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D0BEF36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8318394" w14:textId="77777777" w:rsidR="00F35BAF" w:rsidRPr="00DB58B5" w:rsidRDefault="00F35BAF" w:rsidP="00040F2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E919DA2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3591F21" w14:textId="68843414" w:rsidR="00F35BAF" w:rsidRPr="00DB58B5" w:rsidRDefault="00040F26" w:rsidP="00040F26">
            <w:pPr>
              <w:jc w:val="right"/>
            </w:pPr>
            <w:r w:rsidRPr="00040F26">
              <w:rPr>
                <w:sz w:val="40"/>
              </w:rPr>
              <w:t>ECE</w:t>
            </w:r>
            <w:r>
              <w:t>/TRANS/WP.15/AC.1/2024/12</w:t>
            </w:r>
          </w:p>
        </w:tc>
      </w:tr>
      <w:tr w:rsidR="00F35BAF" w:rsidRPr="00DB58B5" w14:paraId="7880B00F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DE4A343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9B708F1" wp14:editId="1DDECB76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7582779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91F68CC" w14:textId="77777777" w:rsidR="00F35BAF" w:rsidRDefault="00040F26" w:rsidP="00C97039">
            <w:pPr>
              <w:spacing w:before="240"/>
            </w:pPr>
            <w:r>
              <w:t>Distr. générale</w:t>
            </w:r>
          </w:p>
          <w:p w14:paraId="018D3EDE" w14:textId="77777777" w:rsidR="00040F26" w:rsidRDefault="00040F26" w:rsidP="00040F26">
            <w:pPr>
              <w:spacing w:line="240" w:lineRule="exact"/>
            </w:pPr>
            <w:r>
              <w:t>19 décembre 2023</w:t>
            </w:r>
          </w:p>
          <w:p w14:paraId="4B0A387A" w14:textId="77777777" w:rsidR="00040F26" w:rsidRDefault="00040F26" w:rsidP="00040F26">
            <w:pPr>
              <w:spacing w:line="240" w:lineRule="exact"/>
            </w:pPr>
            <w:r>
              <w:t>Français</w:t>
            </w:r>
          </w:p>
          <w:p w14:paraId="5BEEF02C" w14:textId="51860735" w:rsidR="00040F26" w:rsidRPr="00DB58B5" w:rsidRDefault="00040F26" w:rsidP="00040F26">
            <w:pPr>
              <w:spacing w:line="240" w:lineRule="exact"/>
            </w:pPr>
            <w:r>
              <w:t>Original : anglais</w:t>
            </w:r>
          </w:p>
        </w:tc>
      </w:tr>
    </w:tbl>
    <w:p w14:paraId="7BEF14C0" w14:textId="39A61A86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040F26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1DFBF9C5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8DB3BCA" w14:textId="77777777" w:rsidR="00040F26" w:rsidRPr="009E01B8" w:rsidRDefault="00040F26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14:paraId="3D919ACF" w14:textId="253B3227" w:rsidR="00040F26" w:rsidRPr="00926E87" w:rsidRDefault="00040F26" w:rsidP="00AF0CB5">
      <w:pPr>
        <w:spacing w:before="120"/>
        <w:rPr>
          <w:b/>
        </w:rPr>
      </w:pPr>
      <w:r w:rsidRPr="00926E87">
        <w:rPr>
          <w:b/>
        </w:rPr>
        <w:t>Réunion commune de la Commission d</w:t>
      </w:r>
      <w:r>
        <w:rPr>
          <w:b/>
        </w:rPr>
        <w:t>’</w:t>
      </w:r>
      <w:r w:rsidRPr="00926E87">
        <w:rPr>
          <w:b/>
        </w:rPr>
        <w:t>experts du RID</w:t>
      </w:r>
      <w:r>
        <w:rPr>
          <w:b/>
        </w:rPr>
        <w:t xml:space="preserve"> </w:t>
      </w:r>
      <w:r w:rsidRPr="00926E87">
        <w:rPr>
          <w:b/>
        </w:rPr>
        <w:t>et</w:t>
      </w:r>
      <w:r>
        <w:rPr>
          <w:b/>
        </w:rPr>
        <w:br/>
      </w:r>
      <w:r w:rsidRPr="00926E87">
        <w:rPr>
          <w:b/>
        </w:rPr>
        <w:t>du Groupe de travail</w:t>
      </w:r>
      <w:r>
        <w:rPr>
          <w:b/>
        </w:rPr>
        <w:t xml:space="preserve"> </w:t>
      </w:r>
      <w:r w:rsidRPr="00926E87">
        <w:rPr>
          <w:b/>
        </w:rPr>
        <w:t>des transports de marchandises dangereuses</w:t>
      </w:r>
    </w:p>
    <w:p w14:paraId="4F5CD758" w14:textId="77777777" w:rsidR="00040F26" w:rsidRPr="00415410" w:rsidRDefault="00040F26" w:rsidP="00040F26">
      <w:pPr>
        <w:spacing w:before="120"/>
      </w:pPr>
      <w:r>
        <w:rPr>
          <w:lang w:val="fr-FR"/>
        </w:rPr>
        <w:t>Berne, 25-28 mars 2024</w:t>
      </w:r>
    </w:p>
    <w:p w14:paraId="37BE25DC" w14:textId="71BF8BE4" w:rsidR="00040F26" w:rsidRPr="00415410" w:rsidRDefault="00040F26" w:rsidP="00040F26">
      <w:r>
        <w:rPr>
          <w:lang w:val="fr-FR"/>
        </w:rPr>
        <w:t>Point 5 b) de l</w:t>
      </w:r>
      <w:r>
        <w:rPr>
          <w:lang w:val="fr-FR"/>
        </w:rPr>
        <w:t>’</w:t>
      </w:r>
      <w:r>
        <w:rPr>
          <w:lang w:val="fr-FR"/>
        </w:rPr>
        <w:t>ordre du jour provisoire</w:t>
      </w:r>
    </w:p>
    <w:p w14:paraId="3AD9CA43" w14:textId="46FCFEC3" w:rsidR="00040F26" w:rsidRDefault="00040F26" w:rsidP="00040F26">
      <w:r>
        <w:rPr>
          <w:b/>
          <w:bCs/>
          <w:lang w:val="fr-FR"/>
        </w:rPr>
        <w:t>Propositions d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>amendements au RID, à l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>ADR et à l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>ADN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 xml:space="preserve">: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Nouvelles propositions</w:t>
      </w:r>
    </w:p>
    <w:p w14:paraId="5A3AC95A" w14:textId="7220D95E" w:rsidR="00040F26" w:rsidRPr="00415410" w:rsidRDefault="00040F26" w:rsidP="00040F26">
      <w:pPr>
        <w:pStyle w:val="HChG"/>
        <w:rPr>
          <w:rFonts w:eastAsia="Arial Unicode MS"/>
        </w:rPr>
      </w:pPr>
      <w:r>
        <w:rPr>
          <w:lang w:val="fr-FR"/>
        </w:rPr>
        <w:tab/>
      </w:r>
      <w:r>
        <w:rPr>
          <w:lang w:val="fr-FR"/>
        </w:rPr>
        <w:tab/>
        <w:t>Modification des prescriptions applicables au marquage des</w:t>
      </w:r>
      <w:r w:rsidR="00F119F7">
        <w:rPr>
          <w:lang w:val="fr-FR"/>
        </w:rPr>
        <w:t> </w:t>
      </w:r>
      <w:r>
        <w:rPr>
          <w:lang w:val="fr-FR"/>
        </w:rPr>
        <w:t>bouteilles d</w:t>
      </w:r>
      <w:r>
        <w:rPr>
          <w:lang w:val="fr-FR"/>
        </w:rPr>
        <w:t>’</w:t>
      </w:r>
      <w:r>
        <w:rPr>
          <w:lang w:val="fr-FR"/>
        </w:rPr>
        <w:t>acétylène « non UN »</w:t>
      </w:r>
    </w:p>
    <w:p w14:paraId="1C4B668D" w14:textId="773B8C0E" w:rsidR="00040F26" w:rsidRPr="00415410" w:rsidRDefault="00040F26" w:rsidP="00040F26">
      <w:pPr>
        <w:pStyle w:val="H1G"/>
        <w:rPr>
          <w:rFonts w:eastAsia="Arial Unicode MS"/>
        </w:rPr>
      </w:pPr>
      <w:r>
        <w:rPr>
          <w:lang w:val="fr-FR"/>
        </w:rPr>
        <w:tab/>
      </w:r>
      <w:r>
        <w:rPr>
          <w:lang w:val="fr-FR"/>
        </w:rPr>
        <w:tab/>
        <w:t>Communication de l</w:t>
      </w:r>
      <w:r>
        <w:rPr>
          <w:lang w:val="fr-FR"/>
        </w:rPr>
        <w:t>’</w:t>
      </w:r>
      <w:r>
        <w:rPr>
          <w:lang w:val="fr-FR"/>
        </w:rPr>
        <w:t>European Industrial Gases Association (EIGA)</w:t>
      </w:r>
      <w:r w:rsidR="00F119F7" w:rsidRPr="00F119F7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  <w:r w:rsidR="00F119F7" w:rsidRPr="00F119F7">
        <w:rPr>
          <w:b w:val="0"/>
          <w:bCs/>
          <w:sz w:val="20"/>
          <w:vertAlign w:val="superscript"/>
          <w:lang w:val="fr-FR"/>
        </w:rPr>
        <w:t>,</w:t>
      </w:r>
      <w:r w:rsidR="00F119F7" w:rsidRPr="00F119F7">
        <w:rPr>
          <w:b w:val="0"/>
          <w:bCs/>
          <w:sz w:val="20"/>
          <w:lang w:val="fr-FR"/>
        </w:rPr>
        <w:t xml:space="preserve"> </w:t>
      </w:r>
      <w:r w:rsidR="00F119F7" w:rsidRPr="00F119F7">
        <w:rPr>
          <w:rStyle w:val="Appelnotedebasdep"/>
          <w:b w:val="0"/>
          <w:bCs/>
          <w:sz w:val="20"/>
          <w:vertAlign w:val="baseline"/>
        </w:rPr>
        <w:footnoteReference w:customMarkFollows="1" w:id="3"/>
        <w:t>**</w:t>
      </w:r>
    </w:p>
    <w:p w14:paraId="13A9F56F" w14:textId="22A010A8" w:rsidR="00040F26" w:rsidRPr="00415410" w:rsidRDefault="00040F26" w:rsidP="00040F26">
      <w:pPr>
        <w:pStyle w:val="HChG"/>
      </w:pPr>
      <w:r>
        <w:rPr>
          <w:lang w:val="fr-FR"/>
        </w:rPr>
        <w:tab/>
      </w:r>
      <w:r>
        <w:rPr>
          <w:lang w:val="fr-FR"/>
        </w:rPr>
        <w:t>I.</w:t>
      </w:r>
      <w:r>
        <w:rPr>
          <w:lang w:val="fr-FR"/>
        </w:rPr>
        <w:tab/>
        <w:t>Introduction</w:t>
      </w:r>
    </w:p>
    <w:p w14:paraId="7A395E5D" w14:textId="6BDA8F4F" w:rsidR="00040F26" w:rsidRPr="00415410" w:rsidRDefault="00040F26" w:rsidP="00040F26">
      <w:pPr>
        <w:pStyle w:val="SingleTxtG"/>
      </w:pPr>
      <w:r>
        <w:rPr>
          <w:lang w:val="fr-FR"/>
        </w:rPr>
        <w:t>1.</w:t>
      </w:r>
      <w:r>
        <w:rPr>
          <w:lang w:val="fr-FR"/>
        </w:rPr>
        <w:tab/>
        <w:t>Dans le document ECE/TRANS/WP.15/AC.1/2021/24/Add.1, soumis à la session de septembre 2021 de la Réunion commune, le Groupe de travail spécial de l</w:t>
      </w:r>
      <w:r>
        <w:rPr>
          <w:lang w:val="fr-FR"/>
        </w:rPr>
        <w:t>’</w:t>
      </w:r>
      <w:r>
        <w:rPr>
          <w:lang w:val="fr-FR"/>
        </w:rPr>
        <w:t>harmonisation des Règlements RID/ADR/ADN avec les Recommandations de l</w:t>
      </w:r>
      <w:r>
        <w:rPr>
          <w:lang w:val="fr-FR"/>
        </w:rPr>
        <w:t>’</w:t>
      </w:r>
      <w:r>
        <w:rPr>
          <w:lang w:val="fr-FR"/>
        </w:rPr>
        <w:t>ONU relatives au transport des marchandises dangereuses a proposé des amendements au RID et à l</w:t>
      </w:r>
      <w:r>
        <w:rPr>
          <w:lang w:val="fr-FR"/>
        </w:rPr>
        <w:t>’</w:t>
      </w:r>
      <w:r>
        <w:rPr>
          <w:lang w:val="fr-FR"/>
        </w:rPr>
        <w:t>ADR concernant le marquage des bouteilles d</w:t>
      </w:r>
      <w:r>
        <w:rPr>
          <w:lang w:val="fr-FR"/>
        </w:rPr>
        <w:t>’</w:t>
      </w:r>
      <w:r>
        <w:rPr>
          <w:lang w:val="fr-FR"/>
        </w:rPr>
        <w:t>acétylène, qui ont ensuite été adoptés par la Réunion commune.</w:t>
      </w:r>
    </w:p>
    <w:p w14:paraId="05E61B16" w14:textId="4453E178" w:rsidR="00040F26" w:rsidRPr="00415410" w:rsidRDefault="00040F26" w:rsidP="00040F26">
      <w:pPr>
        <w:pStyle w:val="SingleTxtG"/>
      </w:pPr>
      <w:r>
        <w:rPr>
          <w:lang w:val="fr-FR"/>
        </w:rPr>
        <w:t>2.</w:t>
      </w:r>
      <w:r>
        <w:rPr>
          <w:lang w:val="fr-FR"/>
        </w:rPr>
        <w:tab/>
        <w:t>Depuis le 1</w:t>
      </w:r>
      <w:r w:rsidRPr="00B768E8">
        <w:rPr>
          <w:vertAlign w:val="superscript"/>
          <w:lang w:val="fr-FR"/>
        </w:rPr>
        <w:t>er</w:t>
      </w:r>
      <w:r w:rsidR="00B768E8">
        <w:rPr>
          <w:lang w:val="fr-FR"/>
        </w:rPr>
        <w:t> </w:t>
      </w:r>
      <w:r>
        <w:rPr>
          <w:lang w:val="fr-FR"/>
        </w:rPr>
        <w:t>juillet 2023, une marque supplémentaire doit être apposée sur les nouvelles bouteilles d</w:t>
      </w:r>
      <w:r>
        <w:rPr>
          <w:lang w:val="fr-FR"/>
        </w:rPr>
        <w:t>’</w:t>
      </w:r>
      <w:r>
        <w:rPr>
          <w:lang w:val="fr-FR"/>
        </w:rPr>
        <w:t>acétylène comme suite à la modification des alinéas k) iii) et l) iii) du</w:t>
      </w:r>
      <w:r w:rsidR="00B768E8">
        <w:rPr>
          <w:lang w:val="fr-FR"/>
        </w:rPr>
        <w:t> </w:t>
      </w:r>
      <w:r>
        <w:rPr>
          <w:lang w:val="fr-FR"/>
        </w:rPr>
        <w:t>6.2.2.7.3.</w:t>
      </w:r>
    </w:p>
    <w:p w14:paraId="67A9D3DC" w14:textId="6CA8BB9F" w:rsidR="00040F26" w:rsidRPr="00415410" w:rsidRDefault="00040F26" w:rsidP="00040F26">
      <w:pPr>
        <w:pStyle w:val="SingleTxtG"/>
      </w:pPr>
      <w:r>
        <w:rPr>
          <w:lang w:val="fr-FR"/>
        </w:rPr>
        <w:t>3.</w:t>
      </w:r>
      <w:r>
        <w:rPr>
          <w:lang w:val="fr-FR"/>
        </w:rPr>
        <w:tab/>
        <w:t>Bien que l</w:t>
      </w:r>
      <w:r>
        <w:rPr>
          <w:lang w:val="fr-FR"/>
        </w:rPr>
        <w:t>’</w:t>
      </w:r>
      <w:r>
        <w:rPr>
          <w:lang w:val="fr-FR"/>
        </w:rPr>
        <w:t>European Industrial Gases Association (EIGA) ait consenti aux modifications proposées, il n</w:t>
      </w:r>
      <w:r>
        <w:rPr>
          <w:lang w:val="fr-FR"/>
        </w:rPr>
        <w:t>’</w:t>
      </w:r>
      <w:r>
        <w:rPr>
          <w:lang w:val="fr-FR"/>
        </w:rPr>
        <w:t>a pas été possible de les mettre en application pour les bouteilles d</w:t>
      </w:r>
      <w:r>
        <w:rPr>
          <w:lang w:val="fr-FR"/>
        </w:rPr>
        <w:t>’</w:t>
      </w:r>
      <w:r>
        <w:rPr>
          <w:lang w:val="fr-FR"/>
        </w:rPr>
        <w:t>acétylène «</w:t>
      </w:r>
      <w:r w:rsidR="00B768E8">
        <w:rPr>
          <w:lang w:val="fr-FR"/>
        </w:rPr>
        <w:t> </w:t>
      </w:r>
      <w:r>
        <w:rPr>
          <w:lang w:val="fr-FR"/>
        </w:rPr>
        <w:t>non UN</w:t>
      </w:r>
      <w:r w:rsidR="00B768E8">
        <w:rPr>
          <w:lang w:val="fr-FR"/>
        </w:rPr>
        <w:t> </w:t>
      </w:r>
      <w:r>
        <w:rPr>
          <w:lang w:val="fr-FR"/>
        </w:rPr>
        <w:t>».</w:t>
      </w:r>
    </w:p>
    <w:p w14:paraId="793199F3" w14:textId="3E131F07" w:rsidR="00040F26" w:rsidRPr="00415410" w:rsidRDefault="00040F26" w:rsidP="00040F26">
      <w:pPr>
        <w:pStyle w:val="HChG"/>
      </w:pPr>
      <w:r>
        <w:rPr>
          <w:lang w:val="fr-FR"/>
        </w:rPr>
        <w:tab/>
      </w:r>
      <w:r>
        <w:rPr>
          <w:lang w:val="fr-FR"/>
        </w:rPr>
        <w:t>II.</w:t>
      </w:r>
      <w:r>
        <w:rPr>
          <w:lang w:val="fr-FR"/>
        </w:rPr>
        <w:tab/>
        <w:t>Proposition</w:t>
      </w:r>
    </w:p>
    <w:p w14:paraId="7EEC0938" w14:textId="7F14123B" w:rsidR="00040F26" w:rsidRPr="00415410" w:rsidRDefault="00040F26" w:rsidP="00040F26">
      <w:pPr>
        <w:pStyle w:val="SingleTxtG"/>
      </w:pPr>
      <w:r>
        <w:rPr>
          <w:lang w:val="fr-FR"/>
        </w:rPr>
        <w:t>4.</w:t>
      </w:r>
      <w:r>
        <w:rPr>
          <w:lang w:val="fr-FR"/>
        </w:rPr>
        <w:tab/>
        <w:t>L</w:t>
      </w:r>
      <w:r>
        <w:rPr>
          <w:lang w:val="fr-FR"/>
        </w:rPr>
        <w:t>’</w:t>
      </w:r>
      <w:r>
        <w:rPr>
          <w:lang w:val="fr-FR"/>
        </w:rPr>
        <w:t>EIGA propose de modifier le libellé actuel du 6.2.3.9 en y ajoutant de nouvelles dispositions, libellées comme suit :</w:t>
      </w:r>
    </w:p>
    <w:p w14:paraId="402A929E" w14:textId="3521A683" w:rsidR="00040F26" w:rsidRPr="00415410" w:rsidRDefault="00040F26" w:rsidP="00040F26">
      <w:pPr>
        <w:pStyle w:val="SingleTxtG"/>
        <w:ind w:left="2268" w:hanging="1134"/>
      </w:pPr>
      <w:r>
        <w:rPr>
          <w:lang w:val="fr-FR"/>
        </w:rPr>
        <w:t>« 6.2.3.9.9</w:t>
      </w:r>
      <w:r>
        <w:rPr>
          <w:lang w:val="fr-FR"/>
        </w:rPr>
        <w:tab/>
        <w:t>Marquage des bouteilles d</w:t>
      </w:r>
      <w:r>
        <w:rPr>
          <w:lang w:val="fr-FR"/>
        </w:rPr>
        <w:t>’</w:t>
      </w:r>
      <w:r>
        <w:rPr>
          <w:lang w:val="fr-FR"/>
        </w:rPr>
        <w:t>acétylène</w:t>
      </w:r>
    </w:p>
    <w:p w14:paraId="3C47992E" w14:textId="2DC7962F" w:rsidR="00040F26" w:rsidRPr="00415410" w:rsidRDefault="00040F26" w:rsidP="00B768E8">
      <w:pPr>
        <w:pStyle w:val="SingleTxtG"/>
        <w:keepNext/>
        <w:keepLines/>
        <w:ind w:left="2268" w:hanging="1134"/>
      </w:pPr>
      <w:r>
        <w:rPr>
          <w:lang w:val="fr-FR"/>
        </w:rPr>
        <w:lastRenderedPageBreak/>
        <w:t>6.2.3.9.9.1</w:t>
      </w:r>
      <w:r>
        <w:rPr>
          <w:lang w:val="fr-FR"/>
        </w:rPr>
        <w:tab/>
        <w:t xml:space="preserve">Les bouteilles pour le No ONU 1001, acétylène dissous, doivent être marquées conformément au 6.2.2.7.3 k) i), ii) et iii), la masse totale pouvant, si seule la marque </w:t>
      </w:r>
      <w:r w:rsidR="00B768E8">
        <w:rPr>
          <w:lang w:val="fr-FR"/>
        </w:rPr>
        <w:t>“</w:t>
      </w:r>
      <w:r>
        <w:rPr>
          <w:lang w:val="fr-FR"/>
        </w:rPr>
        <w:t>Tare S</w:t>
      </w:r>
      <w:r w:rsidR="00B768E8">
        <w:rPr>
          <w:lang w:val="fr-FR"/>
        </w:rPr>
        <w:t>”</w:t>
      </w:r>
      <w:r>
        <w:rPr>
          <w:lang w:val="fr-FR"/>
        </w:rPr>
        <w:t xml:space="preserve"> est apposée, être remplacée par la charge maximale d</w:t>
      </w:r>
      <w:r>
        <w:rPr>
          <w:lang w:val="fr-FR"/>
        </w:rPr>
        <w:t>’</w:t>
      </w:r>
      <w:r>
        <w:rPr>
          <w:lang w:val="fr-FR"/>
        </w:rPr>
        <w:t>acétylène, à l</w:t>
      </w:r>
      <w:r>
        <w:rPr>
          <w:lang w:val="fr-FR"/>
        </w:rPr>
        <w:t>’</w:t>
      </w:r>
      <w:r>
        <w:rPr>
          <w:lang w:val="fr-FR"/>
        </w:rPr>
        <w:t xml:space="preserve">exclusion du gaz de saturation, précédée des lettres </w:t>
      </w:r>
      <w:r w:rsidR="00B768E8">
        <w:rPr>
          <w:lang w:val="fr-FR"/>
        </w:rPr>
        <w:t>“</w:t>
      </w:r>
      <w:r>
        <w:rPr>
          <w:lang w:val="fr-FR"/>
        </w:rPr>
        <w:t>MAX</w:t>
      </w:r>
      <w:r w:rsidR="00B768E8">
        <w:rPr>
          <w:lang w:val="fr-FR"/>
        </w:rPr>
        <w:t>”</w:t>
      </w:r>
      <w:r>
        <w:rPr>
          <w:lang w:val="fr-FR"/>
        </w:rPr>
        <w:t xml:space="preserve"> et suivie des lettres </w:t>
      </w:r>
      <w:r w:rsidR="00B768E8">
        <w:rPr>
          <w:lang w:val="fr-FR"/>
        </w:rPr>
        <w:t>“</w:t>
      </w:r>
      <w:r>
        <w:rPr>
          <w:lang w:val="fr-FR"/>
        </w:rPr>
        <w:t>KG</w:t>
      </w:r>
      <w:r w:rsidR="00B768E8">
        <w:rPr>
          <w:lang w:val="fr-FR"/>
        </w:rPr>
        <w:t>”</w:t>
      </w:r>
      <w:r>
        <w:rPr>
          <w:lang w:val="fr-FR"/>
        </w:rPr>
        <w:t xml:space="preserve">. ». </w:t>
      </w:r>
    </w:p>
    <w:p w14:paraId="21CC5520" w14:textId="2FC66600" w:rsidR="00040F26" w:rsidRPr="00415410" w:rsidRDefault="00040F26" w:rsidP="00040F26">
      <w:pPr>
        <w:pStyle w:val="HChG"/>
      </w:pPr>
      <w:r>
        <w:rPr>
          <w:lang w:val="fr-FR"/>
        </w:rPr>
        <w:tab/>
      </w:r>
      <w:r>
        <w:rPr>
          <w:lang w:val="fr-FR"/>
        </w:rPr>
        <w:t>III.</w:t>
      </w:r>
      <w:r>
        <w:rPr>
          <w:lang w:val="fr-FR"/>
        </w:rPr>
        <w:tab/>
        <w:t>Justification</w:t>
      </w:r>
    </w:p>
    <w:p w14:paraId="36EA772E" w14:textId="280B903A" w:rsidR="00040F26" w:rsidRPr="00415410" w:rsidRDefault="00040F26" w:rsidP="00040F26">
      <w:pPr>
        <w:pStyle w:val="SingleTxtG"/>
      </w:pPr>
      <w:r>
        <w:rPr>
          <w:lang w:val="fr-FR"/>
        </w:rPr>
        <w:t>5.</w:t>
      </w:r>
      <w:r>
        <w:rPr>
          <w:lang w:val="fr-FR"/>
        </w:rPr>
        <w:tab/>
        <w:t>La modification qu</w:t>
      </w:r>
      <w:r>
        <w:rPr>
          <w:lang w:val="fr-FR"/>
        </w:rPr>
        <w:t>’</w:t>
      </w:r>
      <w:r>
        <w:rPr>
          <w:lang w:val="fr-FR"/>
        </w:rPr>
        <w:t>il est proposé d</w:t>
      </w:r>
      <w:r>
        <w:rPr>
          <w:lang w:val="fr-FR"/>
        </w:rPr>
        <w:t>’</w:t>
      </w:r>
      <w:r>
        <w:rPr>
          <w:lang w:val="fr-FR"/>
        </w:rPr>
        <w:t>apporter ne nuit pas à la sécurité.</w:t>
      </w:r>
    </w:p>
    <w:p w14:paraId="5BEAEF49" w14:textId="77777777" w:rsidR="00040F26" w:rsidRPr="00415410" w:rsidRDefault="00040F26" w:rsidP="00040F26">
      <w:pPr>
        <w:pStyle w:val="SingleTxtG"/>
      </w:pPr>
      <w:r>
        <w:rPr>
          <w:lang w:val="fr-FR"/>
        </w:rPr>
        <w:t>6.</w:t>
      </w:r>
      <w:r>
        <w:rPr>
          <w:lang w:val="fr-FR"/>
        </w:rPr>
        <w:tab/>
        <w:t>Elle est alignée sur les dispositions de la norme EN ISO 13769, utilisée dans plusieurs pays, où figure la définition de la « tare S ».</w:t>
      </w:r>
    </w:p>
    <w:p w14:paraId="67F79567" w14:textId="5EEA999C" w:rsidR="00F9573C" w:rsidRDefault="00040F26" w:rsidP="00040F26">
      <w:pPr>
        <w:pStyle w:val="SingleTxtG"/>
        <w:rPr>
          <w:lang w:val="fr-FR"/>
        </w:rPr>
      </w:pPr>
      <w:r>
        <w:rPr>
          <w:lang w:val="fr-FR"/>
        </w:rPr>
        <w:t>7.</w:t>
      </w:r>
      <w:r>
        <w:rPr>
          <w:lang w:val="fr-FR"/>
        </w:rPr>
        <w:tab/>
        <w:t>Changer une pratique bien établie pourrait donner lieu à des erreurs et prêter à confusion sans améliorer la sécurité.</w:t>
      </w:r>
    </w:p>
    <w:p w14:paraId="5379439E" w14:textId="3F5FC278" w:rsidR="00040F26" w:rsidRPr="00040F26" w:rsidRDefault="00040F26" w:rsidP="00040F2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40F26" w:rsidRPr="00040F26" w:rsidSect="00040F2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B2C4C" w14:textId="77777777" w:rsidR="00A51FB2" w:rsidRDefault="00A51FB2" w:rsidP="00F95C08">
      <w:pPr>
        <w:spacing w:line="240" w:lineRule="auto"/>
      </w:pPr>
    </w:p>
  </w:endnote>
  <w:endnote w:type="continuationSeparator" w:id="0">
    <w:p w14:paraId="57849E20" w14:textId="77777777" w:rsidR="00A51FB2" w:rsidRPr="00AC3823" w:rsidRDefault="00A51FB2" w:rsidP="00AC3823">
      <w:pPr>
        <w:pStyle w:val="Pieddepage"/>
      </w:pPr>
    </w:p>
  </w:endnote>
  <w:endnote w:type="continuationNotice" w:id="1">
    <w:p w14:paraId="10A92775" w14:textId="77777777" w:rsidR="00A51FB2" w:rsidRDefault="00A51FB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10AAE" w14:textId="569FA39F" w:rsidR="00040F26" w:rsidRPr="00040F26" w:rsidRDefault="00040F26" w:rsidP="00040F26">
    <w:pPr>
      <w:pStyle w:val="Pieddepage"/>
      <w:tabs>
        <w:tab w:val="right" w:pos="9638"/>
      </w:tabs>
    </w:pPr>
    <w:r w:rsidRPr="00040F26">
      <w:rPr>
        <w:b/>
        <w:sz w:val="18"/>
      </w:rPr>
      <w:fldChar w:fldCharType="begin"/>
    </w:r>
    <w:r w:rsidRPr="00040F26">
      <w:rPr>
        <w:b/>
        <w:sz w:val="18"/>
      </w:rPr>
      <w:instrText xml:space="preserve"> PAGE  \* MERGEFORMAT </w:instrText>
    </w:r>
    <w:r w:rsidRPr="00040F26">
      <w:rPr>
        <w:b/>
        <w:sz w:val="18"/>
      </w:rPr>
      <w:fldChar w:fldCharType="separate"/>
    </w:r>
    <w:r w:rsidRPr="00040F26">
      <w:rPr>
        <w:b/>
        <w:noProof/>
        <w:sz w:val="18"/>
      </w:rPr>
      <w:t>2</w:t>
    </w:r>
    <w:r w:rsidRPr="00040F26">
      <w:rPr>
        <w:b/>
        <w:sz w:val="18"/>
      </w:rPr>
      <w:fldChar w:fldCharType="end"/>
    </w:r>
    <w:r>
      <w:rPr>
        <w:b/>
        <w:sz w:val="18"/>
      </w:rPr>
      <w:tab/>
    </w:r>
    <w:r>
      <w:t>GE.23-25597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22CE" w14:textId="488E3219" w:rsidR="00040F26" w:rsidRPr="00040F26" w:rsidRDefault="00040F26" w:rsidP="00040F26">
    <w:pPr>
      <w:pStyle w:val="Pieddepage"/>
      <w:tabs>
        <w:tab w:val="right" w:pos="9638"/>
      </w:tabs>
      <w:rPr>
        <w:b/>
        <w:sz w:val="18"/>
      </w:rPr>
    </w:pPr>
    <w:r>
      <w:t>GE.23-25597</w:t>
    </w:r>
    <w:r>
      <w:tab/>
    </w:r>
    <w:r w:rsidRPr="00040F26">
      <w:rPr>
        <w:b/>
        <w:sz w:val="18"/>
      </w:rPr>
      <w:fldChar w:fldCharType="begin"/>
    </w:r>
    <w:r w:rsidRPr="00040F26">
      <w:rPr>
        <w:b/>
        <w:sz w:val="18"/>
      </w:rPr>
      <w:instrText xml:space="preserve"> PAGE  \* MERGEFORMAT </w:instrText>
    </w:r>
    <w:r w:rsidRPr="00040F26">
      <w:rPr>
        <w:b/>
        <w:sz w:val="18"/>
      </w:rPr>
      <w:fldChar w:fldCharType="separate"/>
    </w:r>
    <w:r w:rsidRPr="00040F26">
      <w:rPr>
        <w:b/>
        <w:noProof/>
        <w:sz w:val="18"/>
      </w:rPr>
      <w:t>3</w:t>
    </w:r>
    <w:r w:rsidRPr="00040F2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AA7F" w14:textId="40A62934" w:rsidR="007F20FA" w:rsidRPr="00040F26" w:rsidRDefault="00040F26" w:rsidP="00040F26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779EC04" wp14:editId="4F41017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23-25597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99D6C6D" wp14:editId="5B560356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73341812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190124    190124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0BF79" w14:textId="77777777" w:rsidR="00A51FB2" w:rsidRPr="00AC3823" w:rsidRDefault="00A51FB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A8A232F" w14:textId="77777777" w:rsidR="00A51FB2" w:rsidRPr="00AC3823" w:rsidRDefault="00A51FB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77F4FCD" w14:textId="77777777" w:rsidR="00A51FB2" w:rsidRPr="00AC3823" w:rsidRDefault="00A51FB2">
      <w:pPr>
        <w:spacing w:line="240" w:lineRule="auto"/>
        <w:rPr>
          <w:sz w:val="2"/>
          <w:szCs w:val="2"/>
        </w:rPr>
      </w:pPr>
    </w:p>
  </w:footnote>
  <w:footnote w:id="2">
    <w:p w14:paraId="4AA7ADC9" w14:textId="28E6BBD1" w:rsidR="00F119F7" w:rsidRPr="00F119F7" w:rsidRDefault="00F119F7">
      <w:pPr>
        <w:pStyle w:val="Notedebasdepage"/>
      </w:pPr>
      <w:r>
        <w:rPr>
          <w:rStyle w:val="Appelnotedebasdep"/>
        </w:rPr>
        <w:tab/>
      </w:r>
      <w:r w:rsidRPr="00F119F7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F119F7">
        <w:rPr>
          <w:szCs w:val="18"/>
        </w:rPr>
        <w:t>A/78/6 (Sect.</w:t>
      </w:r>
      <w:r w:rsidR="001A5F68">
        <w:rPr>
          <w:szCs w:val="18"/>
        </w:rPr>
        <w:t xml:space="preserve"> </w:t>
      </w:r>
      <w:r w:rsidRPr="00F119F7">
        <w:rPr>
          <w:szCs w:val="18"/>
        </w:rPr>
        <w:t>20), tableau 20.5.</w:t>
      </w:r>
    </w:p>
  </w:footnote>
  <w:footnote w:id="3">
    <w:p w14:paraId="4278EF25" w14:textId="13E9CF24" w:rsidR="00F119F7" w:rsidRPr="00F119F7" w:rsidRDefault="00F119F7">
      <w:pPr>
        <w:pStyle w:val="Notedebasdepage"/>
      </w:pPr>
      <w:r>
        <w:rPr>
          <w:rStyle w:val="Appelnotedebasdep"/>
        </w:rPr>
        <w:tab/>
      </w:r>
      <w:r w:rsidRPr="00F119F7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 w:rsidRPr="00F119F7">
        <w:rPr>
          <w:rStyle w:val="Appelnotedebasdep"/>
          <w:szCs w:val="18"/>
          <w:vertAlign w:val="baseline"/>
        </w:rPr>
        <w:t>Diffusée par l’Organisation intergouvernementale pour les transports internationaux ferroviaires (OTIF) sous la cote OTIF/RID/RC/2024/12.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32531" w14:textId="0F16DB07" w:rsidR="00040F26" w:rsidRPr="00040F26" w:rsidRDefault="00040F26">
    <w:pPr>
      <w:pStyle w:val="En-tte"/>
    </w:pPr>
    <w:fldSimple w:instr=" TITLE  \* MERGEFORMAT ">
      <w:r w:rsidR="000751E6">
        <w:t>ECE/TRANS/WP.15/AC.1/2024/12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3BB62" w14:textId="19D0C619" w:rsidR="00040F26" w:rsidRPr="00040F26" w:rsidRDefault="00040F26" w:rsidP="00040F26">
    <w:pPr>
      <w:pStyle w:val="En-tte"/>
      <w:jc w:val="right"/>
    </w:pPr>
    <w:fldSimple w:instr=" TITLE  \* MERGEFORMAT ">
      <w:r w:rsidR="000751E6">
        <w:t>ECE/TRANS/WP.15/AC.1/2024/12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023630350">
    <w:abstractNumId w:val="12"/>
  </w:num>
  <w:num w:numId="2" w16cid:durableId="1408303918">
    <w:abstractNumId w:val="11"/>
  </w:num>
  <w:num w:numId="3" w16cid:durableId="141704734">
    <w:abstractNumId w:val="10"/>
  </w:num>
  <w:num w:numId="4" w16cid:durableId="1935436307">
    <w:abstractNumId w:val="8"/>
  </w:num>
  <w:num w:numId="5" w16cid:durableId="1548447750">
    <w:abstractNumId w:val="3"/>
  </w:num>
  <w:num w:numId="6" w16cid:durableId="607665575">
    <w:abstractNumId w:val="2"/>
  </w:num>
  <w:num w:numId="7" w16cid:durableId="353772552">
    <w:abstractNumId w:val="1"/>
  </w:num>
  <w:num w:numId="8" w16cid:durableId="1019046844">
    <w:abstractNumId w:val="0"/>
  </w:num>
  <w:num w:numId="9" w16cid:durableId="1746682561">
    <w:abstractNumId w:val="9"/>
  </w:num>
  <w:num w:numId="10" w16cid:durableId="1018316969">
    <w:abstractNumId w:val="7"/>
  </w:num>
  <w:num w:numId="11" w16cid:durableId="1255212435">
    <w:abstractNumId w:val="6"/>
  </w:num>
  <w:num w:numId="12" w16cid:durableId="1092428923">
    <w:abstractNumId w:val="5"/>
  </w:num>
  <w:num w:numId="13" w16cid:durableId="1439178095">
    <w:abstractNumId w:val="4"/>
  </w:num>
  <w:num w:numId="14" w16cid:durableId="1301418818">
    <w:abstractNumId w:val="12"/>
  </w:num>
  <w:num w:numId="15" w16cid:durableId="936526497">
    <w:abstractNumId w:val="11"/>
  </w:num>
  <w:num w:numId="16" w16cid:durableId="4938357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B2"/>
    <w:rsid w:val="00017F94"/>
    <w:rsid w:val="00023842"/>
    <w:rsid w:val="000334F9"/>
    <w:rsid w:val="00040F26"/>
    <w:rsid w:val="00045FEB"/>
    <w:rsid w:val="000751E6"/>
    <w:rsid w:val="0007796D"/>
    <w:rsid w:val="000B7790"/>
    <w:rsid w:val="00111F2F"/>
    <w:rsid w:val="0014365E"/>
    <w:rsid w:val="00143C66"/>
    <w:rsid w:val="00176178"/>
    <w:rsid w:val="00182435"/>
    <w:rsid w:val="001A5F6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51FB2"/>
    <w:rsid w:val="00AC3823"/>
    <w:rsid w:val="00AE323C"/>
    <w:rsid w:val="00AF0CB5"/>
    <w:rsid w:val="00B00181"/>
    <w:rsid w:val="00B00B0D"/>
    <w:rsid w:val="00B45F2E"/>
    <w:rsid w:val="00B765F7"/>
    <w:rsid w:val="00B768E8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119F7"/>
    <w:rsid w:val="00F13C70"/>
    <w:rsid w:val="00F35BAF"/>
    <w:rsid w:val="00F660DF"/>
    <w:rsid w:val="00F94664"/>
    <w:rsid w:val="00F9573C"/>
    <w:rsid w:val="00F95C08"/>
    <w:rsid w:val="00F9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D2E53"/>
  <w15:docId w15:val="{B60E147C-341C-4417-BBE8-47DA34F5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20AFAA-2875-4606-8909-3D7E969B76E1}"/>
</file>

<file path=customXml/itemProps2.xml><?xml version="1.0" encoding="utf-8"?>
<ds:datastoreItem xmlns:ds="http://schemas.openxmlformats.org/officeDocument/2006/customXml" ds:itemID="{177B8F0D-1091-4A55-87B2-71291DC1C10E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302</Words>
  <Characters>2120</Characters>
  <Application>Microsoft Office Word</Application>
  <DocSecurity>0</DocSecurity>
  <Lines>176</Lines>
  <Paragraphs>96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ECE/TRANS/WP.15/AC.1/2024/12</vt:lpstr>
    </vt:vector>
  </TitlesOfParts>
  <Company>DCM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ECE/TRANS/WP.15/AC.1/2024/12</dc:title>
  <dc:subject/>
  <dc:creator>Julien OKRZESIK</dc:creator>
  <cp:keywords/>
  <cp:lastModifiedBy>Julien Okrzesik</cp:lastModifiedBy>
  <cp:revision>3</cp:revision>
  <cp:lastPrinted>2024-01-19T15:07:00Z</cp:lastPrinted>
  <dcterms:created xsi:type="dcterms:W3CDTF">2024-01-19T15:07:00Z</dcterms:created>
  <dcterms:modified xsi:type="dcterms:W3CDTF">2024-01-19T15:08:00Z</dcterms:modified>
</cp:coreProperties>
</file>