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6F4E74C" w14:textId="77777777" w:rsidTr="00387CD4">
        <w:trPr>
          <w:trHeight w:hRule="exact" w:val="851"/>
        </w:trPr>
        <w:tc>
          <w:tcPr>
            <w:tcW w:w="142" w:type="dxa"/>
            <w:tcBorders>
              <w:bottom w:val="single" w:sz="4" w:space="0" w:color="auto"/>
            </w:tcBorders>
          </w:tcPr>
          <w:p w14:paraId="10A94615" w14:textId="77777777" w:rsidR="002D5AAC" w:rsidRDefault="002D5AAC" w:rsidP="006E225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8F2555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3C0CFE9" w14:textId="3EE19AB9" w:rsidR="002D5AAC" w:rsidRDefault="006E2258" w:rsidP="006E2258">
            <w:pPr>
              <w:jc w:val="right"/>
            </w:pPr>
            <w:r w:rsidRPr="006E2258">
              <w:rPr>
                <w:sz w:val="40"/>
              </w:rPr>
              <w:t>ECE</w:t>
            </w:r>
            <w:r>
              <w:t>/TRANS/WP.29/GRBP/76</w:t>
            </w:r>
          </w:p>
        </w:tc>
      </w:tr>
      <w:tr w:rsidR="002D5AAC" w:rsidRPr="00901297" w14:paraId="73AF873A" w14:textId="77777777" w:rsidTr="00387CD4">
        <w:trPr>
          <w:trHeight w:hRule="exact" w:val="2835"/>
        </w:trPr>
        <w:tc>
          <w:tcPr>
            <w:tcW w:w="1280" w:type="dxa"/>
            <w:gridSpan w:val="2"/>
            <w:tcBorders>
              <w:top w:val="single" w:sz="4" w:space="0" w:color="auto"/>
              <w:bottom w:val="single" w:sz="12" w:space="0" w:color="auto"/>
            </w:tcBorders>
          </w:tcPr>
          <w:p w14:paraId="5C5A3DA7" w14:textId="77777777" w:rsidR="002D5AAC" w:rsidRDefault="002E5067" w:rsidP="00387CD4">
            <w:pPr>
              <w:spacing w:before="120"/>
              <w:jc w:val="center"/>
            </w:pPr>
            <w:r>
              <w:rPr>
                <w:noProof/>
                <w:lang w:val="fr-CH" w:eastAsia="fr-CH"/>
              </w:rPr>
              <w:drawing>
                <wp:inline distT="0" distB="0" distL="0" distR="0" wp14:anchorId="293396EE" wp14:editId="3B31F8D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CFC10D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4F039A9" w14:textId="77777777" w:rsidR="002D5AAC" w:rsidRDefault="006E2258" w:rsidP="00387CD4">
            <w:pPr>
              <w:spacing w:before="240"/>
              <w:rPr>
                <w:lang w:val="en-US"/>
              </w:rPr>
            </w:pPr>
            <w:r>
              <w:rPr>
                <w:lang w:val="en-US"/>
              </w:rPr>
              <w:t>Distr.: General</w:t>
            </w:r>
          </w:p>
          <w:p w14:paraId="19AD1198" w14:textId="77777777" w:rsidR="006E2258" w:rsidRDefault="006E2258" w:rsidP="006E2258">
            <w:pPr>
              <w:spacing w:line="240" w:lineRule="exact"/>
              <w:rPr>
                <w:lang w:val="en-US"/>
              </w:rPr>
            </w:pPr>
            <w:r>
              <w:rPr>
                <w:lang w:val="en-US"/>
              </w:rPr>
              <w:t>12 October 2023</w:t>
            </w:r>
          </w:p>
          <w:p w14:paraId="700B3B32" w14:textId="77777777" w:rsidR="006E2258" w:rsidRDefault="006E2258" w:rsidP="006E2258">
            <w:pPr>
              <w:spacing w:line="240" w:lineRule="exact"/>
              <w:rPr>
                <w:lang w:val="en-US"/>
              </w:rPr>
            </w:pPr>
            <w:r>
              <w:rPr>
                <w:lang w:val="en-US"/>
              </w:rPr>
              <w:t>Russian</w:t>
            </w:r>
          </w:p>
          <w:p w14:paraId="3D1F453A" w14:textId="448CE1BA" w:rsidR="006E2258" w:rsidRPr="008D53B6" w:rsidRDefault="006E2258" w:rsidP="006E2258">
            <w:pPr>
              <w:spacing w:line="240" w:lineRule="exact"/>
              <w:rPr>
                <w:lang w:val="en-US"/>
              </w:rPr>
            </w:pPr>
            <w:r>
              <w:rPr>
                <w:lang w:val="en-US"/>
              </w:rPr>
              <w:t>Original: English</w:t>
            </w:r>
          </w:p>
        </w:tc>
      </w:tr>
    </w:tbl>
    <w:p w14:paraId="72AF12E4" w14:textId="77777777" w:rsidR="006E2258" w:rsidRPr="00F57D5E" w:rsidRDefault="006E2258" w:rsidP="006E2258">
      <w:pPr>
        <w:spacing w:before="120"/>
        <w:rPr>
          <w:b/>
          <w:bCs/>
          <w:sz w:val="28"/>
          <w:szCs w:val="28"/>
        </w:rPr>
      </w:pPr>
      <w:r w:rsidRPr="00F57D5E">
        <w:rPr>
          <w:b/>
          <w:bCs/>
          <w:sz w:val="28"/>
          <w:szCs w:val="28"/>
        </w:rPr>
        <w:t>Европейская экономическая комиссия</w:t>
      </w:r>
    </w:p>
    <w:p w14:paraId="41749AE1" w14:textId="77777777" w:rsidR="006E2258" w:rsidRPr="00F57D5E" w:rsidRDefault="006E2258" w:rsidP="006E2258">
      <w:pPr>
        <w:spacing w:before="120"/>
        <w:rPr>
          <w:sz w:val="28"/>
          <w:szCs w:val="28"/>
        </w:rPr>
      </w:pPr>
      <w:r w:rsidRPr="00F57D5E">
        <w:rPr>
          <w:sz w:val="28"/>
          <w:szCs w:val="28"/>
        </w:rPr>
        <w:t>Комитет по внутреннему транспорту</w:t>
      </w:r>
    </w:p>
    <w:p w14:paraId="316692DD" w14:textId="27DCC1F3" w:rsidR="006E2258" w:rsidRPr="00F57D5E" w:rsidRDefault="006E2258" w:rsidP="006E2258">
      <w:pPr>
        <w:spacing w:before="120"/>
        <w:rPr>
          <w:b/>
          <w:bCs/>
          <w:sz w:val="24"/>
          <w:szCs w:val="24"/>
        </w:rPr>
      </w:pPr>
      <w:r w:rsidRPr="00F57D5E">
        <w:rPr>
          <w:b/>
          <w:bCs/>
          <w:sz w:val="24"/>
          <w:szCs w:val="24"/>
        </w:rPr>
        <w:t xml:space="preserve">Всемирный форум для согласования правил </w:t>
      </w:r>
      <w:r w:rsidR="00DE590A">
        <w:rPr>
          <w:b/>
          <w:bCs/>
          <w:sz w:val="24"/>
          <w:szCs w:val="24"/>
        </w:rPr>
        <w:br/>
      </w:r>
      <w:r w:rsidRPr="00F57D5E">
        <w:rPr>
          <w:b/>
          <w:bCs/>
          <w:sz w:val="24"/>
          <w:szCs w:val="24"/>
        </w:rPr>
        <w:t>в области транспортных средств</w:t>
      </w:r>
    </w:p>
    <w:p w14:paraId="471CFC0E" w14:textId="77777777" w:rsidR="006E2258" w:rsidRPr="00901297" w:rsidRDefault="006E2258" w:rsidP="006E2258">
      <w:pPr>
        <w:spacing w:before="120"/>
        <w:rPr>
          <w:b/>
          <w:sz w:val="24"/>
          <w:szCs w:val="24"/>
        </w:rPr>
      </w:pPr>
      <w:r w:rsidRPr="00901297">
        <w:rPr>
          <w:b/>
          <w:bCs/>
          <w:sz w:val="24"/>
          <w:szCs w:val="24"/>
        </w:rPr>
        <w:t>Рабочая группа по вопросам шума и шин</w:t>
      </w:r>
    </w:p>
    <w:p w14:paraId="3DFE81C6" w14:textId="77777777" w:rsidR="006E2258" w:rsidRPr="00F57D5E" w:rsidRDefault="006E2258" w:rsidP="006E2258">
      <w:pPr>
        <w:spacing w:before="120"/>
        <w:rPr>
          <w:b/>
        </w:rPr>
      </w:pPr>
      <w:r>
        <w:rPr>
          <w:b/>
          <w:bCs/>
        </w:rPr>
        <w:t>Семьдесят восьмая сессия</w:t>
      </w:r>
    </w:p>
    <w:p w14:paraId="67C556DA" w14:textId="77777777" w:rsidR="006E2258" w:rsidRPr="00F57D5E" w:rsidRDefault="006E2258" w:rsidP="006E2258">
      <w:r>
        <w:t xml:space="preserve">Женева, 30 августа — 1 сентября 2023 года </w:t>
      </w:r>
    </w:p>
    <w:p w14:paraId="18A1E5CE" w14:textId="10783DBD" w:rsidR="006E2258" w:rsidRDefault="006E2258" w:rsidP="006E2258">
      <w:pPr>
        <w:pStyle w:val="HChG"/>
        <w:rPr>
          <w:bCs/>
        </w:rPr>
      </w:pPr>
      <w:r>
        <w:tab/>
      </w:r>
      <w:r>
        <w:tab/>
      </w:r>
      <w:r>
        <w:rPr>
          <w:bCs/>
        </w:rPr>
        <w:t>Доклад Рабочей группы по вопросам шума и шин о</w:t>
      </w:r>
      <w:r w:rsidR="00DE590A">
        <w:rPr>
          <w:bCs/>
          <w:lang w:val="en-US"/>
        </w:rPr>
        <w:t> </w:t>
      </w:r>
      <w:r>
        <w:rPr>
          <w:bCs/>
        </w:rPr>
        <w:t>работе ее семьдесят восьмой сессии</w:t>
      </w:r>
    </w:p>
    <w:p w14:paraId="0CCE313D" w14:textId="77777777" w:rsidR="00645655" w:rsidRDefault="00645655" w:rsidP="00645655">
      <w:pPr>
        <w:spacing w:after="120"/>
        <w:rPr>
          <w:sz w:val="28"/>
        </w:rPr>
      </w:pPr>
      <w:r>
        <w:rPr>
          <w:sz w:val="28"/>
        </w:rPr>
        <w:t>Содержание</w:t>
      </w:r>
    </w:p>
    <w:p w14:paraId="5D43ADC7" w14:textId="77777777" w:rsidR="00645655" w:rsidRDefault="00645655" w:rsidP="00645655">
      <w:pPr>
        <w:tabs>
          <w:tab w:val="right" w:pos="8929"/>
          <w:tab w:val="right" w:pos="9638"/>
        </w:tabs>
        <w:spacing w:after="120"/>
        <w:ind w:left="283"/>
        <w:rPr>
          <w:sz w:val="18"/>
        </w:rPr>
      </w:pPr>
      <w:r>
        <w:rPr>
          <w:i/>
          <w:sz w:val="18"/>
        </w:rPr>
        <w:tab/>
        <w:t>Пункты</w:t>
      </w:r>
      <w:r>
        <w:rPr>
          <w:i/>
          <w:sz w:val="18"/>
        </w:rPr>
        <w:tab/>
        <w:t>Стр.</w:t>
      </w:r>
    </w:p>
    <w:p w14:paraId="086E831D" w14:textId="77777777" w:rsidR="00645655" w:rsidRPr="00430394" w:rsidRDefault="00645655" w:rsidP="00645655">
      <w:pPr>
        <w:tabs>
          <w:tab w:val="right" w:pos="850"/>
          <w:tab w:val="left" w:pos="1134"/>
          <w:tab w:val="left" w:pos="1559"/>
          <w:tab w:val="left" w:pos="1984"/>
          <w:tab w:val="left" w:leader="dot" w:pos="7654"/>
          <w:tab w:val="right" w:pos="8929"/>
          <w:tab w:val="right" w:pos="9638"/>
        </w:tabs>
        <w:spacing w:after="120"/>
      </w:pPr>
      <w:r w:rsidRPr="00DE590A">
        <w:tab/>
      </w:r>
      <w:r>
        <w:rPr>
          <w:lang w:val="en-US"/>
        </w:rPr>
        <w:t>I</w:t>
      </w:r>
      <w:r w:rsidRPr="006E2258">
        <w:t>.</w:t>
      </w:r>
      <w:r w:rsidRPr="006E2258">
        <w:tab/>
      </w:r>
      <w:r>
        <w:t>Участники</w:t>
      </w:r>
      <w:r w:rsidRPr="006E2258">
        <w:tab/>
      </w:r>
      <w:r w:rsidRPr="006E2258">
        <w:tab/>
        <w:t>1</w:t>
      </w:r>
      <w:r w:rsidRPr="006E2258">
        <w:tab/>
      </w:r>
      <w:r w:rsidRPr="00430394">
        <w:t>3</w:t>
      </w:r>
    </w:p>
    <w:p w14:paraId="12A89E85" w14:textId="77777777" w:rsidR="00645655" w:rsidRPr="00430394" w:rsidRDefault="00645655" w:rsidP="00645655">
      <w:pPr>
        <w:tabs>
          <w:tab w:val="right" w:pos="850"/>
          <w:tab w:val="left" w:pos="1134"/>
          <w:tab w:val="left" w:pos="1559"/>
          <w:tab w:val="left" w:pos="1984"/>
          <w:tab w:val="left" w:leader="dot" w:pos="7654"/>
          <w:tab w:val="right" w:pos="8929"/>
          <w:tab w:val="right" w:pos="9638"/>
        </w:tabs>
        <w:spacing w:after="120"/>
      </w:pPr>
      <w:r w:rsidRPr="006E2258">
        <w:tab/>
      </w:r>
      <w:r>
        <w:rPr>
          <w:lang w:val="en-US"/>
        </w:rPr>
        <w:t>II</w:t>
      </w:r>
      <w:r w:rsidRPr="006E2258">
        <w:t>.</w:t>
      </w:r>
      <w:r w:rsidRPr="006E2258">
        <w:tab/>
      </w:r>
      <w:r>
        <w:rPr>
          <w:bCs/>
        </w:rPr>
        <w:t>Утверждение повестки дня (пункт 1 повестки дня)</w:t>
      </w:r>
      <w:r w:rsidRPr="006E2258">
        <w:tab/>
      </w:r>
      <w:r w:rsidRPr="006E2258">
        <w:tab/>
        <w:t>2</w:t>
      </w:r>
      <w:r w:rsidRPr="006E2258">
        <w:tab/>
      </w:r>
      <w:r w:rsidRPr="00430394">
        <w:t>3</w:t>
      </w:r>
    </w:p>
    <w:p w14:paraId="69D60385" w14:textId="77777777" w:rsidR="00645655" w:rsidRPr="00430394" w:rsidRDefault="00645655" w:rsidP="00645655">
      <w:pPr>
        <w:tabs>
          <w:tab w:val="right" w:pos="850"/>
          <w:tab w:val="left" w:pos="1134"/>
          <w:tab w:val="left" w:pos="1559"/>
          <w:tab w:val="left" w:pos="1984"/>
          <w:tab w:val="left" w:leader="dot" w:pos="7654"/>
          <w:tab w:val="right" w:pos="8929"/>
          <w:tab w:val="right" w:pos="9638"/>
        </w:tabs>
        <w:spacing w:after="120"/>
      </w:pPr>
      <w:r w:rsidRPr="006E2258">
        <w:tab/>
      </w:r>
      <w:r>
        <w:rPr>
          <w:lang w:val="en-US"/>
        </w:rPr>
        <w:t>III</w:t>
      </w:r>
      <w:r w:rsidRPr="006E2258">
        <w:t>.</w:t>
      </w:r>
      <w:r w:rsidRPr="006E2258">
        <w:tab/>
      </w:r>
      <w:r>
        <w:rPr>
          <w:bCs/>
        </w:rPr>
        <w:t xml:space="preserve">Правила № 41 ООН (шум, производимый мотоциклами) </w:t>
      </w:r>
      <w:r>
        <w:rPr>
          <w:bCs/>
        </w:rPr>
        <w:br/>
      </w:r>
      <w:r>
        <w:rPr>
          <w:bCs/>
        </w:rPr>
        <w:tab/>
      </w:r>
      <w:r>
        <w:rPr>
          <w:bCs/>
        </w:rPr>
        <w:tab/>
        <w:t>(пункт 2 повестки дня)</w:t>
      </w:r>
      <w:r w:rsidRPr="006E2258">
        <w:tab/>
      </w:r>
      <w:r w:rsidRPr="006E2258">
        <w:tab/>
        <w:t>3</w:t>
      </w:r>
      <w:r w:rsidRPr="006E2258">
        <w:tab/>
      </w:r>
      <w:r w:rsidRPr="00430394">
        <w:t>3</w:t>
      </w:r>
    </w:p>
    <w:p w14:paraId="5251EFCA" w14:textId="77777777" w:rsidR="00645655" w:rsidRPr="00430394" w:rsidRDefault="00645655" w:rsidP="00645655">
      <w:pPr>
        <w:tabs>
          <w:tab w:val="right" w:pos="850"/>
          <w:tab w:val="left" w:pos="1134"/>
          <w:tab w:val="left" w:pos="1559"/>
          <w:tab w:val="left" w:pos="1984"/>
          <w:tab w:val="left" w:leader="dot" w:pos="7654"/>
          <w:tab w:val="right" w:pos="8929"/>
          <w:tab w:val="right" w:pos="9638"/>
        </w:tabs>
        <w:spacing w:after="120"/>
      </w:pPr>
      <w:r w:rsidRPr="006E2258">
        <w:tab/>
      </w:r>
      <w:r>
        <w:rPr>
          <w:lang w:val="en-US"/>
        </w:rPr>
        <w:t>IV</w:t>
      </w:r>
      <w:r w:rsidRPr="006E2258">
        <w:t>.</w:t>
      </w:r>
      <w:r w:rsidRPr="006E2258">
        <w:tab/>
      </w:r>
      <w:r>
        <w:rPr>
          <w:bCs/>
        </w:rPr>
        <w:t xml:space="preserve">Правила № 51 ООН (шум, производимый транспортными средствами </w:t>
      </w:r>
      <w:r>
        <w:rPr>
          <w:bCs/>
        </w:rPr>
        <w:br/>
      </w:r>
      <w:r>
        <w:rPr>
          <w:bCs/>
        </w:rPr>
        <w:tab/>
      </w:r>
      <w:r>
        <w:rPr>
          <w:bCs/>
        </w:rPr>
        <w:tab/>
        <w:t>категорий М и N) (пункт 3 повестки дня)</w:t>
      </w:r>
      <w:r w:rsidRPr="006E2258">
        <w:tab/>
      </w:r>
      <w:r w:rsidRPr="006E2258">
        <w:tab/>
        <w:t>4–10</w:t>
      </w:r>
      <w:r w:rsidRPr="006E2258">
        <w:tab/>
      </w:r>
      <w:r w:rsidRPr="00430394">
        <w:t>4</w:t>
      </w:r>
    </w:p>
    <w:p w14:paraId="2C68F67F" w14:textId="77777777" w:rsidR="00645655" w:rsidRPr="00430394" w:rsidRDefault="00645655" w:rsidP="00645655">
      <w:pPr>
        <w:tabs>
          <w:tab w:val="right" w:pos="850"/>
          <w:tab w:val="left" w:pos="1134"/>
          <w:tab w:val="left" w:pos="1559"/>
          <w:tab w:val="left" w:pos="1984"/>
          <w:tab w:val="left" w:leader="dot" w:pos="7654"/>
          <w:tab w:val="right" w:pos="8929"/>
          <w:tab w:val="right" w:pos="9638"/>
        </w:tabs>
        <w:spacing w:after="120"/>
      </w:pPr>
      <w:r w:rsidRPr="006E2258">
        <w:tab/>
      </w:r>
      <w:r>
        <w:rPr>
          <w:lang w:val="en-US"/>
        </w:rPr>
        <w:t>V</w:t>
      </w:r>
      <w:r w:rsidRPr="006E2258">
        <w:t>.</w:t>
      </w:r>
      <w:r w:rsidRPr="006E2258">
        <w:tab/>
      </w:r>
      <w:r>
        <w:rPr>
          <w:bCs/>
        </w:rPr>
        <w:t xml:space="preserve">Правила № 63 ООН (шум, производимый мопедами) </w:t>
      </w:r>
      <w:r>
        <w:rPr>
          <w:bCs/>
        </w:rPr>
        <w:br/>
      </w:r>
      <w:r>
        <w:rPr>
          <w:bCs/>
        </w:rPr>
        <w:tab/>
      </w:r>
      <w:r>
        <w:rPr>
          <w:bCs/>
        </w:rPr>
        <w:tab/>
        <w:t>(пункт 4 повестки дня)</w:t>
      </w:r>
      <w:r w:rsidRPr="006E2258">
        <w:tab/>
      </w:r>
      <w:r w:rsidRPr="006E2258">
        <w:tab/>
        <w:t>11</w:t>
      </w:r>
      <w:r w:rsidRPr="006E2258">
        <w:tab/>
      </w:r>
      <w:r w:rsidRPr="00430394">
        <w:t>4</w:t>
      </w:r>
    </w:p>
    <w:p w14:paraId="51C51F02" w14:textId="77777777" w:rsidR="00645655" w:rsidRPr="00430394" w:rsidRDefault="00645655" w:rsidP="00645655">
      <w:pPr>
        <w:tabs>
          <w:tab w:val="right" w:pos="850"/>
          <w:tab w:val="left" w:pos="1134"/>
          <w:tab w:val="left" w:pos="1559"/>
          <w:tab w:val="left" w:pos="1984"/>
          <w:tab w:val="left" w:leader="dot" w:pos="7654"/>
          <w:tab w:val="right" w:pos="8929"/>
          <w:tab w:val="right" w:pos="9638"/>
        </w:tabs>
        <w:spacing w:after="120"/>
      </w:pPr>
      <w:r w:rsidRPr="006E2258">
        <w:tab/>
      </w:r>
      <w:r>
        <w:rPr>
          <w:lang w:val="en-US"/>
        </w:rPr>
        <w:t>VI</w:t>
      </w:r>
      <w:r w:rsidRPr="006E2258">
        <w:t>.</w:t>
      </w:r>
      <w:r w:rsidRPr="006E2258">
        <w:tab/>
      </w:r>
      <w:r>
        <w:rPr>
          <w:bCs/>
        </w:rPr>
        <w:t xml:space="preserve">Правила № 92 ООН (сменные системы глушителей для мотоциклов) </w:t>
      </w:r>
      <w:r>
        <w:rPr>
          <w:bCs/>
        </w:rPr>
        <w:br/>
      </w:r>
      <w:r>
        <w:rPr>
          <w:bCs/>
        </w:rPr>
        <w:tab/>
      </w:r>
      <w:r>
        <w:rPr>
          <w:bCs/>
        </w:rPr>
        <w:tab/>
        <w:t>(пункт 5 повестки дня)</w:t>
      </w:r>
      <w:r w:rsidRPr="006E2258">
        <w:tab/>
      </w:r>
      <w:r w:rsidRPr="006E2258">
        <w:tab/>
        <w:t>12</w:t>
      </w:r>
      <w:r w:rsidRPr="006E2258">
        <w:tab/>
      </w:r>
      <w:r w:rsidRPr="00430394">
        <w:t>5</w:t>
      </w:r>
    </w:p>
    <w:p w14:paraId="12436466" w14:textId="77777777" w:rsidR="00645655" w:rsidRPr="00430394" w:rsidRDefault="00645655" w:rsidP="00645655">
      <w:pPr>
        <w:tabs>
          <w:tab w:val="right" w:pos="850"/>
          <w:tab w:val="left" w:pos="1134"/>
          <w:tab w:val="left" w:pos="1559"/>
          <w:tab w:val="left" w:pos="1984"/>
          <w:tab w:val="left" w:leader="dot" w:pos="7654"/>
          <w:tab w:val="right" w:pos="8929"/>
          <w:tab w:val="right" w:pos="9638"/>
        </w:tabs>
        <w:spacing w:after="120"/>
      </w:pPr>
      <w:r w:rsidRPr="006E2258">
        <w:tab/>
      </w:r>
      <w:r>
        <w:rPr>
          <w:lang w:val="en-US"/>
        </w:rPr>
        <w:t>VII</w:t>
      </w:r>
      <w:r w:rsidRPr="006E2258">
        <w:t>.</w:t>
      </w:r>
      <w:r w:rsidRPr="006E2258">
        <w:tab/>
      </w:r>
      <w:r>
        <w:rPr>
          <w:bCs/>
        </w:rPr>
        <w:t xml:space="preserve">Правила № 138 ООН (бесшумные автотранспортные средства) </w:t>
      </w:r>
      <w:r>
        <w:rPr>
          <w:bCs/>
        </w:rPr>
        <w:br/>
      </w:r>
      <w:r w:rsidRPr="006E2258">
        <w:rPr>
          <w:bCs/>
        </w:rPr>
        <w:tab/>
      </w:r>
      <w:r w:rsidRPr="006E2258">
        <w:rPr>
          <w:bCs/>
        </w:rPr>
        <w:tab/>
      </w:r>
      <w:r>
        <w:rPr>
          <w:bCs/>
        </w:rPr>
        <w:t>(пункт 6 повестки дня)</w:t>
      </w:r>
      <w:r w:rsidRPr="006E2258">
        <w:tab/>
      </w:r>
      <w:r w:rsidRPr="006E2258">
        <w:tab/>
        <w:t>13–17</w:t>
      </w:r>
      <w:r w:rsidRPr="006E2258">
        <w:tab/>
      </w:r>
      <w:r w:rsidRPr="00430394">
        <w:t>5</w:t>
      </w:r>
    </w:p>
    <w:p w14:paraId="3E6F5A46" w14:textId="77777777" w:rsidR="00645655" w:rsidRPr="00430394" w:rsidRDefault="00645655" w:rsidP="00645655">
      <w:pPr>
        <w:tabs>
          <w:tab w:val="right" w:pos="850"/>
          <w:tab w:val="left" w:pos="1134"/>
          <w:tab w:val="left" w:pos="1559"/>
          <w:tab w:val="left" w:pos="1984"/>
          <w:tab w:val="left" w:leader="dot" w:pos="7654"/>
          <w:tab w:val="right" w:pos="8929"/>
          <w:tab w:val="right" w:pos="9638"/>
        </w:tabs>
        <w:spacing w:after="120"/>
      </w:pPr>
      <w:r w:rsidRPr="006E2258">
        <w:tab/>
      </w:r>
      <w:r>
        <w:rPr>
          <w:lang w:val="en-US"/>
        </w:rPr>
        <w:t>VIII</w:t>
      </w:r>
      <w:r w:rsidRPr="006E2258">
        <w:t>.</w:t>
      </w:r>
      <w:r w:rsidRPr="006E2258">
        <w:tab/>
      </w:r>
      <w:r>
        <w:rPr>
          <w:bCs/>
        </w:rPr>
        <w:t>Шины (пункт 7 повестки дня)</w:t>
      </w:r>
      <w:r w:rsidRPr="006E2258">
        <w:tab/>
      </w:r>
      <w:r w:rsidRPr="006E2258">
        <w:tab/>
        <w:t>18–32</w:t>
      </w:r>
      <w:r w:rsidRPr="006E2258">
        <w:tab/>
      </w:r>
      <w:r w:rsidRPr="00430394">
        <w:t>5</w:t>
      </w:r>
    </w:p>
    <w:p w14:paraId="50E6F244" w14:textId="77777777" w:rsidR="00645655" w:rsidRPr="00430394" w:rsidRDefault="00645655" w:rsidP="00645655">
      <w:pPr>
        <w:tabs>
          <w:tab w:val="right" w:pos="850"/>
          <w:tab w:val="left" w:pos="1134"/>
          <w:tab w:val="left" w:pos="1559"/>
          <w:tab w:val="left" w:pos="1984"/>
          <w:tab w:val="left" w:leader="dot" w:pos="7654"/>
          <w:tab w:val="right" w:pos="8929"/>
          <w:tab w:val="right" w:pos="9638"/>
        </w:tabs>
        <w:spacing w:after="120"/>
      </w:pPr>
      <w:r w:rsidRPr="006E2258">
        <w:tab/>
      </w:r>
      <w:r w:rsidRPr="006E2258">
        <w:tab/>
      </w:r>
      <w:r>
        <w:rPr>
          <w:lang w:val="en-US"/>
        </w:rPr>
        <w:t>A</w:t>
      </w:r>
      <w:r w:rsidRPr="006E2258">
        <w:t>.</w:t>
      </w:r>
      <w:r w:rsidRPr="006E2258">
        <w:tab/>
      </w:r>
      <w:r>
        <w:rPr>
          <w:bCs/>
        </w:rPr>
        <w:t xml:space="preserve">Правила № 54 ООН (шины для коммерческих транспортных </w:t>
      </w:r>
      <w:r>
        <w:rPr>
          <w:bCs/>
        </w:rPr>
        <w:br/>
      </w:r>
      <w:r>
        <w:rPr>
          <w:bCs/>
        </w:rPr>
        <w:tab/>
      </w:r>
      <w:r>
        <w:rPr>
          <w:bCs/>
        </w:rPr>
        <w:tab/>
      </w:r>
      <w:r>
        <w:rPr>
          <w:bCs/>
        </w:rPr>
        <w:tab/>
        <w:t>средств и их прицепов)</w:t>
      </w:r>
      <w:r w:rsidRPr="006E2258">
        <w:tab/>
      </w:r>
      <w:r w:rsidRPr="006E2258">
        <w:tab/>
        <w:t>18</w:t>
      </w:r>
      <w:r w:rsidRPr="006E2258">
        <w:tab/>
      </w:r>
      <w:r w:rsidRPr="00430394">
        <w:t>5</w:t>
      </w:r>
    </w:p>
    <w:p w14:paraId="46E8F571" w14:textId="77777777" w:rsidR="00645655" w:rsidRPr="00430394" w:rsidRDefault="00645655" w:rsidP="00645655">
      <w:pPr>
        <w:tabs>
          <w:tab w:val="right" w:pos="850"/>
          <w:tab w:val="left" w:pos="1134"/>
          <w:tab w:val="left" w:pos="1559"/>
          <w:tab w:val="left" w:pos="1984"/>
          <w:tab w:val="left" w:leader="dot" w:pos="7654"/>
          <w:tab w:val="right" w:pos="8929"/>
          <w:tab w:val="right" w:pos="9638"/>
        </w:tabs>
        <w:spacing w:after="120"/>
      </w:pPr>
      <w:r w:rsidRPr="006E2258">
        <w:tab/>
      </w:r>
      <w:r w:rsidRPr="006E2258">
        <w:tab/>
      </w:r>
      <w:r>
        <w:rPr>
          <w:lang w:val="en-US"/>
        </w:rPr>
        <w:t>B</w:t>
      </w:r>
      <w:r w:rsidRPr="006E2258">
        <w:t>.</w:t>
      </w:r>
      <w:r w:rsidRPr="006E2258">
        <w:tab/>
      </w:r>
      <w:r>
        <w:rPr>
          <w:bCs/>
        </w:rPr>
        <w:t xml:space="preserve">Правила № 106 ООН (шины для сельскохозяйственных транспортных </w:t>
      </w:r>
      <w:r>
        <w:rPr>
          <w:bCs/>
        </w:rPr>
        <w:br/>
      </w:r>
      <w:r>
        <w:rPr>
          <w:bCs/>
        </w:rPr>
        <w:tab/>
      </w:r>
      <w:r>
        <w:rPr>
          <w:bCs/>
        </w:rPr>
        <w:tab/>
      </w:r>
      <w:r>
        <w:rPr>
          <w:bCs/>
        </w:rPr>
        <w:tab/>
        <w:t>средств и их прицепов)</w:t>
      </w:r>
      <w:r w:rsidRPr="006E2258">
        <w:tab/>
      </w:r>
      <w:r w:rsidRPr="006E2258">
        <w:tab/>
        <w:t>19</w:t>
      </w:r>
      <w:r w:rsidRPr="006E2258">
        <w:tab/>
      </w:r>
      <w:r w:rsidRPr="00430394">
        <w:t>6</w:t>
      </w:r>
    </w:p>
    <w:p w14:paraId="721CC89D" w14:textId="77777777" w:rsidR="00645655" w:rsidRPr="00430394" w:rsidRDefault="00645655" w:rsidP="00645655">
      <w:pPr>
        <w:tabs>
          <w:tab w:val="right" w:pos="850"/>
          <w:tab w:val="left" w:pos="1134"/>
          <w:tab w:val="left" w:pos="1559"/>
          <w:tab w:val="left" w:pos="1984"/>
          <w:tab w:val="left" w:leader="dot" w:pos="7654"/>
          <w:tab w:val="right" w:pos="8929"/>
          <w:tab w:val="right" w:pos="9638"/>
        </w:tabs>
        <w:spacing w:after="120"/>
        <w:rPr>
          <w:bCs/>
        </w:rPr>
      </w:pPr>
      <w:r w:rsidRPr="006E2258">
        <w:tab/>
      </w:r>
      <w:r w:rsidRPr="006E2258">
        <w:tab/>
      </w:r>
      <w:r>
        <w:rPr>
          <w:lang w:val="en-US"/>
        </w:rPr>
        <w:t>C</w:t>
      </w:r>
      <w:r w:rsidRPr="006E2258">
        <w:t>.</w:t>
      </w:r>
      <w:r w:rsidRPr="006E2258">
        <w:tab/>
      </w:r>
      <w:r>
        <w:rPr>
          <w:bCs/>
        </w:rPr>
        <w:t xml:space="preserve">Правила № 117 ООН (сопротивление шин качению, шум, издаваемый </w:t>
      </w:r>
      <w:r>
        <w:rPr>
          <w:bCs/>
        </w:rPr>
        <w:br/>
      </w:r>
      <w:r>
        <w:rPr>
          <w:bCs/>
        </w:rPr>
        <w:tab/>
      </w:r>
      <w:r>
        <w:rPr>
          <w:bCs/>
        </w:rPr>
        <w:tab/>
      </w:r>
      <w:r>
        <w:rPr>
          <w:bCs/>
        </w:rPr>
        <w:tab/>
        <w:t>шинами при качении, и их сцепление на мокрой поверхности)</w:t>
      </w:r>
      <w:r w:rsidRPr="006E2258">
        <w:tab/>
      </w:r>
      <w:r w:rsidRPr="006E2258">
        <w:tab/>
        <w:t>20–25</w:t>
      </w:r>
      <w:r w:rsidRPr="006E2258">
        <w:tab/>
      </w:r>
      <w:r w:rsidRPr="00430394">
        <w:t>6</w:t>
      </w:r>
    </w:p>
    <w:p w14:paraId="554923B3" w14:textId="77777777" w:rsidR="00645655" w:rsidRPr="00430394" w:rsidRDefault="00645655" w:rsidP="00645655">
      <w:pPr>
        <w:tabs>
          <w:tab w:val="right" w:pos="850"/>
          <w:tab w:val="left" w:pos="1134"/>
          <w:tab w:val="left" w:pos="1559"/>
          <w:tab w:val="left" w:pos="1984"/>
          <w:tab w:val="left" w:leader="dot" w:pos="7654"/>
          <w:tab w:val="right" w:pos="8929"/>
          <w:tab w:val="right" w:pos="9638"/>
        </w:tabs>
        <w:spacing w:after="120"/>
      </w:pPr>
      <w:r w:rsidRPr="006E2258">
        <w:tab/>
      </w:r>
      <w:r w:rsidRPr="006E2258">
        <w:tab/>
      </w:r>
      <w:r>
        <w:rPr>
          <w:lang w:val="en-US"/>
        </w:rPr>
        <w:t>D</w:t>
      </w:r>
      <w:r w:rsidRPr="006E2258">
        <w:t>.</w:t>
      </w:r>
      <w:r w:rsidRPr="006E2258">
        <w:tab/>
      </w:r>
      <w:r>
        <w:rPr>
          <w:bCs/>
        </w:rPr>
        <w:t>Правила № 124 ООН (сменные колеса для легковых автомобилей)</w:t>
      </w:r>
      <w:r w:rsidRPr="006E2258">
        <w:tab/>
      </w:r>
      <w:r w:rsidRPr="006E2258">
        <w:tab/>
        <w:t>26–27</w:t>
      </w:r>
      <w:r w:rsidRPr="006E2258">
        <w:tab/>
      </w:r>
      <w:r w:rsidRPr="00430394">
        <w:t>7</w:t>
      </w:r>
    </w:p>
    <w:p w14:paraId="71EB5CD2" w14:textId="77777777" w:rsidR="00645655" w:rsidRPr="00430394" w:rsidRDefault="00645655" w:rsidP="00645655">
      <w:pPr>
        <w:tabs>
          <w:tab w:val="right" w:pos="850"/>
          <w:tab w:val="left" w:pos="1134"/>
          <w:tab w:val="left" w:pos="1559"/>
          <w:tab w:val="left" w:pos="1984"/>
          <w:tab w:val="left" w:leader="dot" w:pos="7654"/>
          <w:tab w:val="right" w:pos="8929"/>
          <w:tab w:val="right" w:pos="9638"/>
        </w:tabs>
        <w:spacing w:after="120"/>
      </w:pPr>
      <w:r w:rsidRPr="006E2258">
        <w:tab/>
      </w:r>
      <w:r w:rsidRPr="006E2258">
        <w:tab/>
      </w:r>
      <w:r>
        <w:rPr>
          <w:lang w:val="en-US"/>
        </w:rPr>
        <w:t>E</w:t>
      </w:r>
      <w:r w:rsidRPr="006E2258">
        <w:t>.</w:t>
      </w:r>
      <w:r w:rsidRPr="006E2258">
        <w:tab/>
      </w:r>
      <w:r>
        <w:rPr>
          <w:bCs/>
        </w:rPr>
        <w:t>Износ шин</w:t>
      </w:r>
      <w:r w:rsidRPr="006E2258">
        <w:tab/>
      </w:r>
      <w:r w:rsidRPr="006E2258">
        <w:tab/>
        <w:t>28–30</w:t>
      </w:r>
      <w:r w:rsidRPr="006E2258">
        <w:tab/>
      </w:r>
      <w:r w:rsidRPr="00430394">
        <w:t>7</w:t>
      </w:r>
    </w:p>
    <w:p w14:paraId="6D54D979" w14:textId="77777777" w:rsidR="00645655" w:rsidRPr="00430394" w:rsidRDefault="00645655" w:rsidP="00645655">
      <w:pPr>
        <w:tabs>
          <w:tab w:val="right" w:pos="850"/>
          <w:tab w:val="left" w:pos="1134"/>
          <w:tab w:val="left" w:pos="1559"/>
          <w:tab w:val="left" w:pos="1984"/>
          <w:tab w:val="left" w:leader="dot" w:pos="7654"/>
          <w:tab w:val="right" w:pos="8929"/>
          <w:tab w:val="right" w:pos="9638"/>
        </w:tabs>
        <w:spacing w:after="120"/>
      </w:pPr>
      <w:r w:rsidRPr="006E2258">
        <w:tab/>
      </w:r>
      <w:r w:rsidRPr="006E2258">
        <w:tab/>
      </w:r>
      <w:r>
        <w:rPr>
          <w:lang w:val="en-US"/>
        </w:rPr>
        <w:t>F</w:t>
      </w:r>
      <w:r w:rsidRPr="006E2258">
        <w:t>.</w:t>
      </w:r>
      <w:r w:rsidRPr="006E2258">
        <w:tab/>
      </w:r>
      <w:r>
        <w:rPr>
          <w:bCs/>
        </w:rPr>
        <w:t>Другие правила ООН, касающиеся шин</w:t>
      </w:r>
      <w:r w:rsidRPr="006E2258">
        <w:tab/>
      </w:r>
      <w:r w:rsidRPr="006E2258">
        <w:tab/>
        <w:t>31–32</w:t>
      </w:r>
      <w:r w:rsidRPr="006E2258">
        <w:tab/>
      </w:r>
      <w:r w:rsidRPr="00430394">
        <w:t>8</w:t>
      </w:r>
    </w:p>
    <w:p w14:paraId="6B27FA74" w14:textId="77777777" w:rsidR="00645655" w:rsidRPr="00430394" w:rsidRDefault="00645655" w:rsidP="00645655">
      <w:pPr>
        <w:pageBreakBefore/>
        <w:tabs>
          <w:tab w:val="right" w:pos="850"/>
          <w:tab w:val="left" w:pos="1134"/>
          <w:tab w:val="left" w:pos="1559"/>
          <w:tab w:val="left" w:pos="1984"/>
          <w:tab w:val="left" w:leader="dot" w:pos="7654"/>
          <w:tab w:val="right" w:pos="8929"/>
          <w:tab w:val="right" w:pos="9638"/>
        </w:tabs>
        <w:spacing w:after="120"/>
      </w:pPr>
      <w:r w:rsidRPr="006E2258">
        <w:lastRenderedPageBreak/>
        <w:tab/>
      </w:r>
      <w:r>
        <w:rPr>
          <w:lang w:val="en-US"/>
        </w:rPr>
        <w:t>IX</w:t>
      </w:r>
      <w:r w:rsidRPr="006E2258">
        <w:t>.</w:t>
      </w:r>
      <w:r w:rsidRPr="006E2258">
        <w:tab/>
      </w:r>
      <w:r>
        <w:rPr>
          <w:bCs/>
        </w:rPr>
        <w:t xml:space="preserve">Обмен информацией о национальных и международных требованиях, </w:t>
      </w:r>
      <w:r>
        <w:rPr>
          <w:bCs/>
        </w:rPr>
        <w:br/>
      </w:r>
      <w:r>
        <w:rPr>
          <w:bCs/>
        </w:rPr>
        <w:tab/>
      </w:r>
      <w:r>
        <w:rPr>
          <w:bCs/>
        </w:rPr>
        <w:tab/>
        <w:t>касающихся уровней шума (пункт 8 повестки дня)</w:t>
      </w:r>
      <w:r w:rsidRPr="006E2258">
        <w:tab/>
      </w:r>
      <w:r w:rsidRPr="006E2258">
        <w:tab/>
        <w:t>33</w:t>
      </w:r>
      <w:r w:rsidRPr="006E2258">
        <w:tab/>
      </w:r>
      <w:r w:rsidRPr="00430394">
        <w:t>8</w:t>
      </w:r>
    </w:p>
    <w:p w14:paraId="77C02BF3" w14:textId="77777777" w:rsidR="00645655" w:rsidRPr="00430394" w:rsidRDefault="00645655" w:rsidP="00645655">
      <w:pPr>
        <w:tabs>
          <w:tab w:val="right" w:pos="850"/>
          <w:tab w:val="left" w:pos="1134"/>
          <w:tab w:val="left" w:pos="1559"/>
          <w:tab w:val="left" w:pos="1984"/>
          <w:tab w:val="left" w:leader="dot" w:pos="7654"/>
          <w:tab w:val="right" w:pos="8929"/>
          <w:tab w:val="right" w:pos="9638"/>
        </w:tabs>
        <w:spacing w:after="120"/>
      </w:pPr>
      <w:r w:rsidRPr="006E2258">
        <w:tab/>
      </w:r>
      <w:r>
        <w:rPr>
          <w:lang w:val="en-US"/>
        </w:rPr>
        <w:t>X</w:t>
      </w:r>
      <w:r w:rsidRPr="006E2258">
        <w:t>.</w:t>
      </w:r>
      <w:r w:rsidRPr="006E2258">
        <w:tab/>
      </w:r>
      <w:r>
        <w:rPr>
          <w:bCs/>
        </w:rPr>
        <w:t xml:space="preserve">Предложение по поправкам к Сводной резолюции о конструкции </w:t>
      </w:r>
      <w:r>
        <w:rPr>
          <w:bCs/>
        </w:rPr>
        <w:br/>
      </w:r>
      <w:r>
        <w:rPr>
          <w:bCs/>
        </w:rPr>
        <w:tab/>
      </w:r>
      <w:r>
        <w:rPr>
          <w:bCs/>
        </w:rPr>
        <w:tab/>
        <w:t>транспортных средств (пункт 9 повестки дня)</w:t>
      </w:r>
      <w:r w:rsidRPr="006E2258">
        <w:tab/>
      </w:r>
      <w:r w:rsidRPr="006E2258">
        <w:tab/>
        <w:t>34</w:t>
      </w:r>
      <w:r w:rsidRPr="006E2258">
        <w:tab/>
      </w:r>
      <w:r w:rsidRPr="00430394">
        <w:t>8</w:t>
      </w:r>
    </w:p>
    <w:p w14:paraId="2262F434" w14:textId="77777777" w:rsidR="00645655" w:rsidRPr="00430394" w:rsidRDefault="00645655" w:rsidP="00645655">
      <w:pPr>
        <w:tabs>
          <w:tab w:val="right" w:pos="850"/>
          <w:tab w:val="left" w:pos="1134"/>
          <w:tab w:val="left" w:pos="1559"/>
          <w:tab w:val="left" w:pos="1984"/>
          <w:tab w:val="left" w:leader="dot" w:pos="7654"/>
          <w:tab w:val="right" w:pos="8929"/>
          <w:tab w:val="right" w:pos="9638"/>
        </w:tabs>
        <w:spacing w:after="120"/>
      </w:pPr>
      <w:r w:rsidRPr="006E2258">
        <w:tab/>
      </w:r>
      <w:r>
        <w:rPr>
          <w:lang w:val="en-US"/>
        </w:rPr>
        <w:t>XI</w:t>
      </w:r>
      <w:r w:rsidRPr="006E2258">
        <w:t>.</w:t>
      </w:r>
      <w:r w:rsidRPr="006E2258">
        <w:tab/>
      </w:r>
      <w:r>
        <w:rPr>
          <w:bCs/>
        </w:rPr>
        <w:t xml:space="preserve">Разработка международной системы официального утверждения типа </w:t>
      </w:r>
      <w:r>
        <w:rPr>
          <w:bCs/>
        </w:rPr>
        <w:br/>
      </w:r>
      <w:r>
        <w:rPr>
          <w:bCs/>
        </w:rPr>
        <w:tab/>
      </w:r>
      <w:r>
        <w:rPr>
          <w:bCs/>
        </w:rPr>
        <w:tab/>
        <w:t>комплектного транспортного средства (пункт 10 повестки дня)</w:t>
      </w:r>
      <w:r w:rsidRPr="006E2258">
        <w:tab/>
      </w:r>
      <w:r w:rsidRPr="006E2258">
        <w:tab/>
        <w:t>35</w:t>
      </w:r>
      <w:r w:rsidRPr="006E2258">
        <w:tab/>
      </w:r>
      <w:r w:rsidRPr="00430394">
        <w:t>8</w:t>
      </w:r>
    </w:p>
    <w:p w14:paraId="493F2A29" w14:textId="77777777" w:rsidR="00645655" w:rsidRPr="00430394" w:rsidRDefault="00645655" w:rsidP="00645655">
      <w:pPr>
        <w:tabs>
          <w:tab w:val="right" w:pos="850"/>
          <w:tab w:val="left" w:pos="1134"/>
          <w:tab w:val="left" w:pos="1559"/>
          <w:tab w:val="left" w:pos="1984"/>
          <w:tab w:val="left" w:leader="dot" w:pos="7654"/>
          <w:tab w:val="right" w:pos="8929"/>
          <w:tab w:val="right" w:pos="9638"/>
        </w:tabs>
        <w:spacing w:after="120"/>
      </w:pPr>
      <w:r w:rsidRPr="006E2258">
        <w:tab/>
      </w:r>
      <w:r>
        <w:rPr>
          <w:lang w:val="en-US"/>
        </w:rPr>
        <w:t>XII</w:t>
      </w:r>
      <w:r w:rsidRPr="008E293A">
        <w:t>.</w:t>
      </w:r>
      <w:r w:rsidRPr="008E293A">
        <w:tab/>
      </w:r>
      <w:r>
        <w:rPr>
          <w:bCs/>
        </w:rPr>
        <w:t xml:space="preserve">Основные вопросы, рассмотренные на недавних сессиях Всемирного </w:t>
      </w:r>
      <w:r>
        <w:rPr>
          <w:bCs/>
        </w:rPr>
        <w:br/>
      </w:r>
      <w:r>
        <w:rPr>
          <w:bCs/>
        </w:rPr>
        <w:tab/>
      </w:r>
      <w:r>
        <w:rPr>
          <w:bCs/>
        </w:rPr>
        <w:tab/>
        <w:t xml:space="preserve">форума для согласования правил в области транспортных средств </w:t>
      </w:r>
      <w:r>
        <w:rPr>
          <w:bCs/>
        </w:rPr>
        <w:br/>
      </w:r>
      <w:r>
        <w:rPr>
          <w:bCs/>
        </w:rPr>
        <w:tab/>
      </w:r>
      <w:r>
        <w:rPr>
          <w:bCs/>
        </w:rPr>
        <w:tab/>
        <w:t>(пункт 11 повестки дня)</w:t>
      </w:r>
      <w:r w:rsidRPr="008E293A">
        <w:tab/>
      </w:r>
      <w:r w:rsidRPr="008E293A">
        <w:tab/>
        <w:t>36</w:t>
      </w:r>
      <w:r w:rsidRPr="008E293A">
        <w:tab/>
      </w:r>
      <w:r w:rsidRPr="00430394">
        <w:t>8</w:t>
      </w:r>
    </w:p>
    <w:p w14:paraId="17413460" w14:textId="77777777" w:rsidR="00645655" w:rsidRPr="00430394" w:rsidRDefault="00645655" w:rsidP="00645655">
      <w:pPr>
        <w:tabs>
          <w:tab w:val="right" w:pos="850"/>
          <w:tab w:val="left" w:pos="1134"/>
          <w:tab w:val="left" w:pos="1559"/>
          <w:tab w:val="left" w:pos="1984"/>
          <w:tab w:val="left" w:leader="dot" w:pos="7654"/>
          <w:tab w:val="right" w:pos="8929"/>
          <w:tab w:val="right" w:pos="9638"/>
        </w:tabs>
        <w:spacing w:after="120"/>
      </w:pPr>
      <w:r w:rsidRPr="008E293A">
        <w:tab/>
      </w:r>
      <w:r>
        <w:rPr>
          <w:lang w:val="en-US"/>
        </w:rPr>
        <w:t>XIII</w:t>
      </w:r>
      <w:r w:rsidRPr="00DE590A">
        <w:t>.</w:t>
      </w:r>
      <w:r w:rsidRPr="00DE590A">
        <w:tab/>
      </w:r>
      <w:r>
        <w:rPr>
          <w:bCs/>
        </w:rPr>
        <w:t xml:space="preserve">Обмен мнениями о будущей деятельности Рабочей группы по вопросам </w:t>
      </w:r>
      <w:r>
        <w:rPr>
          <w:bCs/>
        </w:rPr>
        <w:br/>
      </w:r>
      <w:r>
        <w:rPr>
          <w:bCs/>
        </w:rPr>
        <w:tab/>
      </w:r>
      <w:r>
        <w:rPr>
          <w:bCs/>
        </w:rPr>
        <w:tab/>
        <w:t>шума и шин (пункт 12 повестки дня)</w:t>
      </w:r>
      <w:r w:rsidRPr="008E293A">
        <w:tab/>
      </w:r>
      <w:r w:rsidRPr="008E293A">
        <w:tab/>
        <w:t>37</w:t>
      </w:r>
      <w:r w:rsidRPr="008E293A">
        <w:tab/>
      </w:r>
      <w:r w:rsidRPr="00430394">
        <w:t>9</w:t>
      </w:r>
    </w:p>
    <w:p w14:paraId="3B82F34F" w14:textId="77777777" w:rsidR="00645655" w:rsidRPr="00430394" w:rsidRDefault="00645655" w:rsidP="00645655">
      <w:pPr>
        <w:tabs>
          <w:tab w:val="right" w:pos="850"/>
          <w:tab w:val="left" w:pos="1134"/>
          <w:tab w:val="left" w:pos="1559"/>
          <w:tab w:val="left" w:pos="1984"/>
          <w:tab w:val="left" w:leader="dot" w:pos="7654"/>
          <w:tab w:val="right" w:pos="8929"/>
          <w:tab w:val="right" w:pos="9638"/>
        </w:tabs>
        <w:spacing w:after="120"/>
      </w:pPr>
      <w:r w:rsidRPr="008E293A">
        <w:tab/>
      </w:r>
      <w:r>
        <w:rPr>
          <w:lang w:val="en-US"/>
        </w:rPr>
        <w:t>XIV</w:t>
      </w:r>
      <w:r w:rsidRPr="008E293A">
        <w:t>.</w:t>
      </w:r>
      <w:r w:rsidRPr="008E293A">
        <w:tab/>
      </w:r>
      <w:r>
        <w:rPr>
          <w:bCs/>
        </w:rPr>
        <w:t>Прочие вопросы (пункт 13 повестки дня)</w:t>
      </w:r>
      <w:r w:rsidRPr="008E293A">
        <w:tab/>
      </w:r>
      <w:r w:rsidRPr="008E293A">
        <w:tab/>
        <w:t>38–41</w:t>
      </w:r>
      <w:r w:rsidRPr="008E293A">
        <w:tab/>
      </w:r>
      <w:r w:rsidRPr="00430394">
        <w:t>9</w:t>
      </w:r>
    </w:p>
    <w:p w14:paraId="29BCEC87" w14:textId="77777777" w:rsidR="00645655" w:rsidRPr="00430394" w:rsidRDefault="00645655" w:rsidP="00645655">
      <w:pPr>
        <w:tabs>
          <w:tab w:val="right" w:pos="850"/>
          <w:tab w:val="left" w:pos="1134"/>
          <w:tab w:val="left" w:pos="1559"/>
          <w:tab w:val="left" w:pos="1984"/>
          <w:tab w:val="left" w:leader="dot" w:pos="7654"/>
          <w:tab w:val="right" w:pos="8929"/>
          <w:tab w:val="right" w:pos="9638"/>
        </w:tabs>
        <w:spacing w:after="120"/>
      </w:pPr>
      <w:r w:rsidRPr="008E293A">
        <w:tab/>
      </w:r>
      <w:r>
        <w:rPr>
          <w:lang w:val="en-US"/>
        </w:rPr>
        <w:t>XV</w:t>
      </w:r>
      <w:r w:rsidRPr="008E293A">
        <w:t>.</w:t>
      </w:r>
      <w:r w:rsidRPr="008E293A">
        <w:tab/>
      </w:r>
      <w:r>
        <w:rPr>
          <w:bCs/>
        </w:rPr>
        <w:t xml:space="preserve">Предварительная повестка дня следующей сессии </w:t>
      </w:r>
      <w:r>
        <w:rPr>
          <w:bCs/>
        </w:rPr>
        <w:br/>
      </w:r>
      <w:r>
        <w:rPr>
          <w:bCs/>
        </w:rPr>
        <w:tab/>
      </w:r>
      <w:r>
        <w:rPr>
          <w:bCs/>
        </w:rPr>
        <w:tab/>
        <w:t>(пункт 14 повестки дня)</w:t>
      </w:r>
      <w:r w:rsidRPr="008E293A">
        <w:tab/>
      </w:r>
      <w:r w:rsidRPr="008E293A">
        <w:tab/>
        <w:t>42</w:t>
      </w:r>
      <w:r w:rsidRPr="008E293A">
        <w:tab/>
      </w:r>
      <w:r w:rsidRPr="00430394">
        <w:t>10</w:t>
      </w:r>
    </w:p>
    <w:p w14:paraId="4FCAADD1" w14:textId="77777777" w:rsidR="00645655" w:rsidRPr="00430394" w:rsidRDefault="00645655" w:rsidP="00645655">
      <w:pPr>
        <w:tabs>
          <w:tab w:val="right" w:pos="850"/>
          <w:tab w:val="left" w:pos="1134"/>
          <w:tab w:val="left" w:pos="1559"/>
          <w:tab w:val="left" w:pos="1984"/>
          <w:tab w:val="left" w:leader="dot" w:pos="7654"/>
          <w:tab w:val="right" w:pos="8929"/>
          <w:tab w:val="right" w:pos="9638"/>
        </w:tabs>
        <w:spacing w:after="120"/>
      </w:pPr>
      <w:r w:rsidRPr="008E293A">
        <w:tab/>
      </w:r>
      <w:r>
        <w:rPr>
          <w:lang w:val="en-US"/>
        </w:rPr>
        <w:t>XVI</w:t>
      </w:r>
      <w:r w:rsidRPr="008E293A">
        <w:t>.</w:t>
      </w:r>
      <w:r w:rsidRPr="008E293A">
        <w:tab/>
      </w:r>
      <w:r>
        <w:rPr>
          <w:bCs/>
        </w:rPr>
        <w:t>Выборы должностных лиц (пункт 15 повестки дня)</w:t>
      </w:r>
      <w:r w:rsidRPr="008E293A">
        <w:tab/>
      </w:r>
      <w:r w:rsidRPr="008E293A">
        <w:tab/>
        <w:t>43</w:t>
      </w:r>
      <w:r w:rsidRPr="008E293A">
        <w:tab/>
      </w:r>
      <w:r w:rsidRPr="00430394">
        <w:t>10</w:t>
      </w:r>
    </w:p>
    <w:p w14:paraId="2D7AFC4D" w14:textId="77777777" w:rsidR="00645655" w:rsidRDefault="00645655" w:rsidP="00645655">
      <w:pPr>
        <w:tabs>
          <w:tab w:val="right" w:pos="850"/>
          <w:tab w:val="left" w:pos="1134"/>
          <w:tab w:val="left" w:pos="1559"/>
          <w:tab w:val="left" w:pos="1984"/>
          <w:tab w:val="left" w:leader="dot" w:pos="7654"/>
          <w:tab w:val="right" w:pos="8929"/>
          <w:tab w:val="right" w:pos="9638"/>
        </w:tabs>
        <w:spacing w:after="120"/>
      </w:pPr>
      <w:r>
        <w:t>Приложения</w:t>
      </w:r>
    </w:p>
    <w:p w14:paraId="622DD37D" w14:textId="77777777" w:rsidR="00645655" w:rsidRPr="00430394" w:rsidRDefault="00645655" w:rsidP="00645655">
      <w:pPr>
        <w:tabs>
          <w:tab w:val="right" w:pos="850"/>
          <w:tab w:val="left" w:pos="1134"/>
          <w:tab w:val="left" w:pos="1559"/>
          <w:tab w:val="left" w:pos="1984"/>
          <w:tab w:val="right" w:leader="dot" w:pos="8929"/>
          <w:tab w:val="right" w:pos="9638"/>
        </w:tabs>
        <w:spacing w:after="120"/>
      </w:pPr>
      <w:r>
        <w:tab/>
      </w:r>
      <w:r>
        <w:rPr>
          <w:lang w:val="en-US"/>
        </w:rPr>
        <w:t>I</w:t>
      </w:r>
      <w:r w:rsidRPr="008E293A">
        <w:t>.</w:t>
      </w:r>
      <w:r w:rsidRPr="008E293A">
        <w:tab/>
      </w:r>
      <w:r>
        <w:t>Перечень неофициальных документов (GRBP-78-…), распространенных в ходе сессии</w:t>
      </w:r>
      <w:r w:rsidRPr="008E293A">
        <w:tab/>
      </w:r>
      <w:r w:rsidRPr="008E293A">
        <w:tab/>
      </w:r>
      <w:r w:rsidRPr="00430394">
        <w:t>11</w:t>
      </w:r>
    </w:p>
    <w:p w14:paraId="1317411F" w14:textId="77777777" w:rsidR="00645655" w:rsidRPr="00430394" w:rsidRDefault="00645655" w:rsidP="00645655">
      <w:pPr>
        <w:tabs>
          <w:tab w:val="right" w:pos="850"/>
          <w:tab w:val="left" w:pos="1134"/>
          <w:tab w:val="left" w:pos="1559"/>
          <w:tab w:val="left" w:pos="1984"/>
          <w:tab w:val="right" w:leader="dot" w:pos="8929"/>
          <w:tab w:val="right" w:pos="9638"/>
        </w:tabs>
        <w:spacing w:after="120"/>
      </w:pPr>
      <w:r w:rsidRPr="008E293A">
        <w:tab/>
      </w:r>
      <w:r>
        <w:rPr>
          <w:lang w:val="en-US"/>
        </w:rPr>
        <w:t>II</w:t>
      </w:r>
      <w:r w:rsidRPr="008E293A">
        <w:t>.</w:t>
      </w:r>
      <w:r w:rsidRPr="008E293A">
        <w:tab/>
      </w:r>
      <w:r>
        <w:rPr>
          <w:bCs/>
        </w:rPr>
        <w:t xml:space="preserve">Круг ведения неофициальной рабочей группы по дополнительным положениям об </w:t>
      </w:r>
      <w:r>
        <w:rPr>
          <w:bCs/>
        </w:rPr>
        <w:br/>
      </w:r>
      <w:r>
        <w:rPr>
          <w:bCs/>
        </w:rPr>
        <w:tab/>
      </w:r>
      <w:r>
        <w:rPr>
          <w:bCs/>
        </w:rPr>
        <w:tab/>
        <w:t>уровне звука в реальных условиях вождения</w:t>
      </w:r>
      <w:r w:rsidRPr="008E293A">
        <w:tab/>
      </w:r>
      <w:r w:rsidRPr="008E293A">
        <w:tab/>
      </w:r>
      <w:r w:rsidRPr="00430394">
        <w:t>13</w:t>
      </w:r>
    </w:p>
    <w:p w14:paraId="7E2A0C83" w14:textId="77777777" w:rsidR="00645655" w:rsidRPr="00430394" w:rsidRDefault="00645655" w:rsidP="00645655">
      <w:pPr>
        <w:tabs>
          <w:tab w:val="right" w:pos="850"/>
          <w:tab w:val="left" w:pos="1134"/>
          <w:tab w:val="left" w:pos="1559"/>
          <w:tab w:val="left" w:pos="1984"/>
          <w:tab w:val="right" w:leader="dot" w:pos="8929"/>
          <w:tab w:val="right" w:pos="9638"/>
        </w:tabs>
        <w:spacing w:after="120"/>
      </w:pPr>
      <w:r w:rsidRPr="008E293A">
        <w:tab/>
      </w:r>
      <w:r>
        <w:rPr>
          <w:lang w:val="en-US"/>
        </w:rPr>
        <w:t>III</w:t>
      </w:r>
      <w:r w:rsidRPr="008E293A">
        <w:t>.</w:t>
      </w:r>
      <w:r w:rsidRPr="008E293A">
        <w:tab/>
      </w:r>
      <w:r>
        <w:rPr>
          <w:bCs/>
        </w:rPr>
        <w:t xml:space="preserve">Пересмотренный круг ведения неофициальной рабочей группы по характеристикам </w:t>
      </w:r>
      <w:r>
        <w:rPr>
          <w:bCs/>
        </w:rPr>
        <w:br/>
      </w:r>
      <w:r>
        <w:rPr>
          <w:bCs/>
        </w:rPr>
        <w:tab/>
      </w:r>
      <w:r>
        <w:rPr>
          <w:bCs/>
        </w:rPr>
        <w:tab/>
        <w:t>сцепления с мокрой поверхностью для шин в изношенном состоянии</w:t>
      </w:r>
      <w:r w:rsidRPr="008E293A">
        <w:tab/>
      </w:r>
      <w:r w:rsidRPr="008E293A">
        <w:tab/>
      </w:r>
      <w:r w:rsidRPr="00430394">
        <w:t>15</w:t>
      </w:r>
    </w:p>
    <w:p w14:paraId="2E2EFE05" w14:textId="77777777" w:rsidR="00645655" w:rsidRPr="00430394" w:rsidRDefault="00645655" w:rsidP="00645655">
      <w:pPr>
        <w:tabs>
          <w:tab w:val="right" w:pos="850"/>
          <w:tab w:val="left" w:pos="1134"/>
          <w:tab w:val="left" w:pos="1559"/>
          <w:tab w:val="left" w:pos="1984"/>
          <w:tab w:val="right" w:leader="dot" w:pos="8929"/>
          <w:tab w:val="right" w:pos="9638"/>
        </w:tabs>
        <w:spacing w:after="120"/>
        <w:rPr>
          <w:lang w:val="en-US"/>
        </w:rPr>
      </w:pPr>
      <w:r w:rsidRPr="008E293A">
        <w:tab/>
      </w:r>
      <w:r>
        <w:rPr>
          <w:lang w:val="en-US"/>
        </w:rPr>
        <w:t>IV</w:t>
      </w:r>
      <w:r w:rsidRPr="00DE590A">
        <w:t>.</w:t>
      </w:r>
      <w:r w:rsidRPr="00DE590A">
        <w:tab/>
      </w:r>
      <w:r>
        <w:rPr>
          <w:bCs/>
        </w:rPr>
        <w:t>Неофициальные группы GRBP</w:t>
      </w:r>
      <w:r w:rsidRPr="00DE590A">
        <w:tab/>
      </w:r>
      <w:r w:rsidRPr="00DE590A">
        <w:tab/>
      </w:r>
      <w:r>
        <w:rPr>
          <w:lang w:val="en-US"/>
        </w:rPr>
        <w:t>17</w:t>
      </w:r>
    </w:p>
    <w:p w14:paraId="13038343" w14:textId="77777777" w:rsidR="006E2258" w:rsidRDefault="006E2258" w:rsidP="006E2258">
      <w:pPr>
        <w:suppressAutoHyphens w:val="0"/>
        <w:spacing w:line="240" w:lineRule="auto"/>
        <w:rPr>
          <w:b/>
          <w:bCs/>
          <w:sz w:val="28"/>
        </w:rPr>
      </w:pPr>
      <w:r>
        <w:rPr>
          <w:bCs/>
        </w:rPr>
        <w:br w:type="page"/>
      </w:r>
    </w:p>
    <w:p w14:paraId="08CF64EE" w14:textId="77777777" w:rsidR="006E2258" w:rsidRPr="00F57D5E" w:rsidRDefault="006E2258" w:rsidP="006E2258">
      <w:pPr>
        <w:pStyle w:val="HChG"/>
      </w:pPr>
      <w:r>
        <w:rPr>
          <w:bCs/>
        </w:rPr>
        <w:lastRenderedPageBreak/>
        <w:tab/>
        <w:t>I.</w:t>
      </w:r>
      <w:r>
        <w:tab/>
        <w:t>Участники</w:t>
      </w:r>
    </w:p>
    <w:p w14:paraId="175FABCC" w14:textId="48B267D7" w:rsidR="006E2258" w:rsidRPr="00F57D5E" w:rsidRDefault="006E2258" w:rsidP="006E2258">
      <w:pPr>
        <w:pStyle w:val="SingleTxtG"/>
      </w:pPr>
      <w:r>
        <w:t>1.</w:t>
      </w:r>
      <w:r>
        <w:tab/>
        <w:t xml:space="preserve">Рабочая группа по вопросам шума и шин (GRBP) провела свою семьдесят восьмую сессию 30 августа </w:t>
      </w:r>
      <w:r w:rsidR="00DE590A">
        <w:rPr>
          <w:lang w:val="en-US"/>
        </w:rPr>
        <w:t>—</w:t>
      </w:r>
      <w:r>
        <w:t xml:space="preserve"> 1 сентября 2023 года в Женеве. Совещание проходило под председательством г-на С. Фишё (Франция). В соответствии с правилом 1 a) Правил процедуры Всемирного форума для согласования правил в области транспортных средств (WP.29) (TRANS/WP.29/690/Rev.2) в работе сессии участвовали эксперты от следующих стран: Австралии, Германии, Индии, Испании, Италии, Канады, Китая, Нидерландов, Норвегии, Республики Корея, Российской Федерации, Саудовской Аравии, Соединенного Королевства Великобритании и Северной Ирландии, Финляндии, Франции, Чехии, Швейцарии, Швеции, Южной Африки и Японии. Участвовали также эксперты от Европейской комиссии. Кроме того, в работе сессии приняли участие эксперты от следующих неправительственных организаций: Американского совета по автомобильной политике (АСАП), Ассоциации изготовителей импортируемых шин (АИИШ), Всемирного союза слепых (ВСС), Европейской ассоциации гаражного оборудования (ЕАГО), Европейской ассоциации поставщиков автомобильных деталей (КСАОД), Европейской технической организации по вопросам пневматических шин и ободьев колес (ЕТОПОК), Международной ассоциации заводов-изготовителей мотоциклов (МАЗМ), Международной организации по стандартизации (ИСО), Международной организации предприятий автомобильной промышленности (МОПАП), Международного комитета по техническому осмотру автотранспортных средств (МКТАС) и Постоянного международного бюро ассоциаций дистрибьюторских компаний и предприятий по восстановлению шин (БИПАВЕР).</w:t>
      </w:r>
      <w:bookmarkStart w:id="0" w:name="_Hlk948339"/>
      <w:bookmarkEnd w:id="0"/>
    </w:p>
    <w:p w14:paraId="4C4E6077" w14:textId="77777777" w:rsidR="006E2258" w:rsidRPr="00F57D5E" w:rsidRDefault="006E2258" w:rsidP="006E2258">
      <w:pPr>
        <w:pStyle w:val="HChG"/>
        <w:ind w:right="993"/>
      </w:pPr>
      <w:r>
        <w:rPr>
          <w:bCs/>
        </w:rPr>
        <w:tab/>
        <w:t>II.</w:t>
      </w:r>
      <w:r>
        <w:tab/>
      </w:r>
      <w:r>
        <w:rPr>
          <w:bCs/>
        </w:rPr>
        <w:t>Утверждение повестки дня (пункт 1 повестки дня)</w:t>
      </w:r>
    </w:p>
    <w:p w14:paraId="75D78746" w14:textId="53403E14" w:rsidR="006E2258" w:rsidRPr="00F57D5E" w:rsidRDefault="006E2258" w:rsidP="008E293A">
      <w:pPr>
        <w:pStyle w:val="SingleTxtG"/>
        <w:ind w:left="2835" w:right="992" w:hanging="1701"/>
        <w:jc w:val="left"/>
      </w:pPr>
      <w:r>
        <w:rPr>
          <w:i/>
          <w:iCs/>
        </w:rPr>
        <w:t>Документация:</w:t>
      </w:r>
      <w:r>
        <w:tab/>
        <w:t xml:space="preserve">ECE/TRANS/WP.29/GRBP/2023/13, </w:t>
      </w:r>
      <w:r w:rsidR="008E293A">
        <w:br/>
      </w:r>
      <w:r>
        <w:t>неофициальные документы GRBP-78-01 и GRBP-78-23</w:t>
      </w:r>
    </w:p>
    <w:p w14:paraId="686D84A9" w14:textId="77777777" w:rsidR="006E2258" w:rsidRPr="00F57D5E" w:rsidRDefault="006E2258" w:rsidP="006E2258">
      <w:pPr>
        <w:pStyle w:val="SingleTxtG"/>
        <w:ind w:right="993"/>
      </w:pPr>
      <w:r>
        <w:t>2.</w:t>
      </w:r>
      <w:r>
        <w:tab/>
        <w:t>GRBP рассмотрела и утвердила повестку дня (ECE/TRANS/WP.29/GRBP/2023/13 с поправками, содержащимися в документе GRBP-78-01). GRBP приняла к сведению порядок работы, предложенный Председателем (GRBP-78-23). Перечень неофициальных документов содержится в приложении I. Перечень неофициальных групп GRBP приведен в приложении IV.</w:t>
      </w:r>
    </w:p>
    <w:p w14:paraId="4C872787" w14:textId="75C9CEE1" w:rsidR="006E2258" w:rsidRPr="00DE590A" w:rsidRDefault="006E2258" w:rsidP="00DE590A">
      <w:pPr>
        <w:pStyle w:val="HChG"/>
        <w:ind w:right="993"/>
        <w:rPr>
          <w:bCs/>
        </w:rPr>
      </w:pPr>
      <w:r>
        <w:rPr>
          <w:bCs/>
        </w:rPr>
        <w:tab/>
        <w:t>III.</w:t>
      </w:r>
      <w:r w:rsidRPr="00DE590A">
        <w:rPr>
          <w:bCs/>
        </w:rPr>
        <w:tab/>
      </w:r>
      <w:r>
        <w:rPr>
          <w:bCs/>
        </w:rPr>
        <w:t xml:space="preserve">Правила № 41 ООН (шум, производимый мотоциклами) </w:t>
      </w:r>
      <w:r w:rsidR="008E293A">
        <w:rPr>
          <w:bCs/>
        </w:rPr>
        <w:br/>
      </w:r>
      <w:r>
        <w:rPr>
          <w:bCs/>
        </w:rPr>
        <w:t>(пункт 2 повестки дня)</w:t>
      </w:r>
    </w:p>
    <w:p w14:paraId="7804419A" w14:textId="532BD2BB" w:rsidR="006E2258" w:rsidRPr="00F57D5E" w:rsidRDefault="006E2258" w:rsidP="006E2258">
      <w:pPr>
        <w:pStyle w:val="SingleTxtG"/>
        <w:ind w:left="2835" w:hanging="1701"/>
      </w:pPr>
      <w:r>
        <w:rPr>
          <w:i/>
          <w:iCs/>
        </w:rPr>
        <w:t>Документация:</w:t>
      </w:r>
      <w:r>
        <w:tab/>
        <w:t xml:space="preserve">ECE/TRANS/WP.29/GRBP/2023/14, ECE/TRANS/WP.29/GRBP/2023/15, </w:t>
      </w:r>
      <w:r w:rsidR="008E293A">
        <w:br/>
      </w:r>
      <w:r>
        <w:t>неофициальный документ GRBP-78-19</w:t>
      </w:r>
    </w:p>
    <w:p w14:paraId="5655AFCC" w14:textId="0AC2EAEE" w:rsidR="006E2258" w:rsidRPr="00F57D5E" w:rsidRDefault="006E2258" w:rsidP="006E2258">
      <w:pPr>
        <w:pStyle w:val="SingleTxtG"/>
      </w:pPr>
      <w:r>
        <w:t>3.</w:t>
      </w:r>
      <w:r>
        <w:tab/>
        <w:t>Эксперты от ИСО и МАЗМ представили поправки, согласно которым допускается использовать новейший стандарт ISO 10844:2021, касающийся требований к характеристикам поверхности испытательного трека (ECE/TRANS/</w:t>
      </w:r>
      <w:r w:rsidR="00DE590A">
        <w:br/>
      </w:r>
      <w:r>
        <w:t>WP.29/GRBP/2023/14, ECE/TRANS/WP.29/GRBP/2023/15). Эксперт от Франции предложил дополнить эти поправки положениями о постепенном отказе от использования испытательных треков, соответствующих стандарту ISO 10844:2014 (GRBP-78-19). GRBP просила МАЗМ и ИСО пересмотреть свое предложение для обсуждения его на следующей сессии.</w:t>
      </w:r>
    </w:p>
    <w:p w14:paraId="304612E1" w14:textId="629A5F8D" w:rsidR="006E2258" w:rsidRPr="00F57D5E" w:rsidRDefault="006E2258" w:rsidP="006E2258">
      <w:pPr>
        <w:pStyle w:val="HChG"/>
      </w:pPr>
      <w:r>
        <w:rPr>
          <w:bCs/>
        </w:rPr>
        <w:lastRenderedPageBreak/>
        <w:tab/>
        <w:t>IV.</w:t>
      </w:r>
      <w:r>
        <w:tab/>
      </w:r>
      <w:r>
        <w:rPr>
          <w:bCs/>
        </w:rPr>
        <w:t xml:space="preserve">Правила № 51 ООН (шум, производимый транспортными средствами категорий М и N) </w:t>
      </w:r>
      <w:r w:rsidR="008E293A">
        <w:rPr>
          <w:bCs/>
        </w:rPr>
        <w:br/>
      </w:r>
      <w:r>
        <w:rPr>
          <w:bCs/>
        </w:rPr>
        <w:t>(пункт 3 повестки дня)</w:t>
      </w:r>
    </w:p>
    <w:p w14:paraId="0B4F1F8D" w14:textId="18891059" w:rsidR="006E2258" w:rsidRPr="00F57D5E" w:rsidRDefault="006E2258" w:rsidP="008E293A">
      <w:pPr>
        <w:pStyle w:val="SingleTxtG"/>
        <w:ind w:left="2835" w:hanging="1701"/>
        <w:jc w:val="left"/>
        <w:rPr>
          <w:iCs/>
        </w:rPr>
      </w:pPr>
      <w:r>
        <w:rPr>
          <w:i/>
          <w:iCs/>
        </w:rPr>
        <w:t>Документация:</w:t>
      </w:r>
      <w:r>
        <w:tab/>
        <w:t xml:space="preserve">неофициальные документы GRBP-78-07, GRBP-78-08, </w:t>
      </w:r>
      <w:r w:rsidR="008E293A">
        <w:br/>
      </w:r>
      <w:r>
        <w:t xml:space="preserve">GRBP-78-09, GRBP-78-10, GRBP-78-13, GRBP-78-14 </w:t>
      </w:r>
      <w:r w:rsidR="008E293A">
        <w:br/>
      </w:r>
      <w:r>
        <w:t>и GRBP-78-34</w:t>
      </w:r>
    </w:p>
    <w:p w14:paraId="757A2795" w14:textId="77777777" w:rsidR="006E2258" w:rsidRPr="00F57D5E" w:rsidRDefault="006E2258" w:rsidP="006E2258">
      <w:pPr>
        <w:pStyle w:val="SingleTxtG"/>
      </w:pPr>
      <w:r>
        <w:t>4.</w:t>
      </w:r>
      <w:r>
        <w:tab/>
        <w:t>Эксперт от неофициальной рабочей группы по неточностям в измерениях (НРГ по МУ) отчитался о деятельности группы (GRBP-78-09).</w:t>
      </w:r>
    </w:p>
    <w:p w14:paraId="6A4D6448" w14:textId="77777777" w:rsidR="006E2258" w:rsidRPr="00F57D5E" w:rsidRDefault="006E2258" w:rsidP="006E2258">
      <w:pPr>
        <w:pStyle w:val="SingleTxtG"/>
      </w:pPr>
      <w:r>
        <w:t>5.</w:t>
      </w:r>
      <w:r>
        <w:tab/>
        <w:t>Эксперты НРГ по МУ представили новый проект справочного документа по неточностям в измерениях, в котором в качестве первого этапа рассматриваются Правила ООН №№ 51 и 117 (GRBP-78-07). Эксперты от Соединенного Королевства и Франции задали вопросы, тогда как эксперты от Германии и Нидерландов указали на значительную неточность, связанную с испытательным треком. Председатель просил НРГ по МУ связаться с этими экспертами в целях подготовки пересмотренного документа к следующей сессии.</w:t>
      </w:r>
    </w:p>
    <w:p w14:paraId="360D0063" w14:textId="77777777" w:rsidR="006E2258" w:rsidRPr="00F57D5E" w:rsidRDefault="006E2258" w:rsidP="006E2258">
      <w:pPr>
        <w:pStyle w:val="SingleTxtG"/>
      </w:pPr>
      <w:r>
        <w:t>6.</w:t>
      </w:r>
      <w:r>
        <w:tab/>
        <w:t>Эксперты НРГ по МУ представили предложение по поправкам к Сводной резолюции о конструкции транспортных средств (СР.3) (GRBP-78-08). Эксперты от Германии, Нидерландов, Соединенного Королевства, Франции и Швейцарии высказали свои замечания по этому предложению. Учитывая эти замечания и необходимость проведения консультаций с Рабочей группой по общим предписаниям, касающимся безопасности (GRSG), GRBP решила вернуться к рассмотрению документа GRBP-78-08 на своей следующей сессии.</w:t>
      </w:r>
    </w:p>
    <w:p w14:paraId="2BD4B4D3" w14:textId="77777777" w:rsidR="006E2258" w:rsidRPr="00F57D5E" w:rsidRDefault="006E2258" w:rsidP="006E2258">
      <w:pPr>
        <w:pStyle w:val="SingleTxtG"/>
      </w:pPr>
      <w:r>
        <w:t>7.</w:t>
      </w:r>
      <w:r>
        <w:tab/>
        <w:t>Эксперт от неофициальной рабочей группы по дополнительным положениям об уровне звука (НРГ по АСЕП) представил доклад о ходе работы (GRBP-78-14) и обновленный круг ведения (GRBP-78-13) группы. GRBP решила переименовать НРГ в неофициальную рабочую группу по дополнительным положениям об уровне звука в реальных условиях вождения (НРГ по РД-АСЕП) и утвердила круг ее ведения, содержащийся в приложении II.</w:t>
      </w:r>
    </w:p>
    <w:p w14:paraId="1A29DAD8" w14:textId="77777777" w:rsidR="006E2258" w:rsidRPr="00F57D5E" w:rsidRDefault="006E2258" w:rsidP="006E2258">
      <w:pPr>
        <w:pStyle w:val="SingleTxtG"/>
      </w:pPr>
      <w:r>
        <w:t>8.</w:t>
      </w:r>
      <w:r>
        <w:tab/>
        <w:t>GRBP приняла к сведению промежуточный доклад о проводимом исследовании ДПУЗ/ДПУЗ-РУВ, представленный МОПАП (GRBP-78-34).</w:t>
      </w:r>
    </w:p>
    <w:p w14:paraId="52BD624A" w14:textId="77777777" w:rsidR="006E2258" w:rsidRPr="00F57D5E" w:rsidRDefault="006E2258" w:rsidP="006E2258">
      <w:pPr>
        <w:pStyle w:val="SingleTxtG"/>
      </w:pPr>
      <w:r>
        <w:t>9.</w:t>
      </w:r>
      <w:r>
        <w:tab/>
        <w:t>GRBP сообщили, что целевая группа по бесшумным автотранспортным средствам (ТФ КРТВ) сочла необходимым, чтобы шум, производимый аккумуляторными электромобилями (АЭМ) с системами усиления звука, отличными от предусмотренной Правилами № 138 ООН системы звукового предупреждения о транспортном средстве (АВАС), регулировался Правилами № 51 ООН. Эксперт от МОПАП представил первый проект поправок к Правилам № 51 ООН, направленных на решение этого вопроса (GRBP-78-10).</w:t>
      </w:r>
    </w:p>
    <w:p w14:paraId="46709835" w14:textId="77777777" w:rsidR="006E2258" w:rsidRPr="00F57D5E" w:rsidRDefault="006E2258" w:rsidP="006E2258">
      <w:pPr>
        <w:pStyle w:val="SingleTxtG"/>
      </w:pPr>
      <w:r>
        <w:t>10.</w:t>
      </w:r>
      <w:r>
        <w:tab/>
        <w:t>GRBP выразила обеспокоенность по поводу изделий вторичного рынка, предназначенных для создания искусственного шума АЭМ в целях, не относящихся к целям безопасности, и в целом поддержала идею устранения «серой зоны» между Правилами ООН №№ 51 и 138. GRBP приняла к сведению, что МОПАП подготовит пересмотренный документ в отношении АЭМ с АВАС.</w:t>
      </w:r>
    </w:p>
    <w:p w14:paraId="688C1599" w14:textId="77777777" w:rsidR="006E2258" w:rsidRPr="00F57D5E" w:rsidRDefault="006E2258" w:rsidP="006E2258">
      <w:pPr>
        <w:pStyle w:val="HChG"/>
      </w:pPr>
      <w:r>
        <w:rPr>
          <w:bCs/>
        </w:rPr>
        <w:tab/>
        <w:t>V.</w:t>
      </w:r>
      <w:r>
        <w:tab/>
      </w:r>
      <w:r>
        <w:rPr>
          <w:bCs/>
        </w:rPr>
        <w:t>Правила № 63 ООН (шум, производимый мопедами) (пункт 4 повестки дня)</w:t>
      </w:r>
    </w:p>
    <w:p w14:paraId="61258172" w14:textId="57509FB4" w:rsidR="006E2258" w:rsidRPr="00F57D5E" w:rsidRDefault="006E2258" w:rsidP="008E293A">
      <w:pPr>
        <w:pStyle w:val="SingleTxtG"/>
        <w:ind w:left="2835" w:hanging="1701"/>
        <w:jc w:val="left"/>
      </w:pPr>
      <w:r>
        <w:rPr>
          <w:i/>
          <w:iCs/>
        </w:rPr>
        <w:t>Документация:</w:t>
      </w:r>
      <w:r>
        <w:tab/>
        <w:t xml:space="preserve">ECE/TRANS/WP.29/GRBP/2023/16, </w:t>
      </w:r>
      <w:r w:rsidR="008E293A">
        <w:br/>
      </w:r>
      <w:r>
        <w:t>неофициальный документ GRBP-78-19</w:t>
      </w:r>
    </w:p>
    <w:p w14:paraId="76E3DDB5" w14:textId="77777777" w:rsidR="006E2258" w:rsidRPr="00F57D5E" w:rsidRDefault="006E2258" w:rsidP="006E2258">
      <w:pPr>
        <w:pStyle w:val="SingleTxtG"/>
      </w:pPr>
      <w:r>
        <w:t>11.</w:t>
      </w:r>
      <w:r>
        <w:tab/>
        <w:t>GRBP напомнила об обеспокоенности в отношении пункта 3 выше и предложила ИСО и МАЗМ представить пересмотренный документ для рассмотрения на следующей сессии.</w:t>
      </w:r>
    </w:p>
    <w:p w14:paraId="1EBD6D28" w14:textId="4500FB98" w:rsidR="006E2258" w:rsidRPr="00F57D5E" w:rsidRDefault="006E2258" w:rsidP="008E293A">
      <w:pPr>
        <w:pStyle w:val="HChG"/>
      </w:pPr>
      <w:bookmarkStart w:id="1" w:name="_Hlk137466077"/>
      <w:r>
        <w:lastRenderedPageBreak/>
        <w:tab/>
        <w:t>VI.</w:t>
      </w:r>
      <w:r>
        <w:tab/>
        <w:t>Правила № 92 ООН (сменные системы глушителей для</w:t>
      </w:r>
      <w:r w:rsidR="00F97724">
        <w:rPr>
          <w:lang w:val="en-US"/>
        </w:rPr>
        <w:t> </w:t>
      </w:r>
      <w:r>
        <w:t>мотоциклов) (пункт 5 повестки дня)</w:t>
      </w:r>
      <w:bookmarkEnd w:id="1"/>
    </w:p>
    <w:p w14:paraId="64114982" w14:textId="77777777" w:rsidR="006E2258" w:rsidRPr="00F57D5E" w:rsidRDefault="006E2258" w:rsidP="008E293A">
      <w:pPr>
        <w:spacing w:after="120"/>
        <w:ind w:left="1134" w:right="1134"/>
      </w:pPr>
      <w:r>
        <w:rPr>
          <w:i/>
          <w:iCs/>
        </w:rPr>
        <w:t>Документация:</w:t>
      </w:r>
      <w:r>
        <w:tab/>
        <w:t>ECE/TRANS/WP.29/GRBP/2023/17</w:t>
      </w:r>
    </w:p>
    <w:p w14:paraId="063DDFFD" w14:textId="77777777" w:rsidR="006E2258" w:rsidRPr="00F57D5E" w:rsidRDefault="006E2258" w:rsidP="006E2258">
      <w:pPr>
        <w:spacing w:after="120"/>
        <w:ind w:left="1134" w:right="1134"/>
        <w:jc w:val="both"/>
        <w:rPr>
          <w:b/>
        </w:rPr>
      </w:pPr>
      <w:r>
        <w:t>12.</w:t>
      </w:r>
      <w:r>
        <w:tab/>
        <w:t>Эксперт от МАЗМ представил проект справочного документа с отраслевым руководством по положениям о противодействии несанкционированным конструктивным изменениям неоригинальных сменных систем выпуска (НОССГ) (ECE/TRANS/WP.29/GRBP/2023/17). Ряд экспертов высказался в поддержку руководства и подчеркнул необходимость его регулярного обновления в будущем. GRBP приняла этот документ, поручив секретариату опубликовать его в качестве справочного документа на специальной веб-странице. В качестве следующего шага GRBP решила изучить возможность включения руководства, изложенного в подходящих формулировках, в Правила № 92 ООН.</w:t>
      </w:r>
    </w:p>
    <w:p w14:paraId="0EC6A5A2" w14:textId="77777777" w:rsidR="006E2258" w:rsidRPr="00F57D5E" w:rsidRDefault="006E2258" w:rsidP="006E2258">
      <w:pPr>
        <w:pStyle w:val="HChG"/>
      </w:pPr>
      <w:r>
        <w:rPr>
          <w:bCs/>
        </w:rPr>
        <w:tab/>
        <w:t>VII.</w:t>
      </w:r>
      <w:r>
        <w:tab/>
      </w:r>
      <w:r>
        <w:rPr>
          <w:bCs/>
        </w:rPr>
        <w:t>Правила № 138 ООН (бесшумные автотранспортные средства) (пункт 6 повестки дня)</w:t>
      </w:r>
    </w:p>
    <w:p w14:paraId="75CCFE95" w14:textId="72F812AD" w:rsidR="006E2258" w:rsidRPr="00F57D5E" w:rsidRDefault="006E2258" w:rsidP="008E293A">
      <w:pPr>
        <w:pStyle w:val="SingleTxtG"/>
        <w:ind w:left="2835" w:hanging="1701"/>
        <w:jc w:val="left"/>
      </w:pPr>
      <w:r>
        <w:rPr>
          <w:i/>
          <w:iCs/>
        </w:rPr>
        <w:t>Документация:</w:t>
      </w:r>
      <w:r>
        <w:tab/>
        <w:t xml:space="preserve">неофициальные документы GRBP-78-11, GRBP-78-12 </w:t>
      </w:r>
      <w:r w:rsidR="008E293A">
        <w:br/>
      </w:r>
      <w:r>
        <w:t>и GRBP-78-21</w:t>
      </w:r>
    </w:p>
    <w:p w14:paraId="544F85F3" w14:textId="51C0DA66" w:rsidR="006E2258" w:rsidRPr="00F57D5E" w:rsidRDefault="006E2258" w:rsidP="006E2258">
      <w:pPr>
        <w:spacing w:after="120"/>
        <w:ind w:left="1134" w:right="1134"/>
        <w:jc w:val="both"/>
      </w:pPr>
      <w:r>
        <w:t>13.</w:t>
      </w:r>
      <w:r>
        <w:tab/>
        <w:t xml:space="preserve">Эксперт целевой группы по бесшумным автотранспортным средствам </w:t>
      </w:r>
      <w:r w:rsidR="00F97724">
        <w:br/>
      </w:r>
      <w:r>
        <w:t>(ТФ-КРТВ) отчитался о деятельности группы (GRBP-78-11) и подчеркнул, что ее задачей является обеспечение баланса между аспектами безопасности и окружающей среды. GRBP приняла к сведению проект сводного варианта Правил № 138 ООН, подготовленный ТФ КРТВ (GRBP-78-12).</w:t>
      </w:r>
    </w:p>
    <w:p w14:paraId="09D2A3CE" w14:textId="77777777" w:rsidR="006E2258" w:rsidRPr="00F57D5E" w:rsidRDefault="006E2258" w:rsidP="006E2258">
      <w:pPr>
        <w:spacing w:after="120"/>
        <w:ind w:left="1134" w:right="1134"/>
        <w:jc w:val="both"/>
      </w:pPr>
      <w:r>
        <w:t>14.</w:t>
      </w:r>
      <w:r>
        <w:tab/>
        <w:t xml:space="preserve">Представители ВСС ознакомили GRBP со своей позицией в отношении БАТС (GRBP-78-21), в частности с необходимостью обеспечить, чтобы АВАС транспортного средства подавала звуковые сигналы, когда оно не движется либо движется на скорости до 32 км/ч, для обеспечения безопасности незрячих лиц. </w:t>
      </w:r>
    </w:p>
    <w:p w14:paraId="70E2D838" w14:textId="77777777" w:rsidR="006E2258" w:rsidRPr="00F57D5E" w:rsidRDefault="006E2258" w:rsidP="006E2258">
      <w:pPr>
        <w:spacing w:after="120"/>
        <w:ind w:left="1134" w:right="1134"/>
        <w:jc w:val="both"/>
      </w:pPr>
      <w:r>
        <w:t>15.</w:t>
      </w:r>
      <w:r>
        <w:tab/>
        <w:t>В отношении звука АВАС, который издается при неподвижном состоянии транспортного средства и, согласно действующему тексту Правил № 138 ООН, является факультативным, эксперт ТФ КРТВ пояснил, что, по мнению целевой группы, в случае остановки при положении «P» автоматической коробки передач подачу звука допускать не следует, тогда как в отношении положений «D» и «R» обсуждение продолжается.</w:t>
      </w:r>
    </w:p>
    <w:p w14:paraId="498DDA00" w14:textId="77777777" w:rsidR="006E2258" w:rsidRPr="00F57D5E" w:rsidRDefault="006E2258" w:rsidP="006E2258">
      <w:pPr>
        <w:spacing w:after="120"/>
        <w:ind w:left="1134" w:right="1134"/>
        <w:jc w:val="both"/>
      </w:pPr>
      <w:r>
        <w:t>16.</w:t>
      </w:r>
      <w:r>
        <w:tab/>
        <w:t>Некоторые эксперты выразили обеспокоенность по поводу влияния шума, производимого в неподвижном состоянии, на окружающую среду и задались вопросом, не создает ли широко используемая система «старт-стоп» каких-либо рисков для безопасности. Другие эксперты сообщили о ДТП, произошедших по причине отсутствия звукового сигнала АВАС, подаваемого в неподвижном состоянии.</w:t>
      </w:r>
    </w:p>
    <w:p w14:paraId="61F0FD00" w14:textId="77777777" w:rsidR="006E2258" w:rsidRPr="00F57D5E" w:rsidRDefault="006E2258" w:rsidP="006E2258">
      <w:pPr>
        <w:spacing w:after="120"/>
        <w:ind w:left="1134" w:right="1134"/>
        <w:jc w:val="both"/>
      </w:pPr>
      <w:r>
        <w:t>17.</w:t>
      </w:r>
      <w:r>
        <w:tab/>
        <w:t>GRBP подчеркнула важность дальнейших обсуждений в рамках ТФ КРТВ и выразила поддержку ее усилий по поиску разумного компромисса. GRBP также призвала всех экспертов принять участие в этой деятельности.</w:t>
      </w:r>
    </w:p>
    <w:p w14:paraId="7526E262" w14:textId="77777777" w:rsidR="006E2258" w:rsidRPr="00F57D5E" w:rsidRDefault="006E2258" w:rsidP="006E2258">
      <w:pPr>
        <w:pStyle w:val="HChG"/>
      </w:pPr>
      <w:r>
        <w:rPr>
          <w:bCs/>
        </w:rPr>
        <w:tab/>
        <w:t>VIII.</w:t>
      </w:r>
      <w:r>
        <w:tab/>
      </w:r>
      <w:r>
        <w:tab/>
      </w:r>
      <w:r>
        <w:rPr>
          <w:bCs/>
        </w:rPr>
        <w:t>Шины (пункт 7 повестки дня)</w:t>
      </w:r>
    </w:p>
    <w:p w14:paraId="6FC7AD54" w14:textId="77777777" w:rsidR="006E2258" w:rsidRPr="00F57D5E" w:rsidRDefault="006E2258" w:rsidP="006E2258">
      <w:pPr>
        <w:pStyle w:val="H1G"/>
      </w:pPr>
      <w:r>
        <w:rPr>
          <w:bCs/>
        </w:rPr>
        <w:tab/>
        <w:t>A.</w:t>
      </w:r>
      <w:r>
        <w:tab/>
      </w:r>
      <w:r>
        <w:rPr>
          <w:bCs/>
        </w:rPr>
        <w:t>Правила № 54 ООН (шины для коммерческих транспортных средств и их прицепов)</w:t>
      </w:r>
    </w:p>
    <w:p w14:paraId="5A5166BA" w14:textId="31F16478" w:rsidR="006E2258" w:rsidRPr="00F57D5E" w:rsidRDefault="006E2258" w:rsidP="008E293A">
      <w:pPr>
        <w:pStyle w:val="SingleTxtG"/>
        <w:ind w:left="2835" w:hanging="1701"/>
        <w:jc w:val="left"/>
      </w:pPr>
      <w:r>
        <w:rPr>
          <w:i/>
          <w:iCs/>
        </w:rPr>
        <w:t>Документация:</w:t>
      </w:r>
      <w:r>
        <w:tab/>
        <w:t xml:space="preserve">ECE/TRANS/WP.29/GRBP/2023/18, </w:t>
      </w:r>
      <w:r w:rsidR="008E293A">
        <w:br/>
      </w:r>
      <w:r>
        <w:t>неофициальный документ GRBP-78-20-Rev.1</w:t>
      </w:r>
    </w:p>
    <w:p w14:paraId="7FDEC71B" w14:textId="6E874F46" w:rsidR="006E2258" w:rsidRPr="00F57D5E" w:rsidRDefault="006E2258" w:rsidP="006E2258">
      <w:pPr>
        <w:pStyle w:val="SingleTxtG"/>
      </w:pPr>
      <w:r>
        <w:t>18.</w:t>
      </w:r>
      <w:r>
        <w:tab/>
        <w:t xml:space="preserve">Эксперт от Франции представил предложение, в котором указывается допуск на максимальную габаритную ширину шин, определяемых по «шине, соответствующей конфигурации обода», обозначение А (ECE/TRANS/WP.29/GRBP/2023/18, </w:t>
      </w:r>
      <w:r w:rsidR="00F97724">
        <w:br/>
      </w:r>
      <w:r>
        <w:lastRenderedPageBreak/>
        <w:t>GRBP-78-20-Rev.1). GRBP приняла это предложение и поручила секретариату представить его WP.29 и Административному комитету (AC.1) для рассмотрения и голосования на их сессиях в марте 2024 года в качестве проекта дополнения 27 к Правилам № 54 ООН.</w:t>
      </w:r>
    </w:p>
    <w:p w14:paraId="20895956" w14:textId="77777777" w:rsidR="006E2258" w:rsidRPr="00F57D5E" w:rsidRDefault="006E2258" w:rsidP="006E2258">
      <w:pPr>
        <w:pStyle w:val="H1G"/>
      </w:pPr>
      <w:bookmarkStart w:id="2" w:name="_Hlk83975871"/>
      <w:r>
        <w:rPr>
          <w:bCs/>
        </w:rPr>
        <w:tab/>
        <w:t>B.</w:t>
      </w:r>
      <w:r>
        <w:tab/>
      </w:r>
      <w:r>
        <w:rPr>
          <w:bCs/>
        </w:rPr>
        <w:t>Правила № 106 ООН (шины для сельскохозяйственных транспортных средств и их прицепов)</w:t>
      </w:r>
    </w:p>
    <w:p w14:paraId="5034FBE7" w14:textId="529C0045" w:rsidR="006E2258" w:rsidRPr="00F57D5E" w:rsidRDefault="006E2258" w:rsidP="008E293A">
      <w:pPr>
        <w:spacing w:after="120"/>
        <w:ind w:left="2835" w:right="1134" w:hanging="1701"/>
      </w:pPr>
      <w:r>
        <w:rPr>
          <w:i/>
          <w:iCs/>
        </w:rPr>
        <w:t>Документация:</w:t>
      </w:r>
      <w:r>
        <w:tab/>
        <w:t xml:space="preserve">ECE/TRANS/WP.29/GRBP/2023/9, </w:t>
      </w:r>
      <w:r w:rsidR="008E293A">
        <w:br/>
      </w:r>
      <w:r>
        <w:t>неофициальный документ GRBP-78-22</w:t>
      </w:r>
    </w:p>
    <w:p w14:paraId="1BB0A795" w14:textId="77777777" w:rsidR="006E2258" w:rsidRPr="00F57D5E" w:rsidRDefault="006E2258" w:rsidP="006E2258">
      <w:pPr>
        <w:pStyle w:val="SingleTxtG"/>
      </w:pPr>
      <w:r>
        <w:t>19.</w:t>
      </w:r>
      <w:r>
        <w:tab/>
        <w:t xml:space="preserve">GRBP возобновила рассмотрение предложения ЕТОПОК о расширении области применения Правил ООН на шины с обозначением категории скорости Е, с тем чтобы учесть техническую эволюцию сельскохозяйственных и лесохозяйственных транспортных средств (ECE/TRANS/WP.29/GRBP/2023/9, GRBP-78-22). GRBP приняла это предложение и поручила секретариату представить его WP.29 и Административному комитету (AC.1) для рассмотрения и голосования на их сессиях в марте 2024 года в качестве проекта дополнения 21 к Правилам № 106 ООН. </w:t>
      </w:r>
    </w:p>
    <w:bookmarkEnd w:id="2"/>
    <w:p w14:paraId="6319D0B9" w14:textId="77777777" w:rsidR="006E2258" w:rsidRPr="00F57D5E" w:rsidRDefault="006E2258" w:rsidP="006E2258">
      <w:pPr>
        <w:pStyle w:val="H1G"/>
      </w:pPr>
      <w:r>
        <w:rPr>
          <w:bCs/>
        </w:rPr>
        <w:tab/>
        <w:t>C.</w:t>
      </w:r>
      <w:r>
        <w:tab/>
      </w:r>
      <w:r>
        <w:rPr>
          <w:bCs/>
        </w:rPr>
        <w:t>Правила № 117 ООН (сопротивление шин качению, шум, издаваемый шинами при качении, и их сцепление на мокрой поверхности)</w:t>
      </w:r>
    </w:p>
    <w:p w14:paraId="706941FD" w14:textId="0E98EBDB" w:rsidR="006E2258" w:rsidRPr="00F57D5E" w:rsidRDefault="006E2258" w:rsidP="008E293A">
      <w:pPr>
        <w:pStyle w:val="SingleTxtG"/>
        <w:ind w:left="2835" w:hanging="1701"/>
        <w:jc w:val="left"/>
      </w:pPr>
      <w:r>
        <w:rPr>
          <w:i/>
          <w:iCs/>
        </w:rPr>
        <w:t>Документация:</w:t>
      </w:r>
      <w:r>
        <w:tab/>
        <w:t xml:space="preserve">ECE/TRANS/WP.29/2022/19, </w:t>
      </w:r>
      <w:r w:rsidR="008E293A">
        <w:br/>
      </w:r>
      <w:r>
        <w:t xml:space="preserve">неофициальные документы GRBP-77-23, GRBP-78-04, </w:t>
      </w:r>
      <w:r w:rsidR="008E293A">
        <w:br/>
      </w:r>
      <w:r>
        <w:t xml:space="preserve">GRBP-78-05, GRBP-78-06, GRBP-78-15, GRBP-78-16, </w:t>
      </w:r>
      <w:r w:rsidR="008E293A">
        <w:br/>
      </w:r>
      <w:r>
        <w:t>GRBP-78-28-Rev.1 и GRBP-78-33</w:t>
      </w:r>
    </w:p>
    <w:p w14:paraId="11157F9F" w14:textId="77777777" w:rsidR="006E2258" w:rsidRPr="00F57D5E" w:rsidRDefault="006E2258" w:rsidP="006E2258">
      <w:pPr>
        <w:spacing w:after="120"/>
        <w:ind w:left="1134" w:right="1134"/>
        <w:jc w:val="both"/>
      </w:pPr>
      <w:r>
        <w:t>20.</w:t>
      </w:r>
      <w:r>
        <w:tab/>
        <w:t>Эксперт от ЕТОПОК представил новую конструкцию стандартных эталонных шин (СЭИШ) класса C3, используемых в качестве эталонных шин для проверки сцепления с заснеженным и мокрым дорожным покрытием (GRBP-78-28-Rev.1). Эксперт от Японии задал вопрос. Председатель просил ЕТОПОК представить рабочий документ для рассмотрения на следующей сессии.</w:t>
      </w:r>
    </w:p>
    <w:p w14:paraId="00CDC238" w14:textId="77777777" w:rsidR="006E2258" w:rsidRPr="00F57D5E" w:rsidRDefault="006E2258" w:rsidP="006E2258">
      <w:pPr>
        <w:spacing w:after="120"/>
        <w:ind w:left="1134" w:right="1134"/>
        <w:jc w:val="both"/>
      </w:pPr>
      <w:r>
        <w:t>21.</w:t>
      </w:r>
      <w:r>
        <w:tab/>
        <w:t>Эксперт неофициальной рабочей группы по характеристикам сцепления с мокрой поверхностью для шин в изношенном состоянии (НРГ по ВГВТ) представил доклад о ходе работы группы (GRBP-78-16) и проект обновленного круга ее ведения (GRBP-78-15). GRBP приняла пересмотренный круг ведения, содержащийся в приложении III.</w:t>
      </w:r>
    </w:p>
    <w:p w14:paraId="70A08E72" w14:textId="77777777" w:rsidR="006E2258" w:rsidRPr="00F57D5E" w:rsidRDefault="006E2258" w:rsidP="006E2258">
      <w:pPr>
        <w:spacing w:after="120"/>
        <w:ind w:left="1134" w:right="1134"/>
        <w:jc w:val="both"/>
      </w:pPr>
      <w:r>
        <w:t>22.</w:t>
      </w:r>
      <w:r>
        <w:tab/>
        <w:t>Эксперт НРГ по МУ представил результаты анализа неточностей в измерениях, выполненного ЕТОПОК и экспертами проекта «Усиление эффекта эксплуатации менее шумных шин на европейских дорогах» (СТЕЕР) (GRBP-78-06). Эксперт НРГ по МУ также представил обновленную информацию относительно поправки на температуру для корректировки ее корреляции с шумом шин класса C2 (GRBP-78-04). GRBP приняла к сведению эти документы.</w:t>
      </w:r>
    </w:p>
    <w:p w14:paraId="5A859CC8" w14:textId="77777777" w:rsidR="006E2258" w:rsidRPr="00F57D5E" w:rsidRDefault="006E2258" w:rsidP="006E2258">
      <w:pPr>
        <w:spacing w:after="120"/>
        <w:ind w:left="1134" w:right="1134"/>
        <w:jc w:val="both"/>
      </w:pPr>
      <w:r>
        <w:t>23.</w:t>
      </w:r>
      <w:r>
        <w:tab/>
        <w:t>Эксперт НРГ по МУ предложил меры по снижению расхождений в измерениях (ECE/TRANS/WP.29/GRBP/2023/19 и GRBP-78-05). GRBP приняла это предложение, воспроизведенное в документе GRBP-78-05, и поручила секретариату представить его WP.29 и AC.1 для рассмотрения и голосования на их сессиях в июне 2024 года в качестве проекта дополнения 2 к поправкам серии 04 к Правилам № 117 ООН.</w:t>
      </w:r>
    </w:p>
    <w:p w14:paraId="52DC834A" w14:textId="77777777" w:rsidR="006E2258" w:rsidRPr="00F57D5E" w:rsidRDefault="006E2258" w:rsidP="006E2258">
      <w:pPr>
        <w:spacing w:after="120"/>
        <w:ind w:left="1134" w:right="1134"/>
        <w:jc w:val="both"/>
      </w:pPr>
      <w:r>
        <w:t>24.</w:t>
      </w:r>
      <w:r>
        <w:tab/>
        <w:t xml:space="preserve">Эксперт от АСАП напомнил о документе GRBP-77-23, представленном на предыдущей сессии GRBP, и внес на рассмотрение документ GRBP-78-33, касающийся изменения значений сопротивления качению для шин с маркировкой «LT». По его словам, в целях безопасности и долговечности для некоторых грузовых пикапов в определенном географическом регионе требуются шины класса C3 с маркировкой «LT», эксплуатационные характеристики которых подходят для использования на пересеченной местности и в промышленных/сельскохозяйственных </w:t>
      </w:r>
      <w:r>
        <w:lastRenderedPageBreak/>
        <w:t>целях, что обусловливает значения сопротивления качению, превышающие установленные для шин класса C3 в целом. Поэтому эксперт предложил сделать исключение для таких шин класса C3 с маркировкой «LT» в таблицах значений сопротивления качению.</w:t>
      </w:r>
    </w:p>
    <w:p w14:paraId="70A59787" w14:textId="77777777" w:rsidR="006E2258" w:rsidRPr="00F57D5E" w:rsidRDefault="006E2258" w:rsidP="006E2258">
      <w:pPr>
        <w:spacing w:after="120"/>
        <w:ind w:left="1134" w:right="1134"/>
        <w:jc w:val="both"/>
      </w:pPr>
      <w:r>
        <w:t>25.</w:t>
      </w:r>
      <w:r>
        <w:tab/>
        <w:t>Эксперты от Франции, ЕТОПОК и МОПАП указали на необходимость более подробного изучения этого предложения. Некоторые эксперты выразили опасение по поводу того, что предлагаемое исключение для одного региона может иметь глобальные последствия. GRBP предложила АСАП связаться с заинтересованными экспертами с целью вынести на рассмотрение дополнительные элементы в ходе следующей сессии.</w:t>
      </w:r>
    </w:p>
    <w:p w14:paraId="1BB31A98" w14:textId="77777777" w:rsidR="006E2258" w:rsidRPr="00F57D5E" w:rsidRDefault="006E2258" w:rsidP="006E2258">
      <w:pPr>
        <w:pStyle w:val="H1G"/>
      </w:pPr>
      <w:r>
        <w:rPr>
          <w:bCs/>
        </w:rPr>
        <w:tab/>
        <w:t>D.</w:t>
      </w:r>
      <w:r>
        <w:tab/>
      </w:r>
      <w:r>
        <w:rPr>
          <w:bCs/>
        </w:rPr>
        <w:t>Правила № 124 ООН (сменные колеса для легковых автомобилей)</w:t>
      </w:r>
    </w:p>
    <w:p w14:paraId="410FF922" w14:textId="1B9CDB32" w:rsidR="006E2258" w:rsidRPr="00F57D5E" w:rsidRDefault="006E2258" w:rsidP="006E2258">
      <w:pPr>
        <w:pStyle w:val="SingleTxtG"/>
        <w:ind w:left="2835" w:hanging="1701"/>
        <w:jc w:val="left"/>
      </w:pPr>
      <w:r>
        <w:rPr>
          <w:i/>
          <w:iCs/>
        </w:rPr>
        <w:t>Документация:</w:t>
      </w:r>
      <w:r>
        <w:tab/>
        <w:t xml:space="preserve">ECE/TRANS/WP.29/GRBP/2023/20, ECE/TRANS/WP.29/GRBP/2023/21, </w:t>
      </w:r>
      <w:r w:rsidR="008E293A">
        <w:br/>
      </w:r>
      <w:r>
        <w:t>неофициальный документ GRBP-78-03</w:t>
      </w:r>
    </w:p>
    <w:p w14:paraId="1CD564DF" w14:textId="77777777" w:rsidR="006E2258" w:rsidRPr="00F57D5E" w:rsidRDefault="006E2258" w:rsidP="006E2258">
      <w:pPr>
        <w:spacing w:after="120"/>
        <w:ind w:left="1134" w:right="1134"/>
        <w:jc w:val="both"/>
      </w:pPr>
      <w:r>
        <w:t>26.</w:t>
      </w:r>
      <w:r>
        <w:tab/>
        <w:t>Эксперт от Российской Федерации представил поправки, уточняющие некоторые положения (ECE/TRANS/WP.29/GRBP/2023/20, GRBP-78-03). Эксперты от Германии и ЕТОПОК задали несколько вопросов и вместе с экспертами от Нидерландов и Франции заявили, что направят эксперту от Российской Федерации письменные комментарии. GRBP решила сохранить этот вопрос в повестке дня своей следующей сессии.</w:t>
      </w:r>
      <w:bookmarkStart w:id="3" w:name="_Hlk137462678"/>
    </w:p>
    <w:bookmarkEnd w:id="3"/>
    <w:p w14:paraId="418B787B" w14:textId="77777777" w:rsidR="006E2258" w:rsidRPr="00F57D5E" w:rsidRDefault="006E2258" w:rsidP="006E2258">
      <w:pPr>
        <w:spacing w:after="120"/>
        <w:ind w:left="1134" w:right="1134"/>
        <w:jc w:val="both"/>
      </w:pPr>
      <w:r>
        <w:t>27.</w:t>
      </w:r>
      <w:r>
        <w:tab/>
        <w:t>Эксперт от Российской Федерации предложил внести исправление в русский вариант заголовка приложения 6 к Правилам № 124 ООН («Испытание на изгиб при кручении») (ECE/TRANS/WP.29/GRBP/2023/21). Секретариат отметил, что этот вопрос будет решаться секретариатом и службами письменного перевода Организации Объединенных Наций путем выпуска необходимых исправлений к существующим документам, соответственно, решение GRBP не требуется. GRBP приняла эту информацию к сведению.</w:t>
      </w:r>
    </w:p>
    <w:p w14:paraId="1E99ECBD" w14:textId="77777777" w:rsidR="006E2258" w:rsidRPr="00F57D5E" w:rsidRDefault="006E2258" w:rsidP="006E2258">
      <w:pPr>
        <w:pStyle w:val="H1G"/>
      </w:pPr>
      <w:r>
        <w:rPr>
          <w:bCs/>
        </w:rPr>
        <w:tab/>
        <w:t>E.</w:t>
      </w:r>
      <w:r>
        <w:tab/>
      </w:r>
      <w:r>
        <w:rPr>
          <w:bCs/>
        </w:rPr>
        <w:t>Износ шин</w:t>
      </w:r>
      <w:r>
        <w:t xml:space="preserve"> </w:t>
      </w:r>
    </w:p>
    <w:p w14:paraId="121BD146" w14:textId="6B91CE33" w:rsidR="006E2258" w:rsidRPr="00F57D5E" w:rsidRDefault="006E2258" w:rsidP="008E293A">
      <w:pPr>
        <w:pStyle w:val="SingleTxtG"/>
        <w:ind w:left="2835" w:hanging="1701"/>
        <w:jc w:val="left"/>
      </w:pPr>
      <w:r>
        <w:rPr>
          <w:i/>
          <w:iCs/>
        </w:rPr>
        <w:t>Документация:</w:t>
      </w:r>
      <w:r>
        <w:tab/>
      </w:r>
      <w:r>
        <w:tab/>
        <w:t xml:space="preserve">неофициальные документы GRBP-78-17, GRBP-78-18, </w:t>
      </w:r>
      <w:r w:rsidR="008E293A">
        <w:br/>
      </w:r>
      <w:r>
        <w:t>GRBP-78-26 и GRBP-78-32</w:t>
      </w:r>
    </w:p>
    <w:p w14:paraId="50383043" w14:textId="77777777" w:rsidR="006E2258" w:rsidRPr="00F57D5E" w:rsidRDefault="006E2258" w:rsidP="006E2258">
      <w:pPr>
        <w:pStyle w:val="SingleTxtG"/>
      </w:pPr>
      <w:r>
        <w:t>28.</w:t>
      </w:r>
      <w:r>
        <w:tab/>
        <w:t>Эксперты целевой группы по износу шин (ТФ ТА) отчитались о своей деятельности (GRBP-78-26) и представили два проекта методов измерения износа шин: метод реального движения по дороге (GRBP-78-17) и метод с использованием барабана в помещении (GRBP-78-18). GRBP предложила всем экспертам изучить оба метода и направить свои комментарии ТФ ТА не позднее 21 сентября 2023 года.</w:t>
      </w:r>
    </w:p>
    <w:p w14:paraId="16A05F45" w14:textId="77777777" w:rsidR="006E2258" w:rsidRPr="00F57D5E" w:rsidRDefault="006E2258" w:rsidP="006E2258">
      <w:pPr>
        <w:pStyle w:val="SingleTxtG"/>
      </w:pPr>
      <w:r>
        <w:t>29.</w:t>
      </w:r>
      <w:r>
        <w:tab/>
        <w:t>Эксперты от Норвегии, Финляндии и Швеции выразили обеспокоенность по поводу того, что предлагаемые методы испытаний не относятся к шинам для эксплуатации на льду. Эксперт ТФ ТА ответил, что необходимо либо исключить их из сферы применения методов, либо разработать для них отдельную процедуру испытания. Эксперт от ЕТОПОК отметил, что шины для эксплуатации на льду занимают крайне незначительную долю рынка, и выразил мнение о том, что проведение испытаний на износ таких шин на покрытых льдом дорогах нецелесообразно.</w:t>
      </w:r>
    </w:p>
    <w:p w14:paraId="2173A73F" w14:textId="77777777" w:rsidR="006E2258" w:rsidRPr="00F57D5E" w:rsidRDefault="006E2258" w:rsidP="006E2258">
      <w:pPr>
        <w:pStyle w:val="SingleTxtG"/>
      </w:pPr>
      <w:r>
        <w:t>30.</w:t>
      </w:r>
      <w:r>
        <w:tab/>
        <w:t>Эксперт от МОПАП представил предварительные результаты проведенного организацией исследования, касающегося износа шин (GRBP-78-32). GRBP приняла к сведению эту информацию и заявила, что ожидает представления окончательных результатов на следующей сессии.</w:t>
      </w:r>
    </w:p>
    <w:p w14:paraId="6CE3D2CF" w14:textId="77777777" w:rsidR="006E2258" w:rsidRPr="00F57D5E" w:rsidRDefault="006E2258" w:rsidP="006E2258">
      <w:pPr>
        <w:pStyle w:val="H1G"/>
      </w:pPr>
      <w:r>
        <w:rPr>
          <w:bCs/>
        </w:rPr>
        <w:lastRenderedPageBreak/>
        <w:tab/>
        <w:t>F.</w:t>
      </w:r>
      <w:r>
        <w:tab/>
      </w:r>
      <w:r>
        <w:rPr>
          <w:bCs/>
        </w:rPr>
        <w:t>Другие правила ООН, касающиеся шин</w:t>
      </w:r>
      <w:bookmarkStart w:id="4" w:name="_Hlk119688471"/>
      <w:bookmarkEnd w:id="4"/>
    </w:p>
    <w:p w14:paraId="7B1B2E81" w14:textId="75CF79E5" w:rsidR="006E2258" w:rsidRPr="00F57D5E" w:rsidRDefault="006E2258" w:rsidP="008E293A">
      <w:pPr>
        <w:pStyle w:val="SingleTxtG"/>
        <w:ind w:left="2835" w:hanging="1701"/>
        <w:jc w:val="left"/>
      </w:pPr>
      <w:r>
        <w:rPr>
          <w:i/>
          <w:iCs/>
        </w:rPr>
        <w:t>Документация:</w:t>
      </w:r>
      <w:r>
        <w:tab/>
        <w:t xml:space="preserve">неофициальные документы GRBP-78-29, GRBP-78-30 </w:t>
      </w:r>
      <w:r w:rsidR="008E293A">
        <w:br/>
      </w:r>
      <w:r>
        <w:t>и GRBP-78-31</w:t>
      </w:r>
    </w:p>
    <w:p w14:paraId="5CD40CDD" w14:textId="77777777" w:rsidR="006E2258" w:rsidRPr="00F57D5E" w:rsidRDefault="006E2258" w:rsidP="006E2258">
      <w:pPr>
        <w:pStyle w:val="SingleTxtG"/>
      </w:pPr>
      <w:r>
        <w:t>31.</w:t>
      </w:r>
      <w:r>
        <w:tab/>
        <w:t>Эксперт малой группы по шинам с восстановленным протектором отчитался о деятельности группы (GRBP-78-29) и кратко представил решение, рассматриваемое группой:</w:t>
      </w:r>
    </w:p>
    <w:p w14:paraId="4DFE59D1" w14:textId="77777777" w:rsidR="006E2258" w:rsidRPr="008E293A" w:rsidRDefault="006E2258" w:rsidP="008E293A">
      <w:pPr>
        <w:pStyle w:val="Bullet1G"/>
      </w:pPr>
      <w:r>
        <w:t xml:space="preserve">принятие новых Правил ООН, касающихся официального утверждения типа шин с восстановленным протектором в </w:t>
      </w:r>
      <w:r w:rsidRPr="008E293A">
        <w:t>отношении их эффективности на снегу, без изменения технических требований, изложенных в действующем тексте Правил № 109 ООН (GRBP-78-31); и</w:t>
      </w:r>
    </w:p>
    <w:p w14:paraId="31C89778" w14:textId="77777777" w:rsidR="006E2258" w:rsidRPr="00F57D5E" w:rsidRDefault="006E2258" w:rsidP="008E293A">
      <w:pPr>
        <w:pStyle w:val="Bullet1G"/>
      </w:pPr>
      <w:r w:rsidRPr="008E293A">
        <w:t>принятие поправок новой серии 01 к Правилам № 109 ООН, не включающих аспект эффективности на снегу, с целью уточнить административные требования по истечении определенного срока</w:t>
      </w:r>
      <w:r>
        <w:t xml:space="preserve"> с помощью надлежащих переходных положений (GRBP-78-30).</w:t>
      </w:r>
    </w:p>
    <w:p w14:paraId="7767A9B0" w14:textId="77777777" w:rsidR="006E2258" w:rsidRPr="00F57D5E" w:rsidRDefault="006E2258" w:rsidP="006E2258">
      <w:pPr>
        <w:pStyle w:val="SingleTxtG"/>
      </w:pPr>
      <w:r>
        <w:t>32.</w:t>
      </w:r>
      <w:r>
        <w:tab/>
        <w:t>GRBP предложила всем экспертам изучить оба варианта и представить свои замечания малой группе по шинам с восстановленным протектором, с тем чтобы подготовить к следующей сессии рабочий документ, содержащий проект новых Правил ООН и поправки к Правилам ООН №№ 108 и 109.</w:t>
      </w:r>
    </w:p>
    <w:p w14:paraId="5EE5AFA2" w14:textId="493E4786" w:rsidR="006E2258" w:rsidRPr="00F57D5E" w:rsidRDefault="006E2258" w:rsidP="006E2258">
      <w:pPr>
        <w:pStyle w:val="HChG"/>
        <w:ind w:right="993"/>
      </w:pPr>
      <w:r>
        <w:rPr>
          <w:bCs/>
        </w:rPr>
        <w:tab/>
        <w:t>IX.</w:t>
      </w:r>
      <w:r>
        <w:tab/>
      </w:r>
      <w:r>
        <w:rPr>
          <w:bCs/>
        </w:rPr>
        <w:t xml:space="preserve">Обмен информацией о национальных и международных требованиях, касающихся уровней шума </w:t>
      </w:r>
      <w:r w:rsidR="008E293A">
        <w:rPr>
          <w:bCs/>
        </w:rPr>
        <w:br/>
      </w:r>
      <w:r>
        <w:rPr>
          <w:bCs/>
        </w:rPr>
        <w:t>(пункт 8 повестки дня)</w:t>
      </w:r>
    </w:p>
    <w:p w14:paraId="2C8FCCDE" w14:textId="7E038BDF" w:rsidR="006E2258" w:rsidRPr="00F57D5E" w:rsidRDefault="006E2258" w:rsidP="008E293A">
      <w:pPr>
        <w:pStyle w:val="SingleTxtG"/>
        <w:jc w:val="left"/>
      </w:pPr>
      <w:r>
        <w:rPr>
          <w:i/>
          <w:iCs/>
        </w:rPr>
        <w:t>Документация:</w:t>
      </w:r>
      <w:r>
        <w:tab/>
      </w:r>
      <w:r w:rsidR="008E293A">
        <w:t xml:space="preserve">неофициальный </w:t>
      </w:r>
      <w:r>
        <w:t>документ GRBP-78-35</w:t>
      </w:r>
    </w:p>
    <w:p w14:paraId="23B33385" w14:textId="77777777" w:rsidR="006E2258" w:rsidRPr="00F57D5E" w:rsidRDefault="006E2258" w:rsidP="006E2258">
      <w:pPr>
        <w:pStyle w:val="SingleTxtG"/>
      </w:pPr>
      <w:r>
        <w:t>33.</w:t>
      </w:r>
      <w:r>
        <w:tab/>
        <w:t>GRBP приняла к сведению доклад о ходе работы целевой группы по вопросам звука, издаваемого транспортным средством (ТФ ВС) (GRBP-78-35).</w:t>
      </w:r>
    </w:p>
    <w:p w14:paraId="2CCC4B1C" w14:textId="71CD2232" w:rsidR="006E2258" w:rsidRPr="00F57D5E" w:rsidRDefault="006E2258" w:rsidP="006E2258">
      <w:pPr>
        <w:pStyle w:val="HChG"/>
        <w:ind w:right="993"/>
      </w:pPr>
      <w:r>
        <w:rPr>
          <w:bCs/>
        </w:rPr>
        <w:tab/>
        <w:t>X.</w:t>
      </w:r>
      <w:r>
        <w:tab/>
      </w:r>
      <w:r>
        <w:rPr>
          <w:bCs/>
        </w:rPr>
        <w:t>Предложение по поправкам к Сводной резолюции о</w:t>
      </w:r>
      <w:r w:rsidR="00B73C56">
        <w:rPr>
          <w:bCs/>
          <w:lang w:val="en-US"/>
        </w:rPr>
        <w:t> </w:t>
      </w:r>
      <w:r>
        <w:rPr>
          <w:bCs/>
        </w:rPr>
        <w:t xml:space="preserve">конструкции транспортных средств </w:t>
      </w:r>
      <w:r w:rsidR="008E293A">
        <w:rPr>
          <w:bCs/>
        </w:rPr>
        <w:br/>
      </w:r>
      <w:r>
        <w:rPr>
          <w:bCs/>
        </w:rPr>
        <w:t>(пункт 9 повестки дня)</w:t>
      </w:r>
    </w:p>
    <w:p w14:paraId="346A4A30" w14:textId="14770677" w:rsidR="006E2258" w:rsidRPr="00F57D5E" w:rsidRDefault="006E2258" w:rsidP="008E293A">
      <w:pPr>
        <w:pStyle w:val="SingleTxtG"/>
        <w:jc w:val="left"/>
      </w:pPr>
      <w:r>
        <w:rPr>
          <w:i/>
          <w:iCs/>
        </w:rPr>
        <w:t>Документация:</w:t>
      </w:r>
      <w:r>
        <w:tab/>
      </w:r>
      <w:r w:rsidR="008E293A">
        <w:t xml:space="preserve">неофициальный </w:t>
      </w:r>
      <w:r>
        <w:t>документ GRBP-78-08</w:t>
      </w:r>
    </w:p>
    <w:p w14:paraId="6CACE52F" w14:textId="77777777" w:rsidR="006E2258" w:rsidRPr="00F57D5E" w:rsidRDefault="006E2258" w:rsidP="006E2258">
      <w:pPr>
        <w:spacing w:after="120"/>
        <w:ind w:left="1134" w:right="1134"/>
        <w:jc w:val="both"/>
      </w:pPr>
      <w:r>
        <w:t>34.</w:t>
      </w:r>
      <w:r>
        <w:tab/>
        <w:t xml:space="preserve">GRBP напомнила об обсуждении, упомянутом в пункте 6 выше. </w:t>
      </w:r>
    </w:p>
    <w:p w14:paraId="3FE11C6F" w14:textId="77777777" w:rsidR="006E2258" w:rsidRPr="00F57D5E" w:rsidRDefault="006E2258" w:rsidP="008E293A">
      <w:pPr>
        <w:pStyle w:val="HChG"/>
      </w:pPr>
      <w:r>
        <w:tab/>
        <w:t>XI.</w:t>
      </w:r>
      <w:r>
        <w:tab/>
        <w:t xml:space="preserve">Разработка </w:t>
      </w:r>
      <w:r w:rsidRPr="008E293A">
        <w:t>международной</w:t>
      </w:r>
      <w:r>
        <w:t xml:space="preserve"> системы официального утверждения типа комплектного транспортного средства (пункт 10 повестки дня)</w:t>
      </w:r>
      <w:bookmarkStart w:id="5" w:name="_Hlk432908"/>
      <w:bookmarkEnd w:id="5"/>
    </w:p>
    <w:p w14:paraId="3A0C9894" w14:textId="77777777" w:rsidR="006E2258" w:rsidRPr="00F57D5E" w:rsidRDefault="006E2258" w:rsidP="006E2258">
      <w:pPr>
        <w:pStyle w:val="SingleTxtG"/>
      </w:pPr>
      <w:r>
        <w:t>35.</w:t>
      </w:r>
      <w:r>
        <w:tab/>
        <w:t>Никакой новой информации не поступило.</w:t>
      </w:r>
    </w:p>
    <w:p w14:paraId="10463FD5" w14:textId="77777777" w:rsidR="006E2258" w:rsidRPr="00F57D5E" w:rsidRDefault="006E2258" w:rsidP="008E293A">
      <w:pPr>
        <w:pStyle w:val="HChG"/>
      </w:pPr>
      <w:r>
        <w:tab/>
        <w:t>XII.</w:t>
      </w:r>
      <w:r>
        <w:tab/>
        <w:t>Основные вопросы, рассмотренные на недавних сессиях Всемирного форума для согласования правил в области транспортных средств (пункт 11 повестки дня)</w:t>
      </w:r>
    </w:p>
    <w:p w14:paraId="720B8E97" w14:textId="372C6BDF" w:rsidR="006E2258" w:rsidRPr="00F57D5E" w:rsidRDefault="006E2258" w:rsidP="008E293A">
      <w:pPr>
        <w:pStyle w:val="SingleTxtG"/>
        <w:ind w:left="2835" w:hanging="1701"/>
      </w:pPr>
      <w:r>
        <w:rPr>
          <w:i/>
          <w:iCs/>
        </w:rPr>
        <w:t>Документация:</w:t>
      </w:r>
      <w:r>
        <w:tab/>
      </w:r>
      <w:r w:rsidR="008E293A">
        <w:t xml:space="preserve">неофициальный </w:t>
      </w:r>
      <w:r>
        <w:t>документ GRBP-78-27</w:t>
      </w:r>
    </w:p>
    <w:p w14:paraId="406A2A3F" w14:textId="77777777" w:rsidR="006E2258" w:rsidRPr="00F57D5E" w:rsidRDefault="006E2258" w:rsidP="006E2258">
      <w:pPr>
        <w:pStyle w:val="SingleTxtG"/>
      </w:pPr>
      <w:r>
        <w:t>36.</w:t>
      </w:r>
      <w:r>
        <w:tab/>
        <w:t>GRBP приняла к сведению основные вопросы, рассмотренные WP.29 на сессиях в марте и июне 2023 года в контексте GRBP, а также общие проблемы (GRBP-78-27).</w:t>
      </w:r>
    </w:p>
    <w:p w14:paraId="43E3823C" w14:textId="77777777" w:rsidR="006E2258" w:rsidRPr="00F57D5E" w:rsidRDefault="006E2258" w:rsidP="008E293A">
      <w:pPr>
        <w:pStyle w:val="HChG"/>
      </w:pPr>
      <w:r>
        <w:lastRenderedPageBreak/>
        <w:tab/>
        <w:t>XIII.</w:t>
      </w:r>
      <w:r>
        <w:tab/>
        <w:t xml:space="preserve">Обмен мнениями о </w:t>
      </w:r>
      <w:r w:rsidRPr="008E293A">
        <w:t>будущей</w:t>
      </w:r>
      <w:r>
        <w:t xml:space="preserve"> деятельности Рабочей группы по вопросам шума и шин (пункт 12 повестки дня)</w:t>
      </w:r>
    </w:p>
    <w:p w14:paraId="0A081F5A" w14:textId="77777777" w:rsidR="006E2258" w:rsidRPr="00F57D5E" w:rsidRDefault="006E2258" w:rsidP="008E293A">
      <w:pPr>
        <w:pStyle w:val="SingleTxtG"/>
        <w:jc w:val="left"/>
      </w:pPr>
      <w:r>
        <w:rPr>
          <w:i/>
          <w:iCs/>
        </w:rPr>
        <w:t>Документация:</w:t>
      </w:r>
      <w:r>
        <w:tab/>
        <w:t>неофициальный документ GRBP-78-02</w:t>
      </w:r>
    </w:p>
    <w:p w14:paraId="74A77438" w14:textId="77777777" w:rsidR="006E2258" w:rsidRPr="00F57D5E" w:rsidRDefault="006E2258" w:rsidP="006E2258">
      <w:pPr>
        <w:pStyle w:val="SingleTxtG"/>
      </w:pPr>
      <w:r>
        <w:t>37.</w:t>
      </w:r>
      <w:r>
        <w:tab/>
        <w:t xml:space="preserve">Председатель представил пересмотренный перечень приоритетов (GRBP-78-02). Эксперты от Франции и МОПАП прокомментировали этот перечень. Председатель предложил другим экспертам направить ему свои комментарии, чтобы соответствующим образом обновить документ. </w:t>
      </w:r>
    </w:p>
    <w:p w14:paraId="57226ED8" w14:textId="77777777" w:rsidR="006E2258" w:rsidRPr="00F57D5E" w:rsidRDefault="006E2258" w:rsidP="006E2258">
      <w:pPr>
        <w:pStyle w:val="HChG"/>
        <w:jc w:val="both"/>
      </w:pPr>
      <w:r>
        <w:rPr>
          <w:bCs/>
        </w:rPr>
        <w:tab/>
        <w:t>XIV.</w:t>
      </w:r>
      <w:r>
        <w:tab/>
      </w:r>
      <w:r>
        <w:rPr>
          <w:bCs/>
        </w:rPr>
        <w:t>Прочие вопросы (пункт 13 повестки дня)</w:t>
      </w:r>
    </w:p>
    <w:p w14:paraId="5F0340E3" w14:textId="73117A24" w:rsidR="006E2258" w:rsidRPr="00F57D5E" w:rsidRDefault="006E2258" w:rsidP="008E293A">
      <w:pPr>
        <w:pStyle w:val="SingleTxtG"/>
        <w:ind w:left="2835" w:hanging="1701"/>
        <w:jc w:val="left"/>
      </w:pPr>
      <w:bookmarkStart w:id="6" w:name="_Hlk115359017"/>
      <w:r>
        <w:rPr>
          <w:i/>
          <w:iCs/>
        </w:rPr>
        <w:t>Документация:</w:t>
      </w:r>
      <w:r>
        <w:tab/>
        <w:t xml:space="preserve">неофициальные документы GRPE-89-06, GRPE-89-39, </w:t>
      </w:r>
      <w:r w:rsidR="008E293A">
        <w:br/>
      </w:r>
      <w:r>
        <w:t>GRBP-78-24 и GRBP-78-25</w:t>
      </w:r>
    </w:p>
    <w:p w14:paraId="1ADD3E4D" w14:textId="248495D4" w:rsidR="006E2258" w:rsidRPr="00F57D5E" w:rsidRDefault="006E2258" w:rsidP="006E2258">
      <w:pPr>
        <w:pStyle w:val="SingleTxtG"/>
      </w:pPr>
      <w:r>
        <w:t>38.</w:t>
      </w:r>
      <w:r>
        <w:tab/>
        <w:t>GRBP отметила, что Комитет по внутреннему транспорту (КВТ) на своей сессии в феврале 2023 года принял решение о разработке стратегии по смягчению последствий изменения климата и обратился к своим вспомогательным органам с просьбой предоставить материалы (GRPE-89-06). WP.29 на своей сессии в июне 2023</w:t>
      </w:r>
      <w:r w:rsidR="00B73C56">
        <w:rPr>
          <w:lang w:val="en-US"/>
        </w:rPr>
        <w:t> </w:t>
      </w:r>
      <w:r>
        <w:t xml:space="preserve">года поручила своей Рабочей группе по проблемам энергии и загрязнения окружающей среды (GRPE) возглавить процесс разработки скоординированных мер реагирования WP.29, а также обратилась к другим рабочим группам (РГ) с просьбой направить GRPE свои материалы. В свою очередь GRPE учредила целевую группу по стратегии КВТ по смягчению последствий изменения климата (GRPE-89-39). После краткого обсуждения Председатель предложил экспертам продумать возможный вклад GRBP в реализацию стратегии и направить свои соображения GRBP не позднее 8 сентября 2023 года. </w:t>
      </w:r>
    </w:p>
    <w:p w14:paraId="34ABD0C9" w14:textId="77777777" w:rsidR="006E2258" w:rsidRPr="00F57D5E" w:rsidRDefault="006E2258" w:rsidP="006E2258">
      <w:pPr>
        <w:pStyle w:val="SingleTxtG"/>
      </w:pPr>
      <w:r>
        <w:t>39.</w:t>
      </w:r>
      <w:r>
        <w:tab/>
        <w:t>От имени специальной группы заинтересованных экспертов по проверке правил в области автоматизированных транспортных средств (СИГ АВРС) эксперт от Нидерландов отчитался о деятельности группы (GRBP-78-24). Он отметил, что группа решила в первоочередном порядке рассмотреть Правила ООН №№ 28, 51 и 138 с целью внести в них поправки, предпочтительно посредством дополнений. GRBP предложила всем экспертам присоединиться к работе СИГ АВРС.</w:t>
      </w:r>
    </w:p>
    <w:p w14:paraId="3E758D6E" w14:textId="0D74ACE7" w:rsidR="006E2258" w:rsidRPr="00F57D5E" w:rsidRDefault="006E2258" w:rsidP="006E2258">
      <w:pPr>
        <w:pStyle w:val="SingleTxtG"/>
      </w:pPr>
      <w:r>
        <w:t>40.</w:t>
      </w:r>
      <w:r>
        <w:tab/>
        <w:t xml:space="preserve">GRBP отметила, что секретариат получил письмо от Гражданской ассоциации экологического мониторинга в области борьбы с шумом, касающееся возможной несовместимости между предельными значениями уровня звука, издаваемого автобусами, которые установлены в Правилах № 51 ООН, и руководством Всемирной организации здравоохранения (ВОЗ) (GRBP-78-25). Подчеркивая свою постоянную работу по снижению предельных значений уровня звука, установленных в </w:t>
      </w:r>
      <w:r w:rsidR="00B73C56">
        <w:br/>
      </w:r>
      <w:r>
        <w:t>Правилах № 51 ООН, GRBP отметила, что значения уровня шума в Правилах № 51 ООН и руководстве ВОЗ не поддаются прямому сопоставлению по следующим причинам:</w:t>
      </w:r>
    </w:p>
    <w:p w14:paraId="3EBF89B5" w14:textId="67B90F96" w:rsidR="006E2258" w:rsidRPr="008E293A" w:rsidRDefault="008E293A" w:rsidP="008E293A">
      <w:pPr>
        <w:pStyle w:val="SingleTxtG"/>
      </w:pPr>
      <w:r>
        <w:tab/>
      </w:r>
      <w:r>
        <w:rPr>
          <w:lang w:val="en-US"/>
        </w:rPr>
        <w:t>a</w:t>
      </w:r>
      <w:r w:rsidRPr="008E293A">
        <w:t>)</w:t>
      </w:r>
      <w:r w:rsidRPr="008E293A">
        <w:tab/>
      </w:r>
      <w:r w:rsidR="006E2258">
        <w:t xml:space="preserve">различные расстояния от </w:t>
      </w:r>
      <w:r w:rsidR="006E2258" w:rsidRPr="008E293A">
        <w:t>источника звука;</w:t>
      </w:r>
    </w:p>
    <w:p w14:paraId="5512A8F0" w14:textId="1FAF09C6" w:rsidR="006E2258" w:rsidRPr="008E293A" w:rsidRDefault="008E293A" w:rsidP="008E293A">
      <w:pPr>
        <w:pStyle w:val="SingleTxtG"/>
      </w:pPr>
      <w:r>
        <w:tab/>
      </w:r>
      <w:r>
        <w:rPr>
          <w:lang w:val="en-US"/>
        </w:rPr>
        <w:t>b</w:t>
      </w:r>
      <w:r w:rsidRPr="008E293A">
        <w:t>)</w:t>
      </w:r>
      <w:r>
        <w:tab/>
      </w:r>
      <w:r w:rsidR="006E2258" w:rsidRPr="008E293A">
        <w:t>в руководстве ВОЗ приводятся средние уровни шума, тогда как в Правилах № 51 ООН устанавливаются пиковые уровни шума;</w:t>
      </w:r>
    </w:p>
    <w:p w14:paraId="47E7E444" w14:textId="41FD3749" w:rsidR="006E2258" w:rsidRPr="00F57D5E" w:rsidRDefault="008E293A" w:rsidP="008E293A">
      <w:pPr>
        <w:pStyle w:val="SingleTxtG"/>
      </w:pPr>
      <w:r>
        <w:tab/>
      </w:r>
      <w:r>
        <w:rPr>
          <w:lang w:val="en-US"/>
        </w:rPr>
        <w:t>c</w:t>
      </w:r>
      <w:r w:rsidRPr="008E293A">
        <w:t>)</w:t>
      </w:r>
      <w:r>
        <w:tab/>
      </w:r>
      <w:r w:rsidR="006E2258" w:rsidRPr="008E293A">
        <w:t>испытания согласно Правилам № 51 ООН включают в себя ускорение при полностью открытой дроссельной</w:t>
      </w:r>
      <w:r w:rsidR="006E2258">
        <w:t xml:space="preserve"> заслонке, которое редко встречается в условиях обычного автобусного движения.</w:t>
      </w:r>
    </w:p>
    <w:p w14:paraId="262CDFD1" w14:textId="77777777" w:rsidR="006E2258" w:rsidRPr="00F57D5E" w:rsidRDefault="006E2258" w:rsidP="006E2258">
      <w:pPr>
        <w:pStyle w:val="SingleTxtG"/>
      </w:pPr>
      <w:r>
        <w:t>41.</w:t>
      </w:r>
      <w:r>
        <w:tab/>
        <w:t xml:space="preserve">GRBP отметила, что г-жа Ф. Сильвани и г-н М. Тьяги из МОПАП больше не будут участвовать в работе GRBP в связи с переходом на новые должности. GRBР поблагодарила их за ценный вклад в ее работу и пожелала им успеха в будущем. </w:t>
      </w:r>
      <w:bookmarkEnd w:id="6"/>
    </w:p>
    <w:p w14:paraId="229329F9" w14:textId="2A3ED552" w:rsidR="006E2258" w:rsidRPr="00F57D5E" w:rsidRDefault="006E2258" w:rsidP="006E2258">
      <w:pPr>
        <w:pStyle w:val="HChG"/>
      </w:pPr>
      <w:r>
        <w:rPr>
          <w:bCs/>
        </w:rPr>
        <w:lastRenderedPageBreak/>
        <w:tab/>
        <w:t>XV.</w:t>
      </w:r>
      <w:r>
        <w:tab/>
      </w:r>
      <w:r>
        <w:rPr>
          <w:bCs/>
        </w:rPr>
        <w:t xml:space="preserve">Предварительная повестка дня следующей сессии </w:t>
      </w:r>
      <w:r w:rsidR="008E293A">
        <w:rPr>
          <w:bCs/>
        </w:rPr>
        <w:br/>
      </w:r>
      <w:r>
        <w:rPr>
          <w:bCs/>
        </w:rPr>
        <w:t>(пункт 14 повестки дня)</w:t>
      </w:r>
    </w:p>
    <w:p w14:paraId="02BDEF28" w14:textId="77777777" w:rsidR="006E2258" w:rsidRPr="00F57D5E" w:rsidRDefault="006E2258" w:rsidP="006E2258">
      <w:pPr>
        <w:pStyle w:val="SingleTxtG"/>
      </w:pPr>
      <w:r>
        <w:t>42.</w:t>
      </w:r>
      <w:r>
        <w:tab/>
        <w:t>Для своей семьдесят девятой сессии, которую планируется провести в Женеве 6‒9 февраля 2024 года, GRBP решила сохранить прежнюю структуру предварительной повестки дня. GRBP отметила, что предельный срок для представления официальной документации в секретариат — 14 ноября 2023 года, т. е. за 12 недель до начала сессии.</w:t>
      </w:r>
    </w:p>
    <w:p w14:paraId="4B8C7FC3" w14:textId="77777777" w:rsidR="006E2258" w:rsidRPr="00F57D5E" w:rsidRDefault="006E2258" w:rsidP="008E293A">
      <w:pPr>
        <w:pStyle w:val="HChG"/>
      </w:pPr>
      <w:r>
        <w:tab/>
        <w:t>XVI.</w:t>
      </w:r>
      <w:r>
        <w:tab/>
        <w:t>Выборы должностных лиц (</w:t>
      </w:r>
      <w:r w:rsidRPr="008E293A">
        <w:t>пункт</w:t>
      </w:r>
      <w:r>
        <w:t xml:space="preserve"> 15 повестки дня)</w:t>
      </w:r>
    </w:p>
    <w:p w14:paraId="680E3874" w14:textId="07F2387D" w:rsidR="006E2258" w:rsidRPr="00F57D5E" w:rsidRDefault="006E2258" w:rsidP="006E2258">
      <w:pPr>
        <w:pStyle w:val="SingleTxtG"/>
        <w:rPr>
          <w:szCs w:val="24"/>
        </w:rPr>
      </w:pPr>
      <w:r>
        <w:t>43.</w:t>
      </w:r>
      <w:r>
        <w:tab/>
        <w:t>В соответствии с правилом 37 Правил процедуры WP.29 (ECE/TRANS/</w:t>
      </w:r>
      <w:r w:rsidR="00B73C56">
        <w:br/>
      </w:r>
      <w:r>
        <w:t xml:space="preserve">WP.29/690/Rev.2) и правилом 42 Правил процедуры ЕЭК (E/ECE/778/Rev.5) </w:t>
      </w:r>
      <w:r w:rsidR="00B73C56">
        <w:br/>
      </w:r>
      <w:r>
        <w:t>GRBP переизбрала г-на С. Фишё (Франция) Председателем, а г-на Б. Шюттлера (Германия) — заместителем Председателя на 2024 год.</w:t>
      </w:r>
    </w:p>
    <w:p w14:paraId="6D0FEEBD" w14:textId="49C4075C" w:rsidR="006E2258" w:rsidRPr="00F57D5E" w:rsidRDefault="006E2258" w:rsidP="008E293A">
      <w:pPr>
        <w:pStyle w:val="HChG"/>
        <w:pageBreakBefore/>
      </w:pPr>
      <w:r>
        <w:rPr>
          <w:bCs/>
        </w:rPr>
        <w:lastRenderedPageBreak/>
        <w:t>Приложение I</w:t>
      </w:r>
    </w:p>
    <w:p w14:paraId="1746CBF0" w14:textId="77777777" w:rsidR="006E2258" w:rsidRPr="00F57D5E" w:rsidRDefault="006E2258" w:rsidP="006E2258">
      <w:pPr>
        <w:pStyle w:val="HChG"/>
      </w:pPr>
      <w:r>
        <w:tab/>
      </w:r>
      <w:r>
        <w:tab/>
        <w:t>Перечень неофициальных документов (GRBP-78-…), распространенных в ходе сессии</w:t>
      </w:r>
    </w:p>
    <w:tbl>
      <w:tblPr>
        <w:tblW w:w="0" w:type="auto"/>
        <w:tblInd w:w="1134" w:type="dxa"/>
        <w:tblLayout w:type="fixed"/>
        <w:tblCellMar>
          <w:left w:w="0" w:type="dxa"/>
          <w:right w:w="0" w:type="dxa"/>
        </w:tblCellMar>
        <w:tblLook w:val="01E0" w:firstRow="1" w:lastRow="1" w:firstColumn="1" w:lastColumn="1" w:noHBand="0" w:noVBand="0"/>
      </w:tblPr>
      <w:tblGrid>
        <w:gridCol w:w="953"/>
        <w:gridCol w:w="1420"/>
        <w:gridCol w:w="789"/>
        <w:gridCol w:w="4225"/>
        <w:gridCol w:w="1117"/>
      </w:tblGrid>
      <w:tr w:rsidR="00873D86" w:rsidRPr="000E4914" w14:paraId="2213FC3D" w14:textId="77777777" w:rsidTr="00873D86">
        <w:trPr>
          <w:cantSplit/>
          <w:tblHeader/>
        </w:trPr>
        <w:tc>
          <w:tcPr>
            <w:tcW w:w="953" w:type="dxa"/>
            <w:tcBorders>
              <w:top w:val="single" w:sz="4" w:space="0" w:color="auto"/>
              <w:bottom w:val="single" w:sz="12" w:space="0" w:color="auto"/>
            </w:tcBorders>
            <w:shd w:val="clear" w:color="auto" w:fill="auto"/>
            <w:vAlign w:val="bottom"/>
          </w:tcPr>
          <w:p w14:paraId="120A72A8" w14:textId="77777777" w:rsidR="006E2258" w:rsidRPr="000E4914" w:rsidRDefault="006E2258" w:rsidP="00DD619A">
            <w:pPr>
              <w:spacing w:before="80" w:after="80" w:line="200" w:lineRule="exact"/>
              <w:rPr>
                <w:i/>
                <w:sz w:val="16"/>
                <w:szCs w:val="16"/>
              </w:rPr>
            </w:pPr>
            <w:r w:rsidRPr="000E4914">
              <w:rPr>
                <w:i/>
                <w:iCs/>
                <w:sz w:val="16"/>
                <w:szCs w:val="16"/>
              </w:rPr>
              <w:t>Условное обозначение</w:t>
            </w:r>
          </w:p>
        </w:tc>
        <w:tc>
          <w:tcPr>
            <w:tcW w:w="1420" w:type="dxa"/>
            <w:tcBorders>
              <w:top w:val="single" w:sz="4" w:space="0" w:color="auto"/>
              <w:bottom w:val="single" w:sz="12" w:space="0" w:color="auto"/>
            </w:tcBorders>
            <w:shd w:val="clear" w:color="auto" w:fill="auto"/>
            <w:vAlign w:val="bottom"/>
          </w:tcPr>
          <w:p w14:paraId="35DD60E9" w14:textId="77777777" w:rsidR="006E2258" w:rsidRPr="000E4914" w:rsidRDefault="006E2258" w:rsidP="00DD619A">
            <w:pPr>
              <w:spacing w:before="80" w:after="80" w:line="200" w:lineRule="exact"/>
              <w:ind w:left="57"/>
              <w:rPr>
                <w:i/>
                <w:sz w:val="16"/>
                <w:szCs w:val="16"/>
              </w:rPr>
            </w:pPr>
            <w:r w:rsidRPr="000E4914">
              <w:rPr>
                <w:i/>
                <w:iCs/>
                <w:sz w:val="16"/>
                <w:szCs w:val="16"/>
              </w:rPr>
              <w:t>Представлен</w:t>
            </w:r>
          </w:p>
        </w:tc>
        <w:tc>
          <w:tcPr>
            <w:tcW w:w="789" w:type="dxa"/>
            <w:tcBorders>
              <w:top w:val="single" w:sz="4" w:space="0" w:color="auto"/>
              <w:bottom w:val="single" w:sz="12" w:space="0" w:color="auto"/>
            </w:tcBorders>
            <w:shd w:val="clear" w:color="auto" w:fill="auto"/>
            <w:vAlign w:val="bottom"/>
          </w:tcPr>
          <w:p w14:paraId="08DBA83C" w14:textId="77777777" w:rsidR="006E2258" w:rsidRPr="000E4914" w:rsidRDefault="006E2258" w:rsidP="00DD619A">
            <w:pPr>
              <w:spacing w:before="80" w:after="80" w:line="200" w:lineRule="exact"/>
              <w:rPr>
                <w:i/>
                <w:sz w:val="16"/>
                <w:szCs w:val="16"/>
              </w:rPr>
            </w:pPr>
            <w:r w:rsidRPr="000E4914">
              <w:rPr>
                <w:i/>
                <w:iCs/>
                <w:sz w:val="16"/>
                <w:szCs w:val="16"/>
              </w:rPr>
              <w:t>Пункт повестки дня</w:t>
            </w:r>
          </w:p>
        </w:tc>
        <w:tc>
          <w:tcPr>
            <w:tcW w:w="4225" w:type="dxa"/>
            <w:tcBorders>
              <w:top w:val="single" w:sz="4" w:space="0" w:color="auto"/>
              <w:bottom w:val="single" w:sz="12" w:space="0" w:color="auto"/>
            </w:tcBorders>
            <w:shd w:val="clear" w:color="auto" w:fill="auto"/>
            <w:vAlign w:val="bottom"/>
          </w:tcPr>
          <w:p w14:paraId="6DD1B440" w14:textId="77777777" w:rsidR="006E2258" w:rsidRPr="000E4914" w:rsidRDefault="006E2258" w:rsidP="00DD619A">
            <w:pPr>
              <w:pStyle w:val="ad"/>
              <w:tabs>
                <w:tab w:val="clear" w:pos="1021"/>
              </w:tabs>
              <w:spacing w:before="80" w:after="80" w:line="200" w:lineRule="exact"/>
              <w:ind w:left="57" w:right="34" w:firstLine="0"/>
              <w:rPr>
                <w:i/>
                <w:sz w:val="16"/>
                <w:szCs w:val="16"/>
              </w:rPr>
            </w:pPr>
            <w:r w:rsidRPr="000E4914">
              <w:rPr>
                <w:i/>
                <w:iCs/>
                <w:sz w:val="16"/>
                <w:szCs w:val="16"/>
              </w:rPr>
              <w:t>Заголовок</w:t>
            </w:r>
          </w:p>
        </w:tc>
        <w:tc>
          <w:tcPr>
            <w:tcW w:w="1117" w:type="dxa"/>
            <w:tcBorders>
              <w:top w:val="single" w:sz="4" w:space="0" w:color="auto"/>
              <w:bottom w:val="single" w:sz="12" w:space="0" w:color="auto"/>
            </w:tcBorders>
            <w:shd w:val="clear" w:color="auto" w:fill="auto"/>
            <w:vAlign w:val="bottom"/>
          </w:tcPr>
          <w:p w14:paraId="20FCECC5" w14:textId="77777777" w:rsidR="006E2258" w:rsidRPr="000E4914" w:rsidRDefault="006E2258" w:rsidP="00DD619A">
            <w:pPr>
              <w:spacing w:before="80" w:after="80" w:line="200" w:lineRule="exact"/>
              <w:rPr>
                <w:i/>
                <w:sz w:val="16"/>
                <w:szCs w:val="16"/>
              </w:rPr>
            </w:pPr>
            <w:r w:rsidRPr="000E4914">
              <w:rPr>
                <w:i/>
                <w:iCs/>
                <w:sz w:val="16"/>
                <w:szCs w:val="16"/>
              </w:rPr>
              <w:t>Последующие действия</w:t>
            </w:r>
          </w:p>
        </w:tc>
      </w:tr>
      <w:tr w:rsidR="00873D86" w:rsidRPr="000E4914" w14:paraId="74AA4559" w14:textId="77777777" w:rsidTr="00873D86">
        <w:tc>
          <w:tcPr>
            <w:tcW w:w="953" w:type="dxa"/>
            <w:shd w:val="clear" w:color="auto" w:fill="auto"/>
          </w:tcPr>
          <w:p w14:paraId="73C06C40" w14:textId="77777777" w:rsidR="006E2258" w:rsidRPr="000E4914" w:rsidRDefault="006E2258" w:rsidP="008E293A">
            <w:pPr>
              <w:spacing w:before="40" w:line="200" w:lineRule="exact"/>
              <w:rPr>
                <w:sz w:val="18"/>
                <w:szCs w:val="18"/>
              </w:rPr>
            </w:pPr>
            <w:r w:rsidRPr="000E4914">
              <w:rPr>
                <w:sz w:val="18"/>
                <w:szCs w:val="18"/>
              </w:rPr>
              <w:t>1</w:t>
            </w:r>
          </w:p>
        </w:tc>
        <w:tc>
          <w:tcPr>
            <w:tcW w:w="1420" w:type="dxa"/>
            <w:shd w:val="clear" w:color="auto" w:fill="auto"/>
          </w:tcPr>
          <w:p w14:paraId="3805C704" w14:textId="77777777" w:rsidR="006E2258" w:rsidRPr="000E4914" w:rsidRDefault="006E2258" w:rsidP="008E293A">
            <w:pPr>
              <w:spacing w:before="40" w:line="200" w:lineRule="exact"/>
              <w:ind w:left="57"/>
              <w:rPr>
                <w:sz w:val="18"/>
                <w:szCs w:val="18"/>
              </w:rPr>
            </w:pPr>
            <w:r w:rsidRPr="000E4914">
              <w:rPr>
                <w:sz w:val="18"/>
                <w:szCs w:val="18"/>
              </w:rPr>
              <w:t>Секретариат</w:t>
            </w:r>
          </w:p>
        </w:tc>
        <w:tc>
          <w:tcPr>
            <w:tcW w:w="789" w:type="dxa"/>
            <w:shd w:val="clear" w:color="auto" w:fill="auto"/>
          </w:tcPr>
          <w:p w14:paraId="50B0B05B" w14:textId="65668D5E" w:rsidR="006E2258" w:rsidRPr="000E4914" w:rsidRDefault="006E2258" w:rsidP="00DD619A">
            <w:pPr>
              <w:spacing w:before="40" w:line="200" w:lineRule="exact"/>
              <w:rPr>
                <w:sz w:val="18"/>
                <w:szCs w:val="18"/>
              </w:rPr>
            </w:pPr>
            <w:r w:rsidRPr="000E4914">
              <w:rPr>
                <w:sz w:val="18"/>
                <w:szCs w:val="18"/>
              </w:rPr>
              <w:t>1</w:t>
            </w:r>
          </w:p>
        </w:tc>
        <w:tc>
          <w:tcPr>
            <w:tcW w:w="4225" w:type="dxa"/>
            <w:shd w:val="clear" w:color="auto" w:fill="auto"/>
          </w:tcPr>
          <w:p w14:paraId="256A6CF9" w14:textId="77777777" w:rsidR="006E2258" w:rsidRPr="000E4914" w:rsidRDefault="006E2258" w:rsidP="008E293A">
            <w:pPr>
              <w:spacing w:before="40" w:line="200" w:lineRule="exact"/>
              <w:ind w:left="57"/>
              <w:rPr>
                <w:sz w:val="18"/>
                <w:szCs w:val="18"/>
              </w:rPr>
            </w:pPr>
            <w:r w:rsidRPr="000E4914">
              <w:rPr>
                <w:sz w:val="18"/>
                <w:szCs w:val="18"/>
              </w:rPr>
              <w:t>Обновленная предварительная повестка дня</w:t>
            </w:r>
          </w:p>
        </w:tc>
        <w:tc>
          <w:tcPr>
            <w:tcW w:w="1117" w:type="dxa"/>
            <w:shd w:val="clear" w:color="auto" w:fill="auto"/>
          </w:tcPr>
          <w:p w14:paraId="7EE36518" w14:textId="77777777" w:rsidR="006E2258" w:rsidRPr="000E4914" w:rsidRDefault="006E2258" w:rsidP="008E293A">
            <w:pPr>
              <w:spacing w:before="40" w:line="200" w:lineRule="exact"/>
              <w:jc w:val="center"/>
              <w:rPr>
                <w:sz w:val="18"/>
                <w:szCs w:val="18"/>
              </w:rPr>
            </w:pPr>
            <w:r w:rsidRPr="000E4914">
              <w:rPr>
                <w:sz w:val="18"/>
                <w:szCs w:val="18"/>
              </w:rPr>
              <w:t>a</w:t>
            </w:r>
          </w:p>
        </w:tc>
      </w:tr>
      <w:tr w:rsidR="00873D86" w:rsidRPr="000E4914" w14:paraId="279B940E" w14:textId="77777777" w:rsidTr="00873D86">
        <w:tc>
          <w:tcPr>
            <w:tcW w:w="953" w:type="dxa"/>
            <w:shd w:val="clear" w:color="auto" w:fill="auto"/>
          </w:tcPr>
          <w:p w14:paraId="43335C72" w14:textId="77777777" w:rsidR="006E2258" w:rsidRPr="000E4914" w:rsidRDefault="006E2258" w:rsidP="008E293A">
            <w:pPr>
              <w:spacing w:before="40" w:line="200" w:lineRule="exact"/>
              <w:rPr>
                <w:sz w:val="18"/>
                <w:szCs w:val="18"/>
              </w:rPr>
            </w:pPr>
            <w:r w:rsidRPr="000E4914">
              <w:rPr>
                <w:sz w:val="18"/>
                <w:szCs w:val="18"/>
              </w:rPr>
              <w:t>2</w:t>
            </w:r>
          </w:p>
        </w:tc>
        <w:tc>
          <w:tcPr>
            <w:tcW w:w="1420" w:type="dxa"/>
            <w:shd w:val="clear" w:color="auto" w:fill="auto"/>
          </w:tcPr>
          <w:p w14:paraId="246E57A9" w14:textId="77777777" w:rsidR="006E2258" w:rsidRPr="000E4914" w:rsidRDefault="006E2258" w:rsidP="008E293A">
            <w:pPr>
              <w:spacing w:before="40" w:line="200" w:lineRule="exact"/>
              <w:ind w:left="57"/>
              <w:rPr>
                <w:sz w:val="18"/>
                <w:szCs w:val="18"/>
              </w:rPr>
            </w:pPr>
            <w:r w:rsidRPr="000E4914">
              <w:rPr>
                <w:sz w:val="18"/>
                <w:szCs w:val="18"/>
              </w:rPr>
              <w:t>Председатель</w:t>
            </w:r>
          </w:p>
        </w:tc>
        <w:tc>
          <w:tcPr>
            <w:tcW w:w="789" w:type="dxa"/>
            <w:shd w:val="clear" w:color="auto" w:fill="auto"/>
          </w:tcPr>
          <w:p w14:paraId="3825A47E" w14:textId="77777777" w:rsidR="006E2258" w:rsidRPr="000E4914" w:rsidRDefault="006E2258" w:rsidP="00DD619A">
            <w:pPr>
              <w:spacing w:before="40" w:line="200" w:lineRule="exact"/>
              <w:rPr>
                <w:sz w:val="18"/>
                <w:szCs w:val="18"/>
              </w:rPr>
            </w:pPr>
            <w:r w:rsidRPr="000E4914">
              <w:rPr>
                <w:sz w:val="18"/>
                <w:szCs w:val="18"/>
              </w:rPr>
              <w:t>11</w:t>
            </w:r>
          </w:p>
        </w:tc>
        <w:tc>
          <w:tcPr>
            <w:tcW w:w="4225" w:type="dxa"/>
            <w:shd w:val="clear" w:color="auto" w:fill="auto"/>
          </w:tcPr>
          <w:p w14:paraId="17245529" w14:textId="77777777" w:rsidR="006E2258" w:rsidRPr="000E4914" w:rsidRDefault="006E2258" w:rsidP="008E293A">
            <w:pPr>
              <w:spacing w:before="40" w:line="200" w:lineRule="exact"/>
              <w:ind w:left="57"/>
              <w:rPr>
                <w:rFonts w:asciiTheme="majorBidi" w:hAnsiTheme="majorBidi" w:cstheme="majorBidi"/>
                <w:sz w:val="18"/>
                <w:szCs w:val="18"/>
              </w:rPr>
            </w:pPr>
            <w:r w:rsidRPr="000E4914">
              <w:rPr>
                <w:sz w:val="18"/>
                <w:szCs w:val="18"/>
              </w:rPr>
              <w:t>Перечень приоритетов GRBP на 2023–2024 годы</w:t>
            </w:r>
          </w:p>
        </w:tc>
        <w:tc>
          <w:tcPr>
            <w:tcW w:w="1117" w:type="dxa"/>
            <w:shd w:val="clear" w:color="auto" w:fill="auto"/>
          </w:tcPr>
          <w:p w14:paraId="67E3C223" w14:textId="77777777" w:rsidR="006E2258" w:rsidRPr="000E4914" w:rsidRDefault="006E2258" w:rsidP="008E293A">
            <w:pPr>
              <w:spacing w:before="40" w:line="200" w:lineRule="exact"/>
              <w:jc w:val="center"/>
              <w:rPr>
                <w:sz w:val="18"/>
                <w:szCs w:val="18"/>
              </w:rPr>
            </w:pPr>
            <w:r w:rsidRPr="000E4914">
              <w:rPr>
                <w:sz w:val="18"/>
                <w:szCs w:val="18"/>
              </w:rPr>
              <w:t>a</w:t>
            </w:r>
          </w:p>
        </w:tc>
      </w:tr>
      <w:tr w:rsidR="00873D86" w:rsidRPr="000E4914" w14:paraId="5A7CBB5A" w14:textId="77777777" w:rsidTr="00873D86">
        <w:tc>
          <w:tcPr>
            <w:tcW w:w="953" w:type="dxa"/>
            <w:shd w:val="clear" w:color="auto" w:fill="auto"/>
          </w:tcPr>
          <w:p w14:paraId="168BA0AD" w14:textId="77777777" w:rsidR="006E2258" w:rsidRPr="000E4914" w:rsidRDefault="006E2258" w:rsidP="008E293A">
            <w:pPr>
              <w:spacing w:before="40" w:line="200" w:lineRule="exact"/>
              <w:rPr>
                <w:sz w:val="18"/>
                <w:szCs w:val="18"/>
              </w:rPr>
            </w:pPr>
            <w:r w:rsidRPr="000E4914">
              <w:rPr>
                <w:sz w:val="18"/>
                <w:szCs w:val="18"/>
              </w:rPr>
              <w:t>3</w:t>
            </w:r>
          </w:p>
        </w:tc>
        <w:tc>
          <w:tcPr>
            <w:tcW w:w="1420" w:type="dxa"/>
            <w:shd w:val="clear" w:color="auto" w:fill="auto"/>
          </w:tcPr>
          <w:p w14:paraId="059FBA2F" w14:textId="77777777" w:rsidR="006E2258" w:rsidRPr="000E4914" w:rsidRDefault="006E2258" w:rsidP="008E293A">
            <w:pPr>
              <w:spacing w:before="40" w:line="200" w:lineRule="exact"/>
              <w:ind w:left="57"/>
              <w:rPr>
                <w:sz w:val="18"/>
                <w:szCs w:val="18"/>
              </w:rPr>
            </w:pPr>
            <w:r w:rsidRPr="000E4914">
              <w:rPr>
                <w:sz w:val="18"/>
                <w:szCs w:val="18"/>
              </w:rPr>
              <w:t>Российская Федерация</w:t>
            </w:r>
          </w:p>
        </w:tc>
        <w:tc>
          <w:tcPr>
            <w:tcW w:w="789" w:type="dxa"/>
            <w:shd w:val="clear" w:color="auto" w:fill="auto"/>
          </w:tcPr>
          <w:p w14:paraId="5BB64C6D" w14:textId="77777777" w:rsidR="006E2258" w:rsidRPr="000E4914" w:rsidRDefault="006E2258" w:rsidP="00DD619A">
            <w:pPr>
              <w:spacing w:before="40" w:line="200" w:lineRule="exact"/>
              <w:rPr>
                <w:sz w:val="18"/>
                <w:szCs w:val="18"/>
              </w:rPr>
            </w:pPr>
            <w:r w:rsidRPr="000E4914">
              <w:rPr>
                <w:sz w:val="18"/>
                <w:szCs w:val="18"/>
              </w:rPr>
              <w:t>7 d)</w:t>
            </w:r>
          </w:p>
        </w:tc>
        <w:tc>
          <w:tcPr>
            <w:tcW w:w="4225" w:type="dxa"/>
            <w:shd w:val="clear" w:color="auto" w:fill="auto"/>
          </w:tcPr>
          <w:p w14:paraId="7B9EEA01" w14:textId="77777777" w:rsidR="006E2258" w:rsidRPr="000E4914" w:rsidRDefault="006E2258" w:rsidP="008E293A">
            <w:pPr>
              <w:spacing w:before="40" w:line="200" w:lineRule="exact"/>
              <w:ind w:left="57"/>
              <w:rPr>
                <w:rFonts w:asciiTheme="majorBidi" w:hAnsiTheme="majorBidi" w:cstheme="majorBidi"/>
                <w:sz w:val="18"/>
                <w:szCs w:val="18"/>
              </w:rPr>
            </w:pPr>
            <w:r w:rsidRPr="000E4914">
              <w:rPr>
                <w:sz w:val="18"/>
                <w:szCs w:val="18"/>
              </w:rPr>
              <w:t>Предложение по внесению поправок в документ ECE/TRANS/WP.29/GRBP/2023/20</w:t>
            </w:r>
          </w:p>
        </w:tc>
        <w:tc>
          <w:tcPr>
            <w:tcW w:w="1117" w:type="dxa"/>
            <w:shd w:val="clear" w:color="auto" w:fill="auto"/>
          </w:tcPr>
          <w:p w14:paraId="1A842499" w14:textId="77777777" w:rsidR="006E2258" w:rsidRPr="000E4914" w:rsidRDefault="006E2258" w:rsidP="008E293A">
            <w:pPr>
              <w:spacing w:before="40" w:line="200" w:lineRule="exact"/>
              <w:jc w:val="center"/>
              <w:rPr>
                <w:sz w:val="18"/>
                <w:szCs w:val="18"/>
              </w:rPr>
            </w:pPr>
            <w:r w:rsidRPr="000E4914">
              <w:rPr>
                <w:sz w:val="18"/>
                <w:szCs w:val="18"/>
              </w:rPr>
              <w:t>c</w:t>
            </w:r>
          </w:p>
        </w:tc>
      </w:tr>
      <w:tr w:rsidR="00873D86" w:rsidRPr="000E4914" w14:paraId="400343F6" w14:textId="77777777" w:rsidTr="00873D86">
        <w:tc>
          <w:tcPr>
            <w:tcW w:w="953" w:type="dxa"/>
            <w:shd w:val="clear" w:color="auto" w:fill="auto"/>
          </w:tcPr>
          <w:p w14:paraId="7E2C4741" w14:textId="77777777" w:rsidR="006E2258" w:rsidRPr="000E4914" w:rsidRDefault="006E2258" w:rsidP="008E293A">
            <w:pPr>
              <w:spacing w:before="40" w:line="200" w:lineRule="exact"/>
              <w:rPr>
                <w:sz w:val="18"/>
                <w:szCs w:val="18"/>
              </w:rPr>
            </w:pPr>
            <w:r w:rsidRPr="000E4914">
              <w:rPr>
                <w:sz w:val="18"/>
                <w:szCs w:val="18"/>
              </w:rPr>
              <w:t>4</w:t>
            </w:r>
          </w:p>
        </w:tc>
        <w:tc>
          <w:tcPr>
            <w:tcW w:w="1420" w:type="dxa"/>
            <w:shd w:val="clear" w:color="auto" w:fill="auto"/>
          </w:tcPr>
          <w:p w14:paraId="03B68779" w14:textId="77777777" w:rsidR="006E2258" w:rsidRPr="000E4914" w:rsidRDefault="006E2258" w:rsidP="008E293A">
            <w:pPr>
              <w:spacing w:before="40" w:line="200" w:lineRule="exact"/>
              <w:ind w:left="57"/>
              <w:rPr>
                <w:sz w:val="18"/>
                <w:szCs w:val="18"/>
              </w:rPr>
            </w:pPr>
            <w:r w:rsidRPr="000E4914">
              <w:rPr>
                <w:sz w:val="18"/>
                <w:szCs w:val="18"/>
              </w:rPr>
              <w:t>НРГ по МУ</w:t>
            </w:r>
          </w:p>
        </w:tc>
        <w:tc>
          <w:tcPr>
            <w:tcW w:w="789" w:type="dxa"/>
            <w:shd w:val="clear" w:color="auto" w:fill="auto"/>
          </w:tcPr>
          <w:p w14:paraId="0C77CE01" w14:textId="77777777" w:rsidR="006E2258" w:rsidRPr="000E4914" w:rsidRDefault="006E2258" w:rsidP="00DD619A">
            <w:pPr>
              <w:spacing w:before="40" w:line="200" w:lineRule="exact"/>
              <w:rPr>
                <w:sz w:val="18"/>
                <w:szCs w:val="18"/>
              </w:rPr>
            </w:pPr>
            <w:r w:rsidRPr="000E4914">
              <w:rPr>
                <w:sz w:val="18"/>
                <w:szCs w:val="18"/>
              </w:rPr>
              <w:t>7 с)</w:t>
            </w:r>
          </w:p>
        </w:tc>
        <w:tc>
          <w:tcPr>
            <w:tcW w:w="4225" w:type="dxa"/>
            <w:shd w:val="clear" w:color="auto" w:fill="auto"/>
          </w:tcPr>
          <w:p w14:paraId="6B26B3CF" w14:textId="77777777" w:rsidR="006E2258" w:rsidRPr="000E4914" w:rsidRDefault="006E2258" w:rsidP="008E293A">
            <w:pPr>
              <w:spacing w:before="40" w:line="200" w:lineRule="exact"/>
              <w:ind w:left="57"/>
              <w:rPr>
                <w:rFonts w:asciiTheme="majorBidi" w:hAnsiTheme="majorBidi" w:cstheme="majorBidi"/>
                <w:sz w:val="18"/>
                <w:szCs w:val="18"/>
              </w:rPr>
            </w:pPr>
            <w:r w:rsidRPr="000E4914">
              <w:rPr>
                <w:sz w:val="18"/>
                <w:szCs w:val="18"/>
              </w:rPr>
              <w:t>Предложение по обновлению поправки на температуру для корректировки ее корреляции с шумом качения шин C2 в Правилах № 117 ООН</w:t>
            </w:r>
          </w:p>
        </w:tc>
        <w:tc>
          <w:tcPr>
            <w:tcW w:w="1117" w:type="dxa"/>
            <w:shd w:val="clear" w:color="auto" w:fill="auto"/>
          </w:tcPr>
          <w:p w14:paraId="46CCF5EC" w14:textId="77777777" w:rsidR="006E2258" w:rsidRPr="000E4914" w:rsidRDefault="006E2258" w:rsidP="008E293A">
            <w:pPr>
              <w:spacing w:before="40" w:line="200" w:lineRule="exact"/>
              <w:jc w:val="center"/>
              <w:rPr>
                <w:sz w:val="18"/>
                <w:szCs w:val="18"/>
              </w:rPr>
            </w:pPr>
            <w:r w:rsidRPr="000E4914">
              <w:rPr>
                <w:sz w:val="18"/>
                <w:szCs w:val="18"/>
              </w:rPr>
              <w:t>a</w:t>
            </w:r>
          </w:p>
        </w:tc>
      </w:tr>
      <w:tr w:rsidR="00873D86" w:rsidRPr="000E4914" w14:paraId="26CC1615" w14:textId="77777777" w:rsidTr="00873D86">
        <w:tc>
          <w:tcPr>
            <w:tcW w:w="953" w:type="dxa"/>
            <w:shd w:val="clear" w:color="auto" w:fill="auto"/>
          </w:tcPr>
          <w:p w14:paraId="58531D6A" w14:textId="77777777" w:rsidR="006E2258" w:rsidRPr="000E4914" w:rsidRDefault="006E2258" w:rsidP="008E293A">
            <w:pPr>
              <w:spacing w:before="40" w:line="200" w:lineRule="exact"/>
              <w:rPr>
                <w:sz w:val="18"/>
                <w:szCs w:val="18"/>
              </w:rPr>
            </w:pPr>
            <w:r w:rsidRPr="000E4914">
              <w:rPr>
                <w:sz w:val="18"/>
                <w:szCs w:val="18"/>
              </w:rPr>
              <w:t>5</w:t>
            </w:r>
          </w:p>
        </w:tc>
        <w:tc>
          <w:tcPr>
            <w:tcW w:w="1420" w:type="dxa"/>
            <w:shd w:val="clear" w:color="auto" w:fill="auto"/>
          </w:tcPr>
          <w:p w14:paraId="079C5EAD" w14:textId="77777777" w:rsidR="006E2258" w:rsidRPr="000E4914" w:rsidRDefault="006E2258" w:rsidP="008E293A">
            <w:pPr>
              <w:spacing w:before="40" w:line="200" w:lineRule="exact"/>
              <w:ind w:left="57"/>
              <w:rPr>
                <w:sz w:val="18"/>
                <w:szCs w:val="18"/>
              </w:rPr>
            </w:pPr>
            <w:r w:rsidRPr="000E4914">
              <w:rPr>
                <w:sz w:val="18"/>
                <w:szCs w:val="18"/>
              </w:rPr>
              <w:t>НРГ по МУ</w:t>
            </w:r>
          </w:p>
        </w:tc>
        <w:tc>
          <w:tcPr>
            <w:tcW w:w="789" w:type="dxa"/>
            <w:shd w:val="clear" w:color="auto" w:fill="auto"/>
          </w:tcPr>
          <w:p w14:paraId="14E8CD4B" w14:textId="77777777" w:rsidR="006E2258" w:rsidRPr="000E4914" w:rsidRDefault="006E2258" w:rsidP="00DD619A">
            <w:pPr>
              <w:spacing w:before="40" w:line="200" w:lineRule="exact"/>
              <w:rPr>
                <w:sz w:val="18"/>
                <w:szCs w:val="18"/>
              </w:rPr>
            </w:pPr>
            <w:r w:rsidRPr="000E4914">
              <w:rPr>
                <w:sz w:val="18"/>
                <w:szCs w:val="18"/>
              </w:rPr>
              <w:t>7 с)</w:t>
            </w:r>
          </w:p>
        </w:tc>
        <w:tc>
          <w:tcPr>
            <w:tcW w:w="4225" w:type="dxa"/>
            <w:shd w:val="clear" w:color="auto" w:fill="auto"/>
          </w:tcPr>
          <w:p w14:paraId="421883CC" w14:textId="77777777" w:rsidR="006E2258" w:rsidRPr="000E4914" w:rsidRDefault="006E2258" w:rsidP="008E293A">
            <w:pPr>
              <w:spacing w:before="40" w:line="200" w:lineRule="exact"/>
              <w:ind w:left="57"/>
              <w:rPr>
                <w:rFonts w:asciiTheme="majorBidi" w:hAnsiTheme="majorBidi" w:cstheme="majorBidi"/>
                <w:sz w:val="18"/>
                <w:szCs w:val="18"/>
              </w:rPr>
            </w:pPr>
            <w:r w:rsidRPr="000E4914">
              <w:rPr>
                <w:sz w:val="18"/>
                <w:szCs w:val="18"/>
              </w:rPr>
              <w:t>Предложение по замене документа ECE/TRANS/WP.29/GRBP/2023/19</w:t>
            </w:r>
          </w:p>
        </w:tc>
        <w:tc>
          <w:tcPr>
            <w:tcW w:w="1117" w:type="dxa"/>
            <w:shd w:val="clear" w:color="auto" w:fill="auto"/>
          </w:tcPr>
          <w:p w14:paraId="418502E0" w14:textId="77777777" w:rsidR="006E2258" w:rsidRPr="000E4914" w:rsidRDefault="006E2258" w:rsidP="008E293A">
            <w:pPr>
              <w:spacing w:before="40" w:line="200" w:lineRule="exact"/>
              <w:jc w:val="center"/>
              <w:rPr>
                <w:sz w:val="18"/>
                <w:szCs w:val="18"/>
              </w:rPr>
            </w:pPr>
            <w:r w:rsidRPr="000E4914">
              <w:rPr>
                <w:sz w:val="18"/>
                <w:szCs w:val="18"/>
              </w:rPr>
              <w:t>d</w:t>
            </w:r>
          </w:p>
        </w:tc>
      </w:tr>
      <w:tr w:rsidR="00873D86" w:rsidRPr="000E4914" w14:paraId="627F0B9E" w14:textId="77777777" w:rsidTr="00873D86">
        <w:tc>
          <w:tcPr>
            <w:tcW w:w="953" w:type="dxa"/>
            <w:shd w:val="clear" w:color="auto" w:fill="auto"/>
          </w:tcPr>
          <w:p w14:paraId="7E77DAC6" w14:textId="77777777" w:rsidR="006E2258" w:rsidRPr="000E4914" w:rsidRDefault="006E2258" w:rsidP="008E293A">
            <w:pPr>
              <w:spacing w:before="40" w:line="200" w:lineRule="exact"/>
              <w:rPr>
                <w:sz w:val="18"/>
                <w:szCs w:val="18"/>
              </w:rPr>
            </w:pPr>
            <w:r w:rsidRPr="000E4914">
              <w:rPr>
                <w:sz w:val="18"/>
                <w:szCs w:val="18"/>
              </w:rPr>
              <w:t>6</w:t>
            </w:r>
          </w:p>
        </w:tc>
        <w:tc>
          <w:tcPr>
            <w:tcW w:w="1420" w:type="dxa"/>
            <w:shd w:val="clear" w:color="auto" w:fill="auto"/>
          </w:tcPr>
          <w:p w14:paraId="5710D224" w14:textId="77777777" w:rsidR="006E2258" w:rsidRPr="000E4914" w:rsidRDefault="006E2258" w:rsidP="008E293A">
            <w:pPr>
              <w:spacing w:before="40" w:line="200" w:lineRule="exact"/>
              <w:ind w:left="57"/>
              <w:rPr>
                <w:sz w:val="18"/>
                <w:szCs w:val="18"/>
              </w:rPr>
            </w:pPr>
            <w:r w:rsidRPr="000E4914">
              <w:rPr>
                <w:sz w:val="18"/>
                <w:szCs w:val="18"/>
              </w:rPr>
              <w:t>НРГ по МУ</w:t>
            </w:r>
          </w:p>
        </w:tc>
        <w:tc>
          <w:tcPr>
            <w:tcW w:w="789" w:type="dxa"/>
            <w:shd w:val="clear" w:color="auto" w:fill="auto"/>
          </w:tcPr>
          <w:p w14:paraId="3B5AA4CB" w14:textId="77777777" w:rsidR="006E2258" w:rsidRPr="000E4914" w:rsidRDefault="006E2258" w:rsidP="00DD619A">
            <w:pPr>
              <w:spacing w:before="40" w:line="200" w:lineRule="exact"/>
              <w:rPr>
                <w:sz w:val="18"/>
                <w:szCs w:val="18"/>
              </w:rPr>
            </w:pPr>
            <w:r w:rsidRPr="000E4914">
              <w:rPr>
                <w:sz w:val="18"/>
                <w:szCs w:val="18"/>
              </w:rPr>
              <w:t>7 с)</w:t>
            </w:r>
          </w:p>
        </w:tc>
        <w:tc>
          <w:tcPr>
            <w:tcW w:w="4225" w:type="dxa"/>
            <w:shd w:val="clear" w:color="auto" w:fill="auto"/>
          </w:tcPr>
          <w:p w14:paraId="1F70C0F0" w14:textId="77777777" w:rsidR="006E2258" w:rsidRPr="000E4914" w:rsidRDefault="006E2258" w:rsidP="008E293A">
            <w:pPr>
              <w:spacing w:before="40" w:line="200" w:lineRule="exact"/>
              <w:ind w:left="57"/>
              <w:rPr>
                <w:sz w:val="18"/>
                <w:szCs w:val="18"/>
              </w:rPr>
            </w:pPr>
            <w:r w:rsidRPr="000E4914">
              <w:rPr>
                <w:sz w:val="18"/>
                <w:szCs w:val="18"/>
              </w:rPr>
              <w:t>Анализ неточностей в измерениях, связанных с Правилами № 117 ООН</w:t>
            </w:r>
          </w:p>
        </w:tc>
        <w:tc>
          <w:tcPr>
            <w:tcW w:w="1117" w:type="dxa"/>
            <w:shd w:val="clear" w:color="auto" w:fill="auto"/>
          </w:tcPr>
          <w:p w14:paraId="43A66BB6" w14:textId="77777777" w:rsidR="006E2258" w:rsidRPr="000E4914" w:rsidRDefault="006E2258" w:rsidP="008E293A">
            <w:pPr>
              <w:spacing w:before="40" w:line="200" w:lineRule="exact"/>
              <w:jc w:val="center"/>
              <w:rPr>
                <w:sz w:val="18"/>
                <w:szCs w:val="18"/>
              </w:rPr>
            </w:pPr>
            <w:r w:rsidRPr="000E4914">
              <w:rPr>
                <w:sz w:val="18"/>
                <w:szCs w:val="18"/>
              </w:rPr>
              <w:t>a</w:t>
            </w:r>
          </w:p>
        </w:tc>
      </w:tr>
      <w:tr w:rsidR="00873D86" w:rsidRPr="000E4914" w14:paraId="63E1DA82" w14:textId="77777777" w:rsidTr="00873D86">
        <w:trPr>
          <w:cantSplit/>
        </w:trPr>
        <w:tc>
          <w:tcPr>
            <w:tcW w:w="953" w:type="dxa"/>
            <w:shd w:val="clear" w:color="auto" w:fill="auto"/>
          </w:tcPr>
          <w:p w14:paraId="3EED98D2" w14:textId="77777777" w:rsidR="006E2258" w:rsidRPr="000E4914" w:rsidRDefault="006E2258" w:rsidP="008E293A">
            <w:pPr>
              <w:spacing w:before="40" w:line="200" w:lineRule="exact"/>
              <w:rPr>
                <w:sz w:val="18"/>
                <w:szCs w:val="18"/>
              </w:rPr>
            </w:pPr>
            <w:r w:rsidRPr="000E4914">
              <w:rPr>
                <w:sz w:val="18"/>
                <w:szCs w:val="18"/>
              </w:rPr>
              <w:t>7</w:t>
            </w:r>
          </w:p>
        </w:tc>
        <w:tc>
          <w:tcPr>
            <w:tcW w:w="1420" w:type="dxa"/>
            <w:shd w:val="clear" w:color="auto" w:fill="auto"/>
          </w:tcPr>
          <w:p w14:paraId="3C0C83C2" w14:textId="77777777" w:rsidR="006E2258" w:rsidRPr="000E4914" w:rsidRDefault="006E2258" w:rsidP="008E293A">
            <w:pPr>
              <w:spacing w:before="40" w:line="200" w:lineRule="exact"/>
              <w:ind w:left="57"/>
              <w:rPr>
                <w:sz w:val="18"/>
                <w:szCs w:val="18"/>
              </w:rPr>
            </w:pPr>
            <w:r w:rsidRPr="000E4914">
              <w:rPr>
                <w:sz w:val="18"/>
                <w:szCs w:val="18"/>
              </w:rPr>
              <w:t>НРГ по МУ</w:t>
            </w:r>
          </w:p>
        </w:tc>
        <w:tc>
          <w:tcPr>
            <w:tcW w:w="789" w:type="dxa"/>
            <w:shd w:val="clear" w:color="auto" w:fill="auto"/>
          </w:tcPr>
          <w:p w14:paraId="53E53514" w14:textId="04204793" w:rsidR="006E2258" w:rsidRPr="000E4914" w:rsidRDefault="006E2258" w:rsidP="00DD619A">
            <w:pPr>
              <w:spacing w:before="40" w:line="200" w:lineRule="exact"/>
              <w:rPr>
                <w:sz w:val="18"/>
                <w:szCs w:val="18"/>
              </w:rPr>
            </w:pPr>
            <w:r w:rsidRPr="000E4914">
              <w:rPr>
                <w:sz w:val="18"/>
                <w:szCs w:val="18"/>
              </w:rPr>
              <w:t>3 и 7 с)</w:t>
            </w:r>
          </w:p>
        </w:tc>
        <w:tc>
          <w:tcPr>
            <w:tcW w:w="4225" w:type="dxa"/>
            <w:shd w:val="clear" w:color="auto" w:fill="auto"/>
          </w:tcPr>
          <w:p w14:paraId="1B321503" w14:textId="77777777" w:rsidR="006E2258" w:rsidRPr="000E4914" w:rsidRDefault="006E2258" w:rsidP="008E293A">
            <w:pPr>
              <w:spacing w:before="40" w:line="200" w:lineRule="exact"/>
              <w:ind w:left="57"/>
              <w:rPr>
                <w:sz w:val="18"/>
                <w:szCs w:val="18"/>
              </w:rPr>
            </w:pPr>
            <w:r w:rsidRPr="000E4914">
              <w:rPr>
                <w:sz w:val="18"/>
                <w:szCs w:val="18"/>
              </w:rPr>
              <w:t xml:space="preserve">Предложение по справочному документу: неточности в измерениях при испытаниях в соответствии с правилами в области транспортных средств, </w:t>
            </w:r>
            <w:r>
              <w:rPr>
                <w:sz w:val="18"/>
                <w:szCs w:val="18"/>
              </w:rPr>
              <w:t>относящимися</w:t>
            </w:r>
            <w:r w:rsidRPr="000E4914">
              <w:rPr>
                <w:sz w:val="18"/>
                <w:szCs w:val="18"/>
              </w:rPr>
              <w:t xml:space="preserve"> </w:t>
            </w:r>
            <w:r>
              <w:rPr>
                <w:sz w:val="18"/>
                <w:szCs w:val="18"/>
              </w:rPr>
              <w:t>к</w:t>
            </w:r>
            <w:r w:rsidRPr="000E4914">
              <w:rPr>
                <w:sz w:val="18"/>
                <w:szCs w:val="18"/>
              </w:rPr>
              <w:t xml:space="preserve"> ведени</w:t>
            </w:r>
            <w:r>
              <w:rPr>
                <w:sz w:val="18"/>
                <w:szCs w:val="18"/>
              </w:rPr>
              <w:t>ю</w:t>
            </w:r>
            <w:r w:rsidRPr="000E4914">
              <w:rPr>
                <w:sz w:val="18"/>
                <w:szCs w:val="18"/>
              </w:rPr>
              <w:t xml:space="preserve"> GRBP WP.29</w:t>
            </w:r>
          </w:p>
        </w:tc>
        <w:tc>
          <w:tcPr>
            <w:tcW w:w="1117" w:type="dxa"/>
            <w:shd w:val="clear" w:color="auto" w:fill="auto"/>
          </w:tcPr>
          <w:p w14:paraId="6B5CD846" w14:textId="77777777" w:rsidR="006E2258" w:rsidRPr="000E4914" w:rsidRDefault="006E2258" w:rsidP="008E293A">
            <w:pPr>
              <w:spacing w:before="40" w:line="200" w:lineRule="exact"/>
              <w:jc w:val="center"/>
              <w:rPr>
                <w:sz w:val="18"/>
                <w:szCs w:val="18"/>
              </w:rPr>
            </w:pPr>
            <w:r w:rsidRPr="000E4914">
              <w:rPr>
                <w:sz w:val="18"/>
                <w:szCs w:val="18"/>
              </w:rPr>
              <w:t>c</w:t>
            </w:r>
          </w:p>
        </w:tc>
      </w:tr>
      <w:tr w:rsidR="00873D86" w:rsidRPr="000E4914" w14:paraId="76B03021" w14:textId="77777777" w:rsidTr="00873D86">
        <w:tc>
          <w:tcPr>
            <w:tcW w:w="953" w:type="dxa"/>
            <w:shd w:val="clear" w:color="auto" w:fill="auto"/>
          </w:tcPr>
          <w:p w14:paraId="6A888869" w14:textId="77777777" w:rsidR="006E2258" w:rsidRPr="000E4914" w:rsidRDefault="006E2258" w:rsidP="008E293A">
            <w:pPr>
              <w:spacing w:before="40" w:line="200" w:lineRule="exact"/>
              <w:rPr>
                <w:sz w:val="18"/>
                <w:szCs w:val="18"/>
              </w:rPr>
            </w:pPr>
            <w:r w:rsidRPr="000E4914">
              <w:rPr>
                <w:sz w:val="18"/>
                <w:szCs w:val="18"/>
              </w:rPr>
              <w:t>8</w:t>
            </w:r>
          </w:p>
        </w:tc>
        <w:tc>
          <w:tcPr>
            <w:tcW w:w="1420" w:type="dxa"/>
            <w:shd w:val="clear" w:color="auto" w:fill="auto"/>
          </w:tcPr>
          <w:p w14:paraId="12E62686" w14:textId="77777777" w:rsidR="006E2258" w:rsidRPr="000E4914" w:rsidRDefault="006E2258" w:rsidP="008E293A">
            <w:pPr>
              <w:spacing w:before="40" w:line="200" w:lineRule="exact"/>
              <w:ind w:left="57"/>
              <w:rPr>
                <w:sz w:val="18"/>
                <w:szCs w:val="18"/>
              </w:rPr>
            </w:pPr>
            <w:r w:rsidRPr="000E4914">
              <w:rPr>
                <w:sz w:val="18"/>
                <w:szCs w:val="18"/>
              </w:rPr>
              <w:t>НРГ по МУ</w:t>
            </w:r>
          </w:p>
        </w:tc>
        <w:tc>
          <w:tcPr>
            <w:tcW w:w="789" w:type="dxa"/>
            <w:shd w:val="clear" w:color="auto" w:fill="auto"/>
          </w:tcPr>
          <w:p w14:paraId="22609841" w14:textId="77777777" w:rsidR="006E2258" w:rsidRPr="000E4914" w:rsidRDefault="006E2258" w:rsidP="00DD619A">
            <w:pPr>
              <w:spacing w:before="40" w:line="200" w:lineRule="exact"/>
              <w:rPr>
                <w:sz w:val="18"/>
                <w:szCs w:val="18"/>
              </w:rPr>
            </w:pPr>
            <w:r w:rsidRPr="000E4914">
              <w:rPr>
                <w:sz w:val="18"/>
                <w:szCs w:val="18"/>
              </w:rPr>
              <w:t>9</w:t>
            </w:r>
          </w:p>
        </w:tc>
        <w:tc>
          <w:tcPr>
            <w:tcW w:w="4225" w:type="dxa"/>
            <w:shd w:val="clear" w:color="auto" w:fill="auto"/>
          </w:tcPr>
          <w:p w14:paraId="6EBDCA94" w14:textId="77777777" w:rsidR="006E2258" w:rsidRPr="000E4914" w:rsidRDefault="006E2258" w:rsidP="008E293A">
            <w:pPr>
              <w:spacing w:before="40" w:line="200" w:lineRule="exact"/>
              <w:ind w:left="57"/>
              <w:rPr>
                <w:sz w:val="18"/>
                <w:szCs w:val="18"/>
              </w:rPr>
            </w:pPr>
            <w:r w:rsidRPr="000E4914">
              <w:rPr>
                <w:sz w:val="18"/>
                <w:szCs w:val="18"/>
              </w:rPr>
              <w:t>Предложение по дополнению 1 к Пересмотру 7 Сводной резолюции о конструкции транспортных средств (СР.3)</w:t>
            </w:r>
          </w:p>
        </w:tc>
        <w:tc>
          <w:tcPr>
            <w:tcW w:w="1117" w:type="dxa"/>
            <w:shd w:val="clear" w:color="auto" w:fill="auto"/>
          </w:tcPr>
          <w:p w14:paraId="02118F39" w14:textId="77777777" w:rsidR="006E2258" w:rsidRPr="000E4914" w:rsidRDefault="006E2258" w:rsidP="008E293A">
            <w:pPr>
              <w:spacing w:before="40" w:line="200" w:lineRule="exact"/>
              <w:jc w:val="center"/>
              <w:rPr>
                <w:sz w:val="18"/>
                <w:szCs w:val="18"/>
              </w:rPr>
            </w:pPr>
            <w:r w:rsidRPr="000E4914">
              <w:rPr>
                <w:sz w:val="18"/>
                <w:szCs w:val="18"/>
              </w:rPr>
              <w:t>c</w:t>
            </w:r>
          </w:p>
        </w:tc>
      </w:tr>
      <w:tr w:rsidR="00873D86" w:rsidRPr="000E4914" w14:paraId="2AC9A153" w14:textId="77777777" w:rsidTr="00873D86">
        <w:tc>
          <w:tcPr>
            <w:tcW w:w="953" w:type="dxa"/>
            <w:shd w:val="clear" w:color="auto" w:fill="auto"/>
          </w:tcPr>
          <w:p w14:paraId="60336B8F" w14:textId="77777777" w:rsidR="006E2258" w:rsidRPr="000E4914" w:rsidRDefault="006E2258" w:rsidP="008E293A">
            <w:pPr>
              <w:spacing w:before="40" w:line="200" w:lineRule="exact"/>
              <w:rPr>
                <w:sz w:val="18"/>
                <w:szCs w:val="18"/>
              </w:rPr>
            </w:pPr>
            <w:r w:rsidRPr="000E4914">
              <w:rPr>
                <w:sz w:val="18"/>
                <w:szCs w:val="18"/>
              </w:rPr>
              <w:t>9</w:t>
            </w:r>
          </w:p>
        </w:tc>
        <w:tc>
          <w:tcPr>
            <w:tcW w:w="1420" w:type="dxa"/>
            <w:shd w:val="clear" w:color="auto" w:fill="auto"/>
          </w:tcPr>
          <w:p w14:paraId="2FB22A63" w14:textId="77777777" w:rsidR="006E2258" w:rsidRPr="000E4914" w:rsidRDefault="006E2258" w:rsidP="008E293A">
            <w:pPr>
              <w:spacing w:before="40" w:line="200" w:lineRule="exact"/>
              <w:ind w:left="57"/>
              <w:rPr>
                <w:sz w:val="18"/>
                <w:szCs w:val="18"/>
              </w:rPr>
            </w:pPr>
            <w:r w:rsidRPr="000E4914">
              <w:rPr>
                <w:sz w:val="18"/>
                <w:szCs w:val="18"/>
              </w:rPr>
              <w:t>НРГ по МУ</w:t>
            </w:r>
          </w:p>
        </w:tc>
        <w:tc>
          <w:tcPr>
            <w:tcW w:w="789" w:type="dxa"/>
            <w:shd w:val="clear" w:color="auto" w:fill="auto"/>
          </w:tcPr>
          <w:p w14:paraId="6110DED8" w14:textId="77777777" w:rsidR="006E2258" w:rsidRPr="000E4914" w:rsidRDefault="006E2258" w:rsidP="00DD619A">
            <w:pPr>
              <w:spacing w:before="40" w:line="200" w:lineRule="exact"/>
              <w:rPr>
                <w:sz w:val="18"/>
                <w:szCs w:val="18"/>
              </w:rPr>
            </w:pPr>
            <w:r w:rsidRPr="000E4914">
              <w:rPr>
                <w:sz w:val="18"/>
                <w:szCs w:val="18"/>
              </w:rPr>
              <w:t>3</w:t>
            </w:r>
          </w:p>
        </w:tc>
        <w:tc>
          <w:tcPr>
            <w:tcW w:w="4225" w:type="dxa"/>
            <w:shd w:val="clear" w:color="auto" w:fill="auto"/>
          </w:tcPr>
          <w:p w14:paraId="5F41FE3A" w14:textId="77777777" w:rsidR="006E2258" w:rsidRPr="000E4914" w:rsidRDefault="006E2258" w:rsidP="008E293A">
            <w:pPr>
              <w:spacing w:before="40" w:line="200" w:lineRule="exact"/>
              <w:ind w:left="57"/>
              <w:rPr>
                <w:sz w:val="18"/>
                <w:szCs w:val="18"/>
              </w:rPr>
            </w:pPr>
            <w:r w:rsidRPr="000E4914">
              <w:rPr>
                <w:sz w:val="18"/>
                <w:szCs w:val="18"/>
              </w:rPr>
              <w:t>Доклад о ходе работы</w:t>
            </w:r>
          </w:p>
        </w:tc>
        <w:tc>
          <w:tcPr>
            <w:tcW w:w="1117" w:type="dxa"/>
            <w:shd w:val="clear" w:color="auto" w:fill="auto"/>
          </w:tcPr>
          <w:p w14:paraId="01C2D748" w14:textId="77777777" w:rsidR="006E2258" w:rsidRPr="000E4914" w:rsidRDefault="006E2258" w:rsidP="008E293A">
            <w:pPr>
              <w:spacing w:before="40" w:line="200" w:lineRule="exact"/>
              <w:jc w:val="center"/>
              <w:rPr>
                <w:sz w:val="18"/>
                <w:szCs w:val="18"/>
              </w:rPr>
            </w:pPr>
            <w:r w:rsidRPr="000E4914">
              <w:rPr>
                <w:sz w:val="18"/>
                <w:szCs w:val="18"/>
              </w:rPr>
              <w:t>a</w:t>
            </w:r>
          </w:p>
        </w:tc>
      </w:tr>
      <w:tr w:rsidR="00873D86" w:rsidRPr="000E4914" w14:paraId="41F9E857" w14:textId="77777777" w:rsidTr="00873D86">
        <w:tc>
          <w:tcPr>
            <w:tcW w:w="953" w:type="dxa"/>
            <w:shd w:val="clear" w:color="auto" w:fill="auto"/>
          </w:tcPr>
          <w:p w14:paraId="143EC187" w14:textId="77777777" w:rsidR="006E2258" w:rsidRPr="000E4914" w:rsidRDefault="006E2258" w:rsidP="008E293A">
            <w:pPr>
              <w:spacing w:before="40" w:line="200" w:lineRule="exact"/>
              <w:rPr>
                <w:sz w:val="18"/>
                <w:szCs w:val="18"/>
              </w:rPr>
            </w:pPr>
            <w:r w:rsidRPr="000E4914">
              <w:rPr>
                <w:sz w:val="18"/>
                <w:szCs w:val="18"/>
              </w:rPr>
              <w:t>10</w:t>
            </w:r>
          </w:p>
        </w:tc>
        <w:tc>
          <w:tcPr>
            <w:tcW w:w="1420" w:type="dxa"/>
            <w:shd w:val="clear" w:color="auto" w:fill="auto"/>
          </w:tcPr>
          <w:p w14:paraId="46931064" w14:textId="77777777" w:rsidR="006E2258" w:rsidRPr="000E4914" w:rsidRDefault="006E2258" w:rsidP="008E293A">
            <w:pPr>
              <w:spacing w:before="40" w:line="200" w:lineRule="exact"/>
              <w:ind w:left="57"/>
              <w:rPr>
                <w:sz w:val="18"/>
                <w:szCs w:val="18"/>
              </w:rPr>
            </w:pPr>
            <w:r w:rsidRPr="000E4914">
              <w:rPr>
                <w:sz w:val="18"/>
                <w:szCs w:val="18"/>
              </w:rPr>
              <w:t>МОПАП</w:t>
            </w:r>
          </w:p>
        </w:tc>
        <w:tc>
          <w:tcPr>
            <w:tcW w:w="789" w:type="dxa"/>
            <w:shd w:val="clear" w:color="auto" w:fill="auto"/>
          </w:tcPr>
          <w:p w14:paraId="12E89696" w14:textId="77777777" w:rsidR="006E2258" w:rsidRPr="000E4914" w:rsidRDefault="006E2258" w:rsidP="00DD619A">
            <w:pPr>
              <w:spacing w:before="40" w:line="200" w:lineRule="exact"/>
              <w:rPr>
                <w:sz w:val="18"/>
                <w:szCs w:val="18"/>
              </w:rPr>
            </w:pPr>
            <w:r w:rsidRPr="000E4914">
              <w:rPr>
                <w:sz w:val="18"/>
                <w:szCs w:val="18"/>
              </w:rPr>
              <w:t>3</w:t>
            </w:r>
          </w:p>
        </w:tc>
        <w:tc>
          <w:tcPr>
            <w:tcW w:w="4225" w:type="dxa"/>
            <w:shd w:val="clear" w:color="auto" w:fill="auto"/>
          </w:tcPr>
          <w:p w14:paraId="7FE5AC30" w14:textId="77777777" w:rsidR="006E2258" w:rsidRPr="000E4914" w:rsidRDefault="006E2258" w:rsidP="008E293A">
            <w:pPr>
              <w:spacing w:before="40" w:line="200" w:lineRule="exact"/>
              <w:ind w:left="57"/>
              <w:rPr>
                <w:sz w:val="18"/>
                <w:szCs w:val="18"/>
              </w:rPr>
            </w:pPr>
            <w:r w:rsidRPr="000E4914">
              <w:rPr>
                <w:sz w:val="18"/>
                <w:szCs w:val="18"/>
              </w:rPr>
              <w:t>Предложение по дополнению к поправкам серии 03 к Правилам № 51 ООН</w:t>
            </w:r>
          </w:p>
        </w:tc>
        <w:tc>
          <w:tcPr>
            <w:tcW w:w="1117" w:type="dxa"/>
            <w:shd w:val="clear" w:color="auto" w:fill="auto"/>
          </w:tcPr>
          <w:p w14:paraId="290BBA61" w14:textId="77777777" w:rsidR="006E2258" w:rsidRPr="000E4914" w:rsidRDefault="006E2258" w:rsidP="008E293A">
            <w:pPr>
              <w:spacing w:before="40" w:line="200" w:lineRule="exact"/>
              <w:jc w:val="center"/>
              <w:rPr>
                <w:sz w:val="18"/>
                <w:szCs w:val="18"/>
              </w:rPr>
            </w:pPr>
          </w:p>
        </w:tc>
      </w:tr>
      <w:tr w:rsidR="00873D86" w:rsidRPr="000E4914" w14:paraId="3BF89CF1" w14:textId="77777777" w:rsidTr="00873D86">
        <w:tc>
          <w:tcPr>
            <w:tcW w:w="953" w:type="dxa"/>
            <w:shd w:val="clear" w:color="auto" w:fill="auto"/>
          </w:tcPr>
          <w:p w14:paraId="2B5327ED" w14:textId="77777777" w:rsidR="006E2258" w:rsidRPr="000E4914" w:rsidRDefault="006E2258" w:rsidP="008E293A">
            <w:pPr>
              <w:spacing w:before="40" w:line="200" w:lineRule="exact"/>
              <w:rPr>
                <w:sz w:val="18"/>
                <w:szCs w:val="18"/>
              </w:rPr>
            </w:pPr>
            <w:r w:rsidRPr="000E4914">
              <w:rPr>
                <w:sz w:val="18"/>
                <w:szCs w:val="18"/>
              </w:rPr>
              <w:t>11</w:t>
            </w:r>
          </w:p>
        </w:tc>
        <w:tc>
          <w:tcPr>
            <w:tcW w:w="1420" w:type="dxa"/>
            <w:shd w:val="clear" w:color="auto" w:fill="auto"/>
          </w:tcPr>
          <w:p w14:paraId="302F6C2A" w14:textId="77777777" w:rsidR="006E2258" w:rsidRPr="000E4914" w:rsidRDefault="006E2258" w:rsidP="008E293A">
            <w:pPr>
              <w:spacing w:before="40" w:line="200" w:lineRule="exact"/>
              <w:ind w:left="57"/>
              <w:rPr>
                <w:sz w:val="18"/>
                <w:szCs w:val="18"/>
              </w:rPr>
            </w:pPr>
            <w:r>
              <w:rPr>
                <w:sz w:val="18"/>
                <w:szCs w:val="18"/>
              </w:rPr>
              <w:t>ТФ КРТВ</w:t>
            </w:r>
          </w:p>
        </w:tc>
        <w:tc>
          <w:tcPr>
            <w:tcW w:w="789" w:type="dxa"/>
            <w:shd w:val="clear" w:color="auto" w:fill="auto"/>
          </w:tcPr>
          <w:p w14:paraId="26556286" w14:textId="77777777" w:rsidR="006E2258" w:rsidRPr="000E4914" w:rsidRDefault="006E2258" w:rsidP="00DD619A">
            <w:pPr>
              <w:spacing w:before="40" w:line="200" w:lineRule="exact"/>
              <w:rPr>
                <w:sz w:val="18"/>
                <w:szCs w:val="18"/>
              </w:rPr>
            </w:pPr>
            <w:r w:rsidRPr="000E4914">
              <w:rPr>
                <w:sz w:val="18"/>
                <w:szCs w:val="18"/>
              </w:rPr>
              <w:t>6</w:t>
            </w:r>
          </w:p>
        </w:tc>
        <w:tc>
          <w:tcPr>
            <w:tcW w:w="4225" w:type="dxa"/>
            <w:shd w:val="clear" w:color="auto" w:fill="auto"/>
          </w:tcPr>
          <w:p w14:paraId="34B16B4C" w14:textId="77777777" w:rsidR="006E2258" w:rsidRPr="000E4914" w:rsidRDefault="006E2258" w:rsidP="008E293A">
            <w:pPr>
              <w:spacing w:before="40" w:line="200" w:lineRule="exact"/>
              <w:ind w:left="57"/>
              <w:rPr>
                <w:sz w:val="18"/>
                <w:szCs w:val="18"/>
              </w:rPr>
            </w:pPr>
            <w:r w:rsidRPr="000E4914">
              <w:rPr>
                <w:sz w:val="18"/>
                <w:szCs w:val="18"/>
              </w:rPr>
              <w:t>Доклад о ходе работы</w:t>
            </w:r>
          </w:p>
        </w:tc>
        <w:tc>
          <w:tcPr>
            <w:tcW w:w="1117" w:type="dxa"/>
            <w:shd w:val="clear" w:color="auto" w:fill="auto"/>
          </w:tcPr>
          <w:p w14:paraId="156E1A6E" w14:textId="77777777" w:rsidR="006E2258" w:rsidRPr="000E4914" w:rsidRDefault="006E2258" w:rsidP="008E293A">
            <w:pPr>
              <w:spacing w:before="40" w:line="200" w:lineRule="exact"/>
              <w:jc w:val="center"/>
              <w:rPr>
                <w:sz w:val="18"/>
                <w:szCs w:val="18"/>
              </w:rPr>
            </w:pPr>
            <w:r w:rsidRPr="000E4914">
              <w:rPr>
                <w:sz w:val="18"/>
                <w:szCs w:val="18"/>
              </w:rPr>
              <w:t>a</w:t>
            </w:r>
          </w:p>
        </w:tc>
      </w:tr>
      <w:tr w:rsidR="00873D86" w:rsidRPr="000E4914" w14:paraId="5098C311" w14:textId="77777777" w:rsidTr="00873D86">
        <w:tc>
          <w:tcPr>
            <w:tcW w:w="953" w:type="dxa"/>
            <w:shd w:val="clear" w:color="auto" w:fill="auto"/>
          </w:tcPr>
          <w:p w14:paraId="4BA99F1E" w14:textId="77777777" w:rsidR="006E2258" w:rsidRPr="000E4914" w:rsidRDefault="006E2258" w:rsidP="008E293A">
            <w:pPr>
              <w:spacing w:before="40" w:line="200" w:lineRule="exact"/>
              <w:rPr>
                <w:sz w:val="18"/>
                <w:szCs w:val="18"/>
              </w:rPr>
            </w:pPr>
            <w:r w:rsidRPr="000E4914">
              <w:rPr>
                <w:sz w:val="18"/>
                <w:szCs w:val="18"/>
              </w:rPr>
              <w:t>12</w:t>
            </w:r>
          </w:p>
        </w:tc>
        <w:tc>
          <w:tcPr>
            <w:tcW w:w="1420" w:type="dxa"/>
            <w:shd w:val="clear" w:color="auto" w:fill="auto"/>
          </w:tcPr>
          <w:p w14:paraId="454A2C5F" w14:textId="77777777" w:rsidR="006E2258" w:rsidRPr="000E4914" w:rsidRDefault="006E2258" w:rsidP="008E293A">
            <w:pPr>
              <w:spacing w:before="40" w:line="200" w:lineRule="exact"/>
              <w:ind w:left="57"/>
              <w:rPr>
                <w:sz w:val="18"/>
                <w:szCs w:val="18"/>
              </w:rPr>
            </w:pPr>
            <w:r w:rsidRPr="000E4914">
              <w:rPr>
                <w:sz w:val="18"/>
                <w:szCs w:val="18"/>
              </w:rPr>
              <w:t>ТФ КРТВ</w:t>
            </w:r>
          </w:p>
        </w:tc>
        <w:tc>
          <w:tcPr>
            <w:tcW w:w="789" w:type="dxa"/>
            <w:shd w:val="clear" w:color="auto" w:fill="auto"/>
          </w:tcPr>
          <w:p w14:paraId="4995169F" w14:textId="77777777" w:rsidR="006E2258" w:rsidRPr="000E4914" w:rsidRDefault="006E2258" w:rsidP="00DD619A">
            <w:pPr>
              <w:spacing w:before="40" w:line="200" w:lineRule="exact"/>
              <w:rPr>
                <w:sz w:val="18"/>
                <w:szCs w:val="18"/>
              </w:rPr>
            </w:pPr>
            <w:r w:rsidRPr="000E4914">
              <w:rPr>
                <w:sz w:val="18"/>
                <w:szCs w:val="18"/>
              </w:rPr>
              <w:t>6</w:t>
            </w:r>
          </w:p>
        </w:tc>
        <w:tc>
          <w:tcPr>
            <w:tcW w:w="4225" w:type="dxa"/>
            <w:shd w:val="clear" w:color="auto" w:fill="auto"/>
          </w:tcPr>
          <w:p w14:paraId="7791B0FE" w14:textId="77777777" w:rsidR="006E2258" w:rsidRPr="000E4914" w:rsidRDefault="006E2258" w:rsidP="008E293A">
            <w:pPr>
              <w:spacing w:before="40" w:line="200" w:lineRule="exact"/>
              <w:ind w:left="57"/>
              <w:rPr>
                <w:sz w:val="18"/>
                <w:szCs w:val="18"/>
              </w:rPr>
            </w:pPr>
            <w:r w:rsidRPr="000E4914">
              <w:rPr>
                <w:sz w:val="18"/>
                <w:szCs w:val="18"/>
              </w:rPr>
              <w:t>Подготовка сводного варианта Правил № 138 ООН</w:t>
            </w:r>
          </w:p>
        </w:tc>
        <w:tc>
          <w:tcPr>
            <w:tcW w:w="1117" w:type="dxa"/>
            <w:shd w:val="clear" w:color="auto" w:fill="auto"/>
          </w:tcPr>
          <w:p w14:paraId="2B3FFB4F" w14:textId="77777777" w:rsidR="006E2258" w:rsidRPr="000E4914" w:rsidRDefault="006E2258" w:rsidP="008E293A">
            <w:pPr>
              <w:spacing w:before="40" w:line="200" w:lineRule="exact"/>
              <w:jc w:val="center"/>
              <w:rPr>
                <w:sz w:val="18"/>
                <w:szCs w:val="18"/>
              </w:rPr>
            </w:pPr>
            <w:r w:rsidRPr="000E4914">
              <w:rPr>
                <w:sz w:val="18"/>
                <w:szCs w:val="18"/>
              </w:rPr>
              <w:t>a</w:t>
            </w:r>
          </w:p>
        </w:tc>
      </w:tr>
      <w:tr w:rsidR="00873D86" w:rsidRPr="000E4914" w14:paraId="2845C208" w14:textId="77777777" w:rsidTr="00873D86">
        <w:trPr>
          <w:cantSplit/>
        </w:trPr>
        <w:tc>
          <w:tcPr>
            <w:tcW w:w="953" w:type="dxa"/>
            <w:shd w:val="clear" w:color="auto" w:fill="auto"/>
          </w:tcPr>
          <w:p w14:paraId="0F8033F4" w14:textId="77777777" w:rsidR="006E2258" w:rsidRPr="000E4914" w:rsidRDefault="006E2258" w:rsidP="008E293A">
            <w:pPr>
              <w:spacing w:before="40" w:line="200" w:lineRule="exact"/>
              <w:rPr>
                <w:sz w:val="18"/>
                <w:szCs w:val="18"/>
              </w:rPr>
            </w:pPr>
            <w:r w:rsidRPr="000E4914">
              <w:rPr>
                <w:sz w:val="18"/>
                <w:szCs w:val="18"/>
              </w:rPr>
              <w:t>13</w:t>
            </w:r>
          </w:p>
        </w:tc>
        <w:tc>
          <w:tcPr>
            <w:tcW w:w="1420" w:type="dxa"/>
            <w:shd w:val="clear" w:color="auto" w:fill="auto"/>
          </w:tcPr>
          <w:p w14:paraId="4455C3C6" w14:textId="3B127845" w:rsidR="006E2258" w:rsidRPr="000E4914" w:rsidRDefault="006E2258" w:rsidP="008E293A">
            <w:pPr>
              <w:spacing w:before="40" w:line="200" w:lineRule="exact"/>
              <w:ind w:left="57"/>
              <w:rPr>
                <w:sz w:val="18"/>
                <w:szCs w:val="18"/>
              </w:rPr>
            </w:pPr>
            <w:r w:rsidRPr="000E4914">
              <w:rPr>
                <w:sz w:val="18"/>
                <w:szCs w:val="18"/>
              </w:rPr>
              <w:t xml:space="preserve">НРГ по </w:t>
            </w:r>
            <w:r w:rsidR="00EE7166">
              <w:rPr>
                <w:sz w:val="18"/>
                <w:szCs w:val="18"/>
              </w:rPr>
              <w:br/>
            </w:r>
            <w:r w:rsidRPr="000E4914">
              <w:rPr>
                <w:sz w:val="18"/>
                <w:szCs w:val="18"/>
              </w:rPr>
              <w:t>РД-АСЕП</w:t>
            </w:r>
          </w:p>
        </w:tc>
        <w:tc>
          <w:tcPr>
            <w:tcW w:w="789" w:type="dxa"/>
            <w:shd w:val="clear" w:color="auto" w:fill="auto"/>
          </w:tcPr>
          <w:p w14:paraId="29445C3F" w14:textId="77777777" w:rsidR="006E2258" w:rsidRPr="000E4914" w:rsidRDefault="006E2258" w:rsidP="00DD619A">
            <w:pPr>
              <w:spacing w:before="40" w:line="200" w:lineRule="exact"/>
              <w:rPr>
                <w:sz w:val="18"/>
                <w:szCs w:val="18"/>
              </w:rPr>
            </w:pPr>
            <w:r w:rsidRPr="000E4914">
              <w:rPr>
                <w:sz w:val="18"/>
                <w:szCs w:val="18"/>
              </w:rPr>
              <w:t>3</w:t>
            </w:r>
          </w:p>
        </w:tc>
        <w:tc>
          <w:tcPr>
            <w:tcW w:w="4225" w:type="dxa"/>
            <w:shd w:val="clear" w:color="auto" w:fill="auto"/>
          </w:tcPr>
          <w:p w14:paraId="3E93A425" w14:textId="77777777" w:rsidR="006E2258" w:rsidRPr="000E4914" w:rsidRDefault="006E2258" w:rsidP="008E293A">
            <w:pPr>
              <w:spacing w:before="40" w:line="200" w:lineRule="exact"/>
              <w:ind w:left="57"/>
              <w:rPr>
                <w:sz w:val="18"/>
                <w:szCs w:val="18"/>
              </w:rPr>
            </w:pPr>
            <w:r w:rsidRPr="000E4914">
              <w:rPr>
                <w:sz w:val="18"/>
                <w:szCs w:val="18"/>
              </w:rPr>
              <w:t>Предложение по кругу ведения неофициальной рабочей группы по дополнительным положениям об уровне звука в реальных условиях вождения (НРГ по РД-АСЕП)</w:t>
            </w:r>
          </w:p>
        </w:tc>
        <w:tc>
          <w:tcPr>
            <w:tcW w:w="1117" w:type="dxa"/>
            <w:shd w:val="clear" w:color="auto" w:fill="auto"/>
          </w:tcPr>
          <w:p w14:paraId="410CEF51" w14:textId="77777777" w:rsidR="006E2258" w:rsidRPr="000E4914" w:rsidRDefault="006E2258" w:rsidP="008E293A">
            <w:pPr>
              <w:spacing w:before="40" w:line="200" w:lineRule="exact"/>
              <w:jc w:val="center"/>
              <w:rPr>
                <w:sz w:val="18"/>
                <w:szCs w:val="18"/>
              </w:rPr>
            </w:pPr>
            <w:r w:rsidRPr="000E4914">
              <w:rPr>
                <w:sz w:val="18"/>
                <w:szCs w:val="18"/>
              </w:rPr>
              <w:t>d</w:t>
            </w:r>
          </w:p>
        </w:tc>
      </w:tr>
      <w:tr w:rsidR="00873D86" w:rsidRPr="000E4914" w14:paraId="5DC9018A" w14:textId="77777777" w:rsidTr="00873D86">
        <w:tc>
          <w:tcPr>
            <w:tcW w:w="953" w:type="dxa"/>
            <w:shd w:val="clear" w:color="auto" w:fill="auto"/>
          </w:tcPr>
          <w:p w14:paraId="17316AF3" w14:textId="77777777" w:rsidR="006E2258" w:rsidRPr="000E4914" w:rsidRDefault="006E2258" w:rsidP="008E293A">
            <w:pPr>
              <w:spacing w:before="40" w:line="200" w:lineRule="exact"/>
              <w:rPr>
                <w:sz w:val="18"/>
                <w:szCs w:val="18"/>
              </w:rPr>
            </w:pPr>
            <w:r w:rsidRPr="000E4914">
              <w:rPr>
                <w:sz w:val="18"/>
                <w:szCs w:val="18"/>
              </w:rPr>
              <w:t>14</w:t>
            </w:r>
          </w:p>
        </w:tc>
        <w:tc>
          <w:tcPr>
            <w:tcW w:w="1420" w:type="dxa"/>
            <w:shd w:val="clear" w:color="auto" w:fill="auto"/>
          </w:tcPr>
          <w:p w14:paraId="5DE0AF09" w14:textId="4E9CC41C" w:rsidR="006E2258" w:rsidRPr="000E4914" w:rsidRDefault="006E2258" w:rsidP="008E293A">
            <w:pPr>
              <w:spacing w:before="40" w:line="200" w:lineRule="exact"/>
              <w:ind w:left="57"/>
              <w:rPr>
                <w:sz w:val="18"/>
                <w:szCs w:val="18"/>
              </w:rPr>
            </w:pPr>
            <w:r w:rsidRPr="000E4914">
              <w:rPr>
                <w:sz w:val="18"/>
                <w:szCs w:val="18"/>
              </w:rPr>
              <w:t xml:space="preserve">НРГ по </w:t>
            </w:r>
            <w:r w:rsidR="00EE7166">
              <w:rPr>
                <w:sz w:val="18"/>
                <w:szCs w:val="18"/>
              </w:rPr>
              <w:br/>
            </w:r>
            <w:r w:rsidRPr="000E4914">
              <w:rPr>
                <w:sz w:val="18"/>
                <w:szCs w:val="18"/>
              </w:rPr>
              <w:t>РД-АСЕП</w:t>
            </w:r>
          </w:p>
        </w:tc>
        <w:tc>
          <w:tcPr>
            <w:tcW w:w="789" w:type="dxa"/>
            <w:shd w:val="clear" w:color="auto" w:fill="auto"/>
          </w:tcPr>
          <w:p w14:paraId="0FA7E668" w14:textId="77777777" w:rsidR="006E2258" w:rsidRPr="000E4914" w:rsidRDefault="006E2258" w:rsidP="00DD619A">
            <w:pPr>
              <w:spacing w:before="40" w:line="200" w:lineRule="exact"/>
              <w:rPr>
                <w:sz w:val="18"/>
                <w:szCs w:val="18"/>
              </w:rPr>
            </w:pPr>
            <w:r w:rsidRPr="000E4914">
              <w:rPr>
                <w:sz w:val="18"/>
                <w:szCs w:val="18"/>
              </w:rPr>
              <w:t>3</w:t>
            </w:r>
          </w:p>
        </w:tc>
        <w:tc>
          <w:tcPr>
            <w:tcW w:w="4225" w:type="dxa"/>
            <w:shd w:val="clear" w:color="auto" w:fill="auto"/>
          </w:tcPr>
          <w:p w14:paraId="373EDA1B" w14:textId="77777777" w:rsidR="006E2258" w:rsidRPr="000E4914" w:rsidRDefault="006E2258" w:rsidP="008E293A">
            <w:pPr>
              <w:spacing w:before="40" w:line="200" w:lineRule="exact"/>
              <w:ind w:left="57"/>
              <w:rPr>
                <w:sz w:val="18"/>
                <w:szCs w:val="18"/>
              </w:rPr>
            </w:pPr>
            <w:r w:rsidRPr="000E4914">
              <w:rPr>
                <w:sz w:val="18"/>
                <w:szCs w:val="18"/>
              </w:rPr>
              <w:t>Доклад о ходе работы</w:t>
            </w:r>
          </w:p>
        </w:tc>
        <w:tc>
          <w:tcPr>
            <w:tcW w:w="1117" w:type="dxa"/>
            <w:shd w:val="clear" w:color="auto" w:fill="auto"/>
          </w:tcPr>
          <w:p w14:paraId="01420BBD" w14:textId="77777777" w:rsidR="006E2258" w:rsidRPr="000E4914" w:rsidRDefault="006E2258" w:rsidP="008E293A">
            <w:pPr>
              <w:spacing w:before="40" w:line="200" w:lineRule="exact"/>
              <w:jc w:val="center"/>
              <w:rPr>
                <w:sz w:val="18"/>
                <w:szCs w:val="18"/>
              </w:rPr>
            </w:pPr>
            <w:r w:rsidRPr="000E4914">
              <w:rPr>
                <w:sz w:val="18"/>
                <w:szCs w:val="18"/>
              </w:rPr>
              <w:t>a</w:t>
            </w:r>
          </w:p>
        </w:tc>
      </w:tr>
      <w:tr w:rsidR="00873D86" w:rsidRPr="000E4914" w14:paraId="58808502" w14:textId="77777777" w:rsidTr="00873D86">
        <w:tc>
          <w:tcPr>
            <w:tcW w:w="953" w:type="dxa"/>
            <w:shd w:val="clear" w:color="auto" w:fill="auto"/>
          </w:tcPr>
          <w:p w14:paraId="034CE799" w14:textId="77777777" w:rsidR="006E2258" w:rsidRPr="000E4914" w:rsidRDefault="006E2258" w:rsidP="008E293A">
            <w:pPr>
              <w:spacing w:before="40" w:line="200" w:lineRule="exact"/>
              <w:rPr>
                <w:sz w:val="18"/>
                <w:szCs w:val="18"/>
              </w:rPr>
            </w:pPr>
            <w:r w:rsidRPr="000E4914">
              <w:rPr>
                <w:sz w:val="18"/>
                <w:szCs w:val="18"/>
              </w:rPr>
              <w:t>15</w:t>
            </w:r>
          </w:p>
        </w:tc>
        <w:tc>
          <w:tcPr>
            <w:tcW w:w="1420" w:type="dxa"/>
            <w:shd w:val="clear" w:color="auto" w:fill="auto"/>
          </w:tcPr>
          <w:p w14:paraId="385D9D11" w14:textId="77777777" w:rsidR="006E2258" w:rsidRPr="000E4914" w:rsidRDefault="006E2258" w:rsidP="008E293A">
            <w:pPr>
              <w:spacing w:before="40" w:line="200" w:lineRule="exact"/>
              <w:ind w:left="57"/>
              <w:rPr>
                <w:sz w:val="18"/>
                <w:szCs w:val="18"/>
              </w:rPr>
            </w:pPr>
            <w:r w:rsidRPr="000E4914">
              <w:rPr>
                <w:sz w:val="18"/>
                <w:szCs w:val="18"/>
              </w:rPr>
              <w:t>НРГ по ВГВТ</w:t>
            </w:r>
          </w:p>
        </w:tc>
        <w:tc>
          <w:tcPr>
            <w:tcW w:w="789" w:type="dxa"/>
            <w:shd w:val="clear" w:color="auto" w:fill="auto"/>
          </w:tcPr>
          <w:p w14:paraId="7A5F6FC3" w14:textId="77777777" w:rsidR="006E2258" w:rsidRPr="000E4914" w:rsidRDefault="006E2258" w:rsidP="00DD619A">
            <w:pPr>
              <w:spacing w:before="40" w:line="200" w:lineRule="exact"/>
              <w:rPr>
                <w:sz w:val="18"/>
                <w:szCs w:val="18"/>
              </w:rPr>
            </w:pPr>
            <w:r w:rsidRPr="000E4914">
              <w:rPr>
                <w:sz w:val="18"/>
                <w:szCs w:val="18"/>
              </w:rPr>
              <w:t>7 с)</w:t>
            </w:r>
          </w:p>
        </w:tc>
        <w:tc>
          <w:tcPr>
            <w:tcW w:w="4225" w:type="dxa"/>
            <w:shd w:val="clear" w:color="auto" w:fill="auto"/>
          </w:tcPr>
          <w:p w14:paraId="3A4F93D6" w14:textId="77777777" w:rsidR="006E2258" w:rsidRPr="000E4914" w:rsidRDefault="006E2258" w:rsidP="008E293A">
            <w:pPr>
              <w:spacing w:before="40" w:line="200" w:lineRule="exact"/>
              <w:ind w:left="57"/>
              <w:rPr>
                <w:sz w:val="18"/>
                <w:szCs w:val="18"/>
              </w:rPr>
            </w:pPr>
            <w:r w:rsidRPr="000E4914">
              <w:rPr>
                <w:sz w:val="18"/>
                <w:szCs w:val="18"/>
              </w:rPr>
              <w:t>Предложение по пересмотренному кругу ведения</w:t>
            </w:r>
          </w:p>
        </w:tc>
        <w:tc>
          <w:tcPr>
            <w:tcW w:w="1117" w:type="dxa"/>
            <w:shd w:val="clear" w:color="auto" w:fill="auto"/>
          </w:tcPr>
          <w:p w14:paraId="19E7464C" w14:textId="77777777" w:rsidR="006E2258" w:rsidRPr="000E4914" w:rsidRDefault="006E2258" w:rsidP="008E293A">
            <w:pPr>
              <w:spacing w:before="40" w:line="200" w:lineRule="exact"/>
              <w:jc w:val="center"/>
              <w:rPr>
                <w:sz w:val="18"/>
                <w:szCs w:val="18"/>
              </w:rPr>
            </w:pPr>
            <w:r w:rsidRPr="000E4914">
              <w:rPr>
                <w:sz w:val="18"/>
                <w:szCs w:val="18"/>
              </w:rPr>
              <w:t>d</w:t>
            </w:r>
          </w:p>
        </w:tc>
      </w:tr>
      <w:tr w:rsidR="00873D86" w:rsidRPr="000E4914" w14:paraId="70030E68" w14:textId="77777777" w:rsidTr="00873D86">
        <w:tc>
          <w:tcPr>
            <w:tcW w:w="953" w:type="dxa"/>
            <w:shd w:val="clear" w:color="auto" w:fill="auto"/>
          </w:tcPr>
          <w:p w14:paraId="557B8ECB" w14:textId="77777777" w:rsidR="006E2258" w:rsidRPr="000E4914" w:rsidRDefault="006E2258" w:rsidP="008E293A">
            <w:pPr>
              <w:spacing w:before="40" w:line="200" w:lineRule="exact"/>
              <w:rPr>
                <w:sz w:val="18"/>
                <w:szCs w:val="18"/>
              </w:rPr>
            </w:pPr>
            <w:r w:rsidRPr="000E4914">
              <w:rPr>
                <w:sz w:val="18"/>
                <w:szCs w:val="18"/>
              </w:rPr>
              <w:t>16</w:t>
            </w:r>
          </w:p>
        </w:tc>
        <w:tc>
          <w:tcPr>
            <w:tcW w:w="1420" w:type="dxa"/>
            <w:shd w:val="clear" w:color="auto" w:fill="auto"/>
          </w:tcPr>
          <w:p w14:paraId="0021DF43" w14:textId="77777777" w:rsidR="006E2258" w:rsidRPr="000E4914" w:rsidRDefault="006E2258" w:rsidP="008E293A">
            <w:pPr>
              <w:spacing w:before="40" w:line="200" w:lineRule="exact"/>
              <w:ind w:left="57"/>
              <w:rPr>
                <w:sz w:val="18"/>
                <w:szCs w:val="18"/>
              </w:rPr>
            </w:pPr>
            <w:r w:rsidRPr="000E4914">
              <w:rPr>
                <w:sz w:val="18"/>
                <w:szCs w:val="18"/>
              </w:rPr>
              <w:t>НРГ по ВГВТ</w:t>
            </w:r>
          </w:p>
        </w:tc>
        <w:tc>
          <w:tcPr>
            <w:tcW w:w="789" w:type="dxa"/>
            <w:shd w:val="clear" w:color="auto" w:fill="auto"/>
          </w:tcPr>
          <w:p w14:paraId="2E7EB4D4" w14:textId="77777777" w:rsidR="006E2258" w:rsidRPr="000E4914" w:rsidRDefault="006E2258" w:rsidP="00DD619A">
            <w:pPr>
              <w:spacing w:before="40" w:line="200" w:lineRule="exact"/>
              <w:rPr>
                <w:sz w:val="18"/>
                <w:szCs w:val="18"/>
              </w:rPr>
            </w:pPr>
            <w:r w:rsidRPr="000E4914">
              <w:rPr>
                <w:sz w:val="18"/>
                <w:szCs w:val="18"/>
              </w:rPr>
              <w:t>7 с)</w:t>
            </w:r>
          </w:p>
        </w:tc>
        <w:tc>
          <w:tcPr>
            <w:tcW w:w="4225" w:type="dxa"/>
            <w:shd w:val="clear" w:color="auto" w:fill="auto"/>
          </w:tcPr>
          <w:p w14:paraId="4DEBF84A" w14:textId="77777777" w:rsidR="006E2258" w:rsidRPr="000E4914" w:rsidRDefault="006E2258" w:rsidP="008E293A">
            <w:pPr>
              <w:spacing w:before="40" w:line="200" w:lineRule="exact"/>
              <w:ind w:left="57"/>
              <w:rPr>
                <w:sz w:val="18"/>
                <w:szCs w:val="18"/>
              </w:rPr>
            </w:pPr>
            <w:r w:rsidRPr="000E4914">
              <w:rPr>
                <w:sz w:val="18"/>
                <w:szCs w:val="18"/>
              </w:rPr>
              <w:t>Доклад о ходе работы</w:t>
            </w:r>
          </w:p>
        </w:tc>
        <w:tc>
          <w:tcPr>
            <w:tcW w:w="1117" w:type="dxa"/>
            <w:shd w:val="clear" w:color="auto" w:fill="auto"/>
          </w:tcPr>
          <w:p w14:paraId="70A11DD9" w14:textId="77777777" w:rsidR="006E2258" w:rsidRPr="000E4914" w:rsidRDefault="006E2258" w:rsidP="008E293A">
            <w:pPr>
              <w:spacing w:before="40" w:line="200" w:lineRule="exact"/>
              <w:jc w:val="center"/>
              <w:rPr>
                <w:sz w:val="18"/>
                <w:szCs w:val="18"/>
              </w:rPr>
            </w:pPr>
            <w:r w:rsidRPr="000E4914">
              <w:rPr>
                <w:sz w:val="18"/>
                <w:szCs w:val="18"/>
              </w:rPr>
              <w:t>a</w:t>
            </w:r>
          </w:p>
        </w:tc>
      </w:tr>
      <w:tr w:rsidR="00873D86" w:rsidRPr="000E4914" w14:paraId="7C3F2F35" w14:textId="77777777" w:rsidTr="00873D86">
        <w:tc>
          <w:tcPr>
            <w:tcW w:w="953" w:type="dxa"/>
            <w:shd w:val="clear" w:color="auto" w:fill="auto"/>
          </w:tcPr>
          <w:p w14:paraId="404CA04C" w14:textId="77777777" w:rsidR="006E2258" w:rsidRPr="000E4914" w:rsidRDefault="006E2258" w:rsidP="008E293A">
            <w:pPr>
              <w:spacing w:before="40" w:line="200" w:lineRule="exact"/>
              <w:rPr>
                <w:sz w:val="18"/>
                <w:szCs w:val="18"/>
              </w:rPr>
            </w:pPr>
            <w:r w:rsidRPr="000E4914">
              <w:rPr>
                <w:sz w:val="18"/>
                <w:szCs w:val="18"/>
              </w:rPr>
              <w:t>17</w:t>
            </w:r>
          </w:p>
        </w:tc>
        <w:tc>
          <w:tcPr>
            <w:tcW w:w="1420" w:type="dxa"/>
            <w:shd w:val="clear" w:color="auto" w:fill="auto"/>
          </w:tcPr>
          <w:p w14:paraId="56AE4878" w14:textId="77777777" w:rsidR="006E2258" w:rsidRPr="000E4914" w:rsidRDefault="006E2258" w:rsidP="008E293A">
            <w:pPr>
              <w:spacing w:before="40" w:line="200" w:lineRule="exact"/>
              <w:ind w:left="57"/>
              <w:rPr>
                <w:sz w:val="18"/>
                <w:szCs w:val="18"/>
              </w:rPr>
            </w:pPr>
            <w:r w:rsidRPr="000E4914">
              <w:rPr>
                <w:sz w:val="18"/>
                <w:szCs w:val="18"/>
              </w:rPr>
              <w:t>ТФ ТА</w:t>
            </w:r>
          </w:p>
        </w:tc>
        <w:tc>
          <w:tcPr>
            <w:tcW w:w="789" w:type="dxa"/>
            <w:shd w:val="clear" w:color="auto" w:fill="auto"/>
          </w:tcPr>
          <w:p w14:paraId="771EFAA8" w14:textId="77777777" w:rsidR="006E2258" w:rsidRPr="000E4914" w:rsidRDefault="006E2258" w:rsidP="00DD619A">
            <w:pPr>
              <w:spacing w:before="40" w:line="200" w:lineRule="exact"/>
              <w:rPr>
                <w:sz w:val="18"/>
                <w:szCs w:val="18"/>
              </w:rPr>
            </w:pPr>
            <w:r w:rsidRPr="000E4914">
              <w:rPr>
                <w:sz w:val="18"/>
                <w:szCs w:val="18"/>
              </w:rPr>
              <w:t>7 e)</w:t>
            </w:r>
          </w:p>
        </w:tc>
        <w:tc>
          <w:tcPr>
            <w:tcW w:w="4225" w:type="dxa"/>
            <w:shd w:val="clear" w:color="auto" w:fill="auto"/>
          </w:tcPr>
          <w:p w14:paraId="7A8301C7" w14:textId="77777777" w:rsidR="006E2258" w:rsidRPr="000E4914" w:rsidRDefault="006E2258" w:rsidP="008E293A">
            <w:pPr>
              <w:spacing w:before="40" w:line="200" w:lineRule="exact"/>
              <w:ind w:left="57"/>
              <w:rPr>
                <w:sz w:val="18"/>
                <w:szCs w:val="18"/>
              </w:rPr>
            </w:pPr>
            <w:r w:rsidRPr="000E4914">
              <w:rPr>
                <w:sz w:val="18"/>
                <w:szCs w:val="18"/>
              </w:rPr>
              <w:t>Метод измерения степени износа шины при движении по дороге с использованием транспортного средства в реальных условиях движения</w:t>
            </w:r>
          </w:p>
        </w:tc>
        <w:tc>
          <w:tcPr>
            <w:tcW w:w="1117" w:type="dxa"/>
            <w:shd w:val="clear" w:color="auto" w:fill="auto"/>
          </w:tcPr>
          <w:p w14:paraId="0EE82E26" w14:textId="77777777" w:rsidR="006E2258" w:rsidRPr="000E4914" w:rsidRDefault="006E2258" w:rsidP="008E293A">
            <w:pPr>
              <w:spacing w:before="40" w:line="200" w:lineRule="exact"/>
              <w:jc w:val="center"/>
              <w:rPr>
                <w:sz w:val="18"/>
                <w:szCs w:val="18"/>
              </w:rPr>
            </w:pPr>
            <w:r w:rsidRPr="000E4914">
              <w:rPr>
                <w:sz w:val="18"/>
                <w:szCs w:val="18"/>
              </w:rPr>
              <w:t>a</w:t>
            </w:r>
          </w:p>
        </w:tc>
      </w:tr>
      <w:tr w:rsidR="00873D86" w:rsidRPr="000E4914" w14:paraId="041EDB5E" w14:textId="77777777" w:rsidTr="00873D86">
        <w:tc>
          <w:tcPr>
            <w:tcW w:w="953" w:type="dxa"/>
            <w:shd w:val="clear" w:color="auto" w:fill="auto"/>
          </w:tcPr>
          <w:p w14:paraId="1F03086E" w14:textId="77777777" w:rsidR="006E2258" w:rsidRPr="000E4914" w:rsidRDefault="006E2258" w:rsidP="008E293A">
            <w:pPr>
              <w:spacing w:before="40" w:line="200" w:lineRule="exact"/>
              <w:rPr>
                <w:sz w:val="18"/>
                <w:szCs w:val="18"/>
              </w:rPr>
            </w:pPr>
            <w:r w:rsidRPr="000E4914">
              <w:rPr>
                <w:sz w:val="18"/>
                <w:szCs w:val="18"/>
              </w:rPr>
              <w:t>18</w:t>
            </w:r>
          </w:p>
        </w:tc>
        <w:tc>
          <w:tcPr>
            <w:tcW w:w="1420" w:type="dxa"/>
            <w:shd w:val="clear" w:color="auto" w:fill="auto"/>
          </w:tcPr>
          <w:p w14:paraId="52672752" w14:textId="77777777" w:rsidR="006E2258" w:rsidRPr="000E4914" w:rsidRDefault="006E2258" w:rsidP="008E293A">
            <w:pPr>
              <w:spacing w:before="40" w:line="200" w:lineRule="exact"/>
              <w:ind w:left="57"/>
              <w:rPr>
                <w:sz w:val="18"/>
                <w:szCs w:val="18"/>
              </w:rPr>
            </w:pPr>
            <w:r w:rsidRPr="000E4914">
              <w:rPr>
                <w:sz w:val="18"/>
                <w:szCs w:val="18"/>
              </w:rPr>
              <w:t>ТФ ТА</w:t>
            </w:r>
          </w:p>
        </w:tc>
        <w:tc>
          <w:tcPr>
            <w:tcW w:w="789" w:type="dxa"/>
            <w:shd w:val="clear" w:color="auto" w:fill="auto"/>
          </w:tcPr>
          <w:p w14:paraId="5A5C59F1" w14:textId="77777777" w:rsidR="006E2258" w:rsidRPr="000E4914" w:rsidRDefault="006E2258" w:rsidP="00DD619A">
            <w:pPr>
              <w:spacing w:before="40" w:line="200" w:lineRule="exact"/>
              <w:rPr>
                <w:sz w:val="18"/>
                <w:szCs w:val="18"/>
              </w:rPr>
            </w:pPr>
            <w:r w:rsidRPr="000E4914">
              <w:rPr>
                <w:sz w:val="18"/>
                <w:szCs w:val="18"/>
              </w:rPr>
              <w:t>7 e)</w:t>
            </w:r>
          </w:p>
        </w:tc>
        <w:tc>
          <w:tcPr>
            <w:tcW w:w="4225" w:type="dxa"/>
            <w:shd w:val="clear" w:color="auto" w:fill="auto"/>
          </w:tcPr>
          <w:p w14:paraId="23F354A2" w14:textId="77777777" w:rsidR="006E2258" w:rsidRPr="000E4914" w:rsidRDefault="006E2258" w:rsidP="008E293A">
            <w:pPr>
              <w:spacing w:before="40" w:line="200" w:lineRule="exact"/>
              <w:ind w:left="57"/>
              <w:rPr>
                <w:sz w:val="18"/>
                <w:szCs w:val="18"/>
              </w:rPr>
            </w:pPr>
            <w:r w:rsidRPr="000E4914">
              <w:rPr>
                <w:sz w:val="18"/>
                <w:szCs w:val="18"/>
              </w:rPr>
              <w:t>Измерение износа шин на единицу пройденного расстояния — метод с использованием барабана</w:t>
            </w:r>
          </w:p>
        </w:tc>
        <w:tc>
          <w:tcPr>
            <w:tcW w:w="1117" w:type="dxa"/>
            <w:shd w:val="clear" w:color="auto" w:fill="auto"/>
          </w:tcPr>
          <w:p w14:paraId="49029BC6" w14:textId="77777777" w:rsidR="006E2258" w:rsidRPr="000E4914" w:rsidRDefault="006E2258" w:rsidP="008E293A">
            <w:pPr>
              <w:spacing w:before="40" w:line="200" w:lineRule="exact"/>
              <w:jc w:val="center"/>
              <w:rPr>
                <w:sz w:val="18"/>
                <w:szCs w:val="18"/>
              </w:rPr>
            </w:pPr>
            <w:r w:rsidRPr="000E4914">
              <w:rPr>
                <w:sz w:val="18"/>
                <w:szCs w:val="18"/>
              </w:rPr>
              <w:t>a</w:t>
            </w:r>
          </w:p>
        </w:tc>
      </w:tr>
      <w:tr w:rsidR="00873D86" w:rsidRPr="000E4914" w14:paraId="7530ED13" w14:textId="77777777" w:rsidTr="00873D86">
        <w:tc>
          <w:tcPr>
            <w:tcW w:w="953" w:type="dxa"/>
            <w:shd w:val="clear" w:color="auto" w:fill="auto"/>
          </w:tcPr>
          <w:p w14:paraId="2ED24FDC" w14:textId="77777777" w:rsidR="006E2258" w:rsidRPr="000E4914" w:rsidRDefault="006E2258" w:rsidP="008E293A">
            <w:pPr>
              <w:spacing w:before="40" w:line="200" w:lineRule="exact"/>
              <w:rPr>
                <w:sz w:val="18"/>
                <w:szCs w:val="18"/>
              </w:rPr>
            </w:pPr>
            <w:r w:rsidRPr="000E4914">
              <w:rPr>
                <w:sz w:val="18"/>
                <w:szCs w:val="18"/>
              </w:rPr>
              <w:t>19</w:t>
            </w:r>
          </w:p>
        </w:tc>
        <w:tc>
          <w:tcPr>
            <w:tcW w:w="1420" w:type="dxa"/>
            <w:shd w:val="clear" w:color="auto" w:fill="auto"/>
          </w:tcPr>
          <w:p w14:paraId="554E72ED" w14:textId="77777777" w:rsidR="006E2258" w:rsidRPr="000E4914" w:rsidRDefault="006E2258" w:rsidP="008E293A">
            <w:pPr>
              <w:spacing w:before="40" w:line="200" w:lineRule="exact"/>
              <w:ind w:left="57"/>
              <w:rPr>
                <w:sz w:val="18"/>
                <w:szCs w:val="18"/>
              </w:rPr>
            </w:pPr>
            <w:r w:rsidRPr="000E4914">
              <w:rPr>
                <w:sz w:val="18"/>
                <w:szCs w:val="18"/>
              </w:rPr>
              <w:t>Франция</w:t>
            </w:r>
          </w:p>
        </w:tc>
        <w:tc>
          <w:tcPr>
            <w:tcW w:w="789" w:type="dxa"/>
            <w:shd w:val="clear" w:color="auto" w:fill="auto"/>
          </w:tcPr>
          <w:p w14:paraId="3D9BDD4B" w14:textId="77777777" w:rsidR="006E2258" w:rsidRPr="000E4914" w:rsidRDefault="006E2258" w:rsidP="00DD619A">
            <w:pPr>
              <w:spacing w:before="40" w:line="200" w:lineRule="exact"/>
              <w:rPr>
                <w:sz w:val="18"/>
                <w:szCs w:val="18"/>
              </w:rPr>
            </w:pPr>
            <w:r w:rsidRPr="000E4914">
              <w:rPr>
                <w:sz w:val="18"/>
                <w:szCs w:val="18"/>
              </w:rPr>
              <w:t>2 и 4</w:t>
            </w:r>
          </w:p>
        </w:tc>
        <w:tc>
          <w:tcPr>
            <w:tcW w:w="4225" w:type="dxa"/>
            <w:shd w:val="clear" w:color="auto" w:fill="auto"/>
          </w:tcPr>
          <w:p w14:paraId="1F854F01" w14:textId="77777777" w:rsidR="006E2258" w:rsidRPr="000E4914" w:rsidRDefault="006E2258" w:rsidP="008E293A">
            <w:pPr>
              <w:spacing w:before="40" w:line="200" w:lineRule="exact"/>
              <w:ind w:left="57"/>
              <w:rPr>
                <w:sz w:val="18"/>
                <w:szCs w:val="18"/>
              </w:rPr>
            </w:pPr>
            <w:r w:rsidRPr="000E4914">
              <w:rPr>
                <w:sz w:val="18"/>
                <w:szCs w:val="18"/>
              </w:rPr>
              <w:t>Предложение по поправкам к документам ECE/TRANS/WP.29/GRBP/2023/14, ECE/TRANS/WP.29/GRBP/2023/15 и ECE/TRANS/WP.29/GRBP/2023/16</w:t>
            </w:r>
          </w:p>
        </w:tc>
        <w:tc>
          <w:tcPr>
            <w:tcW w:w="1117" w:type="dxa"/>
            <w:shd w:val="clear" w:color="auto" w:fill="auto"/>
          </w:tcPr>
          <w:p w14:paraId="58349B26" w14:textId="77777777" w:rsidR="006E2258" w:rsidRPr="000E4914" w:rsidRDefault="006E2258" w:rsidP="008E293A">
            <w:pPr>
              <w:spacing w:before="40" w:line="200" w:lineRule="exact"/>
              <w:jc w:val="center"/>
              <w:rPr>
                <w:sz w:val="18"/>
                <w:szCs w:val="18"/>
              </w:rPr>
            </w:pPr>
            <w:r w:rsidRPr="000E4914">
              <w:rPr>
                <w:sz w:val="18"/>
                <w:szCs w:val="18"/>
              </w:rPr>
              <w:t>c</w:t>
            </w:r>
          </w:p>
        </w:tc>
      </w:tr>
      <w:tr w:rsidR="00873D86" w:rsidRPr="000E4914" w14:paraId="2C3468A2" w14:textId="77777777" w:rsidTr="00873D86">
        <w:tc>
          <w:tcPr>
            <w:tcW w:w="953" w:type="dxa"/>
            <w:shd w:val="clear" w:color="auto" w:fill="auto"/>
          </w:tcPr>
          <w:p w14:paraId="7103DDCC" w14:textId="77777777" w:rsidR="006E2258" w:rsidRPr="000E4914" w:rsidRDefault="006E2258" w:rsidP="008E293A">
            <w:pPr>
              <w:spacing w:before="40" w:line="200" w:lineRule="exact"/>
              <w:rPr>
                <w:sz w:val="18"/>
                <w:szCs w:val="18"/>
              </w:rPr>
            </w:pPr>
            <w:r w:rsidRPr="000E4914">
              <w:rPr>
                <w:sz w:val="18"/>
                <w:szCs w:val="18"/>
              </w:rPr>
              <w:t>20-Rev.1</w:t>
            </w:r>
          </w:p>
        </w:tc>
        <w:tc>
          <w:tcPr>
            <w:tcW w:w="1420" w:type="dxa"/>
            <w:shd w:val="clear" w:color="auto" w:fill="auto"/>
          </w:tcPr>
          <w:p w14:paraId="3C60CA87" w14:textId="77777777" w:rsidR="006E2258" w:rsidRPr="000E4914" w:rsidRDefault="006E2258" w:rsidP="008E293A">
            <w:pPr>
              <w:spacing w:before="40" w:line="200" w:lineRule="exact"/>
              <w:ind w:left="57"/>
              <w:rPr>
                <w:sz w:val="18"/>
                <w:szCs w:val="18"/>
              </w:rPr>
            </w:pPr>
            <w:r w:rsidRPr="000E4914">
              <w:rPr>
                <w:sz w:val="18"/>
                <w:szCs w:val="18"/>
              </w:rPr>
              <w:t>Франция</w:t>
            </w:r>
          </w:p>
        </w:tc>
        <w:tc>
          <w:tcPr>
            <w:tcW w:w="789" w:type="dxa"/>
            <w:shd w:val="clear" w:color="auto" w:fill="auto"/>
          </w:tcPr>
          <w:p w14:paraId="68467AC7" w14:textId="77777777" w:rsidR="006E2258" w:rsidRPr="000E4914" w:rsidRDefault="006E2258" w:rsidP="00DD619A">
            <w:pPr>
              <w:spacing w:before="40" w:line="200" w:lineRule="exact"/>
              <w:rPr>
                <w:sz w:val="18"/>
                <w:szCs w:val="18"/>
              </w:rPr>
            </w:pPr>
            <w:r w:rsidRPr="000E4914">
              <w:rPr>
                <w:sz w:val="18"/>
                <w:szCs w:val="18"/>
              </w:rPr>
              <w:t>7 а)</w:t>
            </w:r>
          </w:p>
        </w:tc>
        <w:tc>
          <w:tcPr>
            <w:tcW w:w="4225" w:type="dxa"/>
            <w:shd w:val="clear" w:color="auto" w:fill="auto"/>
          </w:tcPr>
          <w:p w14:paraId="72E1070C" w14:textId="77777777" w:rsidR="006E2258" w:rsidRPr="000E4914" w:rsidRDefault="006E2258" w:rsidP="008E293A">
            <w:pPr>
              <w:spacing w:before="40" w:line="200" w:lineRule="exact"/>
              <w:ind w:left="57"/>
              <w:rPr>
                <w:sz w:val="18"/>
                <w:szCs w:val="18"/>
              </w:rPr>
            </w:pPr>
            <w:r w:rsidRPr="000E4914">
              <w:rPr>
                <w:sz w:val="18"/>
                <w:szCs w:val="18"/>
              </w:rPr>
              <w:t>Дополнительное обоснование документа ECE/TRANS/WP.29/GRBP/2023/18</w:t>
            </w:r>
          </w:p>
        </w:tc>
        <w:tc>
          <w:tcPr>
            <w:tcW w:w="1117" w:type="dxa"/>
            <w:shd w:val="clear" w:color="auto" w:fill="auto"/>
          </w:tcPr>
          <w:p w14:paraId="3DD840A2" w14:textId="77777777" w:rsidR="006E2258" w:rsidRPr="000E4914" w:rsidRDefault="006E2258" w:rsidP="008E293A">
            <w:pPr>
              <w:spacing w:before="40" w:line="200" w:lineRule="exact"/>
              <w:jc w:val="center"/>
              <w:rPr>
                <w:sz w:val="18"/>
                <w:szCs w:val="18"/>
              </w:rPr>
            </w:pPr>
            <w:r w:rsidRPr="000E4914">
              <w:rPr>
                <w:sz w:val="18"/>
                <w:szCs w:val="18"/>
              </w:rPr>
              <w:t>d</w:t>
            </w:r>
          </w:p>
        </w:tc>
      </w:tr>
      <w:tr w:rsidR="00873D86" w:rsidRPr="000E4914" w14:paraId="3BA273DE" w14:textId="77777777" w:rsidTr="00873D86">
        <w:tc>
          <w:tcPr>
            <w:tcW w:w="953" w:type="dxa"/>
            <w:shd w:val="clear" w:color="auto" w:fill="auto"/>
          </w:tcPr>
          <w:p w14:paraId="719EEA43" w14:textId="77777777" w:rsidR="006E2258" w:rsidRPr="000E4914" w:rsidRDefault="006E2258" w:rsidP="008E293A">
            <w:pPr>
              <w:spacing w:before="40" w:line="200" w:lineRule="exact"/>
              <w:rPr>
                <w:sz w:val="18"/>
                <w:szCs w:val="18"/>
              </w:rPr>
            </w:pPr>
            <w:r w:rsidRPr="000E4914">
              <w:rPr>
                <w:sz w:val="18"/>
                <w:szCs w:val="18"/>
              </w:rPr>
              <w:t>21</w:t>
            </w:r>
          </w:p>
        </w:tc>
        <w:tc>
          <w:tcPr>
            <w:tcW w:w="1420" w:type="dxa"/>
            <w:shd w:val="clear" w:color="auto" w:fill="auto"/>
          </w:tcPr>
          <w:p w14:paraId="788DFD41" w14:textId="77777777" w:rsidR="006E2258" w:rsidRPr="000E4914" w:rsidRDefault="006E2258" w:rsidP="008E293A">
            <w:pPr>
              <w:spacing w:before="40" w:line="200" w:lineRule="exact"/>
              <w:ind w:left="57"/>
              <w:rPr>
                <w:sz w:val="18"/>
                <w:szCs w:val="18"/>
              </w:rPr>
            </w:pPr>
            <w:r w:rsidRPr="000E4914">
              <w:rPr>
                <w:sz w:val="18"/>
                <w:szCs w:val="18"/>
              </w:rPr>
              <w:t>ВСС</w:t>
            </w:r>
          </w:p>
        </w:tc>
        <w:tc>
          <w:tcPr>
            <w:tcW w:w="789" w:type="dxa"/>
            <w:shd w:val="clear" w:color="auto" w:fill="auto"/>
          </w:tcPr>
          <w:p w14:paraId="7A399C9F" w14:textId="77777777" w:rsidR="006E2258" w:rsidRPr="000E4914" w:rsidRDefault="006E2258" w:rsidP="00DD619A">
            <w:pPr>
              <w:spacing w:before="40" w:line="200" w:lineRule="exact"/>
              <w:rPr>
                <w:sz w:val="18"/>
                <w:szCs w:val="18"/>
              </w:rPr>
            </w:pPr>
            <w:r w:rsidRPr="000E4914">
              <w:rPr>
                <w:sz w:val="18"/>
                <w:szCs w:val="18"/>
              </w:rPr>
              <w:t>6</w:t>
            </w:r>
          </w:p>
        </w:tc>
        <w:tc>
          <w:tcPr>
            <w:tcW w:w="4225" w:type="dxa"/>
            <w:shd w:val="clear" w:color="auto" w:fill="auto"/>
          </w:tcPr>
          <w:p w14:paraId="0F3A8344" w14:textId="77777777" w:rsidR="006E2258" w:rsidRPr="000E4914" w:rsidRDefault="006E2258" w:rsidP="008E293A">
            <w:pPr>
              <w:spacing w:before="40" w:line="200" w:lineRule="exact"/>
              <w:ind w:left="57"/>
              <w:rPr>
                <w:sz w:val="18"/>
                <w:szCs w:val="18"/>
              </w:rPr>
            </w:pPr>
            <w:r w:rsidRPr="000E4914">
              <w:rPr>
                <w:sz w:val="18"/>
                <w:szCs w:val="18"/>
              </w:rPr>
              <w:t>Замечания в отношении конкретных аспектов звукового предупреждения о транспортном средстве (АВАС) в Правилах № 138 ООН</w:t>
            </w:r>
          </w:p>
        </w:tc>
        <w:tc>
          <w:tcPr>
            <w:tcW w:w="1117" w:type="dxa"/>
            <w:shd w:val="clear" w:color="auto" w:fill="auto"/>
          </w:tcPr>
          <w:p w14:paraId="52CA72C9" w14:textId="77777777" w:rsidR="006E2258" w:rsidRPr="000E4914" w:rsidRDefault="006E2258" w:rsidP="008E293A">
            <w:pPr>
              <w:spacing w:before="40" w:line="200" w:lineRule="exact"/>
              <w:jc w:val="center"/>
              <w:rPr>
                <w:sz w:val="18"/>
                <w:szCs w:val="18"/>
              </w:rPr>
            </w:pPr>
            <w:r w:rsidRPr="000E4914">
              <w:rPr>
                <w:sz w:val="18"/>
                <w:szCs w:val="18"/>
              </w:rPr>
              <w:t>a</w:t>
            </w:r>
          </w:p>
        </w:tc>
      </w:tr>
      <w:tr w:rsidR="00873D86" w:rsidRPr="000E4914" w14:paraId="3EB3D2DE" w14:textId="77777777" w:rsidTr="00873D86">
        <w:tc>
          <w:tcPr>
            <w:tcW w:w="953" w:type="dxa"/>
            <w:shd w:val="clear" w:color="auto" w:fill="auto"/>
          </w:tcPr>
          <w:p w14:paraId="6243E63C" w14:textId="77777777" w:rsidR="006E2258" w:rsidRPr="000E4914" w:rsidRDefault="006E2258" w:rsidP="008E293A">
            <w:pPr>
              <w:spacing w:before="40" w:line="200" w:lineRule="exact"/>
              <w:rPr>
                <w:sz w:val="18"/>
                <w:szCs w:val="18"/>
              </w:rPr>
            </w:pPr>
            <w:r w:rsidRPr="000E4914">
              <w:rPr>
                <w:sz w:val="18"/>
                <w:szCs w:val="18"/>
              </w:rPr>
              <w:t>22</w:t>
            </w:r>
          </w:p>
        </w:tc>
        <w:tc>
          <w:tcPr>
            <w:tcW w:w="1420" w:type="dxa"/>
            <w:shd w:val="clear" w:color="auto" w:fill="auto"/>
          </w:tcPr>
          <w:p w14:paraId="61E47CC9" w14:textId="77777777" w:rsidR="006E2258" w:rsidRPr="000E4914" w:rsidRDefault="006E2258" w:rsidP="008E293A">
            <w:pPr>
              <w:spacing w:before="40" w:line="200" w:lineRule="exact"/>
              <w:ind w:left="57"/>
              <w:rPr>
                <w:sz w:val="18"/>
                <w:szCs w:val="18"/>
              </w:rPr>
            </w:pPr>
            <w:r w:rsidRPr="000E4914">
              <w:rPr>
                <w:sz w:val="18"/>
                <w:szCs w:val="18"/>
              </w:rPr>
              <w:t>ETОПОК</w:t>
            </w:r>
          </w:p>
        </w:tc>
        <w:tc>
          <w:tcPr>
            <w:tcW w:w="789" w:type="dxa"/>
            <w:shd w:val="clear" w:color="auto" w:fill="auto"/>
          </w:tcPr>
          <w:p w14:paraId="159427EE" w14:textId="77777777" w:rsidR="006E2258" w:rsidRPr="000E4914" w:rsidRDefault="006E2258" w:rsidP="00DD619A">
            <w:pPr>
              <w:spacing w:before="40" w:line="200" w:lineRule="exact"/>
              <w:rPr>
                <w:sz w:val="18"/>
                <w:szCs w:val="18"/>
              </w:rPr>
            </w:pPr>
            <w:r w:rsidRPr="000E4914">
              <w:rPr>
                <w:sz w:val="18"/>
                <w:szCs w:val="18"/>
              </w:rPr>
              <w:t>7 b)</w:t>
            </w:r>
          </w:p>
        </w:tc>
        <w:tc>
          <w:tcPr>
            <w:tcW w:w="4225" w:type="dxa"/>
            <w:shd w:val="clear" w:color="auto" w:fill="auto"/>
          </w:tcPr>
          <w:p w14:paraId="6FCC8111" w14:textId="77777777" w:rsidR="006E2258" w:rsidRPr="000E4914" w:rsidRDefault="006E2258" w:rsidP="008E293A">
            <w:pPr>
              <w:spacing w:before="40" w:line="200" w:lineRule="exact"/>
              <w:ind w:left="57"/>
              <w:rPr>
                <w:sz w:val="18"/>
                <w:szCs w:val="18"/>
              </w:rPr>
            </w:pPr>
            <w:r w:rsidRPr="000E4914">
              <w:rPr>
                <w:sz w:val="18"/>
                <w:szCs w:val="18"/>
              </w:rPr>
              <w:t>Ответы на замечания к документу ECE/TRANS/WP.29/GRBP/2023/9</w:t>
            </w:r>
          </w:p>
        </w:tc>
        <w:tc>
          <w:tcPr>
            <w:tcW w:w="1117" w:type="dxa"/>
            <w:shd w:val="clear" w:color="auto" w:fill="auto"/>
          </w:tcPr>
          <w:p w14:paraId="13805E71" w14:textId="77777777" w:rsidR="006E2258" w:rsidRPr="000E4914" w:rsidRDefault="006E2258" w:rsidP="008E293A">
            <w:pPr>
              <w:spacing w:before="40" w:line="200" w:lineRule="exact"/>
              <w:jc w:val="center"/>
              <w:rPr>
                <w:sz w:val="18"/>
                <w:szCs w:val="18"/>
              </w:rPr>
            </w:pPr>
            <w:r w:rsidRPr="000E4914">
              <w:rPr>
                <w:sz w:val="18"/>
                <w:szCs w:val="18"/>
              </w:rPr>
              <w:t>d</w:t>
            </w:r>
          </w:p>
        </w:tc>
      </w:tr>
      <w:tr w:rsidR="00873D86" w:rsidRPr="000E4914" w14:paraId="562EB686" w14:textId="77777777" w:rsidTr="00873D86">
        <w:tc>
          <w:tcPr>
            <w:tcW w:w="953" w:type="dxa"/>
            <w:shd w:val="clear" w:color="auto" w:fill="auto"/>
          </w:tcPr>
          <w:p w14:paraId="13AD62DF" w14:textId="77777777" w:rsidR="006E2258" w:rsidRPr="000E4914" w:rsidRDefault="006E2258" w:rsidP="008E293A">
            <w:pPr>
              <w:spacing w:before="40" w:line="200" w:lineRule="exact"/>
              <w:rPr>
                <w:sz w:val="18"/>
                <w:szCs w:val="18"/>
              </w:rPr>
            </w:pPr>
            <w:r w:rsidRPr="000E4914">
              <w:rPr>
                <w:sz w:val="18"/>
                <w:szCs w:val="18"/>
              </w:rPr>
              <w:t>23-Rev.1</w:t>
            </w:r>
          </w:p>
        </w:tc>
        <w:tc>
          <w:tcPr>
            <w:tcW w:w="1420" w:type="dxa"/>
            <w:shd w:val="clear" w:color="auto" w:fill="auto"/>
          </w:tcPr>
          <w:p w14:paraId="7DB6BEC7" w14:textId="77777777" w:rsidR="006E2258" w:rsidRPr="000E4914" w:rsidRDefault="006E2258" w:rsidP="008E293A">
            <w:pPr>
              <w:spacing w:before="40" w:line="200" w:lineRule="exact"/>
              <w:ind w:left="57"/>
              <w:rPr>
                <w:sz w:val="18"/>
                <w:szCs w:val="18"/>
              </w:rPr>
            </w:pPr>
            <w:r w:rsidRPr="000E4914">
              <w:rPr>
                <w:sz w:val="18"/>
                <w:szCs w:val="18"/>
              </w:rPr>
              <w:t>Председатель</w:t>
            </w:r>
          </w:p>
        </w:tc>
        <w:tc>
          <w:tcPr>
            <w:tcW w:w="789" w:type="dxa"/>
            <w:shd w:val="clear" w:color="auto" w:fill="auto"/>
          </w:tcPr>
          <w:p w14:paraId="66C1DA37" w14:textId="77777777" w:rsidR="006E2258" w:rsidRPr="000E4914" w:rsidRDefault="006E2258" w:rsidP="00DD619A">
            <w:pPr>
              <w:spacing w:before="40" w:line="200" w:lineRule="exact"/>
              <w:rPr>
                <w:sz w:val="18"/>
                <w:szCs w:val="18"/>
              </w:rPr>
            </w:pPr>
            <w:r w:rsidRPr="000E4914">
              <w:rPr>
                <w:sz w:val="18"/>
                <w:szCs w:val="18"/>
              </w:rPr>
              <w:t>1</w:t>
            </w:r>
          </w:p>
        </w:tc>
        <w:tc>
          <w:tcPr>
            <w:tcW w:w="4225" w:type="dxa"/>
            <w:shd w:val="clear" w:color="auto" w:fill="auto"/>
          </w:tcPr>
          <w:p w14:paraId="35DD6EFC" w14:textId="77777777" w:rsidR="006E2258" w:rsidRPr="000E4914" w:rsidRDefault="006E2258" w:rsidP="008E293A">
            <w:pPr>
              <w:spacing w:before="40" w:line="200" w:lineRule="exact"/>
              <w:ind w:left="57"/>
              <w:rPr>
                <w:sz w:val="18"/>
                <w:szCs w:val="18"/>
              </w:rPr>
            </w:pPr>
            <w:r w:rsidRPr="000E4914">
              <w:rPr>
                <w:sz w:val="18"/>
                <w:szCs w:val="18"/>
              </w:rPr>
              <w:t>Проект порядка работы и предварительное расписание</w:t>
            </w:r>
          </w:p>
        </w:tc>
        <w:tc>
          <w:tcPr>
            <w:tcW w:w="1117" w:type="dxa"/>
            <w:shd w:val="clear" w:color="auto" w:fill="auto"/>
          </w:tcPr>
          <w:p w14:paraId="0AF78ED2" w14:textId="77777777" w:rsidR="006E2258" w:rsidRPr="000E4914" w:rsidRDefault="006E2258" w:rsidP="008E293A">
            <w:pPr>
              <w:spacing w:before="40" w:line="200" w:lineRule="exact"/>
              <w:jc w:val="center"/>
              <w:rPr>
                <w:sz w:val="18"/>
                <w:szCs w:val="18"/>
              </w:rPr>
            </w:pPr>
            <w:r w:rsidRPr="000E4914">
              <w:rPr>
                <w:sz w:val="18"/>
                <w:szCs w:val="18"/>
              </w:rPr>
              <w:t>a</w:t>
            </w:r>
          </w:p>
        </w:tc>
      </w:tr>
      <w:tr w:rsidR="00873D86" w:rsidRPr="000E4914" w14:paraId="507EB438" w14:textId="77777777" w:rsidTr="00873D86">
        <w:tc>
          <w:tcPr>
            <w:tcW w:w="953" w:type="dxa"/>
            <w:shd w:val="clear" w:color="auto" w:fill="auto"/>
          </w:tcPr>
          <w:p w14:paraId="591D2146" w14:textId="77777777" w:rsidR="006E2258" w:rsidRPr="000E4914" w:rsidRDefault="006E2258" w:rsidP="008E293A">
            <w:pPr>
              <w:spacing w:before="40" w:line="200" w:lineRule="exact"/>
              <w:rPr>
                <w:sz w:val="18"/>
                <w:szCs w:val="18"/>
              </w:rPr>
            </w:pPr>
            <w:r w:rsidRPr="000E4914">
              <w:rPr>
                <w:sz w:val="18"/>
                <w:szCs w:val="18"/>
              </w:rPr>
              <w:t>24</w:t>
            </w:r>
          </w:p>
        </w:tc>
        <w:tc>
          <w:tcPr>
            <w:tcW w:w="1420" w:type="dxa"/>
            <w:shd w:val="clear" w:color="auto" w:fill="auto"/>
          </w:tcPr>
          <w:p w14:paraId="4D92582A" w14:textId="77777777" w:rsidR="006E2258" w:rsidRPr="000E4914" w:rsidRDefault="006E2258" w:rsidP="008E293A">
            <w:pPr>
              <w:spacing w:before="40" w:line="200" w:lineRule="exact"/>
              <w:ind w:left="57"/>
              <w:rPr>
                <w:sz w:val="18"/>
                <w:szCs w:val="18"/>
              </w:rPr>
            </w:pPr>
            <w:r w:rsidRPr="000E4914">
              <w:rPr>
                <w:sz w:val="18"/>
                <w:szCs w:val="18"/>
              </w:rPr>
              <w:t>СИГ АВРС</w:t>
            </w:r>
          </w:p>
        </w:tc>
        <w:tc>
          <w:tcPr>
            <w:tcW w:w="789" w:type="dxa"/>
            <w:shd w:val="clear" w:color="auto" w:fill="auto"/>
          </w:tcPr>
          <w:p w14:paraId="024D2604" w14:textId="77777777" w:rsidR="006E2258" w:rsidRPr="000E4914" w:rsidRDefault="006E2258" w:rsidP="00DD619A">
            <w:pPr>
              <w:spacing w:before="40" w:line="200" w:lineRule="exact"/>
              <w:rPr>
                <w:sz w:val="18"/>
                <w:szCs w:val="18"/>
              </w:rPr>
            </w:pPr>
            <w:r w:rsidRPr="000E4914">
              <w:rPr>
                <w:sz w:val="18"/>
                <w:szCs w:val="18"/>
              </w:rPr>
              <w:t>13</w:t>
            </w:r>
          </w:p>
        </w:tc>
        <w:tc>
          <w:tcPr>
            <w:tcW w:w="4225" w:type="dxa"/>
            <w:shd w:val="clear" w:color="auto" w:fill="auto"/>
          </w:tcPr>
          <w:p w14:paraId="64B82A5D" w14:textId="77777777" w:rsidR="006E2258" w:rsidRPr="000E4914" w:rsidRDefault="006E2258" w:rsidP="008E293A">
            <w:pPr>
              <w:spacing w:before="40" w:line="200" w:lineRule="exact"/>
              <w:ind w:left="57"/>
              <w:rPr>
                <w:sz w:val="18"/>
                <w:szCs w:val="18"/>
              </w:rPr>
            </w:pPr>
            <w:r w:rsidRPr="000E4914">
              <w:rPr>
                <w:sz w:val="18"/>
                <w:szCs w:val="18"/>
              </w:rPr>
              <w:t>Доклад о ходе работы</w:t>
            </w:r>
          </w:p>
        </w:tc>
        <w:tc>
          <w:tcPr>
            <w:tcW w:w="1117" w:type="dxa"/>
            <w:shd w:val="clear" w:color="auto" w:fill="auto"/>
          </w:tcPr>
          <w:p w14:paraId="083E137F" w14:textId="77777777" w:rsidR="006E2258" w:rsidRPr="000E4914" w:rsidRDefault="006E2258" w:rsidP="008E293A">
            <w:pPr>
              <w:spacing w:before="40" w:line="200" w:lineRule="exact"/>
              <w:jc w:val="center"/>
              <w:rPr>
                <w:sz w:val="18"/>
                <w:szCs w:val="18"/>
              </w:rPr>
            </w:pPr>
            <w:r w:rsidRPr="000E4914">
              <w:rPr>
                <w:sz w:val="18"/>
                <w:szCs w:val="18"/>
              </w:rPr>
              <w:t>a</w:t>
            </w:r>
          </w:p>
        </w:tc>
      </w:tr>
      <w:tr w:rsidR="00873D86" w:rsidRPr="000E4914" w14:paraId="7FEDDDDF" w14:textId="77777777" w:rsidTr="00873D86">
        <w:tc>
          <w:tcPr>
            <w:tcW w:w="953" w:type="dxa"/>
            <w:shd w:val="clear" w:color="auto" w:fill="auto"/>
          </w:tcPr>
          <w:p w14:paraId="27D4B451" w14:textId="77777777" w:rsidR="006E2258" w:rsidRPr="000E4914" w:rsidRDefault="006E2258" w:rsidP="00B73C56">
            <w:pPr>
              <w:pageBreakBefore/>
              <w:spacing w:before="40" w:line="200" w:lineRule="exact"/>
              <w:rPr>
                <w:sz w:val="18"/>
                <w:szCs w:val="18"/>
              </w:rPr>
            </w:pPr>
            <w:r w:rsidRPr="000E4914">
              <w:rPr>
                <w:sz w:val="18"/>
                <w:szCs w:val="18"/>
              </w:rPr>
              <w:lastRenderedPageBreak/>
              <w:t>25</w:t>
            </w:r>
          </w:p>
        </w:tc>
        <w:tc>
          <w:tcPr>
            <w:tcW w:w="1420" w:type="dxa"/>
            <w:shd w:val="clear" w:color="auto" w:fill="auto"/>
          </w:tcPr>
          <w:p w14:paraId="26165773" w14:textId="77777777" w:rsidR="006E2258" w:rsidRPr="000E4914" w:rsidRDefault="006E2258" w:rsidP="008E293A">
            <w:pPr>
              <w:spacing w:before="40" w:line="200" w:lineRule="exact"/>
              <w:ind w:left="57"/>
              <w:rPr>
                <w:sz w:val="18"/>
                <w:szCs w:val="18"/>
              </w:rPr>
            </w:pPr>
            <w:r w:rsidRPr="000E4914">
              <w:rPr>
                <w:sz w:val="18"/>
                <w:szCs w:val="18"/>
              </w:rPr>
              <w:t>Гражданская ассоциация экологического мониторинга в области борьбы с шумом</w:t>
            </w:r>
          </w:p>
        </w:tc>
        <w:tc>
          <w:tcPr>
            <w:tcW w:w="789" w:type="dxa"/>
            <w:shd w:val="clear" w:color="auto" w:fill="auto"/>
          </w:tcPr>
          <w:p w14:paraId="4225B051" w14:textId="77777777" w:rsidR="006E2258" w:rsidRPr="000E4914" w:rsidRDefault="006E2258" w:rsidP="00DD619A">
            <w:pPr>
              <w:spacing w:before="40" w:line="200" w:lineRule="exact"/>
              <w:rPr>
                <w:sz w:val="18"/>
                <w:szCs w:val="18"/>
              </w:rPr>
            </w:pPr>
            <w:r w:rsidRPr="000E4914">
              <w:rPr>
                <w:sz w:val="18"/>
                <w:szCs w:val="18"/>
              </w:rPr>
              <w:t>13</w:t>
            </w:r>
          </w:p>
        </w:tc>
        <w:tc>
          <w:tcPr>
            <w:tcW w:w="4225" w:type="dxa"/>
            <w:shd w:val="clear" w:color="auto" w:fill="auto"/>
          </w:tcPr>
          <w:p w14:paraId="3AE9EF97" w14:textId="77777777" w:rsidR="006E2258" w:rsidRPr="000E4914" w:rsidRDefault="006E2258" w:rsidP="008E293A">
            <w:pPr>
              <w:spacing w:before="40" w:line="200" w:lineRule="exact"/>
              <w:ind w:left="57"/>
              <w:rPr>
                <w:sz w:val="18"/>
                <w:szCs w:val="18"/>
              </w:rPr>
            </w:pPr>
            <w:r w:rsidRPr="000E4914">
              <w:rPr>
                <w:sz w:val="18"/>
                <w:szCs w:val="18"/>
              </w:rPr>
              <w:t>Несовместимость между предельными значениями уровня звука, установленными в Правилах № 51 ООН, и руководством Всемирной организации здравоохранения</w:t>
            </w:r>
          </w:p>
        </w:tc>
        <w:tc>
          <w:tcPr>
            <w:tcW w:w="1117" w:type="dxa"/>
            <w:shd w:val="clear" w:color="auto" w:fill="auto"/>
          </w:tcPr>
          <w:p w14:paraId="3B99375E" w14:textId="77777777" w:rsidR="006E2258" w:rsidRPr="000E4914" w:rsidRDefault="006E2258" w:rsidP="008E293A">
            <w:pPr>
              <w:spacing w:before="40" w:line="200" w:lineRule="exact"/>
              <w:jc w:val="center"/>
              <w:rPr>
                <w:sz w:val="18"/>
                <w:szCs w:val="18"/>
              </w:rPr>
            </w:pPr>
            <w:r w:rsidRPr="000E4914">
              <w:rPr>
                <w:sz w:val="18"/>
                <w:szCs w:val="18"/>
              </w:rPr>
              <w:t>a</w:t>
            </w:r>
          </w:p>
        </w:tc>
      </w:tr>
      <w:tr w:rsidR="00873D86" w:rsidRPr="000E4914" w14:paraId="0DE1E72A" w14:textId="77777777" w:rsidTr="00873D86">
        <w:tc>
          <w:tcPr>
            <w:tcW w:w="953" w:type="dxa"/>
            <w:shd w:val="clear" w:color="auto" w:fill="auto"/>
          </w:tcPr>
          <w:p w14:paraId="6365B436" w14:textId="77777777" w:rsidR="006E2258" w:rsidRPr="000E4914" w:rsidRDefault="006E2258" w:rsidP="008E293A">
            <w:pPr>
              <w:spacing w:before="40" w:line="200" w:lineRule="exact"/>
              <w:rPr>
                <w:sz w:val="18"/>
                <w:szCs w:val="18"/>
              </w:rPr>
            </w:pPr>
            <w:r w:rsidRPr="000E4914">
              <w:rPr>
                <w:sz w:val="18"/>
                <w:szCs w:val="18"/>
              </w:rPr>
              <w:t>26</w:t>
            </w:r>
          </w:p>
        </w:tc>
        <w:tc>
          <w:tcPr>
            <w:tcW w:w="1420" w:type="dxa"/>
            <w:shd w:val="clear" w:color="auto" w:fill="auto"/>
          </w:tcPr>
          <w:p w14:paraId="4FBF73BA" w14:textId="77777777" w:rsidR="006E2258" w:rsidRPr="000E4914" w:rsidRDefault="006E2258" w:rsidP="008E293A">
            <w:pPr>
              <w:spacing w:before="40" w:line="200" w:lineRule="exact"/>
              <w:ind w:left="57"/>
              <w:rPr>
                <w:sz w:val="18"/>
                <w:szCs w:val="18"/>
              </w:rPr>
            </w:pPr>
            <w:r w:rsidRPr="000E4914">
              <w:rPr>
                <w:sz w:val="18"/>
                <w:szCs w:val="18"/>
              </w:rPr>
              <w:t>ТФ ТА</w:t>
            </w:r>
          </w:p>
        </w:tc>
        <w:tc>
          <w:tcPr>
            <w:tcW w:w="789" w:type="dxa"/>
            <w:shd w:val="clear" w:color="auto" w:fill="auto"/>
          </w:tcPr>
          <w:p w14:paraId="7EC786ED" w14:textId="77777777" w:rsidR="006E2258" w:rsidRPr="000E4914" w:rsidRDefault="006E2258" w:rsidP="00DD619A">
            <w:pPr>
              <w:spacing w:before="40" w:line="200" w:lineRule="exact"/>
              <w:rPr>
                <w:sz w:val="18"/>
                <w:szCs w:val="18"/>
              </w:rPr>
            </w:pPr>
            <w:r w:rsidRPr="000E4914">
              <w:rPr>
                <w:sz w:val="18"/>
                <w:szCs w:val="18"/>
              </w:rPr>
              <w:t>7 e)</w:t>
            </w:r>
          </w:p>
        </w:tc>
        <w:tc>
          <w:tcPr>
            <w:tcW w:w="4225" w:type="dxa"/>
            <w:shd w:val="clear" w:color="auto" w:fill="auto"/>
          </w:tcPr>
          <w:p w14:paraId="47902291" w14:textId="77777777" w:rsidR="006E2258" w:rsidRPr="000E4914" w:rsidRDefault="006E2258" w:rsidP="008E293A">
            <w:pPr>
              <w:spacing w:before="40" w:line="200" w:lineRule="exact"/>
              <w:ind w:left="57"/>
              <w:rPr>
                <w:sz w:val="18"/>
                <w:szCs w:val="18"/>
              </w:rPr>
            </w:pPr>
            <w:r w:rsidRPr="000E4914">
              <w:rPr>
                <w:sz w:val="18"/>
                <w:szCs w:val="18"/>
              </w:rPr>
              <w:t>Доклад о ходе работы</w:t>
            </w:r>
          </w:p>
        </w:tc>
        <w:tc>
          <w:tcPr>
            <w:tcW w:w="1117" w:type="dxa"/>
            <w:shd w:val="clear" w:color="auto" w:fill="auto"/>
          </w:tcPr>
          <w:p w14:paraId="7F8AE0E0" w14:textId="77777777" w:rsidR="006E2258" w:rsidRPr="000E4914" w:rsidRDefault="006E2258" w:rsidP="008E293A">
            <w:pPr>
              <w:spacing w:before="40" w:line="200" w:lineRule="exact"/>
              <w:jc w:val="center"/>
              <w:rPr>
                <w:sz w:val="18"/>
                <w:szCs w:val="18"/>
              </w:rPr>
            </w:pPr>
            <w:r w:rsidRPr="000E4914">
              <w:rPr>
                <w:sz w:val="18"/>
                <w:szCs w:val="18"/>
              </w:rPr>
              <w:t>a</w:t>
            </w:r>
          </w:p>
        </w:tc>
      </w:tr>
      <w:tr w:rsidR="00873D86" w:rsidRPr="000E4914" w14:paraId="38CB8A3B" w14:textId="77777777" w:rsidTr="00873D86">
        <w:tc>
          <w:tcPr>
            <w:tcW w:w="953" w:type="dxa"/>
            <w:shd w:val="clear" w:color="auto" w:fill="auto"/>
          </w:tcPr>
          <w:p w14:paraId="2E6DFE6A" w14:textId="77777777" w:rsidR="006E2258" w:rsidRPr="000E4914" w:rsidRDefault="006E2258" w:rsidP="008E293A">
            <w:pPr>
              <w:spacing w:before="40" w:line="200" w:lineRule="exact"/>
              <w:rPr>
                <w:sz w:val="18"/>
                <w:szCs w:val="18"/>
              </w:rPr>
            </w:pPr>
            <w:r w:rsidRPr="000E4914">
              <w:rPr>
                <w:sz w:val="18"/>
                <w:szCs w:val="18"/>
              </w:rPr>
              <w:t>27</w:t>
            </w:r>
          </w:p>
        </w:tc>
        <w:tc>
          <w:tcPr>
            <w:tcW w:w="1420" w:type="dxa"/>
            <w:shd w:val="clear" w:color="auto" w:fill="auto"/>
          </w:tcPr>
          <w:p w14:paraId="4CC5FF46" w14:textId="77777777" w:rsidR="006E2258" w:rsidRPr="000E4914" w:rsidRDefault="006E2258" w:rsidP="008E293A">
            <w:pPr>
              <w:spacing w:before="40" w:line="200" w:lineRule="exact"/>
              <w:ind w:left="57"/>
              <w:rPr>
                <w:sz w:val="18"/>
                <w:szCs w:val="18"/>
              </w:rPr>
            </w:pPr>
            <w:r w:rsidRPr="000E4914">
              <w:rPr>
                <w:sz w:val="18"/>
                <w:szCs w:val="18"/>
              </w:rPr>
              <w:t>Секретариат</w:t>
            </w:r>
          </w:p>
        </w:tc>
        <w:tc>
          <w:tcPr>
            <w:tcW w:w="789" w:type="dxa"/>
            <w:shd w:val="clear" w:color="auto" w:fill="auto"/>
          </w:tcPr>
          <w:p w14:paraId="62DF074E" w14:textId="77777777" w:rsidR="006E2258" w:rsidRPr="000E4914" w:rsidRDefault="006E2258" w:rsidP="00DD619A">
            <w:pPr>
              <w:spacing w:before="40" w:line="200" w:lineRule="exact"/>
              <w:rPr>
                <w:sz w:val="18"/>
                <w:szCs w:val="18"/>
              </w:rPr>
            </w:pPr>
            <w:r w:rsidRPr="000E4914">
              <w:rPr>
                <w:sz w:val="18"/>
                <w:szCs w:val="18"/>
              </w:rPr>
              <w:t>1 и 11</w:t>
            </w:r>
          </w:p>
        </w:tc>
        <w:tc>
          <w:tcPr>
            <w:tcW w:w="4225" w:type="dxa"/>
            <w:shd w:val="clear" w:color="auto" w:fill="auto"/>
          </w:tcPr>
          <w:p w14:paraId="2128243D" w14:textId="77777777" w:rsidR="006E2258" w:rsidRPr="000E4914" w:rsidRDefault="006E2258" w:rsidP="008E293A">
            <w:pPr>
              <w:spacing w:before="40" w:line="200" w:lineRule="exact"/>
              <w:ind w:left="57"/>
              <w:rPr>
                <w:sz w:val="18"/>
                <w:szCs w:val="18"/>
              </w:rPr>
            </w:pPr>
            <w:r w:rsidRPr="000E4914">
              <w:rPr>
                <w:sz w:val="18"/>
                <w:szCs w:val="18"/>
              </w:rPr>
              <w:t>Общая информация и основные вопросы, рассмотренные WP.29</w:t>
            </w:r>
          </w:p>
        </w:tc>
        <w:tc>
          <w:tcPr>
            <w:tcW w:w="1117" w:type="dxa"/>
            <w:shd w:val="clear" w:color="auto" w:fill="auto"/>
          </w:tcPr>
          <w:p w14:paraId="1C02F707" w14:textId="77777777" w:rsidR="006E2258" w:rsidRPr="000E4914" w:rsidRDefault="006E2258" w:rsidP="008E293A">
            <w:pPr>
              <w:spacing w:before="40" w:line="200" w:lineRule="exact"/>
              <w:jc w:val="center"/>
              <w:rPr>
                <w:sz w:val="18"/>
                <w:szCs w:val="18"/>
              </w:rPr>
            </w:pPr>
            <w:r w:rsidRPr="000E4914">
              <w:rPr>
                <w:sz w:val="18"/>
                <w:szCs w:val="18"/>
              </w:rPr>
              <w:t>a</w:t>
            </w:r>
          </w:p>
        </w:tc>
      </w:tr>
      <w:tr w:rsidR="00873D86" w:rsidRPr="000E4914" w14:paraId="78F9E520" w14:textId="77777777" w:rsidTr="00873D86">
        <w:tc>
          <w:tcPr>
            <w:tcW w:w="953" w:type="dxa"/>
            <w:shd w:val="clear" w:color="auto" w:fill="auto"/>
          </w:tcPr>
          <w:p w14:paraId="7382C63B" w14:textId="77777777" w:rsidR="006E2258" w:rsidRPr="000E4914" w:rsidRDefault="006E2258" w:rsidP="008E293A">
            <w:pPr>
              <w:spacing w:before="40" w:line="200" w:lineRule="exact"/>
              <w:rPr>
                <w:sz w:val="18"/>
                <w:szCs w:val="18"/>
              </w:rPr>
            </w:pPr>
            <w:r w:rsidRPr="000E4914">
              <w:rPr>
                <w:sz w:val="18"/>
                <w:szCs w:val="18"/>
              </w:rPr>
              <w:t>28-Rev.1</w:t>
            </w:r>
          </w:p>
        </w:tc>
        <w:tc>
          <w:tcPr>
            <w:tcW w:w="1420" w:type="dxa"/>
            <w:shd w:val="clear" w:color="auto" w:fill="auto"/>
          </w:tcPr>
          <w:p w14:paraId="7AFBCC9A" w14:textId="77777777" w:rsidR="006E2258" w:rsidRPr="000E4914" w:rsidRDefault="006E2258" w:rsidP="008E293A">
            <w:pPr>
              <w:spacing w:before="40" w:line="200" w:lineRule="exact"/>
              <w:ind w:left="57"/>
              <w:rPr>
                <w:sz w:val="18"/>
                <w:szCs w:val="18"/>
              </w:rPr>
            </w:pPr>
            <w:r w:rsidRPr="000E4914">
              <w:rPr>
                <w:sz w:val="18"/>
                <w:szCs w:val="18"/>
              </w:rPr>
              <w:t>ETОПОК</w:t>
            </w:r>
          </w:p>
        </w:tc>
        <w:tc>
          <w:tcPr>
            <w:tcW w:w="789" w:type="dxa"/>
            <w:shd w:val="clear" w:color="auto" w:fill="auto"/>
          </w:tcPr>
          <w:p w14:paraId="28E523DC" w14:textId="77777777" w:rsidR="006E2258" w:rsidRPr="000E4914" w:rsidRDefault="006E2258" w:rsidP="00DD619A">
            <w:pPr>
              <w:spacing w:before="40" w:line="200" w:lineRule="exact"/>
              <w:rPr>
                <w:sz w:val="18"/>
                <w:szCs w:val="18"/>
              </w:rPr>
            </w:pPr>
            <w:r w:rsidRPr="000E4914">
              <w:rPr>
                <w:sz w:val="18"/>
                <w:szCs w:val="18"/>
              </w:rPr>
              <w:t>7 с)</w:t>
            </w:r>
          </w:p>
        </w:tc>
        <w:tc>
          <w:tcPr>
            <w:tcW w:w="4225" w:type="dxa"/>
            <w:shd w:val="clear" w:color="auto" w:fill="auto"/>
          </w:tcPr>
          <w:p w14:paraId="799D88C2" w14:textId="77777777" w:rsidR="006E2258" w:rsidRPr="000E4914" w:rsidRDefault="006E2258" w:rsidP="008E293A">
            <w:pPr>
              <w:spacing w:before="40" w:line="200" w:lineRule="exact"/>
              <w:ind w:left="57"/>
              <w:rPr>
                <w:sz w:val="18"/>
                <w:szCs w:val="18"/>
              </w:rPr>
            </w:pPr>
            <w:r w:rsidRPr="000E4914">
              <w:rPr>
                <w:sz w:val="18"/>
                <w:szCs w:val="18"/>
              </w:rPr>
              <w:t>Новая конструкция СЭИШ класса C3</w:t>
            </w:r>
          </w:p>
        </w:tc>
        <w:tc>
          <w:tcPr>
            <w:tcW w:w="1117" w:type="dxa"/>
            <w:shd w:val="clear" w:color="auto" w:fill="auto"/>
          </w:tcPr>
          <w:p w14:paraId="2B947283" w14:textId="77777777" w:rsidR="006E2258" w:rsidRPr="000E4914" w:rsidRDefault="006E2258" w:rsidP="008E293A">
            <w:pPr>
              <w:spacing w:before="40" w:line="200" w:lineRule="exact"/>
              <w:jc w:val="center"/>
              <w:rPr>
                <w:sz w:val="18"/>
                <w:szCs w:val="18"/>
              </w:rPr>
            </w:pPr>
            <w:r w:rsidRPr="000E4914">
              <w:rPr>
                <w:sz w:val="18"/>
                <w:szCs w:val="18"/>
              </w:rPr>
              <w:t>b</w:t>
            </w:r>
          </w:p>
        </w:tc>
      </w:tr>
      <w:tr w:rsidR="00873D86" w:rsidRPr="000E4914" w14:paraId="01B87E1D" w14:textId="77777777" w:rsidTr="00873D86">
        <w:tc>
          <w:tcPr>
            <w:tcW w:w="953" w:type="dxa"/>
            <w:shd w:val="clear" w:color="auto" w:fill="auto"/>
          </w:tcPr>
          <w:p w14:paraId="25D7FF27" w14:textId="77777777" w:rsidR="006E2258" w:rsidRPr="000E4914" w:rsidRDefault="006E2258" w:rsidP="008E293A">
            <w:pPr>
              <w:spacing w:before="40" w:line="200" w:lineRule="exact"/>
              <w:rPr>
                <w:sz w:val="18"/>
                <w:szCs w:val="18"/>
              </w:rPr>
            </w:pPr>
            <w:r w:rsidRPr="000E4914">
              <w:rPr>
                <w:sz w:val="18"/>
                <w:szCs w:val="18"/>
              </w:rPr>
              <w:t>29</w:t>
            </w:r>
          </w:p>
        </w:tc>
        <w:tc>
          <w:tcPr>
            <w:tcW w:w="1420" w:type="dxa"/>
            <w:shd w:val="clear" w:color="auto" w:fill="auto"/>
          </w:tcPr>
          <w:p w14:paraId="6A643ED3" w14:textId="77777777" w:rsidR="006E2258" w:rsidRPr="000E4914" w:rsidRDefault="006E2258" w:rsidP="008E293A">
            <w:pPr>
              <w:spacing w:before="40" w:line="200" w:lineRule="exact"/>
              <w:ind w:left="57"/>
              <w:rPr>
                <w:sz w:val="18"/>
                <w:szCs w:val="18"/>
              </w:rPr>
            </w:pPr>
            <w:r w:rsidRPr="000E4914">
              <w:rPr>
                <w:sz w:val="18"/>
                <w:szCs w:val="18"/>
              </w:rPr>
              <w:t>Малая группа по шинам с восстановленным протектором</w:t>
            </w:r>
          </w:p>
        </w:tc>
        <w:tc>
          <w:tcPr>
            <w:tcW w:w="789" w:type="dxa"/>
            <w:shd w:val="clear" w:color="auto" w:fill="auto"/>
          </w:tcPr>
          <w:p w14:paraId="22CB25AE" w14:textId="77777777" w:rsidR="006E2258" w:rsidRPr="000E4914" w:rsidRDefault="006E2258" w:rsidP="00DD619A">
            <w:pPr>
              <w:spacing w:before="40" w:line="200" w:lineRule="exact"/>
              <w:rPr>
                <w:sz w:val="18"/>
                <w:szCs w:val="18"/>
              </w:rPr>
            </w:pPr>
            <w:r w:rsidRPr="000E4914">
              <w:rPr>
                <w:sz w:val="18"/>
                <w:szCs w:val="18"/>
              </w:rPr>
              <w:t>7 f)</w:t>
            </w:r>
          </w:p>
        </w:tc>
        <w:tc>
          <w:tcPr>
            <w:tcW w:w="4225" w:type="dxa"/>
            <w:shd w:val="clear" w:color="auto" w:fill="auto"/>
          </w:tcPr>
          <w:p w14:paraId="667155CE" w14:textId="77777777" w:rsidR="006E2258" w:rsidRPr="000E4914" w:rsidRDefault="006E2258" w:rsidP="008E293A">
            <w:pPr>
              <w:spacing w:before="40" w:line="200" w:lineRule="exact"/>
              <w:ind w:left="57"/>
              <w:rPr>
                <w:sz w:val="18"/>
                <w:szCs w:val="18"/>
              </w:rPr>
            </w:pPr>
            <w:r w:rsidRPr="000E4914">
              <w:rPr>
                <w:sz w:val="18"/>
                <w:szCs w:val="18"/>
              </w:rPr>
              <w:t>Предложение</w:t>
            </w:r>
          </w:p>
        </w:tc>
        <w:tc>
          <w:tcPr>
            <w:tcW w:w="1117" w:type="dxa"/>
            <w:shd w:val="clear" w:color="auto" w:fill="auto"/>
          </w:tcPr>
          <w:p w14:paraId="24F5B89F" w14:textId="77777777" w:rsidR="006E2258" w:rsidRPr="000E4914" w:rsidRDefault="006E2258" w:rsidP="008E293A">
            <w:pPr>
              <w:spacing w:before="40" w:line="200" w:lineRule="exact"/>
              <w:jc w:val="center"/>
              <w:rPr>
                <w:sz w:val="18"/>
                <w:szCs w:val="18"/>
              </w:rPr>
            </w:pPr>
            <w:r w:rsidRPr="000E4914">
              <w:rPr>
                <w:sz w:val="18"/>
                <w:szCs w:val="18"/>
              </w:rPr>
              <w:t>a</w:t>
            </w:r>
          </w:p>
        </w:tc>
      </w:tr>
      <w:tr w:rsidR="00873D86" w:rsidRPr="000E4914" w14:paraId="44D05317" w14:textId="77777777" w:rsidTr="00873D86">
        <w:tc>
          <w:tcPr>
            <w:tcW w:w="953" w:type="dxa"/>
            <w:shd w:val="clear" w:color="auto" w:fill="auto"/>
          </w:tcPr>
          <w:p w14:paraId="1DCAC38D" w14:textId="77777777" w:rsidR="006E2258" w:rsidRPr="000E4914" w:rsidRDefault="006E2258" w:rsidP="008E293A">
            <w:pPr>
              <w:spacing w:before="40" w:line="200" w:lineRule="exact"/>
              <w:rPr>
                <w:sz w:val="18"/>
                <w:szCs w:val="18"/>
              </w:rPr>
            </w:pPr>
            <w:r w:rsidRPr="000E4914">
              <w:rPr>
                <w:sz w:val="18"/>
                <w:szCs w:val="18"/>
              </w:rPr>
              <w:t>30</w:t>
            </w:r>
          </w:p>
        </w:tc>
        <w:tc>
          <w:tcPr>
            <w:tcW w:w="1420" w:type="dxa"/>
            <w:shd w:val="clear" w:color="auto" w:fill="auto"/>
          </w:tcPr>
          <w:p w14:paraId="06BCC7BA" w14:textId="77777777" w:rsidR="006E2258" w:rsidRPr="000E4914" w:rsidRDefault="006E2258" w:rsidP="008E293A">
            <w:pPr>
              <w:spacing w:before="40" w:line="200" w:lineRule="exact"/>
              <w:ind w:left="57"/>
              <w:rPr>
                <w:sz w:val="18"/>
                <w:szCs w:val="18"/>
              </w:rPr>
            </w:pPr>
            <w:r w:rsidRPr="000E4914">
              <w:rPr>
                <w:sz w:val="18"/>
                <w:szCs w:val="18"/>
              </w:rPr>
              <w:t>Малая группа по шинам с восстановленным протектором</w:t>
            </w:r>
          </w:p>
        </w:tc>
        <w:tc>
          <w:tcPr>
            <w:tcW w:w="789" w:type="dxa"/>
            <w:shd w:val="clear" w:color="auto" w:fill="auto"/>
          </w:tcPr>
          <w:p w14:paraId="1346EA56" w14:textId="77777777" w:rsidR="006E2258" w:rsidRPr="000E4914" w:rsidRDefault="006E2258" w:rsidP="00DD619A">
            <w:pPr>
              <w:spacing w:before="40" w:line="200" w:lineRule="exact"/>
              <w:rPr>
                <w:sz w:val="18"/>
                <w:szCs w:val="18"/>
              </w:rPr>
            </w:pPr>
            <w:r w:rsidRPr="000E4914">
              <w:rPr>
                <w:sz w:val="18"/>
                <w:szCs w:val="18"/>
              </w:rPr>
              <w:t>7 f)</w:t>
            </w:r>
          </w:p>
        </w:tc>
        <w:tc>
          <w:tcPr>
            <w:tcW w:w="4225" w:type="dxa"/>
            <w:shd w:val="clear" w:color="auto" w:fill="auto"/>
          </w:tcPr>
          <w:p w14:paraId="2298AED3" w14:textId="77777777" w:rsidR="006E2258" w:rsidRPr="000E4914" w:rsidRDefault="006E2258" w:rsidP="008E293A">
            <w:pPr>
              <w:spacing w:before="40" w:line="200" w:lineRule="exact"/>
              <w:ind w:left="57"/>
              <w:rPr>
                <w:sz w:val="18"/>
                <w:szCs w:val="18"/>
              </w:rPr>
            </w:pPr>
            <w:r w:rsidRPr="000E4914">
              <w:rPr>
                <w:sz w:val="18"/>
                <w:szCs w:val="18"/>
              </w:rPr>
              <w:t>Пересмотренные Правила № 109 ООН</w:t>
            </w:r>
          </w:p>
        </w:tc>
        <w:tc>
          <w:tcPr>
            <w:tcW w:w="1117" w:type="dxa"/>
            <w:shd w:val="clear" w:color="auto" w:fill="auto"/>
          </w:tcPr>
          <w:p w14:paraId="5677965D" w14:textId="77777777" w:rsidR="006E2258" w:rsidRPr="000E4914" w:rsidRDefault="006E2258" w:rsidP="008E293A">
            <w:pPr>
              <w:spacing w:before="40" w:line="200" w:lineRule="exact"/>
              <w:jc w:val="center"/>
              <w:rPr>
                <w:sz w:val="18"/>
                <w:szCs w:val="18"/>
              </w:rPr>
            </w:pPr>
            <w:r w:rsidRPr="000E4914">
              <w:rPr>
                <w:sz w:val="18"/>
                <w:szCs w:val="18"/>
              </w:rPr>
              <w:t>b</w:t>
            </w:r>
          </w:p>
        </w:tc>
      </w:tr>
      <w:tr w:rsidR="00873D86" w:rsidRPr="000E4914" w14:paraId="63E2DE80" w14:textId="77777777" w:rsidTr="00873D86">
        <w:tc>
          <w:tcPr>
            <w:tcW w:w="953" w:type="dxa"/>
            <w:shd w:val="clear" w:color="auto" w:fill="auto"/>
          </w:tcPr>
          <w:p w14:paraId="07106304" w14:textId="77777777" w:rsidR="006E2258" w:rsidRPr="000E4914" w:rsidRDefault="006E2258" w:rsidP="008E293A">
            <w:pPr>
              <w:spacing w:before="40" w:line="200" w:lineRule="exact"/>
              <w:rPr>
                <w:sz w:val="18"/>
                <w:szCs w:val="18"/>
              </w:rPr>
            </w:pPr>
            <w:r w:rsidRPr="000E4914">
              <w:rPr>
                <w:sz w:val="18"/>
                <w:szCs w:val="18"/>
              </w:rPr>
              <w:t>31</w:t>
            </w:r>
          </w:p>
        </w:tc>
        <w:tc>
          <w:tcPr>
            <w:tcW w:w="1420" w:type="dxa"/>
            <w:shd w:val="clear" w:color="auto" w:fill="auto"/>
          </w:tcPr>
          <w:p w14:paraId="1AB332C6" w14:textId="77777777" w:rsidR="006E2258" w:rsidRPr="000E4914" w:rsidRDefault="006E2258" w:rsidP="008E293A">
            <w:pPr>
              <w:spacing w:before="40" w:line="200" w:lineRule="exact"/>
              <w:ind w:left="57"/>
              <w:rPr>
                <w:sz w:val="18"/>
                <w:szCs w:val="18"/>
              </w:rPr>
            </w:pPr>
            <w:r w:rsidRPr="000E4914">
              <w:rPr>
                <w:sz w:val="18"/>
                <w:szCs w:val="18"/>
              </w:rPr>
              <w:t>Малая группа по шинам с восстановленным протектором</w:t>
            </w:r>
          </w:p>
        </w:tc>
        <w:tc>
          <w:tcPr>
            <w:tcW w:w="789" w:type="dxa"/>
            <w:shd w:val="clear" w:color="auto" w:fill="auto"/>
          </w:tcPr>
          <w:p w14:paraId="67AF90BF" w14:textId="77777777" w:rsidR="006E2258" w:rsidRPr="000E4914" w:rsidRDefault="006E2258" w:rsidP="00DD619A">
            <w:pPr>
              <w:spacing w:before="40" w:line="200" w:lineRule="exact"/>
              <w:rPr>
                <w:sz w:val="18"/>
                <w:szCs w:val="18"/>
              </w:rPr>
            </w:pPr>
            <w:r w:rsidRPr="000E4914">
              <w:rPr>
                <w:sz w:val="18"/>
                <w:szCs w:val="18"/>
              </w:rPr>
              <w:t>7 f)</w:t>
            </w:r>
          </w:p>
        </w:tc>
        <w:tc>
          <w:tcPr>
            <w:tcW w:w="4225" w:type="dxa"/>
            <w:shd w:val="clear" w:color="auto" w:fill="auto"/>
          </w:tcPr>
          <w:p w14:paraId="5550DFC7" w14:textId="77777777" w:rsidR="006E2258" w:rsidRPr="000E4914" w:rsidRDefault="006E2258" w:rsidP="008E293A">
            <w:pPr>
              <w:spacing w:before="40" w:line="200" w:lineRule="exact"/>
              <w:ind w:left="57"/>
              <w:rPr>
                <w:sz w:val="18"/>
                <w:szCs w:val="18"/>
              </w:rPr>
            </w:pPr>
            <w:r w:rsidRPr="000E4914">
              <w:rPr>
                <w:sz w:val="18"/>
                <w:szCs w:val="18"/>
              </w:rPr>
              <w:t>Подготовка проекта новых Правил ООН</w:t>
            </w:r>
          </w:p>
        </w:tc>
        <w:tc>
          <w:tcPr>
            <w:tcW w:w="1117" w:type="dxa"/>
            <w:shd w:val="clear" w:color="auto" w:fill="auto"/>
          </w:tcPr>
          <w:p w14:paraId="1AA5C0D1" w14:textId="77777777" w:rsidR="006E2258" w:rsidRPr="000E4914" w:rsidRDefault="006E2258" w:rsidP="008E293A">
            <w:pPr>
              <w:spacing w:before="40" w:line="200" w:lineRule="exact"/>
              <w:jc w:val="center"/>
              <w:rPr>
                <w:sz w:val="18"/>
                <w:szCs w:val="18"/>
              </w:rPr>
            </w:pPr>
            <w:r w:rsidRPr="000E4914">
              <w:rPr>
                <w:sz w:val="18"/>
                <w:szCs w:val="18"/>
              </w:rPr>
              <w:t>b</w:t>
            </w:r>
          </w:p>
        </w:tc>
      </w:tr>
      <w:tr w:rsidR="00873D86" w:rsidRPr="000E4914" w14:paraId="6006730C" w14:textId="77777777" w:rsidTr="00873D86">
        <w:tc>
          <w:tcPr>
            <w:tcW w:w="953" w:type="dxa"/>
            <w:shd w:val="clear" w:color="auto" w:fill="auto"/>
          </w:tcPr>
          <w:p w14:paraId="117EC6C5" w14:textId="77777777" w:rsidR="006E2258" w:rsidRPr="000E4914" w:rsidRDefault="006E2258" w:rsidP="008E293A">
            <w:pPr>
              <w:spacing w:before="40" w:line="200" w:lineRule="exact"/>
              <w:rPr>
                <w:sz w:val="18"/>
                <w:szCs w:val="18"/>
              </w:rPr>
            </w:pPr>
            <w:r w:rsidRPr="000E4914">
              <w:rPr>
                <w:sz w:val="18"/>
                <w:szCs w:val="18"/>
              </w:rPr>
              <w:t>32</w:t>
            </w:r>
          </w:p>
        </w:tc>
        <w:tc>
          <w:tcPr>
            <w:tcW w:w="1420" w:type="dxa"/>
            <w:shd w:val="clear" w:color="auto" w:fill="auto"/>
          </w:tcPr>
          <w:p w14:paraId="479C271E" w14:textId="77777777" w:rsidR="006E2258" w:rsidRPr="000E4914" w:rsidRDefault="006E2258" w:rsidP="008E293A">
            <w:pPr>
              <w:spacing w:before="40" w:line="200" w:lineRule="exact"/>
              <w:ind w:left="57"/>
              <w:rPr>
                <w:sz w:val="18"/>
                <w:szCs w:val="18"/>
              </w:rPr>
            </w:pPr>
            <w:r w:rsidRPr="000E4914">
              <w:rPr>
                <w:sz w:val="18"/>
                <w:szCs w:val="18"/>
              </w:rPr>
              <w:t>МОПАП</w:t>
            </w:r>
          </w:p>
        </w:tc>
        <w:tc>
          <w:tcPr>
            <w:tcW w:w="789" w:type="dxa"/>
            <w:shd w:val="clear" w:color="auto" w:fill="auto"/>
          </w:tcPr>
          <w:p w14:paraId="4C95828A" w14:textId="77777777" w:rsidR="006E2258" w:rsidRPr="000E4914" w:rsidRDefault="006E2258" w:rsidP="00DD619A">
            <w:pPr>
              <w:spacing w:before="40" w:line="200" w:lineRule="exact"/>
              <w:rPr>
                <w:sz w:val="18"/>
                <w:szCs w:val="18"/>
              </w:rPr>
            </w:pPr>
            <w:r w:rsidRPr="000E4914">
              <w:rPr>
                <w:sz w:val="18"/>
                <w:szCs w:val="18"/>
              </w:rPr>
              <w:t>7 e)</w:t>
            </w:r>
          </w:p>
        </w:tc>
        <w:tc>
          <w:tcPr>
            <w:tcW w:w="4225" w:type="dxa"/>
            <w:shd w:val="clear" w:color="auto" w:fill="auto"/>
          </w:tcPr>
          <w:p w14:paraId="1EBDBD67" w14:textId="77777777" w:rsidR="006E2258" w:rsidRPr="000E4914" w:rsidRDefault="006E2258" w:rsidP="008E293A">
            <w:pPr>
              <w:spacing w:before="40" w:line="200" w:lineRule="exact"/>
              <w:ind w:left="57"/>
              <w:rPr>
                <w:sz w:val="18"/>
                <w:szCs w:val="18"/>
              </w:rPr>
            </w:pPr>
            <w:r w:rsidRPr="000E4914">
              <w:rPr>
                <w:sz w:val="18"/>
                <w:szCs w:val="18"/>
              </w:rPr>
              <w:t>Исследование по износу шин</w:t>
            </w:r>
          </w:p>
        </w:tc>
        <w:tc>
          <w:tcPr>
            <w:tcW w:w="1117" w:type="dxa"/>
            <w:shd w:val="clear" w:color="auto" w:fill="auto"/>
          </w:tcPr>
          <w:p w14:paraId="7017E704" w14:textId="77777777" w:rsidR="006E2258" w:rsidRPr="000E4914" w:rsidRDefault="006E2258" w:rsidP="008E293A">
            <w:pPr>
              <w:spacing w:before="40" w:line="200" w:lineRule="exact"/>
              <w:jc w:val="center"/>
              <w:rPr>
                <w:sz w:val="18"/>
                <w:szCs w:val="18"/>
              </w:rPr>
            </w:pPr>
            <w:r w:rsidRPr="000E4914">
              <w:rPr>
                <w:sz w:val="18"/>
                <w:szCs w:val="18"/>
              </w:rPr>
              <w:t>a</w:t>
            </w:r>
          </w:p>
        </w:tc>
      </w:tr>
      <w:tr w:rsidR="00873D86" w:rsidRPr="000E4914" w14:paraId="2E187881" w14:textId="77777777" w:rsidTr="00873D86">
        <w:tc>
          <w:tcPr>
            <w:tcW w:w="953" w:type="dxa"/>
            <w:shd w:val="clear" w:color="auto" w:fill="auto"/>
          </w:tcPr>
          <w:p w14:paraId="72787118" w14:textId="77777777" w:rsidR="006E2258" w:rsidRPr="000E4914" w:rsidRDefault="006E2258" w:rsidP="008E293A">
            <w:pPr>
              <w:spacing w:before="40" w:line="200" w:lineRule="exact"/>
              <w:rPr>
                <w:sz w:val="18"/>
                <w:szCs w:val="18"/>
              </w:rPr>
            </w:pPr>
            <w:r w:rsidRPr="000E4914">
              <w:rPr>
                <w:sz w:val="18"/>
                <w:szCs w:val="18"/>
              </w:rPr>
              <w:t>33</w:t>
            </w:r>
          </w:p>
        </w:tc>
        <w:tc>
          <w:tcPr>
            <w:tcW w:w="1420" w:type="dxa"/>
            <w:shd w:val="clear" w:color="auto" w:fill="auto"/>
          </w:tcPr>
          <w:p w14:paraId="1197887A" w14:textId="77777777" w:rsidR="006E2258" w:rsidRPr="000E4914" w:rsidRDefault="006E2258" w:rsidP="008E293A">
            <w:pPr>
              <w:spacing w:before="40" w:line="200" w:lineRule="exact"/>
              <w:ind w:left="57"/>
              <w:rPr>
                <w:sz w:val="18"/>
                <w:szCs w:val="18"/>
              </w:rPr>
            </w:pPr>
            <w:r w:rsidRPr="000E4914">
              <w:rPr>
                <w:sz w:val="18"/>
                <w:szCs w:val="18"/>
              </w:rPr>
              <w:t>АСАП</w:t>
            </w:r>
          </w:p>
        </w:tc>
        <w:tc>
          <w:tcPr>
            <w:tcW w:w="789" w:type="dxa"/>
            <w:shd w:val="clear" w:color="auto" w:fill="auto"/>
          </w:tcPr>
          <w:p w14:paraId="7D5B7361" w14:textId="77777777" w:rsidR="006E2258" w:rsidRPr="000E4914" w:rsidRDefault="006E2258" w:rsidP="00DD619A">
            <w:pPr>
              <w:spacing w:before="40" w:line="200" w:lineRule="exact"/>
              <w:rPr>
                <w:sz w:val="18"/>
                <w:szCs w:val="18"/>
              </w:rPr>
            </w:pPr>
            <w:r w:rsidRPr="000E4914">
              <w:rPr>
                <w:sz w:val="18"/>
                <w:szCs w:val="18"/>
              </w:rPr>
              <w:t>7 с)</w:t>
            </w:r>
          </w:p>
        </w:tc>
        <w:tc>
          <w:tcPr>
            <w:tcW w:w="4225" w:type="dxa"/>
            <w:shd w:val="clear" w:color="auto" w:fill="auto"/>
          </w:tcPr>
          <w:p w14:paraId="38663FE2" w14:textId="77777777" w:rsidR="006E2258" w:rsidRPr="000E4914" w:rsidRDefault="006E2258" w:rsidP="008E293A">
            <w:pPr>
              <w:spacing w:before="40" w:line="200" w:lineRule="exact"/>
              <w:ind w:left="57"/>
              <w:rPr>
                <w:sz w:val="18"/>
                <w:szCs w:val="18"/>
              </w:rPr>
            </w:pPr>
            <w:r w:rsidRPr="000E4914">
              <w:rPr>
                <w:sz w:val="18"/>
                <w:szCs w:val="18"/>
              </w:rPr>
              <w:t>Предложение по поправкам к Правилам № 117 ООН</w:t>
            </w:r>
          </w:p>
        </w:tc>
        <w:tc>
          <w:tcPr>
            <w:tcW w:w="1117" w:type="dxa"/>
            <w:shd w:val="clear" w:color="auto" w:fill="auto"/>
          </w:tcPr>
          <w:p w14:paraId="45AD8D74" w14:textId="77777777" w:rsidR="006E2258" w:rsidRPr="000E4914" w:rsidRDefault="006E2258" w:rsidP="008E293A">
            <w:pPr>
              <w:spacing w:before="40" w:line="200" w:lineRule="exact"/>
              <w:jc w:val="center"/>
              <w:rPr>
                <w:sz w:val="18"/>
                <w:szCs w:val="18"/>
              </w:rPr>
            </w:pPr>
            <w:r w:rsidRPr="000E4914">
              <w:rPr>
                <w:sz w:val="18"/>
                <w:szCs w:val="18"/>
              </w:rPr>
              <w:t>c</w:t>
            </w:r>
          </w:p>
        </w:tc>
      </w:tr>
      <w:tr w:rsidR="00873D86" w:rsidRPr="000E4914" w14:paraId="71EB2450" w14:textId="77777777" w:rsidTr="00873D86">
        <w:tc>
          <w:tcPr>
            <w:tcW w:w="953" w:type="dxa"/>
            <w:shd w:val="clear" w:color="auto" w:fill="auto"/>
          </w:tcPr>
          <w:p w14:paraId="7BD3ACC6" w14:textId="77777777" w:rsidR="006E2258" w:rsidRPr="000E4914" w:rsidRDefault="006E2258" w:rsidP="008E293A">
            <w:pPr>
              <w:spacing w:before="40" w:line="200" w:lineRule="exact"/>
              <w:rPr>
                <w:sz w:val="18"/>
                <w:szCs w:val="18"/>
              </w:rPr>
            </w:pPr>
            <w:r w:rsidRPr="000E4914">
              <w:rPr>
                <w:sz w:val="18"/>
                <w:szCs w:val="18"/>
              </w:rPr>
              <w:t>34</w:t>
            </w:r>
          </w:p>
        </w:tc>
        <w:tc>
          <w:tcPr>
            <w:tcW w:w="1420" w:type="dxa"/>
            <w:shd w:val="clear" w:color="auto" w:fill="auto"/>
          </w:tcPr>
          <w:p w14:paraId="029825D0" w14:textId="77777777" w:rsidR="006E2258" w:rsidRPr="000E4914" w:rsidRDefault="006E2258" w:rsidP="008E293A">
            <w:pPr>
              <w:spacing w:before="40" w:line="200" w:lineRule="exact"/>
              <w:ind w:left="57"/>
              <w:rPr>
                <w:sz w:val="18"/>
                <w:szCs w:val="18"/>
              </w:rPr>
            </w:pPr>
            <w:r w:rsidRPr="000E4914">
              <w:rPr>
                <w:sz w:val="18"/>
                <w:szCs w:val="18"/>
              </w:rPr>
              <w:t>МОПАП</w:t>
            </w:r>
          </w:p>
        </w:tc>
        <w:tc>
          <w:tcPr>
            <w:tcW w:w="789" w:type="dxa"/>
            <w:shd w:val="clear" w:color="auto" w:fill="auto"/>
          </w:tcPr>
          <w:p w14:paraId="21EF5609" w14:textId="77777777" w:rsidR="006E2258" w:rsidRPr="000E4914" w:rsidRDefault="006E2258" w:rsidP="00DD619A">
            <w:pPr>
              <w:spacing w:before="40" w:line="200" w:lineRule="exact"/>
              <w:rPr>
                <w:sz w:val="18"/>
                <w:szCs w:val="18"/>
              </w:rPr>
            </w:pPr>
            <w:r w:rsidRPr="000E4914">
              <w:rPr>
                <w:sz w:val="18"/>
                <w:szCs w:val="18"/>
              </w:rPr>
              <w:t>3</w:t>
            </w:r>
          </w:p>
        </w:tc>
        <w:tc>
          <w:tcPr>
            <w:tcW w:w="4225" w:type="dxa"/>
            <w:shd w:val="clear" w:color="auto" w:fill="auto"/>
          </w:tcPr>
          <w:p w14:paraId="75C456F5" w14:textId="77777777" w:rsidR="006E2258" w:rsidRPr="000E4914" w:rsidRDefault="006E2258" w:rsidP="008E293A">
            <w:pPr>
              <w:spacing w:before="40" w:line="200" w:lineRule="exact"/>
              <w:ind w:left="57"/>
              <w:rPr>
                <w:sz w:val="18"/>
                <w:szCs w:val="18"/>
              </w:rPr>
            </w:pPr>
            <w:r w:rsidRPr="000E4914">
              <w:rPr>
                <w:sz w:val="18"/>
                <w:szCs w:val="18"/>
              </w:rPr>
              <w:t>Исследование ДПУЗ/ДПУЗ-РВ</w:t>
            </w:r>
          </w:p>
        </w:tc>
        <w:tc>
          <w:tcPr>
            <w:tcW w:w="1117" w:type="dxa"/>
            <w:shd w:val="clear" w:color="auto" w:fill="auto"/>
          </w:tcPr>
          <w:p w14:paraId="0848F4FC" w14:textId="77777777" w:rsidR="006E2258" w:rsidRPr="000E4914" w:rsidRDefault="006E2258" w:rsidP="008E293A">
            <w:pPr>
              <w:spacing w:before="40" w:line="200" w:lineRule="exact"/>
              <w:jc w:val="center"/>
              <w:rPr>
                <w:sz w:val="18"/>
                <w:szCs w:val="18"/>
              </w:rPr>
            </w:pPr>
            <w:r w:rsidRPr="000E4914">
              <w:rPr>
                <w:sz w:val="18"/>
                <w:szCs w:val="18"/>
              </w:rPr>
              <w:t>a</w:t>
            </w:r>
          </w:p>
        </w:tc>
      </w:tr>
      <w:tr w:rsidR="00873D86" w:rsidRPr="000E4914" w14:paraId="4F2A4DB9" w14:textId="77777777" w:rsidTr="00873D86">
        <w:tc>
          <w:tcPr>
            <w:tcW w:w="953" w:type="dxa"/>
            <w:tcBorders>
              <w:bottom w:val="single" w:sz="12" w:space="0" w:color="auto"/>
            </w:tcBorders>
            <w:shd w:val="clear" w:color="auto" w:fill="auto"/>
          </w:tcPr>
          <w:p w14:paraId="64DCF6D0" w14:textId="77777777" w:rsidR="006E2258" w:rsidRPr="000E4914" w:rsidRDefault="006E2258" w:rsidP="00CD22D3">
            <w:pPr>
              <w:spacing w:before="40" w:after="80" w:line="200" w:lineRule="exact"/>
              <w:rPr>
                <w:sz w:val="18"/>
                <w:szCs w:val="18"/>
              </w:rPr>
            </w:pPr>
            <w:r w:rsidRPr="000E4914">
              <w:rPr>
                <w:sz w:val="18"/>
                <w:szCs w:val="18"/>
              </w:rPr>
              <w:t>35</w:t>
            </w:r>
          </w:p>
        </w:tc>
        <w:tc>
          <w:tcPr>
            <w:tcW w:w="1420" w:type="dxa"/>
            <w:tcBorders>
              <w:bottom w:val="single" w:sz="12" w:space="0" w:color="auto"/>
            </w:tcBorders>
            <w:shd w:val="clear" w:color="auto" w:fill="auto"/>
          </w:tcPr>
          <w:p w14:paraId="0BF57D2E" w14:textId="77777777" w:rsidR="006E2258" w:rsidRPr="000E4914" w:rsidRDefault="006E2258" w:rsidP="00CD22D3">
            <w:pPr>
              <w:spacing w:before="40" w:after="80" w:line="200" w:lineRule="exact"/>
              <w:ind w:left="57"/>
              <w:rPr>
                <w:sz w:val="18"/>
                <w:szCs w:val="18"/>
              </w:rPr>
            </w:pPr>
            <w:r w:rsidRPr="000E4914">
              <w:rPr>
                <w:sz w:val="18"/>
                <w:szCs w:val="18"/>
              </w:rPr>
              <w:t>ТФ ВС</w:t>
            </w:r>
          </w:p>
        </w:tc>
        <w:tc>
          <w:tcPr>
            <w:tcW w:w="789" w:type="dxa"/>
            <w:tcBorders>
              <w:bottom w:val="single" w:sz="12" w:space="0" w:color="auto"/>
            </w:tcBorders>
            <w:shd w:val="clear" w:color="auto" w:fill="auto"/>
          </w:tcPr>
          <w:p w14:paraId="63D00B9A" w14:textId="77777777" w:rsidR="006E2258" w:rsidRPr="000E4914" w:rsidRDefault="006E2258" w:rsidP="00CD22D3">
            <w:pPr>
              <w:spacing w:before="40" w:after="80" w:line="200" w:lineRule="exact"/>
              <w:rPr>
                <w:sz w:val="18"/>
                <w:szCs w:val="18"/>
              </w:rPr>
            </w:pPr>
            <w:r w:rsidRPr="000E4914">
              <w:rPr>
                <w:sz w:val="18"/>
                <w:szCs w:val="18"/>
              </w:rPr>
              <w:t>8</w:t>
            </w:r>
          </w:p>
        </w:tc>
        <w:tc>
          <w:tcPr>
            <w:tcW w:w="4225" w:type="dxa"/>
            <w:tcBorders>
              <w:bottom w:val="single" w:sz="12" w:space="0" w:color="auto"/>
            </w:tcBorders>
            <w:shd w:val="clear" w:color="auto" w:fill="auto"/>
          </w:tcPr>
          <w:p w14:paraId="3F59EE22" w14:textId="77777777" w:rsidR="006E2258" w:rsidRPr="000E4914" w:rsidRDefault="006E2258" w:rsidP="00CD22D3">
            <w:pPr>
              <w:spacing w:before="40" w:after="80" w:line="200" w:lineRule="exact"/>
              <w:ind w:left="57"/>
              <w:rPr>
                <w:sz w:val="18"/>
                <w:szCs w:val="18"/>
              </w:rPr>
            </w:pPr>
            <w:r w:rsidRPr="000E4914">
              <w:rPr>
                <w:sz w:val="18"/>
                <w:szCs w:val="18"/>
              </w:rPr>
              <w:t>Доклад о ходе работы</w:t>
            </w:r>
          </w:p>
        </w:tc>
        <w:tc>
          <w:tcPr>
            <w:tcW w:w="1117" w:type="dxa"/>
            <w:tcBorders>
              <w:bottom w:val="single" w:sz="12" w:space="0" w:color="auto"/>
            </w:tcBorders>
            <w:shd w:val="clear" w:color="auto" w:fill="auto"/>
          </w:tcPr>
          <w:p w14:paraId="78116A5C" w14:textId="77777777" w:rsidR="006E2258" w:rsidRPr="000E4914" w:rsidRDefault="006E2258" w:rsidP="00CD22D3">
            <w:pPr>
              <w:spacing w:before="40" w:after="80" w:line="200" w:lineRule="exact"/>
              <w:jc w:val="center"/>
              <w:rPr>
                <w:sz w:val="18"/>
                <w:szCs w:val="18"/>
              </w:rPr>
            </w:pPr>
            <w:r w:rsidRPr="000E4914">
              <w:rPr>
                <w:sz w:val="18"/>
                <w:szCs w:val="18"/>
              </w:rPr>
              <w:t>a</w:t>
            </w:r>
          </w:p>
        </w:tc>
      </w:tr>
    </w:tbl>
    <w:p w14:paraId="24F48741" w14:textId="77777777" w:rsidR="006E2258" w:rsidRPr="000E4914" w:rsidRDefault="006E2258" w:rsidP="006E2258">
      <w:pPr>
        <w:pStyle w:val="SingleTxtG"/>
        <w:spacing w:before="120" w:after="0" w:line="220" w:lineRule="atLeast"/>
        <w:rPr>
          <w:i/>
          <w:sz w:val="18"/>
          <w:szCs w:val="18"/>
        </w:rPr>
      </w:pPr>
      <w:r w:rsidRPr="000E4914">
        <w:rPr>
          <w:i/>
          <w:iCs/>
          <w:sz w:val="18"/>
          <w:szCs w:val="18"/>
        </w:rPr>
        <w:t>Примечания:</w:t>
      </w:r>
    </w:p>
    <w:p w14:paraId="53F5824F" w14:textId="77777777" w:rsidR="006E2258" w:rsidRPr="000E4914" w:rsidRDefault="006E2258" w:rsidP="00901297">
      <w:pPr>
        <w:pStyle w:val="SingleTxtG"/>
        <w:spacing w:after="0" w:line="200" w:lineRule="exact"/>
        <w:jc w:val="left"/>
        <w:rPr>
          <w:sz w:val="18"/>
          <w:szCs w:val="18"/>
        </w:rPr>
      </w:pPr>
      <w:r w:rsidRPr="000E4914">
        <w:rPr>
          <w:sz w:val="18"/>
          <w:szCs w:val="18"/>
        </w:rPr>
        <w:t>a</w:t>
      </w:r>
      <w:r w:rsidRPr="000E4914">
        <w:rPr>
          <w:sz w:val="18"/>
          <w:szCs w:val="18"/>
        </w:rPr>
        <w:tab/>
        <w:t>Рассмотрение завершено либо документ подлежит замене.</w:t>
      </w:r>
    </w:p>
    <w:p w14:paraId="0C94E54C" w14:textId="77777777" w:rsidR="006E2258" w:rsidRPr="000E4914" w:rsidRDefault="006E2258" w:rsidP="00901297">
      <w:pPr>
        <w:pStyle w:val="SingleTxtG"/>
        <w:spacing w:after="0" w:line="200" w:lineRule="exact"/>
        <w:ind w:left="1701" w:hanging="567"/>
        <w:jc w:val="left"/>
        <w:rPr>
          <w:sz w:val="18"/>
          <w:szCs w:val="18"/>
        </w:rPr>
      </w:pPr>
      <w:r w:rsidRPr="000E4914">
        <w:rPr>
          <w:sz w:val="18"/>
          <w:szCs w:val="18"/>
        </w:rPr>
        <w:t>b</w:t>
      </w:r>
      <w:r w:rsidRPr="000E4914">
        <w:rPr>
          <w:sz w:val="18"/>
          <w:szCs w:val="18"/>
        </w:rPr>
        <w:tab/>
        <w:t>Рассмотрение будет продолжено на следующей сессии в качестве официального документа.</w:t>
      </w:r>
    </w:p>
    <w:p w14:paraId="472D4ADB" w14:textId="77777777" w:rsidR="006E2258" w:rsidRPr="000E4914" w:rsidRDefault="006E2258" w:rsidP="00901297">
      <w:pPr>
        <w:pStyle w:val="SingleTxtG"/>
        <w:spacing w:after="0" w:line="200" w:lineRule="exact"/>
        <w:ind w:left="1701" w:hanging="567"/>
        <w:jc w:val="left"/>
        <w:rPr>
          <w:sz w:val="18"/>
          <w:szCs w:val="18"/>
        </w:rPr>
      </w:pPr>
      <w:r w:rsidRPr="000E4914">
        <w:rPr>
          <w:sz w:val="18"/>
          <w:szCs w:val="18"/>
        </w:rPr>
        <w:t>c</w:t>
      </w:r>
      <w:r w:rsidRPr="000E4914">
        <w:rPr>
          <w:sz w:val="18"/>
          <w:szCs w:val="18"/>
        </w:rPr>
        <w:tab/>
        <w:t>Рассмотрение будет продолжено на следующей сессии в качестве неофициального документа.</w:t>
      </w:r>
    </w:p>
    <w:p w14:paraId="2F9DA0E1" w14:textId="77777777" w:rsidR="006E2258" w:rsidRPr="000E4914" w:rsidRDefault="006E2258" w:rsidP="00901297">
      <w:pPr>
        <w:pStyle w:val="SingleTxtG"/>
        <w:spacing w:after="0" w:line="200" w:lineRule="exact"/>
        <w:jc w:val="left"/>
        <w:rPr>
          <w:sz w:val="18"/>
          <w:szCs w:val="18"/>
        </w:rPr>
      </w:pPr>
      <w:r w:rsidRPr="000E4914">
        <w:rPr>
          <w:sz w:val="18"/>
          <w:szCs w:val="18"/>
        </w:rPr>
        <w:t>d</w:t>
      </w:r>
      <w:r w:rsidRPr="000E4914">
        <w:rPr>
          <w:sz w:val="18"/>
          <w:szCs w:val="18"/>
        </w:rPr>
        <w:tab/>
        <w:t>Принят и будет представлен WP.29.</w:t>
      </w:r>
    </w:p>
    <w:p w14:paraId="4D31B21A" w14:textId="77777777" w:rsidR="006E2258" w:rsidRPr="000E4914" w:rsidRDefault="006E2258" w:rsidP="00901297">
      <w:pPr>
        <w:pStyle w:val="SingleTxtG"/>
        <w:spacing w:after="0" w:line="200" w:lineRule="exact"/>
        <w:jc w:val="left"/>
        <w:rPr>
          <w:sz w:val="18"/>
          <w:szCs w:val="18"/>
        </w:rPr>
      </w:pPr>
      <w:r w:rsidRPr="000E4914">
        <w:rPr>
          <w:sz w:val="18"/>
          <w:szCs w:val="18"/>
        </w:rPr>
        <w:t>e</w:t>
      </w:r>
      <w:r w:rsidRPr="000E4914">
        <w:rPr>
          <w:sz w:val="18"/>
          <w:szCs w:val="18"/>
        </w:rPr>
        <w:tab/>
        <w:t>Снят с обсуждения</w:t>
      </w:r>
      <w:r>
        <w:rPr>
          <w:sz w:val="18"/>
          <w:szCs w:val="18"/>
        </w:rPr>
        <w:t>.</w:t>
      </w:r>
    </w:p>
    <w:p w14:paraId="068A6B89" w14:textId="77777777" w:rsidR="006E2258" w:rsidRPr="00F57D5E" w:rsidRDefault="006E2258" w:rsidP="006E2258">
      <w:pPr>
        <w:pStyle w:val="HChG"/>
        <w:rPr>
          <w:i/>
          <w:color w:val="000000"/>
        </w:rPr>
      </w:pPr>
      <w:r w:rsidRPr="00F57D5E">
        <w:br w:type="page"/>
      </w:r>
    </w:p>
    <w:p w14:paraId="074C2351" w14:textId="77777777" w:rsidR="006E2258" w:rsidRPr="00F57D5E" w:rsidRDefault="006E2258" w:rsidP="006E2258">
      <w:pPr>
        <w:pStyle w:val="HChG"/>
        <w:spacing w:before="320" w:after="200"/>
      </w:pPr>
      <w:bookmarkStart w:id="7" w:name="_Toc360526931"/>
      <w:bookmarkStart w:id="8" w:name="_Toc369772241"/>
      <w:r>
        <w:rPr>
          <w:bCs/>
        </w:rPr>
        <w:lastRenderedPageBreak/>
        <w:t>Приложение II</w:t>
      </w:r>
      <w:bookmarkEnd w:id="7"/>
      <w:bookmarkEnd w:id="8"/>
    </w:p>
    <w:p w14:paraId="0EF384EA" w14:textId="0F6446B9" w:rsidR="006E2258" w:rsidRPr="00F57D5E" w:rsidRDefault="006E2258" w:rsidP="006E2258">
      <w:pPr>
        <w:pStyle w:val="HChG"/>
      </w:pPr>
      <w:r>
        <w:tab/>
      </w:r>
      <w:r>
        <w:tab/>
      </w:r>
      <w:r>
        <w:rPr>
          <w:bCs/>
        </w:rPr>
        <w:t>Круг ведения неофициальной рабочей группы по</w:t>
      </w:r>
      <w:r w:rsidR="00873D86">
        <w:rPr>
          <w:bCs/>
          <w:lang w:val="en-US"/>
        </w:rPr>
        <w:t> </w:t>
      </w:r>
      <w:r>
        <w:rPr>
          <w:bCs/>
        </w:rPr>
        <w:t>дополнительным положениям об уровне звука в</w:t>
      </w:r>
      <w:r w:rsidR="00873D86">
        <w:rPr>
          <w:bCs/>
          <w:lang w:val="en-US"/>
        </w:rPr>
        <w:t> </w:t>
      </w:r>
      <w:r>
        <w:rPr>
          <w:bCs/>
        </w:rPr>
        <w:t>реальных условиях вождения</w:t>
      </w:r>
    </w:p>
    <w:p w14:paraId="2F3EB81C" w14:textId="77777777" w:rsidR="006E2258" w:rsidRPr="00F57D5E" w:rsidRDefault="006E2258" w:rsidP="006E2258">
      <w:pPr>
        <w:pStyle w:val="H1G"/>
      </w:pPr>
      <w:r>
        <w:rPr>
          <w:bCs/>
        </w:rPr>
        <w:tab/>
        <w:t>A.</w:t>
      </w:r>
      <w:r>
        <w:t xml:space="preserve"> </w:t>
      </w:r>
      <w:r>
        <w:tab/>
      </w:r>
      <w:r>
        <w:rPr>
          <w:bCs/>
        </w:rPr>
        <w:t>Введение</w:t>
      </w:r>
    </w:p>
    <w:p w14:paraId="1429DF5E" w14:textId="14F9D9F0" w:rsidR="006E2258" w:rsidRPr="00F57D5E" w:rsidRDefault="006E2258" w:rsidP="006E2258">
      <w:pPr>
        <w:pStyle w:val="SingleTxtG"/>
        <w:ind w:right="1042"/>
      </w:pPr>
      <w:r>
        <w:t xml:space="preserve">1. </w:t>
      </w:r>
      <w:r>
        <w:tab/>
        <w:t xml:space="preserve">Неофициальной рабочей группе по дополнительным положениям об уровне звука в реальных условиях вождения (НРГ по РД-АСЕП) в качестве первого шага поручено подготовить дополнение 9 к поправкам серии 03 к Правилам № 51 ООН. </w:t>
      </w:r>
      <w:r w:rsidR="00873D86">
        <w:br/>
      </w:r>
      <w:r>
        <w:t>В качестве второго шага на этапе мониторинга ДПУЗ-РУВ и после него будет проводиться сбор данных и последующий анализ, которые лягут в основу проекта поправок, касающихся аспектов формы, измерений и/или предельных значений.</w:t>
      </w:r>
    </w:p>
    <w:p w14:paraId="256AE0C8" w14:textId="77777777" w:rsidR="006E2258" w:rsidRPr="00F57D5E" w:rsidRDefault="006E2258" w:rsidP="006E2258">
      <w:pPr>
        <w:pStyle w:val="SingleTxtG"/>
        <w:ind w:right="1042"/>
      </w:pPr>
      <w:r>
        <w:t xml:space="preserve">2. </w:t>
      </w:r>
      <w:r>
        <w:tab/>
        <w:t>В качестве первого шага НРГ по РД-АСЕП поручено подготовить поправки серии 05 к Правилам № 41 ООН. Предстоит разработать кривые предельных значений для различных режимов движения.</w:t>
      </w:r>
    </w:p>
    <w:p w14:paraId="103E2503" w14:textId="77777777" w:rsidR="006E2258" w:rsidRPr="00F57D5E" w:rsidRDefault="006E2258" w:rsidP="008E293A">
      <w:pPr>
        <w:pStyle w:val="H1G"/>
      </w:pPr>
      <w:r>
        <w:tab/>
        <w:t xml:space="preserve">B. </w:t>
      </w:r>
      <w:r>
        <w:tab/>
        <w:t xml:space="preserve">Цели </w:t>
      </w:r>
      <w:r w:rsidRPr="008E293A">
        <w:t>неофициальной</w:t>
      </w:r>
      <w:r>
        <w:t xml:space="preserve"> рабочей группы по дополнительным положениям об уровне звука в реальных условиях вождения</w:t>
      </w:r>
    </w:p>
    <w:p w14:paraId="3B1E9B16" w14:textId="1AAEAB42" w:rsidR="006E2258" w:rsidRPr="00F57D5E" w:rsidRDefault="006E2258" w:rsidP="006E2258">
      <w:pPr>
        <w:pStyle w:val="SingleTxtG"/>
        <w:ind w:right="1042"/>
      </w:pPr>
      <w:r>
        <w:t>3.</w:t>
      </w:r>
      <w:r>
        <w:tab/>
        <w:t>Сфера деятельности НРГ по РД-АСЕП распространяется на категории M</w:t>
      </w:r>
      <w:r>
        <w:rPr>
          <w:vertAlign w:val="subscript"/>
        </w:rPr>
        <w:t>1</w:t>
      </w:r>
      <w:r>
        <w:t>, N</w:t>
      </w:r>
      <w:r>
        <w:rPr>
          <w:vertAlign w:val="subscript"/>
        </w:rPr>
        <w:t>1</w:t>
      </w:r>
      <w:r>
        <w:t xml:space="preserve"> </w:t>
      </w:r>
      <w:r w:rsidR="008E293A">
        <w:br/>
      </w:r>
      <w:r>
        <w:t>и L</w:t>
      </w:r>
      <w:r>
        <w:rPr>
          <w:vertAlign w:val="subscript"/>
        </w:rPr>
        <w:t>3</w:t>
      </w:r>
      <w:r>
        <w:t>.</w:t>
      </w:r>
    </w:p>
    <w:p w14:paraId="20308146" w14:textId="77777777" w:rsidR="006E2258" w:rsidRPr="00F57D5E" w:rsidRDefault="006E2258" w:rsidP="006E2258">
      <w:pPr>
        <w:pStyle w:val="SingleTxtG"/>
        <w:ind w:right="1042"/>
        <w:rPr>
          <w:i/>
          <w:strike/>
        </w:rPr>
      </w:pPr>
      <w:r>
        <w:t>4.</w:t>
      </w:r>
      <w:r>
        <w:tab/>
        <w:t>Группа преследует следующие основные цели:</w:t>
      </w:r>
    </w:p>
    <w:p w14:paraId="7FDC0B94" w14:textId="77777777" w:rsidR="006E2258" w:rsidRPr="00F57D5E" w:rsidRDefault="006E2258" w:rsidP="008E293A">
      <w:pPr>
        <w:pStyle w:val="Bullet1G"/>
        <w:rPr>
          <w:bCs/>
          <w:color w:val="000000" w:themeColor="text1"/>
        </w:rPr>
      </w:pPr>
      <w:r w:rsidRPr="00A33E50">
        <w:rPr>
          <w:i/>
          <w:iCs/>
        </w:rPr>
        <w:tab/>
        <w:t>В отношении транспортных средств категорий M</w:t>
      </w:r>
      <w:r w:rsidRPr="00A33E50">
        <w:rPr>
          <w:i/>
          <w:iCs/>
          <w:vertAlign w:val="subscript"/>
        </w:rPr>
        <w:t>1</w:t>
      </w:r>
      <w:r w:rsidRPr="00A33E50">
        <w:rPr>
          <w:i/>
          <w:iCs/>
        </w:rPr>
        <w:t xml:space="preserve"> и N</w:t>
      </w:r>
      <w:r w:rsidRPr="00A33E50">
        <w:rPr>
          <w:i/>
          <w:iCs/>
          <w:vertAlign w:val="subscript"/>
        </w:rPr>
        <w:t>1</w:t>
      </w:r>
      <w:r w:rsidRPr="00A33E50">
        <w:rPr>
          <w:i/>
          <w:iCs/>
        </w:rPr>
        <w:t xml:space="preserve"> (Правила № 51 ООН)</w:t>
      </w:r>
      <w:r>
        <w:t>:</w:t>
      </w:r>
    </w:p>
    <w:p w14:paraId="37B532F7" w14:textId="77777777" w:rsidR="006E2258" w:rsidRPr="00F57D5E" w:rsidRDefault="006E2258" w:rsidP="008E293A">
      <w:pPr>
        <w:pStyle w:val="Bullet2G"/>
        <w:rPr>
          <w:iCs/>
        </w:rPr>
      </w:pPr>
      <w:r>
        <w:t>результаты работы группы по итогам периода мониторинга могут привести к разработке поправок новой серии;</w:t>
      </w:r>
    </w:p>
    <w:p w14:paraId="3D70ED7F" w14:textId="77777777" w:rsidR="006E2258" w:rsidRPr="00F57D5E" w:rsidRDefault="006E2258" w:rsidP="008E293A">
      <w:pPr>
        <w:pStyle w:val="Bullet2G"/>
        <w:rPr>
          <w:iCs/>
        </w:rPr>
      </w:pPr>
      <w:r>
        <w:t>внесение изменений в действующие Правила ООН в целях включения пересмотренных положений о ДПУЗ-РУВ;</w:t>
      </w:r>
    </w:p>
    <w:p w14:paraId="3053EAB8" w14:textId="77777777" w:rsidR="006E2258" w:rsidRPr="00CF1D69" w:rsidRDefault="006E2258" w:rsidP="008E293A">
      <w:pPr>
        <w:pStyle w:val="Bullet2G"/>
        <w:rPr>
          <w:iCs/>
        </w:rPr>
      </w:pPr>
      <w:r>
        <w:t>обновление действующего приложения 9;</w:t>
      </w:r>
    </w:p>
    <w:p w14:paraId="1E60568F" w14:textId="77777777" w:rsidR="006E2258" w:rsidRPr="00F57D5E" w:rsidRDefault="006E2258" w:rsidP="008E293A">
      <w:pPr>
        <w:pStyle w:val="Bullet2G"/>
        <w:rPr>
          <w:iCs/>
        </w:rPr>
      </w:pPr>
      <w:r>
        <w:t>исключение существующего приложения 7, которое содержит действующие положения о ДПУЗ, и обновление соответствующих пунктов в основном тексте и приложении 3;</w:t>
      </w:r>
    </w:p>
    <w:p w14:paraId="70E56AE3" w14:textId="43689EF4" w:rsidR="006E2258" w:rsidRPr="00F57D5E" w:rsidRDefault="006E2258" w:rsidP="008E293A">
      <w:pPr>
        <w:pStyle w:val="Bullet2G"/>
        <w:rPr>
          <w:iCs/>
        </w:rPr>
      </w:pPr>
      <w:r>
        <w:t>рассмотрение возможности включения актуальных переходных положений</w:t>
      </w:r>
      <w:r w:rsidR="00901297" w:rsidRPr="00901297">
        <w:t>;</w:t>
      </w:r>
    </w:p>
    <w:p w14:paraId="2C42767C" w14:textId="411E653F" w:rsidR="006E2258" w:rsidRPr="00F57D5E" w:rsidRDefault="006E2258" w:rsidP="008E293A">
      <w:pPr>
        <w:pStyle w:val="Bullet2G"/>
        <w:rPr>
          <w:iCs/>
        </w:rPr>
      </w:pPr>
      <w:r>
        <w:t xml:space="preserve">Группе следует разработать связующее звено между Правилами </w:t>
      </w:r>
      <w:r w:rsidR="00A33E50">
        <w:br/>
      </w:r>
      <w:r>
        <w:t>ООН №№ 51 и 138 во избежание возникновения противоречий между ними.</w:t>
      </w:r>
    </w:p>
    <w:p w14:paraId="0CC83BCE" w14:textId="77777777" w:rsidR="006E2258" w:rsidRPr="00F57D5E" w:rsidRDefault="006E2258" w:rsidP="008E293A">
      <w:pPr>
        <w:pStyle w:val="Bullet1G"/>
        <w:rPr>
          <w:bCs/>
          <w:color w:val="000000" w:themeColor="text1"/>
        </w:rPr>
      </w:pPr>
      <w:r>
        <w:tab/>
      </w:r>
      <w:r w:rsidRPr="00A33E50">
        <w:rPr>
          <w:i/>
          <w:iCs/>
        </w:rPr>
        <w:t>В отношении транспортных средств категории L</w:t>
      </w:r>
      <w:r w:rsidRPr="00A33E50">
        <w:rPr>
          <w:i/>
          <w:iCs/>
          <w:vertAlign w:val="subscript"/>
        </w:rPr>
        <w:t>3</w:t>
      </w:r>
      <w:r w:rsidRPr="00A33E50">
        <w:rPr>
          <w:i/>
          <w:iCs/>
        </w:rPr>
        <w:t xml:space="preserve"> (Правила № 41 ООН)</w:t>
      </w:r>
      <w:r>
        <w:t>:</w:t>
      </w:r>
    </w:p>
    <w:p w14:paraId="78AB0F9F" w14:textId="77777777" w:rsidR="006E2258" w:rsidRPr="00F57D5E" w:rsidRDefault="006E2258" w:rsidP="008E293A">
      <w:pPr>
        <w:pStyle w:val="Bullet2G"/>
        <w:rPr>
          <w:iCs/>
        </w:rPr>
      </w:pPr>
      <w:r>
        <w:t>результаты работы группы могут привести к разработке поправок новой серии;</w:t>
      </w:r>
    </w:p>
    <w:p w14:paraId="55833308" w14:textId="77777777" w:rsidR="006E2258" w:rsidRPr="00F57D5E" w:rsidRDefault="006E2258" w:rsidP="008E293A">
      <w:pPr>
        <w:pStyle w:val="Bullet2G"/>
        <w:rPr>
          <w:iCs/>
        </w:rPr>
      </w:pPr>
      <w:r>
        <w:t>обновление действующих предельных значений ДПУЗ-РУВ;</w:t>
      </w:r>
    </w:p>
    <w:p w14:paraId="2549A5E1" w14:textId="77777777" w:rsidR="006E2258" w:rsidRPr="00F57D5E" w:rsidRDefault="006E2258" w:rsidP="008E293A">
      <w:pPr>
        <w:pStyle w:val="Bullet2G"/>
        <w:rPr>
          <w:iCs/>
        </w:rPr>
      </w:pPr>
      <w:r>
        <w:t>рассмотрение возможности включения актуальных переходных положений.</w:t>
      </w:r>
    </w:p>
    <w:p w14:paraId="156D78C4" w14:textId="77777777" w:rsidR="006E2258" w:rsidRPr="00F57D5E" w:rsidRDefault="006E2258" w:rsidP="006E2258">
      <w:pPr>
        <w:pStyle w:val="SingleTxtG"/>
        <w:ind w:right="1042"/>
      </w:pPr>
      <w:r>
        <w:t>5.</w:t>
      </w:r>
      <w:r>
        <w:tab/>
        <w:t>НРГ по РД-АСЕП отчитывается перед GRBP.</w:t>
      </w:r>
    </w:p>
    <w:p w14:paraId="23BEAA62" w14:textId="77777777" w:rsidR="006E2258" w:rsidRPr="00CF1D69" w:rsidRDefault="006E2258" w:rsidP="006E2258">
      <w:pPr>
        <w:pStyle w:val="H1G"/>
        <w:ind w:right="1042"/>
      </w:pPr>
      <w:r>
        <w:rPr>
          <w:bCs/>
        </w:rPr>
        <w:lastRenderedPageBreak/>
        <w:tab/>
        <w:t>C.</w:t>
      </w:r>
      <w:r>
        <w:t xml:space="preserve"> </w:t>
      </w:r>
      <w:r>
        <w:tab/>
        <w:t>Правила процедуры</w:t>
      </w:r>
    </w:p>
    <w:p w14:paraId="649B2766" w14:textId="77777777" w:rsidR="006E2258" w:rsidRPr="00F57D5E" w:rsidRDefault="006E2258" w:rsidP="006E2258">
      <w:pPr>
        <w:pStyle w:val="SingleTxtG"/>
        <w:numPr>
          <w:ilvl w:val="2"/>
          <w:numId w:val="24"/>
        </w:numPr>
        <w:tabs>
          <w:tab w:val="clear" w:pos="1701"/>
          <w:tab w:val="clear" w:pos="2268"/>
          <w:tab w:val="clear" w:pos="2835"/>
        </w:tabs>
        <w:ind w:left="1134" w:right="1042" w:hanging="4"/>
        <w:rPr>
          <w:color w:val="000000" w:themeColor="text1"/>
        </w:rPr>
      </w:pPr>
      <w:r>
        <w:t>НРГ по РД-АСЕП открыта для всех участников GRBP. Вместе с тем рекомендуется, чтобы в работе НРГ принимали участие максимум по два технических эксперта от каждой страны и организации.</w:t>
      </w:r>
    </w:p>
    <w:p w14:paraId="2F435DEE" w14:textId="461EF236" w:rsidR="006E2258" w:rsidRPr="00F57D5E" w:rsidRDefault="006E2258" w:rsidP="006E2258">
      <w:pPr>
        <w:pStyle w:val="SingleTxtG"/>
        <w:numPr>
          <w:ilvl w:val="2"/>
          <w:numId w:val="24"/>
        </w:numPr>
        <w:tabs>
          <w:tab w:val="clear" w:pos="1701"/>
          <w:tab w:val="clear" w:pos="2268"/>
          <w:tab w:val="clear" w:pos="2835"/>
        </w:tabs>
        <w:ind w:left="1134" w:right="1042" w:hanging="4"/>
        <w:rPr>
          <w:color w:val="000000" w:themeColor="text1"/>
        </w:rPr>
      </w:pPr>
      <w:r>
        <w:t xml:space="preserve">Учреждается редакционная группа для подготовки документов НРГ по </w:t>
      </w:r>
      <w:r w:rsidR="00A33E50">
        <w:br/>
      </w:r>
      <w:r>
        <w:t>РД-АСЕП в составе не более 10 участников, что позволяет проводить очные совещания.</w:t>
      </w:r>
    </w:p>
    <w:p w14:paraId="46774030" w14:textId="77777777" w:rsidR="006E2258" w:rsidRPr="00F57D5E" w:rsidRDefault="006E2258" w:rsidP="006E2258">
      <w:pPr>
        <w:pStyle w:val="SingleTxtG"/>
        <w:numPr>
          <w:ilvl w:val="2"/>
          <w:numId w:val="24"/>
        </w:numPr>
        <w:tabs>
          <w:tab w:val="clear" w:pos="1701"/>
          <w:tab w:val="clear" w:pos="2268"/>
          <w:tab w:val="clear" w:pos="2835"/>
        </w:tabs>
        <w:ind w:left="1134" w:right="1042" w:hanging="4"/>
        <w:rPr>
          <w:color w:val="000000" w:themeColor="text1"/>
        </w:rPr>
      </w:pPr>
      <w:r>
        <w:t>Совещания, помимо совещаний редакционной группы, организуются таким образом, чтобы другие эксперты, занимающиеся ДПУЗ-РУВ, могли принимать в них участие в виртуальном режиме.</w:t>
      </w:r>
    </w:p>
    <w:p w14:paraId="67E64B46" w14:textId="00D7FBCE" w:rsidR="006E2258" w:rsidRPr="00F57D5E" w:rsidRDefault="006E2258" w:rsidP="006E2258">
      <w:pPr>
        <w:pStyle w:val="SingleTxtG"/>
        <w:numPr>
          <w:ilvl w:val="2"/>
          <w:numId w:val="24"/>
        </w:numPr>
        <w:tabs>
          <w:tab w:val="clear" w:pos="1701"/>
          <w:tab w:val="clear" w:pos="2268"/>
          <w:tab w:val="clear" w:pos="2835"/>
        </w:tabs>
        <w:ind w:left="1134" w:right="1042" w:hanging="4"/>
        <w:rPr>
          <w:color w:val="000000" w:themeColor="text1"/>
        </w:rPr>
      </w:pPr>
      <w:r>
        <w:t xml:space="preserve">Председателем НРГ выступит Германия, а сопредседателем </w:t>
      </w:r>
      <w:r w:rsidR="00A33E50" w:rsidRPr="00A33E50">
        <w:t>—</w:t>
      </w:r>
      <w:r>
        <w:t xml:space="preserve"> Япония. Функции секретаря по транспортным средствам категорий M и N исполняет МОПАП, а по транспортным средствам категории L — МАЗМ.</w:t>
      </w:r>
    </w:p>
    <w:p w14:paraId="08E2B478" w14:textId="77777777" w:rsidR="006E2258" w:rsidRPr="00F57D5E" w:rsidRDefault="006E2258" w:rsidP="006E2258">
      <w:pPr>
        <w:pStyle w:val="SingleTxtG"/>
        <w:numPr>
          <w:ilvl w:val="2"/>
          <w:numId w:val="24"/>
        </w:numPr>
        <w:tabs>
          <w:tab w:val="clear" w:pos="1701"/>
          <w:tab w:val="clear" w:pos="2268"/>
          <w:tab w:val="clear" w:pos="2835"/>
        </w:tabs>
        <w:ind w:left="1134" w:right="1042" w:hanging="4"/>
        <w:rPr>
          <w:color w:val="000000" w:themeColor="text1"/>
        </w:rPr>
      </w:pPr>
      <w:r>
        <w:t>Рабочим языком НРГ является английский язык.</w:t>
      </w:r>
    </w:p>
    <w:p w14:paraId="7C32129E" w14:textId="77777777" w:rsidR="006E2258" w:rsidRPr="00F57D5E" w:rsidRDefault="006E2258" w:rsidP="006E2258">
      <w:pPr>
        <w:pStyle w:val="SingleTxtG"/>
        <w:numPr>
          <w:ilvl w:val="2"/>
          <w:numId w:val="24"/>
        </w:numPr>
        <w:tabs>
          <w:tab w:val="clear" w:pos="1701"/>
          <w:tab w:val="clear" w:pos="2268"/>
          <w:tab w:val="clear" w:pos="2835"/>
        </w:tabs>
        <w:ind w:left="1134" w:right="1042" w:hanging="4"/>
        <w:rPr>
          <w:color w:val="000000" w:themeColor="text1"/>
        </w:rPr>
      </w:pPr>
      <w:r>
        <w:t>Все документы и/или предложения должны передаваться секретарям НРГ в приемлемом электронном формате не позднее чем за одну неделю до начала запланированного совещания.</w:t>
      </w:r>
    </w:p>
    <w:p w14:paraId="28012BFD" w14:textId="77777777" w:rsidR="006E2258" w:rsidRPr="00F57D5E" w:rsidRDefault="006E2258" w:rsidP="006E2258">
      <w:pPr>
        <w:pStyle w:val="SingleTxtG"/>
        <w:numPr>
          <w:ilvl w:val="2"/>
          <w:numId w:val="24"/>
        </w:numPr>
        <w:tabs>
          <w:tab w:val="clear" w:pos="1701"/>
          <w:tab w:val="clear" w:pos="2268"/>
          <w:tab w:val="clear" w:pos="2835"/>
        </w:tabs>
        <w:ind w:left="1134" w:right="1042" w:hanging="4"/>
        <w:rPr>
          <w:color w:val="000000" w:themeColor="text1"/>
        </w:rPr>
      </w:pPr>
      <w:r>
        <w:t>Повестка дня и последний проект документа распространяются среди всех членов НРГ заблаговременно до начала всех запланированных совещаний.</w:t>
      </w:r>
    </w:p>
    <w:p w14:paraId="500154A9" w14:textId="77777777" w:rsidR="006E2258" w:rsidRPr="00F57D5E" w:rsidRDefault="006E2258" w:rsidP="006E2258">
      <w:pPr>
        <w:pStyle w:val="SingleTxtG"/>
        <w:numPr>
          <w:ilvl w:val="2"/>
          <w:numId w:val="24"/>
        </w:numPr>
        <w:tabs>
          <w:tab w:val="clear" w:pos="1701"/>
          <w:tab w:val="clear" w:pos="2268"/>
          <w:tab w:val="clear" w:pos="2835"/>
        </w:tabs>
        <w:suppressAutoHyphens w:val="0"/>
        <w:spacing w:line="240" w:lineRule="auto"/>
        <w:ind w:left="1134" w:right="1042" w:hanging="4"/>
        <w:rPr>
          <w:color w:val="000000" w:themeColor="text1"/>
        </w:rPr>
      </w:pPr>
      <w:r>
        <w:t>Вся документация НРГ размещается на специальном веб-сайте ЕЭК.</w:t>
      </w:r>
    </w:p>
    <w:p w14:paraId="5E19C9BC" w14:textId="77777777" w:rsidR="006E2258" w:rsidRPr="00CF1D69" w:rsidRDefault="006E2258" w:rsidP="006E2258">
      <w:pPr>
        <w:pStyle w:val="H1G"/>
        <w:ind w:right="1042"/>
        <w:rPr>
          <w:b w:val="0"/>
          <w:bCs/>
          <w:color w:val="000000" w:themeColor="text1"/>
        </w:rPr>
      </w:pPr>
      <w:r>
        <w:rPr>
          <w:bCs/>
        </w:rPr>
        <w:tab/>
        <w:t>D.</w:t>
      </w:r>
      <w:r>
        <w:t xml:space="preserve"> </w:t>
      </w:r>
      <w:r>
        <w:tab/>
      </w:r>
      <w:r>
        <w:rPr>
          <w:bCs/>
        </w:rPr>
        <w:t>Сроки</w:t>
      </w:r>
      <w:r>
        <w:t xml:space="preserve"> </w:t>
      </w:r>
    </w:p>
    <w:p w14:paraId="1E5D122E" w14:textId="77777777" w:rsidR="006E2258" w:rsidRPr="00F57D5E" w:rsidRDefault="006E2258" w:rsidP="006E2258">
      <w:pPr>
        <w:pStyle w:val="SingleTxtG"/>
        <w:ind w:right="1042"/>
        <w:rPr>
          <w:bCs/>
          <w:color w:val="000000" w:themeColor="text1"/>
        </w:rPr>
      </w:pPr>
      <w:r>
        <w:t>14.</w:t>
      </w:r>
      <w:r>
        <w:tab/>
        <w:t>Цель работы НРГ состоит в передаче рабочих документов, а также тщательно проработанных плана и графика работы для рассмотрения на соответствующих сессиях GRBP. НРГ представит доклады о ходе работы, в том числе об уже достигнутых и ожидаемых в будущем результатах, а также всеобъемлющие предложения:</w:t>
      </w:r>
    </w:p>
    <w:p w14:paraId="738F433A" w14:textId="77777777" w:rsidR="006E2258" w:rsidRPr="00F57D5E" w:rsidRDefault="006E2258" w:rsidP="008E293A">
      <w:pPr>
        <w:pStyle w:val="Bullet1G"/>
        <w:rPr>
          <w:bCs/>
          <w:color w:val="000000" w:themeColor="text1"/>
        </w:rPr>
      </w:pPr>
      <w:r>
        <w:t>в отношении транспортных средств категории L</w:t>
      </w:r>
      <w:r>
        <w:rPr>
          <w:vertAlign w:val="subscript"/>
        </w:rPr>
        <w:t>3</w:t>
      </w:r>
      <w:r>
        <w:t xml:space="preserve"> — рабочий документ для сессии GRBP в феврале 2025 года;</w:t>
      </w:r>
    </w:p>
    <w:p w14:paraId="5A130413" w14:textId="77777777" w:rsidR="006E2258" w:rsidRPr="00F57D5E" w:rsidRDefault="006E2258" w:rsidP="008E293A">
      <w:pPr>
        <w:pStyle w:val="Bullet1G"/>
        <w:rPr>
          <w:bCs/>
          <w:color w:val="000000" w:themeColor="text1"/>
        </w:rPr>
      </w:pPr>
      <w:r>
        <w:t>в отношении транспортных средств категорий M</w:t>
      </w:r>
      <w:r>
        <w:rPr>
          <w:vertAlign w:val="subscript"/>
        </w:rPr>
        <w:t>1</w:t>
      </w:r>
      <w:r>
        <w:t xml:space="preserve"> и N</w:t>
      </w:r>
      <w:r>
        <w:rPr>
          <w:vertAlign w:val="subscript"/>
        </w:rPr>
        <w:t>1</w:t>
      </w:r>
      <w:r>
        <w:t xml:space="preserve"> — рабочий документ, который будет представлен в конце 2025 года для обсуждения на сессии GRBP в феврале 2026 года.</w:t>
      </w:r>
    </w:p>
    <w:p w14:paraId="05B4619D" w14:textId="77777777" w:rsidR="006E2258" w:rsidRPr="00F57D5E" w:rsidRDefault="006E2258" w:rsidP="006E2258">
      <w:pPr>
        <w:suppressAutoHyphens w:val="0"/>
        <w:spacing w:line="240" w:lineRule="auto"/>
        <w:rPr>
          <w:b/>
          <w:sz w:val="28"/>
        </w:rPr>
      </w:pPr>
      <w:r w:rsidRPr="00F57D5E">
        <w:br w:type="page"/>
      </w:r>
    </w:p>
    <w:p w14:paraId="741170B1" w14:textId="77777777" w:rsidR="006E2258" w:rsidRPr="00F57D5E" w:rsidRDefault="006E2258" w:rsidP="006E2258">
      <w:pPr>
        <w:pStyle w:val="HChG"/>
        <w:spacing w:before="320" w:after="200"/>
      </w:pPr>
      <w:r>
        <w:rPr>
          <w:bCs/>
        </w:rPr>
        <w:lastRenderedPageBreak/>
        <w:t>Приложение III</w:t>
      </w:r>
    </w:p>
    <w:p w14:paraId="5C1D1A07" w14:textId="77777777" w:rsidR="006E2258" w:rsidRPr="00F57D5E" w:rsidRDefault="006E2258" w:rsidP="006E2258">
      <w:pPr>
        <w:pStyle w:val="HChG"/>
        <w:ind w:right="992"/>
        <w:rPr>
          <w:b w:val="0"/>
        </w:rPr>
      </w:pPr>
      <w:r>
        <w:tab/>
      </w:r>
      <w:r>
        <w:tab/>
      </w:r>
      <w:r>
        <w:rPr>
          <w:bCs/>
        </w:rPr>
        <w:t>Пересмотренный круг ведения неофициальной рабочей группы по характеристикам сцепления с мокрой поверхностью для шин в изношенном состоянии</w:t>
      </w:r>
    </w:p>
    <w:p w14:paraId="637C75C1" w14:textId="77777777" w:rsidR="006E2258" w:rsidRPr="000E4914" w:rsidRDefault="006E2258" w:rsidP="008E293A">
      <w:pPr>
        <w:pStyle w:val="H1G"/>
        <w:rPr>
          <w:rFonts w:eastAsia="Calibri"/>
        </w:rPr>
      </w:pPr>
      <w:r>
        <w:tab/>
      </w:r>
      <w:r w:rsidRPr="000E4914">
        <w:t xml:space="preserve">A. </w:t>
      </w:r>
      <w:r w:rsidRPr="000E4914">
        <w:tab/>
        <w:t>Введение</w:t>
      </w:r>
    </w:p>
    <w:p w14:paraId="38BE4694" w14:textId="77777777" w:rsidR="006E2258" w:rsidRPr="00F57D5E" w:rsidRDefault="006E2258" w:rsidP="006E2258">
      <w:pPr>
        <w:pStyle w:val="SingleTxtG"/>
      </w:pPr>
      <w:r>
        <w:t>1.</w:t>
      </w:r>
      <w:r>
        <w:tab/>
        <w:t>На шестьдесят девятой сессии Рабочей группы по вопросам шума (GRB) было отмечено, что показатели сцепления шин с мокрой поверхностью снижаются по мере их износа, поэтому существующие испытания (проводимые на новых шинах) не являются репрезентативными с точки зрения наихудшего сценария. Процесс адаптации требований, предъявляемых к шинам, следует продолжить, в частности, для обеспечения того, чтобы в соответствующих случаях показатели шин оценивались также и по окончании срока службы шины (в изношенном состоянии), а также для пропагандирования идеи о том, что шины должны отвечать предъявляемым требованиям на протяжении всего срока своей службы и не должны подлежать досрочной замене. Правила № 117 ООН в настоящее время содержат подробные положения о шуме, сопротивлении качению и сцеплении шин с мокрой поверхностью, которые могут быть изменены с учетом некоторых других предписаний.</w:t>
      </w:r>
    </w:p>
    <w:p w14:paraId="76A670F5" w14:textId="77777777" w:rsidR="006E2258" w:rsidRPr="00F57D5E" w:rsidRDefault="006E2258" w:rsidP="006E2258">
      <w:pPr>
        <w:pStyle w:val="SingleTxtG"/>
      </w:pPr>
      <w:r>
        <w:t>2.</w:t>
      </w:r>
      <w:r>
        <w:tab/>
        <w:t xml:space="preserve">Неофициальная рабочая </w:t>
      </w:r>
      <w:r w:rsidRPr="000E4914">
        <w:t>группа по характеристикам сцепления с мокрой поверхностью для шин в изношенном состоянии</w:t>
      </w:r>
      <w:r>
        <w:t xml:space="preserve"> (НРГ по ВГВТ) была учреждена в 2019 году для определения предписаний, касающихся сцепления шин в изношенном состоянии с мокрой поверхностью.</w:t>
      </w:r>
    </w:p>
    <w:p w14:paraId="6A4854FF" w14:textId="77777777" w:rsidR="006E2258" w:rsidRPr="00F57D5E" w:rsidRDefault="006E2258" w:rsidP="006E2258">
      <w:pPr>
        <w:pStyle w:val="SingleTxtG"/>
      </w:pPr>
      <w:r>
        <w:t>3.</w:t>
      </w:r>
      <w:r>
        <w:tab/>
        <w:t>Настоящим предложением вводится обновленный круг ведения НРГ по ВГВТ.</w:t>
      </w:r>
    </w:p>
    <w:p w14:paraId="73F1AD59" w14:textId="77777777" w:rsidR="006E2258" w:rsidRPr="00CF1D69" w:rsidRDefault="006E2258" w:rsidP="006E2258">
      <w:pPr>
        <w:pStyle w:val="SingleTxtG"/>
      </w:pPr>
      <w:r>
        <w:t>4.</w:t>
      </w:r>
      <w:r>
        <w:tab/>
        <w:t>Работа группы нацелена на то, чтобы предложить поправку к Правилам № 117 ООН, прилагаемым к Соглашению 1958 года.</w:t>
      </w:r>
    </w:p>
    <w:p w14:paraId="1994330F" w14:textId="77777777" w:rsidR="006E2258" w:rsidRPr="00CF1D69" w:rsidRDefault="006E2258" w:rsidP="008E293A">
      <w:pPr>
        <w:pStyle w:val="H1G"/>
      </w:pPr>
      <w:r>
        <w:tab/>
        <w:t xml:space="preserve">B. </w:t>
      </w:r>
      <w:r>
        <w:tab/>
      </w:r>
      <w:r>
        <w:tab/>
        <w:t>Цели</w:t>
      </w:r>
    </w:p>
    <w:p w14:paraId="65778683" w14:textId="78E3AC7A" w:rsidR="006E2258" w:rsidRPr="00CF1D69" w:rsidRDefault="006E2258" w:rsidP="006E2258">
      <w:pPr>
        <w:pStyle w:val="SingleTxtG"/>
        <w:rPr>
          <w:bCs/>
        </w:rPr>
      </w:pPr>
      <w:r w:rsidRPr="00F57D5E">
        <w:t>5.</w:t>
      </w:r>
      <w:r w:rsidRPr="00F57D5E">
        <w:tab/>
      </w:r>
      <w:r>
        <w:t>Сфера</w:t>
      </w:r>
      <w:r w:rsidRPr="00F57D5E">
        <w:t xml:space="preserve"> </w:t>
      </w:r>
      <w:r>
        <w:t>охвата</w:t>
      </w:r>
      <w:r w:rsidRPr="00F57D5E">
        <w:t xml:space="preserve"> </w:t>
      </w:r>
      <w:r>
        <w:t>и</w:t>
      </w:r>
      <w:r w:rsidRPr="00F57D5E">
        <w:t xml:space="preserve"> </w:t>
      </w:r>
      <w:r>
        <w:t>цель</w:t>
      </w:r>
      <w:r w:rsidRPr="00F57D5E">
        <w:t xml:space="preserve"> </w:t>
      </w:r>
      <w:r>
        <w:t>работы</w:t>
      </w:r>
      <w:r w:rsidRPr="00F57D5E">
        <w:t xml:space="preserve"> </w:t>
      </w:r>
      <w:r>
        <w:t>основаны</w:t>
      </w:r>
      <w:r w:rsidRPr="00F57D5E">
        <w:t xml:space="preserve"> </w:t>
      </w:r>
      <w:r>
        <w:t>на</w:t>
      </w:r>
      <w:r w:rsidRPr="00F57D5E">
        <w:t xml:space="preserve"> </w:t>
      </w:r>
      <w:r>
        <w:t>документах</w:t>
      </w:r>
      <w:r w:rsidRPr="00F57D5E">
        <w:t xml:space="preserve"> ECE/TRANS/WP.29/</w:t>
      </w:r>
      <w:r w:rsidR="00A33E50">
        <w:br/>
      </w:r>
      <w:r w:rsidRPr="00F57D5E">
        <w:t xml:space="preserve">GRB/2019/6, ECE/TRANS/WP.29/GRBP/70, </w:t>
      </w:r>
      <w:r>
        <w:t>пункт</w:t>
      </w:r>
      <w:r w:rsidRPr="00F57D5E">
        <w:t xml:space="preserve"> 18, </w:t>
      </w:r>
      <w:r>
        <w:t>и</w:t>
      </w:r>
      <w:r w:rsidRPr="00F57D5E">
        <w:t xml:space="preserve"> ECE/TRANS/WP.29/GRBP/71, </w:t>
      </w:r>
      <w:r>
        <w:t>пункт</w:t>
      </w:r>
      <w:r w:rsidRPr="00F57D5E">
        <w:t xml:space="preserve"> 16.</w:t>
      </w:r>
    </w:p>
    <w:p w14:paraId="3570350B" w14:textId="77777777" w:rsidR="006E2258" w:rsidRPr="00F57D5E" w:rsidRDefault="006E2258" w:rsidP="006E2258">
      <w:pPr>
        <w:pStyle w:val="SingleTxtG"/>
      </w:pPr>
      <w:r>
        <w:t>6.</w:t>
      </w:r>
      <w:r>
        <w:tab/>
        <w:t>Будущие поправки к Правилам № 117 ООН будут применяться к новым пневматическим шинам класса С1 и также касаться надлежащих требований к шинам классов C2 и C3.</w:t>
      </w:r>
    </w:p>
    <w:p w14:paraId="2CAFBE97" w14:textId="77777777" w:rsidR="006E2258" w:rsidRPr="00A07477" w:rsidRDefault="006E2258" w:rsidP="006E2258">
      <w:pPr>
        <w:autoSpaceDE w:val="0"/>
        <w:autoSpaceDN w:val="0"/>
        <w:adjustRightInd w:val="0"/>
        <w:spacing w:after="120" w:line="240" w:lineRule="exact"/>
        <w:ind w:left="567" w:right="1134" w:firstLine="567"/>
        <w:jc w:val="both"/>
        <w:rPr>
          <w:rFonts w:eastAsia="Calibri"/>
        </w:rPr>
      </w:pPr>
      <w:r w:rsidRPr="00A07477">
        <w:t>7.</w:t>
      </w:r>
      <w:r w:rsidRPr="00A07477">
        <w:tab/>
        <w:t>НРГ по ВГВТ:</w:t>
      </w:r>
    </w:p>
    <w:p w14:paraId="6D2F674B" w14:textId="77777777" w:rsidR="006E2258" w:rsidRPr="00A07477" w:rsidRDefault="006E2258" w:rsidP="008E293A">
      <w:pPr>
        <w:pStyle w:val="Bullet1G"/>
        <w:rPr>
          <w:rFonts w:eastAsia="Calibri"/>
        </w:rPr>
      </w:pPr>
      <w:r w:rsidRPr="00A07477">
        <w:t>рассматривает сферу охвата и разрабатывает целевой показатель;</w:t>
      </w:r>
    </w:p>
    <w:p w14:paraId="4E9A8A2D" w14:textId="77777777" w:rsidR="006E2258" w:rsidRPr="00A07477" w:rsidRDefault="006E2258" w:rsidP="008E293A">
      <w:pPr>
        <w:pStyle w:val="Bullet1G"/>
        <w:rPr>
          <w:rFonts w:eastAsia="Calibri"/>
        </w:rPr>
      </w:pPr>
      <w:r w:rsidRPr="00A07477">
        <w:t>для шин класса C</w:t>
      </w:r>
      <w:r w:rsidRPr="00A33E50">
        <w:t>1</w:t>
      </w:r>
      <w:r w:rsidRPr="00A07477">
        <w:t>:</w:t>
      </w:r>
    </w:p>
    <w:p w14:paraId="19B3C9C6" w14:textId="77777777" w:rsidR="006E2258" w:rsidRPr="00F57D5E" w:rsidRDefault="006E2258" w:rsidP="008E293A">
      <w:pPr>
        <w:pStyle w:val="Bullet2G"/>
      </w:pPr>
      <w:r>
        <w:t>оценивает метод подготовки шины к испытанию в изношенном состоянии в ходе официального утверждения ее типа;</w:t>
      </w:r>
    </w:p>
    <w:p w14:paraId="21507A36" w14:textId="77777777" w:rsidR="006E2258" w:rsidRPr="00CF1D69" w:rsidRDefault="006E2258" w:rsidP="008E293A">
      <w:pPr>
        <w:pStyle w:val="Bullet2G"/>
      </w:pPr>
      <w:r>
        <w:t>определяет условия испытания;</w:t>
      </w:r>
    </w:p>
    <w:p w14:paraId="276D35D2" w14:textId="77777777" w:rsidR="006E2258" w:rsidRPr="00CF1D69" w:rsidRDefault="006E2258" w:rsidP="008E293A">
      <w:pPr>
        <w:pStyle w:val="Bullet2G"/>
      </w:pPr>
      <w:r>
        <w:t>описывает методы испытания;</w:t>
      </w:r>
    </w:p>
    <w:p w14:paraId="23B688B7" w14:textId="77777777" w:rsidR="006E2258" w:rsidRPr="00F57D5E" w:rsidRDefault="006E2258" w:rsidP="008E293A">
      <w:pPr>
        <w:pStyle w:val="Bullet2G"/>
      </w:pPr>
      <w:r>
        <w:t>определяет для целей официального утверждения типа пороговые значения эффективности сцепления шин в изношенном состоянии на мокрой поверхности;</w:t>
      </w:r>
    </w:p>
    <w:p w14:paraId="2CA79CA3" w14:textId="77777777" w:rsidR="006E2258" w:rsidRPr="00F57D5E" w:rsidRDefault="006E2258" w:rsidP="008E293A">
      <w:pPr>
        <w:pStyle w:val="Bullet2G"/>
      </w:pPr>
      <w:r>
        <w:t>вводит в эксплуатацию «стандартную эталонную испытательную шину с формованным покрытием» (СЭИШ-изнош.);</w:t>
      </w:r>
    </w:p>
    <w:p w14:paraId="3530EFFC" w14:textId="77777777" w:rsidR="006E2258" w:rsidRPr="00F57D5E" w:rsidRDefault="006E2258" w:rsidP="00A33E50">
      <w:pPr>
        <w:pStyle w:val="Bullet2G"/>
        <w:pageBreakBefore/>
      </w:pPr>
      <w:r>
        <w:lastRenderedPageBreak/>
        <w:t>определяет методы измерения толщины слоя воды;</w:t>
      </w:r>
    </w:p>
    <w:p w14:paraId="31735710" w14:textId="77777777" w:rsidR="006E2258" w:rsidRPr="00CF1D69" w:rsidRDefault="006E2258" w:rsidP="008E293A">
      <w:pPr>
        <w:pStyle w:val="Bullet2G"/>
      </w:pPr>
      <w:r>
        <w:t>повышает точность процедуры испытания;</w:t>
      </w:r>
    </w:p>
    <w:p w14:paraId="30DFC35A" w14:textId="77777777" w:rsidR="006E2258" w:rsidRPr="00A07477" w:rsidRDefault="006E2258" w:rsidP="008E293A">
      <w:pPr>
        <w:pStyle w:val="Bullet1G"/>
        <w:rPr>
          <w:rFonts w:eastAsia="Calibri"/>
        </w:rPr>
      </w:pPr>
      <w:r w:rsidRPr="00A07477">
        <w:t>рассматривает надлежащие требования к шинам классов C2 и C3.</w:t>
      </w:r>
    </w:p>
    <w:p w14:paraId="13561290" w14:textId="77777777" w:rsidR="006E2258" w:rsidRPr="00F57D5E" w:rsidRDefault="006E2258" w:rsidP="006E2258">
      <w:pPr>
        <w:pStyle w:val="SingleTxtG"/>
      </w:pPr>
      <w:r>
        <w:t>8.</w:t>
      </w:r>
      <w:r>
        <w:tab/>
        <w:t>НРГ по ВГВТ осуществляет свою деятельность в рамках Соглашения 1958 года и отчитывается перед GRBP.</w:t>
      </w:r>
    </w:p>
    <w:p w14:paraId="6812E0FF" w14:textId="77777777" w:rsidR="006E2258" w:rsidRPr="00A07477" w:rsidRDefault="006E2258" w:rsidP="008E293A">
      <w:pPr>
        <w:pStyle w:val="H1G"/>
        <w:rPr>
          <w:rFonts w:eastAsia="Calibri"/>
        </w:rPr>
      </w:pPr>
      <w:r>
        <w:tab/>
      </w:r>
      <w:r w:rsidRPr="00A07477">
        <w:t xml:space="preserve">C. </w:t>
      </w:r>
      <w:r w:rsidRPr="00A07477">
        <w:tab/>
        <w:t>Правила процедуры</w:t>
      </w:r>
    </w:p>
    <w:p w14:paraId="374E89CD" w14:textId="77777777" w:rsidR="006E2258" w:rsidRPr="00F57D5E" w:rsidRDefault="006E2258" w:rsidP="006E2258">
      <w:pPr>
        <w:pStyle w:val="SingleTxtG"/>
      </w:pPr>
      <w:r>
        <w:t>9.</w:t>
      </w:r>
      <w:r>
        <w:tab/>
        <w:t>НРГ по ВГВТ открыта для всех участников Рабочей группы по вопросам шума и шин (GRBP).</w:t>
      </w:r>
    </w:p>
    <w:p w14:paraId="5B095E47" w14:textId="77777777" w:rsidR="006E2258" w:rsidRPr="00F57D5E" w:rsidRDefault="006E2258" w:rsidP="006E2258">
      <w:pPr>
        <w:pStyle w:val="SingleTxtG"/>
      </w:pPr>
      <w:r>
        <w:t>10.</w:t>
      </w:r>
      <w:r>
        <w:tab/>
        <w:t>Функции сопредседателей НРГ исполняют Франция и Европейская комиссия. Функции секретаря исполняет Европейская техническая организация по вопросам пневматических шин и ободьев колес (ЕТОПОК).</w:t>
      </w:r>
    </w:p>
    <w:p w14:paraId="1172BDB6" w14:textId="77777777" w:rsidR="006E2258" w:rsidRPr="00F57D5E" w:rsidRDefault="006E2258" w:rsidP="006E2258">
      <w:pPr>
        <w:pStyle w:val="SingleTxtG"/>
      </w:pPr>
      <w:r>
        <w:t>11.</w:t>
      </w:r>
      <w:r>
        <w:tab/>
        <w:t>Рабочим языком НРГ является английский язык.</w:t>
      </w:r>
    </w:p>
    <w:p w14:paraId="79E4A284" w14:textId="77777777" w:rsidR="006E2258" w:rsidRPr="00F57D5E" w:rsidRDefault="006E2258" w:rsidP="006E2258">
      <w:pPr>
        <w:pStyle w:val="SingleTxtG"/>
      </w:pPr>
      <w:r>
        <w:t>12.</w:t>
      </w:r>
      <w:r>
        <w:tab/>
        <w:t>Все документы и/или предложения должны передаваться секретарю НРГ в приемлемом электронном формате не позднее чем за одну неделю до начала запланированного совещания.</w:t>
      </w:r>
    </w:p>
    <w:p w14:paraId="533B9305" w14:textId="77777777" w:rsidR="006E2258" w:rsidRPr="00F57D5E" w:rsidRDefault="006E2258" w:rsidP="006E2258">
      <w:pPr>
        <w:pStyle w:val="SingleTxtG"/>
      </w:pPr>
      <w:r>
        <w:t>13.</w:t>
      </w:r>
      <w:r>
        <w:tab/>
        <w:t>Повестка дня и последний проект документа распространяются среди всех членов НРГ заблаговременно до начала всех запланированных совещаний.</w:t>
      </w:r>
    </w:p>
    <w:p w14:paraId="2F840467" w14:textId="77777777" w:rsidR="006E2258" w:rsidRPr="00F57D5E" w:rsidRDefault="006E2258" w:rsidP="006E2258">
      <w:pPr>
        <w:pStyle w:val="SingleTxtG"/>
      </w:pPr>
      <w:r>
        <w:t>14.</w:t>
      </w:r>
      <w:r>
        <w:tab/>
        <w:t>Вся документация НРГ размещается на специальном веб-сайте ЕЭК.</w:t>
      </w:r>
    </w:p>
    <w:p w14:paraId="76A9B83C" w14:textId="77777777" w:rsidR="006E2258" w:rsidRPr="00A07477" w:rsidRDefault="006E2258" w:rsidP="008E293A">
      <w:pPr>
        <w:pStyle w:val="H1G"/>
        <w:rPr>
          <w:rFonts w:eastAsia="Calibri"/>
        </w:rPr>
      </w:pPr>
      <w:r>
        <w:tab/>
      </w:r>
      <w:r w:rsidRPr="00A07477">
        <w:t xml:space="preserve">D. </w:t>
      </w:r>
      <w:r w:rsidRPr="00A07477">
        <w:tab/>
        <w:t>Сроки</w:t>
      </w:r>
    </w:p>
    <w:p w14:paraId="680DC750" w14:textId="77777777" w:rsidR="006E2258" w:rsidRPr="00F57D5E" w:rsidRDefault="006E2258" w:rsidP="006E2258">
      <w:pPr>
        <w:autoSpaceDE w:val="0"/>
        <w:autoSpaceDN w:val="0"/>
        <w:adjustRightInd w:val="0"/>
        <w:spacing w:after="120"/>
        <w:ind w:left="1134" w:right="1134"/>
        <w:jc w:val="both"/>
        <w:rPr>
          <w:rFonts w:eastAsia="Calibri"/>
        </w:rPr>
      </w:pPr>
      <w:r>
        <w:t>15.</w:t>
      </w:r>
      <w:r>
        <w:tab/>
        <w:t>Цель НРГ состоит в том, чтобы представить:</w:t>
      </w:r>
    </w:p>
    <w:p w14:paraId="73A42918" w14:textId="77777777" w:rsidR="006E2258" w:rsidRPr="00A07477" w:rsidRDefault="006E2258" w:rsidP="008E293A">
      <w:pPr>
        <w:pStyle w:val="Bullet1G"/>
        <w:rPr>
          <w:rFonts w:eastAsia="Calibri"/>
        </w:rPr>
      </w:pPr>
      <w:r w:rsidRPr="00A07477">
        <w:t>доклад о ходе работы на семьдесят восьмой сессии GRBP в сентябре 2023 года, неофициальный документ о сцеплении шин класса С1 в изношенном состоянии с мокрой поверхностью для целей определения методов измерения толщины слоя воды —</w:t>
      </w:r>
      <w:r>
        <w:t xml:space="preserve"> </w:t>
      </w:r>
      <w:r w:rsidRPr="00A07477">
        <w:t>на семьдесят девятой сессии GRBP в феврале 2024 года и рабочий документ для принятия — не позднее чем на восьмидесятой сессии GRBP в сентябре 2024 года;</w:t>
      </w:r>
    </w:p>
    <w:p w14:paraId="7BC9602C" w14:textId="77777777" w:rsidR="006E2258" w:rsidRPr="00A07477" w:rsidRDefault="006E2258" w:rsidP="008E293A">
      <w:pPr>
        <w:pStyle w:val="Bullet1G"/>
        <w:rPr>
          <w:rFonts w:eastAsia="Calibri"/>
        </w:rPr>
      </w:pPr>
      <w:r w:rsidRPr="00A07477">
        <w:t>неофициальный документ о сцеплении шин класса С1 в изношенном состоянии с мокрой поверхностью для целей повышения точности процедур испытания</w:t>
      </w:r>
      <w:r>
        <w:t xml:space="preserve"> </w:t>
      </w:r>
      <w:r w:rsidRPr="00A07477">
        <w:t xml:space="preserve">— на восемьдесят второй сессии GRBP в </w:t>
      </w:r>
      <w:r w:rsidRPr="008E293A">
        <w:t>сентябре</w:t>
      </w:r>
      <w:r w:rsidRPr="00A07477">
        <w:t xml:space="preserve"> 2025 года и рабочий документ для принятия — не позднее чем на восемьдесят третьей сессии GRBP в феврале 2026 года.</w:t>
      </w:r>
    </w:p>
    <w:p w14:paraId="44386470" w14:textId="77777777" w:rsidR="006E2258" w:rsidRPr="00F57D5E" w:rsidRDefault="006E2258" w:rsidP="006E2258">
      <w:pPr>
        <w:suppressAutoHyphens w:val="0"/>
        <w:spacing w:line="240" w:lineRule="auto"/>
        <w:rPr>
          <w:b/>
          <w:sz w:val="28"/>
        </w:rPr>
      </w:pPr>
      <w:r w:rsidRPr="00F57D5E">
        <w:br w:type="page"/>
      </w:r>
    </w:p>
    <w:p w14:paraId="4271FD0C" w14:textId="77777777" w:rsidR="006E2258" w:rsidRPr="00CF1D69" w:rsidRDefault="006E2258" w:rsidP="006E2258">
      <w:pPr>
        <w:pStyle w:val="HChG"/>
      </w:pPr>
      <w:r>
        <w:rPr>
          <w:bCs/>
        </w:rPr>
        <w:lastRenderedPageBreak/>
        <w:t>Приложение IV</w:t>
      </w:r>
    </w:p>
    <w:p w14:paraId="2A057F77" w14:textId="77777777" w:rsidR="006E2258" w:rsidRPr="00CF1D69" w:rsidRDefault="006E2258" w:rsidP="006E2258">
      <w:pPr>
        <w:pStyle w:val="HChG"/>
      </w:pPr>
      <w:r>
        <w:tab/>
      </w:r>
      <w:r>
        <w:tab/>
      </w:r>
      <w:r>
        <w:rPr>
          <w:bCs/>
        </w:rPr>
        <w:t>Неофициальные группы GRBP</w:t>
      </w:r>
    </w:p>
    <w:tbl>
      <w:tblPr>
        <w:tblW w:w="0" w:type="auto"/>
        <w:tblInd w:w="1134" w:type="dxa"/>
        <w:tblLayout w:type="fixed"/>
        <w:tblCellMar>
          <w:left w:w="0" w:type="dxa"/>
          <w:right w:w="0" w:type="dxa"/>
        </w:tblCellMar>
        <w:tblLook w:val="01E0" w:firstRow="1" w:lastRow="1" w:firstColumn="1" w:lastColumn="1" w:noHBand="0" w:noVBand="0"/>
      </w:tblPr>
      <w:tblGrid>
        <w:gridCol w:w="1710"/>
        <w:gridCol w:w="2840"/>
        <w:gridCol w:w="2699"/>
        <w:gridCol w:w="1255"/>
      </w:tblGrid>
      <w:tr w:rsidR="00873D86" w:rsidRPr="00873D86" w14:paraId="3D7218DE" w14:textId="77777777" w:rsidTr="00873D86">
        <w:trPr>
          <w:tblHeader/>
        </w:trPr>
        <w:tc>
          <w:tcPr>
            <w:tcW w:w="1710" w:type="dxa"/>
            <w:tcBorders>
              <w:top w:val="single" w:sz="4" w:space="0" w:color="auto"/>
              <w:bottom w:val="single" w:sz="12" w:space="0" w:color="auto"/>
            </w:tcBorders>
            <w:shd w:val="clear" w:color="auto" w:fill="auto"/>
            <w:vAlign w:val="bottom"/>
          </w:tcPr>
          <w:p w14:paraId="2FF7C45C" w14:textId="77777777" w:rsidR="006E2258" w:rsidRPr="00873D86" w:rsidRDefault="006E2258" w:rsidP="00873D86">
            <w:pPr>
              <w:spacing w:before="80" w:after="80" w:line="200" w:lineRule="exact"/>
              <w:ind w:left="28" w:right="113"/>
              <w:rPr>
                <w:rFonts w:cs="Times New Roman"/>
                <w:i/>
                <w:sz w:val="16"/>
              </w:rPr>
            </w:pPr>
            <w:r w:rsidRPr="00873D86">
              <w:rPr>
                <w:rFonts w:cs="Times New Roman"/>
                <w:i/>
                <w:sz w:val="16"/>
              </w:rPr>
              <w:t>Неофициальная группа</w:t>
            </w:r>
          </w:p>
        </w:tc>
        <w:tc>
          <w:tcPr>
            <w:tcW w:w="2840" w:type="dxa"/>
            <w:tcBorders>
              <w:top w:val="single" w:sz="4" w:space="0" w:color="auto"/>
              <w:bottom w:val="single" w:sz="12" w:space="0" w:color="auto"/>
            </w:tcBorders>
            <w:shd w:val="clear" w:color="auto" w:fill="auto"/>
            <w:vAlign w:val="bottom"/>
          </w:tcPr>
          <w:p w14:paraId="4F34C5E0" w14:textId="77777777" w:rsidR="006E2258" w:rsidRPr="00873D86" w:rsidRDefault="006E2258" w:rsidP="00873D86">
            <w:pPr>
              <w:spacing w:before="80" w:after="80" w:line="200" w:lineRule="exact"/>
              <w:ind w:left="28" w:right="113"/>
              <w:rPr>
                <w:rFonts w:cs="Times New Roman"/>
                <w:i/>
                <w:sz w:val="16"/>
              </w:rPr>
            </w:pPr>
            <w:r w:rsidRPr="00873D86">
              <w:rPr>
                <w:rFonts w:cs="Times New Roman"/>
                <w:i/>
                <w:sz w:val="16"/>
              </w:rPr>
              <w:t xml:space="preserve">Председатель(и) и сопредседатель(и) </w:t>
            </w:r>
          </w:p>
        </w:tc>
        <w:tc>
          <w:tcPr>
            <w:tcW w:w="2699" w:type="dxa"/>
            <w:tcBorders>
              <w:top w:val="single" w:sz="4" w:space="0" w:color="auto"/>
              <w:bottom w:val="single" w:sz="12" w:space="0" w:color="auto"/>
            </w:tcBorders>
            <w:shd w:val="clear" w:color="auto" w:fill="auto"/>
            <w:vAlign w:val="bottom"/>
          </w:tcPr>
          <w:p w14:paraId="36981504" w14:textId="77777777" w:rsidR="006E2258" w:rsidRPr="00873D86" w:rsidRDefault="006E2258" w:rsidP="00873D86">
            <w:pPr>
              <w:spacing w:before="80" w:after="80" w:line="200" w:lineRule="exact"/>
              <w:ind w:left="28" w:right="113"/>
              <w:rPr>
                <w:rFonts w:cs="Times New Roman"/>
                <w:i/>
                <w:sz w:val="16"/>
              </w:rPr>
            </w:pPr>
            <w:r w:rsidRPr="00873D86">
              <w:rPr>
                <w:rFonts w:cs="Times New Roman"/>
                <w:i/>
                <w:sz w:val="16"/>
              </w:rPr>
              <w:t>Секретарь</w:t>
            </w:r>
          </w:p>
        </w:tc>
        <w:tc>
          <w:tcPr>
            <w:tcW w:w="1255" w:type="dxa"/>
            <w:tcBorders>
              <w:top w:val="single" w:sz="4" w:space="0" w:color="auto"/>
              <w:bottom w:val="single" w:sz="12" w:space="0" w:color="auto"/>
            </w:tcBorders>
            <w:shd w:val="clear" w:color="auto" w:fill="auto"/>
            <w:vAlign w:val="bottom"/>
          </w:tcPr>
          <w:p w14:paraId="036B10D9" w14:textId="77777777" w:rsidR="006E2258" w:rsidRPr="00873D86" w:rsidRDefault="006E2258" w:rsidP="00873D86">
            <w:pPr>
              <w:spacing w:before="80" w:after="80" w:line="200" w:lineRule="exact"/>
              <w:ind w:left="28" w:right="113"/>
              <w:rPr>
                <w:rFonts w:cs="Times New Roman"/>
                <w:i/>
                <w:sz w:val="16"/>
              </w:rPr>
            </w:pPr>
            <w:r w:rsidRPr="00873D86">
              <w:rPr>
                <w:rFonts w:cs="Times New Roman"/>
                <w:i/>
                <w:sz w:val="16"/>
              </w:rPr>
              <w:t>Истечение срока действия мандата</w:t>
            </w:r>
          </w:p>
        </w:tc>
      </w:tr>
      <w:tr w:rsidR="00873D86" w:rsidRPr="00873D86" w14:paraId="500C22BF" w14:textId="77777777" w:rsidTr="00873D86">
        <w:trPr>
          <w:trHeight w:hRule="exact" w:val="113"/>
        </w:trPr>
        <w:tc>
          <w:tcPr>
            <w:tcW w:w="1710" w:type="dxa"/>
            <w:tcBorders>
              <w:top w:val="single" w:sz="12" w:space="0" w:color="auto"/>
            </w:tcBorders>
            <w:shd w:val="clear" w:color="auto" w:fill="auto"/>
          </w:tcPr>
          <w:p w14:paraId="1594EA4D" w14:textId="77777777" w:rsidR="00873D86" w:rsidRPr="00873D86" w:rsidRDefault="00873D86" w:rsidP="00873D86">
            <w:pPr>
              <w:spacing w:before="40" w:after="120"/>
              <w:ind w:left="28" w:right="113"/>
              <w:rPr>
                <w:rFonts w:cs="Times New Roman"/>
              </w:rPr>
            </w:pPr>
          </w:p>
        </w:tc>
        <w:tc>
          <w:tcPr>
            <w:tcW w:w="2840" w:type="dxa"/>
            <w:tcBorders>
              <w:top w:val="single" w:sz="12" w:space="0" w:color="auto"/>
            </w:tcBorders>
            <w:shd w:val="clear" w:color="auto" w:fill="auto"/>
          </w:tcPr>
          <w:p w14:paraId="0CED57CE" w14:textId="77777777" w:rsidR="00873D86" w:rsidRPr="00873D86" w:rsidRDefault="00873D86" w:rsidP="00873D86">
            <w:pPr>
              <w:spacing w:before="40" w:after="120"/>
              <w:ind w:left="28" w:right="113"/>
              <w:rPr>
                <w:rFonts w:cs="Times New Roman"/>
              </w:rPr>
            </w:pPr>
          </w:p>
        </w:tc>
        <w:tc>
          <w:tcPr>
            <w:tcW w:w="2699" w:type="dxa"/>
            <w:tcBorders>
              <w:top w:val="single" w:sz="12" w:space="0" w:color="auto"/>
            </w:tcBorders>
            <w:shd w:val="clear" w:color="auto" w:fill="auto"/>
          </w:tcPr>
          <w:p w14:paraId="084E266C" w14:textId="77777777" w:rsidR="00873D86" w:rsidRPr="00873D86" w:rsidRDefault="00873D86" w:rsidP="00873D86">
            <w:pPr>
              <w:spacing w:before="40" w:after="120"/>
              <w:ind w:left="28" w:right="113"/>
              <w:rPr>
                <w:rFonts w:cs="Times New Roman"/>
              </w:rPr>
            </w:pPr>
          </w:p>
        </w:tc>
        <w:tc>
          <w:tcPr>
            <w:tcW w:w="1255" w:type="dxa"/>
            <w:tcBorders>
              <w:top w:val="single" w:sz="12" w:space="0" w:color="auto"/>
            </w:tcBorders>
            <w:shd w:val="clear" w:color="auto" w:fill="auto"/>
          </w:tcPr>
          <w:p w14:paraId="3924B3A2" w14:textId="77777777" w:rsidR="00873D86" w:rsidRPr="00873D86" w:rsidRDefault="00873D86" w:rsidP="00873D86">
            <w:pPr>
              <w:spacing w:before="40" w:after="120"/>
              <w:ind w:left="28" w:right="113"/>
              <w:rPr>
                <w:rFonts w:cs="Times New Roman"/>
              </w:rPr>
            </w:pPr>
          </w:p>
        </w:tc>
      </w:tr>
      <w:tr w:rsidR="00873D86" w:rsidRPr="00873D86" w14:paraId="2FE664C4" w14:textId="77777777" w:rsidTr="00873D86">
        <w:tc>
          <w:tcPr>
            <w:tcW w:w="1710" w:type="dxa"/>
            <w:shd w:val="clear" w:color="auto" w:fill="auto"/>
            <w:tcMar>
              <w:top w:w="113" w:type="dxa"/>
              <w:bottom w:w="113" w:type="dxa"/>
            </w:tcMar>
          </w:tcPr>
          <w:p w14:paraId="5D30D3CA" w14:textId="77777777" w:rsidR="006E2258" w:rsidRPr="00873D86" w:rsidRDefault="006E2258" w:rsidP="00873D86">
            <w:pPr>
              <w:spacing w:before="40" w:after="120"/>
              <w:ind w:left="28" w:right="113"/>
              <w:rPr>
                <w:rFonts w:cs="Times New Roman"/>
              </w:rPr>
            </w:pPr>
            <w:r w:rsidRPr="00873D86">
              <w:rPr>
                <w:rFonts w:cs="Times New Roman"/>
              </w:rPr>
              <w:t>Бесшумные автотранспортные средства (КРТВ) (для разработки ГТП)</w:t>
            </w:r>
          </w:p>
        </w:tc>
        <w:tc>
          <w:tcPr>
            <w:tcW w:w="2840" w:type="dxa"/>
            <w:shd w:val="clear" w:color="auto" w:fill="auto"/>
            <w:tcMar>
              <w:top w:w="113" w:type="dxa"/>
              <w:bottom w:w="113" w:type="dxa"/>
            </w:tcMar>
          </w:tcPr>
          <w:p w14:paraId="3539CFBD" w14:textId="77777777" w:rsidR="006E2258" w:rsidRPr="00873D86" w:rsidRDefault="006E2258" w:rsidP="00873D86">
            <w:pPr>
              <w:spacing w:before="40" w:after="120"/>
              <w:ind w:left="28" w:right="113"/>
              <w:rPr>
                <w:rFonts w:cs="Times New Roman"/>
              </w:rPr>
            </w:pPr>
            <w:r w:rsidRPr="00873D86">
              <w:rPr>
                <w:rFonts w:cs="Times New Roman"/>
              </w:rPr>
              <w:t>Г-н Эзана Вондимне (США)</w:t>
            </w:r>
          </w:p>
          <w:p w14:paraId="05E359F5" w14:textId="77777777" w:rsidR="006E2258" w:rsidRPr="00873D86" w:rsidRDefault="006E2258" w:rsidP="00873D86">
            <w:pPr>
              <w:spacing w:before="40" w:after="120"/>
              <w:ind w:left="28" w:right="113"/>
              <w:rPr>
                <w:rFonts w:cs="Times New Roman"/>
              </w:rPr>
            </w:pPr>
            <w:r w:rsidRPr="00873D86">
              <w:rPr>
                <w:rFonts w:cs="Times New Roman"/>
              </w:rPr>
              <w:t>Г-н Ичиро Сакамото (Япония)</w:t>
            </w:r>
          </w:p>
          <w:p w14:paraId="7DFECCBD" w14:textId="77777777" w:rsidR="006E2258" w:rsidRPr="00873D86" w:rsidRDefault="006E2258" w:rsidP="00873D86">
            <w:pPr>
              <w:spacing w:before="40" w:after="120"/>
              <w:ind w:left="28" w:right="113"/>
              <w:rPr>
                <w:rFonts w:cs="Times New Roman"/>
              </w:rPr>
            </w:pPr>
          </w:p>
        </w:tc>
        <w:tc>
          <w:tcPr>
            <w:tcW w:w="2699" w:type="dxa"/>
            <w:shd w:val="clear" w:color="auto" w:fill="auto"/>
            <w:tcMar>
              <w:top w:w="113" w:type="dxa"/>
              <w:bottom w:w="113" w:type="dxa"/>
            </w:tcMar>
          </w:tcPr>
          <w:p w14:paraId="33016C77" w14:textId="77777777" w:rsidR="006E2258" w:rsidRPr="00873D86" w:rsidRDefault="006E2258" w:rsidP="00873D86">
            <w:pPr>
              <w:spacing w:before="40" w:after="120"/>
              <w:ind w:left="28" w:right="113"/>
              <w:rPr>
                <w:rFonts w:cs="Times New Roman"/>
              </w:rPr>
            </w:pPr>
            <w:r w:rsidRPr="00873D86">
              <w:rPr>
                <w:rFonts w:cs="Times New Roman"/>
              </w:rPr>
              <w:t xml:space="preserve">Г-н Анн Серра (Европейская комиссия) </w:t>
            </w:r>
          </w:p>
        </w:tc>
        <w:tc>
          <w:tcPr>
            <w:tcW w:w="1255" w:type="dxa"/>
            <w:shd w:val="clear" w:color="auto" w:fill="auto"/>
          </w:tcPr>
          <w:p w14:paraId="58AAEA2B" w14:textId="77777777" w:rsidR="006E2258" w:rsidRPr="00873D86" w:rsidRDefault="006E2258" w:rsidP="00873D86">
            <w:pPr>
              <w:spacing w:before="40" w:after="120"/>
              <w:ind w:left="28" w:right="113"/>
              <w:rPr>
                <w:rFonts w:cs="Times New Roman"/>
              </w:rPr>
            </w:pPr>
            <w:r w:rsidRPr="00873D86">
              <w:rPr>
                <w:rFonts w:cs="Times New Roman"/>
              </w:rPr>
              <w:t>декабрь 2023 года</w:t>
            </w:r>
          </w:p>
        </w:tc>
      </w:tr>
      <w:tr w:rsidR="00873D86" w:rsidRPr="00873D86" w14:paraId="1E64A0A7" w14:textId="77777777" w:rsidTr="00873D86">
        <w:tc>
          <w:tcPr>
            <w:tcW w:w="1710" w:type="dxa"/>
            <w:shd w:val="clear" w:color="auto" w:fill="auto"/>
            <w:tcMar>
              <w:top w:w="113" w:type="dxa"/>
              <w:bottom w:w="113" w:type="dxa"/>
            </w:tcMar>
          </w:tcPr>
          <w:p w14:paraId="34B47152" w14:textId="1DDF6A06" w:rsidR="006E2258" w:rsidRPr="00873D86" w:rsidRDefault="006E2258" w:rsidP="00873D86">
            <w:pPr>
              <w:spacing w:before="40" w:after="120"/>
              <w:ind w:left="28" w:right="113"/>
              <w:rPr>
                <w:rFonts w:cs="Times New Roman"/>
              </w:rPr>
            </w:pPr>
            <w:r w:rsidRPr="00873D86">
              <w:rPr>
                <w:rFonts w:cs="Times New Roman"/>
              </w:rPr>
              <w:t xml:space="preserve">Дополнительные положения </w:t>
            </w:r>
            <w:r w:rsidR="00A33E50">
              <w:rPr>
                <w:rFonts w:cs="Times New Roman"/>
              </w:rPr>
              <w:br/>
            </w:r>
            <w:r w:rsidRPr="00873D86">
              <w:rPr>
                <w:rFonts w:cs="Times New Roman"/>
              </w:rPr>
              <w:t xml:space="preserve">об уровне звука </w:t>
            </w:r>
            <w:r w:rsidR="00A33E50">
              <w:rPr>
                <w:rFonts w:cs="Times New Roman"/>
              </w:rPr>
              <w:br/>
            </w:r>
            <w:r w:rsidRPr="00873D86">
              <w:rPr>
                <w:rFonts w:cs="Times New Roman"/>
              </w:rPr>
              <w:t xml:space="preserve">в реальных условиях вождения </w:t>
            </w:r>
            <w:r w:rsidR="00A33E50">
              <w:rPr>
                <w:rFonts w:cs="Times New Roman"/>
              </w:rPr>
              <w:br/>
            </w:r>
            <w:r w:rsidRPr="00873D86">
              <w:rPr>
                <w:rFonts w:cs="Times New Roman"/>
              </w:rPr>
              <w:t>(РД-АСЕП)</w:t>
            </w:r>
          </w:p>
        </w:tc>
        <w:tc>
          <w:tcPr>
            <w:tcW w:w="2840" w:type="dxa"/>
            <w:shd w:val="clear" w:color="auto" w:fill="auto"/>
            <w:tcMar>
              <w:top w:w="113" w:type="dxa"/>
              <w:bottom w:w="113" w:type="dxa"/>
            </w:tcMar>
          </w:tcPr>
          <w:p w14:paraId="096C2086" w14:textId="77777777" w:rsidR="006E2258" w:rsidRPr="00873D86" w:rsidRDefault="006E2258" w:rsidP="00873D86">
            <w:pPr>
              <w:spacing w:before="40" w:after="120"/>
              <w:ind w:left="28" w:right="113"/>
              <w:rPr>
                <w:rFonts w:cs="Times New Roman"/>
              </w:rPr>
            </w:pPr>
            <w:r w:rsidRPr="00873D86">
              <w:rPr>
                <w:rFonts w:cs="Times New Roman"/>
              </w:rPr>
              <w:t>Г-н Бернд Шюттлер (Германия)</w:t>
            </w:r>
          </w:p>
          <w:p w14:paraId="14285DF8" w14:textId="77777777" w:rsidR="006E2258" w:rsidRPr="00873D86" w:rsidRDefault="006E2258" w:rsidP="00873D86">
            <w:pPr>
              <w:spacing w:before="40" w:after="120"/>
              <w:ind w:left="28" w:right="113"/>
              <w:rPr>
                <w:rFonts w:cs="Times New Roman"/>
              </w:rPr>
            </w:pPr>
            <w:r w:rsidRPr="00873D86">
              <w:rPr>
                <w:rFonts w:cs="Times New Roman"/>
              </w:rPr>
              <w:t>Г-н Хироки Кудо (Япония)</w:t>
            </w:r>
          </w:p>
        </w:tc>
        <w:tc>
          <w:tcPr>
            <w:tcW w:w="2699" w:type="dxa"/>
            <w:shd w:val="clear" w:color="auto" w:fill="auto"/>
            <w:tcMar>
              <w:top w:w="113" w:type="dxa"/>
              <w:bottom w:w="113" w:type="dxa"/>
            </w:tcMar>
          </w:tcPr>
          <w:p w14:paraId="6BA9A9CA" w14:textId="77777777" w:rsidR="006E2258" w:rsidRPr="00873D86" w:rsidRDefault="006E2258" w:rsidP="00873D86">
            <w:pPr>
              <w:spacing w:before="40" w:after="120"/>
              <w:ind w:left="28" w:right="113"/>
              <w:rPr>
                <w:rFonts w:cs="Times New Roman"/>
              </w:rPr>
            </w:pPr>
            <w:r w:rsidRPr="00873D86">
              <w:rPr>
                <w:rFonts w:cs="Times New Roman"/>
              </w:rPr>
              <w:t>Г-н Алекс Десплентер (МАЗМ)</w:t>
            </w:r>
          </w:p>
          <w:p w14:paraId="66E39B26" w14:textId="77777777" w:rsidR="006E2258" w:rsidRPr="00873D86" w:rsidRDefault="006E2258" w:rsidP="00873D86">
            <w:pPr>
              <w:spacing w:before="40" w:after="120"/>
              <w:ind w:left="28" w:right="113"/>
              <w:rPr>
                <w:rFonts w:cs="Times New Roman"/>
              </w:rPr>
            </w:pPr>
            <w:r w:rsidRPr="00873D86">
              <w:rPr>
                <w:rFonts w:cs="Times New Roman"/>
              </w:rPr>
              <w:t>Г-н Дуг Мур (ИСО)</w:t>
            </w:r>
          </w:p>
          <w:p w14:paraId="44C3E8E1" w14:textId="77777777" w:rsidR="006E2258" w:rsidRPr="00873D86" w:rsidRDefault="006E2258" w:rsidP="00873D86">
            <w:pPr>
              <w:spacing w:before="40" w:after="120"/>
              <w:ind w:left="28" w:right="113"/>
              <w:rPr>
                <w:rFonts w:cs="Times New Roman"/>
              </w:rPr>
            </w:pPr>
          </w:p>
        </w:tc>
        <w:tc>
          <w:tcPr>
            <w:tcW w:w="1255" w:type="dxa"/>
            <w:shd w:val="clear" w:color="auto" w:fill="auto"/>
          </w:tcPr>
          <w:p w14:paraId="2AC9E50B" w14:textId="77777777" w:rsidR="006E2258" w:rsidRPr="00873D86" w:rsidRDefault="006E2258" w:rsidP="00873D86">
            <w:pPr>
              <w:spacing w:before="40" w:after="120"/>
              <w:ind w:left="28" w:right="113"/>
              <w:rPr>
                <w:rFonts w:cs="Times New Roman"/>
                <w:vertAlign w:val="superscript"/>
              </w:rPr>
            </w:pPr>
            <w:r w:rsidRPr="00873D86">
              <w:rPr>
                <w:rFonts w:cs="Times New Roman"/>
              </w:rPr>
              <w:t>февраль 2026 года</w:t>
            </w:r>
          </w:p>
        </w:tc>
      </w:tr>
      <w:tr w:rsidR="00873D86" w:rsidRPr="00873D86" w14:paraId="46909150" w14:textId="77777777" w:rsidTr="00873D86">
        <w:tc>
          <w:tcPr>
            <w:tcW w:w="1710" w:type="dxa"/>
            <w:shd w:val="clear" w:color="auto" w:fill="auto"/>
            <w:tcMar>
              <w:top w:w="113" w:type="dxa"/>
              <w:left w:w="0" w:type="dxa"/>
              <w:bottom w:w="113" w:type="dxa"/>
              <w:right w:w="0" w:type="dxa"/>
            </w:tcMar>
            <w:hideMark/>
          </w:tcPr>
          <w:p w14:paraId="1573EF5A" w14:textId="10BFE9D8" w:rsidR="006E2258" w:rsidRPr="00873D86" w:rsidRDefault="006E2258" w:rsidP="00873D86">
            <w:pPr>
              <w:spacing w:before="40" w:after="120"/>
              <w:ind w:left="28" w:right="113"/>
              <w:rPr>
                <w:rFonts w:cs="Times New Roman"/>
              </w:rPr>
            </w:pPr>
            <w:r w:rsidRPr="00873D86">
              <w:rPr>
                <w:rFonts w:cs="Times New Roman"/>
              </w:rPr>
              <w:t xml:space="preserve">Характеристики сцепления </w:t>
            </w:r>
            <w:r w:rsidR="00A33E50">
              <w:rPr>
                <w:rFonts w:cs="Times New Roman"/>
              </w:rPr>
              <w:br/>
            </w:r>
            <w:r w:rsidRPr="00873D86">
              <w:rPr>
                <w:rFonts w:cs="Times New Roman"/>
              </w:rPr>
              <w:t xml:space="preserve">с мокрой поверхностью </w:t>
            </w:r>
            <w:r w:rsidR="00A33E50">
              <w:rPr>
                <w:rFonts w:cs="Times New Roman"/>
              </w:rPr>
              <w:br/>
            </w:r>
            <w:r w:rsidRPr="00873D86">
              <w:rPr>
                <w:rFonts w:cs="Times New Roman"/>
              </w:rPr>
              <w:t xml:space="preserve">для шин </w:t>
            </w:r>
            <w:r w:rsidR="00A33E50">
              <w:rPr>
                <w:rFonts w:cs="Times New Roman"/>
              </w:rPr>
              <w:br/>
            </w:r>
            <w:r w:rsidRPr="00873D86">
              <w:rPr>
                <w:rFonts w:cs="Times New Roman"/>
              </w:rPr>
              <w:t>в изношенном состоянии (ВГВТ)</w:t>
            </w:r>
          </w:p>
        </w:tc>
        <w:tc>
          <w:tcPr>
            <w:tcW w:w="2840" w:type="dxa"/>
            <w:shd w:val="clear" w:color="auto" w:fill="auto"/>
            <w:tcMar>
              <w:top w:w="113" w:type="dxa"/>
              <w:left w:w="0" w:type="dxa"/>
              <w:bottom w:w="113" w:type="dxa"/>
              <w:right w:w="0" w:type="dxa"/>
            </w:tcMar>
          </w:tcPr>
          <w:p w14:paraId="1BB20A84" w14:textId="77777777" w:rsidR="006E2258" w:rsidRPr="00873D86" w:rsidRDefault="006E2258" w:rsidP="00873D86">
            <w:pPr>
              <w:spacing w:before="40" w:after="120"/>
              <w:ind w:left="28" w:right="113"/>
              <w:rPr>
                <w:rFonts w:cs="Times New Roman"/>
              </w:rPr>
            </w:pPr>
            <w:r w:rsidRPr="00873D86">
              <w:rPr>
                <w:rFonts w:cs="Times New Roman"/>
              </w:rPr>
              <w:t>Г-жа Элоди Колло (Франция)</w:t>
            </w:r>
          </w:p>
          <w:p w14:paraId="184A33FC" w14:textId="77777777" w:rsidR="006E2258" w:rsidRPr="00873D86" w:rsidRDefault="006E2258" w:rsidP="00873D86">
            <w:pPr>
              <w:spacing w:before="40" w:after="120"/>
              <w:ind w:left="28" w:right="113"/>
              <w:rPr>
                <w:rFonts w:cs="Times New Roman"/>
              </w:rPr>
            </w:pPr>
          </w:p>
        </w:tc>
        <w:tc>
          <w:tcPr>
            <w:tcW w:w="2699" w:type="dxa"/>
            <w:shd w:val="clear" w:color="auto" w:fill="auto"/>
            <w:tcMar>
              <w:top w:w="113" w:type="dxa"/>
              <w:left w:w="0" w:type="dxa"/>
              <w:bottom w:w="113" w:type="dxa"/>
              <w:right w:w="0" w:type="dxa"/>
            </w:tcMar>
            <w:hideMark/>
          </w:tcPr>
          <w:p w14:paraId="71B90FB4" w14:textId="77777777" w:rsidR="006E2258" w:rsidRPr="00873D86" w:rsidRDefault="006E2258" w:rsidP="00873D86">
            <w:pPr>
              <w:spacing w:before="40" w:after="120"/>
              <w:ind w:left="28" w:right="113"/>
              <w:rPr>
                <w:rFonts w:cs="Times New Roman"/>
              </w:rPr>
            </w:pPr>
            <w:r w:rsidRPr="00873D86">
              <w:rPr>
                <w:rFonts w:cs="Times New Roman"/>
              </w:rPr>
              <w:t>Г-н Николя де Майе (ЕТОПОК)</w:t>
            </w:r>
          </w:p>
          <w:p w14:paraId="639C5F54" w14:textId="77777777" w:rsidR="006E2258" w:rsidRPr="00873D86" w:rsidRDefault="006E2258" w:rsidP="00873D86">
            <w:pPr>
              <w:spacing w:before="40" w:after="120"/>
              <w:ind w:left="28" w:right="113"/>
              <w:rPr>
                <w:rFonts w:cs="Times New Roman"/>
              </w:rPr>
            </w:pPr>
          </w:p>
        </w:tc>
        <w:tc>
          <w:tcPr>
            <w:tcW w:w="1255" w:type="dxa"/>
            <w:shd w:val="clear" w:color="auto" w:fill="auto"/>
            <w:hideMark/>
          </w:tcPr>
          <w:p w14:paraId="01020BEF" w14:textId="77777777" w:rsidR="006E2258" w:rsidRPr="00873D86" w:rsidRDefault="006E2258" w:rsidP="00873D86">
            <w:pPr>
              <w:spacing w:before="40" w:after="120"/>
              <w:ind w:left="28" w:right="113"/>
              <w:rPr>
                <w:rFonts w:cs="Times New Roman"/>
              </w:rPr>
            </w:pPr>
            <w:r w:rsidRPr="00873D86">
              <w:rPr>
                <w:rFonts w:cs="Times New Roman"/>
              </w:rPr>
              <w:t>февраль 2026 года</w:t>
            </w:r>
          </w:p>
        </w:tc>
      </w:tr>
      <w:tr w:rsidR="00873D86" w:rsidRPr="00873D86" w14:paraId="5161031A" w14:textId="77777777" w:rsidTr="00873D86">
        <w:tc>
          <w:tcPr>
            <w:tcW w:w="1710" w:type="dxa"/>
            <w:tcBorders>
              <w:bottom w:val="single" w:sz="12" w:space="0" w:color="auto"/>
            </w:tcBorders>
            <w:shd w:val="clear" w:color="auto" w:fill="auto"/>
            <w:tcMar>
              <w:top w:w="113" w:type="dxa"/>
              <w:left w:w="0" w:type="dxa"/>
              <w:bottom w:w="113" w:type="dxa"/>
              <w:right w:w="0" w:type="dxa"/>
            </w:tcMar>
          </w:tcPr>
          <w:p w14:paraId="33237A76" w14:textId="2D7AB36D" w:rsidR="006E2258" w:rsidRPr="00873D86" w:rsidRDefault="006E2258" w:rsidP="00873D86">
            <w:pPr>
              <w:spacing w:before="40" w:after="120"/>
              <w:ind w:left="28" w:right="113"/>
              <w:rPr>
                <w:rFonts w:cs="Times New Roman"/>
              </w:rPr>
            </w:pPr>
            <w:r w:rsidRPr="00873D86">
              <w:rPr>
                <w:rFonts w:cs="Times New Roman"/>
              </w:rPr>
              <w:t xml:space="preserve">Неточности </w:t>
            </w:r>
            <w:r w:rsidR="00A33E50">
              <w:rPr>
                <w:rFonts w:cs="Times New Roman"/>
              </w:rPr>
              <w:br/>
            </w:r>
            <w:r w:rsidRPr="00873D86">
              <w:rPr>
                <w:rFonts w:cs="Times New Roman"/>
              </w:rPr>
              <w:t>в измерениях (НРГ по МУ)</w:t>
            </w:r>
          </w:p>
        </w:tc>
        <w:tc>
          <w:tcPr>
            <w:tcW w:w="2840" w:type="dxa"/>
            <w:tcBorders>
              <w:bottom w:val="single" w:sz="12" w:space="0" w:color="auto"/>
            </w:tcBorders>
            <w:shd w:val="clear" w:color="auto" w:fill="auto"/>
            <w:tcMar>
              <w:top w:w="113" w:type="dxa"/>
              <w:left w:w="0" w:type="dxa"/>
              <w:bottom w:w="113" w:type="dxa"/>
              <w:right w:w="0" w:type="dxa"/>
            </w:tcMar>
          </w:tcPr>
          <w:p w14:paraId="731DE259" w14:textId="77777777" w:rsidR="006E2258" w:rsidRPr="00873D86" w:rsidRDefault="006E2258" w:rsidP="00873D86">
            <w:pPr>
              <w:spacing w:before="40" w:after="120"/>
              <w:ind w:left="28" w:right="113"/>
              <w:rPr>
                <w:rFonts w:cs="Times New Roman"/>
              </w:rPr>
            </w:pPr>
            <w:r w:rsidRPr="00873D86">
              <w:rPr>
                <w:rFonts w:cs="Times New Roman"/>
              </w:rPr>
              <w:t>Г-н Трульс Берге (Норвегия)</w:t>
            </w:r>
          </w:p>
          <w:p w14:paraId="5C81563C" w14:textId="77777777" w:rsidR="006E2258" w:rsidRPr="00873D86" w:rsidRDefault="006E2258" w:rsidP="00873D86">
            <w:pPr>
              <w:spacing w:before="40" w:after="120"/>
              <w:ind w:left="28" w:right="113"/>
              <w:rPr>
                <w:rFonts w:cs="Times New Roman"/>
              </w:rPr>
            </w:pPr>
          </w:p>
        </w:tc>
        <w:tc>
          <w:tcPr>
            <w:tcW w:w="2699" w:type="dxa"/>
            <w:tcBorders>
              <w:bottom w:val="single" w:sz="12" w:space="0" w:color="auto"/>
            </w:tcBorders>
            <w:shd w:val="clear" w:color="auto" w:fill="auto"/>
            <w:tcMar>
              <w:top w:w="113" w:type="dxa"/>
              <w:left w:w="0" w:type="dxa"/>
              <w:bottom w:w="113" w:type="dxa"/>
              <w:right w:w="0" w:type="dxa"/>
            </w:tcMar>
          </w:tcPr>
          <w:p w14:paraId="7836DDD0" w14:textId="5635469A" w:rsidR="006E2258" w:rsidRPr="00873D86" w:rsidRDefault="006E2258" w:rsidP="00BA099F">
            <w:pPr>
              <w:spacing w:before="40" w:after="120"/>
              <w:ind w:left="28" w:right="113"/>
              <w:rPr>
                <w:rFonts w:cs="Times New Roman"/>
              </w:rPr>
            </w:pPr>
            <w:r w:rsidRPr="00873D86">
              <w:rPr>
                <w:rFonts w:cs="Times New Roman"/>
              </w:rPr>
              <w:t>Г-н Клаус Нойхаус (МОПАП)</w:t>
            </w:r>
          </w:p>
        </w:tc>
        <w:tc>
          <w:tcPr>
            <w:tcW w:w="1255" w:type="dxa"/>
            <w:tcBorders>
              <w:bottom w:val="single" w:sz="12" w:space="0" w:color="auto"/>
            </w:tcBorders>
            <w:shd w:val="clear" w:color="auto" w:fill="auto"/>
          </w:tcPr>
          <w:p w14:paraId="6BE87F1A" w14:textId="77777777" w:rsidR="006E2258" w:rsidRPr="00873D86" w:rsidRDefault="006E2258" w:rsidP="00873D86">
            <w:pPr>
              <w:spacing w:before="40" w:after="120"/>
              <w:ind w:left="28" w:right="113"/>
              <w:rPr>
                <w:rFonts w:cs="Times New Roman"/>
              </w:rPr>
            </w:pPr>
            <w:r w:rsidRPr="00873D86">
              <w:rPr>
                <w:rFonts w:cs="Times New Roman"/>
              </w:rPr>
              <w:t>сентябрь 2023 года</w:t>
            </w:r>
          </w:p>
        </w:tc>
      </w:tr>
    </w:tbl>
    <w:p w14:paraId="11C0E3A0" w14:textId="77777777" w:rsidR="006E2258" w:rsidRPr="00CF1D69" w:rsidRDefault="006E2258" w:rsidP="006E2258">
      <w:pPr>
        <w:pStyle w:val="SingleTxtG"/>
        <w:spacing w:before="240" w:after="0"/>
        <w:jc w:val="center"/>
        <w:rPr>
          <w:u w:val="single"/>
        </w:rPr>
      </w:pPr>
      <w:r w:rsidRPr="00CF1D69">
        <w:rPr>
          <w:u w:val="single"/>
        </w:rPr>
        <w:tab/>
      </w:r>
      <w:r w:rsidRPr="00CF1D69">
        <w:rPr>
          <w:u w:val="single"/>
        </w:rPr>
        <w:tab/>
      </w:r>
      <w:r w:rsidRPr="00CF1D69">
        <w:rPr>
          <w:u w:val="single"/>
        </w:rPr>
        <w:tab/>
      </w:r>
      <w:r w:rsidRPr="00CF1D69">
        <w:rPr>
          <w:u w:val="single"/>
        </w:rPr>
        <w:tab/>
      </w:r>
    </w:p>
    <w:p w14:paraId="68651365" w14:textId="77777777" w:rsidR="00E12C5F" w:rsidRPr="008D53B6" w:rsidRDefault="00E12C5F" w:rsidP="00D9145B"/>
    <w:sectPr w:rsidR="00E12C5F" w:rsidRPr="008D53B6" w:rsidSect="006E225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9B427" w14:textId="77777777" w:rsidR="00EB0275" w:rsidRPr="00A312BC" w:rsidRDefault="00EB0275" w:rsidP="00A312BC"/>
  </w:endnote>
  <w:endnote w:type="continuationSeparator" w:id="0">
    <w:p w14:paraId="1BD24E2D" w14:textId="77777777" w:rsidR="00EB0275" w:rsidRPr="00A312BC" w:rsidRDefault="00EB027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6FAA" w14:textId="47D36391" w:rsidR="006E2258" w:rsidRPr="006E2258" w:rsidRDefault="006E2258">
    <w:pPr>
      <w:pStyle w:val="a8"/>
    </w:pPr>
    <w:r w:rsidRPr="006E2258">
      <w:rPr>
        <w:b/>
        <w:sz w:val="18"/>
      </w:rPr>
      <w:fldChar w:fldCharType="begin"/>
    </w:r>
    <w:r w:rsidRPr="006E2258">
      <w:rPr>
        <w:b/>
        <w:sz w:val="18"/>
      </w:rPr>
      <w:instrText xml:space="preserve"> PAGE  \* MERGEFORMAT </w:instrText>
    </w:r>
    <w:r w:rsidRPr="006E2258">
      <w:rPr>
        <w:b/>
        <w:sz w:val="18"/>
      </w:rPr>
      <w:fldChar w:fldCharType="separate"/>
    </w:r>
    <w:r w:rsidRPr="006E2258">
      <w:rPr>
        <w:b/>
        <w:noProof/>
        <w:sz w:val="18"/>
      </w:rPr>
      <w:t>2</w:t>
    </w:r>
    <w:r w:rsidRPr="006E2258">
      <w:rPr>
        <w:b/>
        <w:sz w:val="18"/>
      </w:rPr>
      <w:fldChar w:fldCharType="end"/>
    </w:r>
    <w:r>
      <w:rPr>
        <w:b/>
        <w:sz w:val="18"/>
      </w:rPr>
      <w:tab/>
    </w:r>
    <w:r>
      <w:t>GE.23-19811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F389" w14:textId="585C0BF8" w:rsidR="006E2258" w:rsidRPr="006E2258" w:rsidRDefault="006E2258" w:rsidP="006E2258">
    <w:pPr>
      <w:pStyle w:val="a8"/>
      <w:tabs>
        <w:tab w:val="clear" w:pos="9639"/>
        <w:tab w:val="right" w:pos="9638"/>
      </w:tabs>
      <w:rPr>
        <w:b/>
        <w:sz w:val="18"/>
      </w:rPr>
    </w:pPr>
    <w:r>
      <w:t>GE.23-19811</w:t>
    </w:r>
    <w:r>
      <w:tab/>
    </w:r>
    <w:r w:rsidRPr="006E2258">
      <w:rPr>
        <w:b/>
        <w:sz w:val="18"/>
      </w:rPr>
      <w:fldChar w:fldCharType="begin"/>
    </w:r>
    <w:r w:rsidRPr="006E2258">
      <w:rPr>
        <w:b/>
        <w:sz w:val="18"/>
      </w:rPr>
      <w:instrText xml:space="preserve"> PAGE  \* MERGEFORMAT </w:instrText>
    </w:r>
    <w:r w:rsidRPr="006E2258">
      <w:rPr>
        <w:b/>
        <w:sz w:val="18"/>
      </w:rPr>
      <w:fldChar w:fldCharType="separate"/>
    </w:r>
    <w:r w:rsidRPr="006E2258">
      <w:rPr>
        <w:b/>
        <w:noProof/>
        <w:sz w:val="18"/>
      </w:rPr>
      <w:t>3</w:t>
    </w:r>
    <w:r w:rsidRPr="006E22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AFF2" w14:textId="059D20AF" w:rsidR="00042B72" w:rsidRPr="006E2258" w:rsidRDefault="006E2258" w:rsidP="006E2258">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4B13336" wp14:editId="707A4CA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23-19811  (R)</w:t>
    </w:r>
    <w:r>
      <w:rPr>
        <w:noProof/>
      </w:rPr>
      <w:drawing>
        <wp:anchor distT="0" distB="0" distL="114300" distR="114300" simplePos="0" relativeHeight="251659264" behindDoc="0" locked="0" layoutInCell="1" allowOverlap="1" wp14:anchorId="0802131C" wp14:editId="2329D2B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201023  141223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E5F1" w14:textId="77777777" w:rsidR="00EB0275" w:rsidRPr="001075E9" w:rsidRDefault="00EB0275" w:rsidP="001075E9">
      <w:pPr>
        <w:tabs>
          <w:tab w:val="right" w:pos="2155"/>
        </w:tabs>
        <w:spacing w:after="80" w:line="240" w:lineRule="auto"/>
        <w:ind w:left="680"/>
        <w:rPr>
          <w:u w:val="single"/>
        </w:rPr>
      </w:pPr>
      <w:r>
        <w:rPr>
          <w:u w:val="single"/>
        </w:rPr>
        <w:tab/>
      </w:r>
    </w:p>
  </w:footnote>
  <w:footnote w:type="continuationSeparator" w:id="0">
    <w:p w14:paraId="71DAF58E" w14:textId="77777777" w:rsidR="00EB0275" w:rsidRDefault="00EB0275"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161E" w14:textId="07D1A575" w:rsidR="006E2258" w:rsidRPr="006E2258" w:rsidRDefault="00263689">
    <w:pPr>
      <w:pStyle w:val="a5"/>
    </w:pPr>
    <w:fldSimple w:instr=" TITLE  \* MERGEFORMAT ">
      <w:r w:rsidR="00AE5696">
        <w:t>ECE/TRANS/WP.29/GRBP/76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3B34" w14:textId="79C84EEB" w:rsidR="006E2258" w:rsidRPr="006E2258" w:rsidRDefault="00263689" w:rsidP="006E2258">
    <w:pPr>
      <w:pStyle w:val="a5"/>
      <w:jc w:val="right"/>
    </w:pPr>
    <w:fldSimple w:instr=" TITLE  \* MERGEFORMAT ">
      <w:r w:rsidR="00AE5696">
        <w:t>ECE/TRANS/WP.29/GRBP/76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A7B39"/>
    <w:multiLevelType w:val="hybridMultilevel"/>
    <w:tmpl w:val="AF26D234"/>
    <w:lvl w:ilvl="0" w:tplc="04090001">
      <w:start w:val="1"/>
      <w:numFmt w:val="bullet"/>
      <w:lvlText w:val=""/>
      <w:lvlJc w:val="left"/>
      <w:pPr>
        <w:ind w:left="4329" w:hanging="360"/>
      </w:pPr>
      <w:rPr>
        <w:rFonts w:ascii="Symbol" w:hAnsi="Symbol" w:hint="default"/>
        <w:b/>
      </w:rPr>
    </w:lvl>
    <w:lvl w:ilvl="1" w:tplc="FFFFFFFF">
      <w:numFmt w:val="bullet"/>
      <w:lvlText w:val=""/>
      <w:lvlJc w:val="left"/>
      <w:pPr>
        <w:ind w:left="5049" w:hanging="360"/>
      </w:pPr>
      <w:rPr>
        <w:rFonts w:ascii="Symbol" w:eastAsia="Calibri" w:hAnsi="Symbol" w:cs="Times New Roman" w:hint="default"/>
        <w:b/>
      </w:rPr>
    </w:lvl>
    <w:lvl w:ilvl="2" w:tplc="FFFFFFFF">
      <w:start w:val="1"/>
      <w:numFmt w:val="bullet"/>
      <w:lvlText w:val=""/>
      <w:lvlJc w:val="left"/>
      <w:pPr>
        <w:ind w:left="5769" w:hanging="360"/>
      </w:pPr>
      <w:rPr>
        <w:rFonts w:ascii="Wingdings" w:hAnsi="Wingdings" w:hint="default"/>
      </w:rPr>
    </w:lvl>
    <w:lvl w:ilvl="3" w:tplc="FFFFFFFF" w:tentative="1">
      <w:start w:val="1"/>
      <w:numFmt w:val="bullet"/>
      <w:lvlText w:val=""/>
      <w:lvlJc w:val="left"/>
      <w:pPr>
        <w:ind w:left="6489" w:hanging="360"/>
      </w:pPr>
      <w:rPr>
        <w:rFonts w:ascii="Symbol" w:hAnsi="Symbol" w:hint="default"/>
      </w:rPr>
    </w:lvl>
    <w:lvl w:ilvl="4" w:tplc="FFFFFFFF" w:tentative="1">
      <w:start w:val="1"/>
      <w:numFmt w:val="bullet"/>
      <w:lvlText w:val="o"/>
      <w:lvlJc w:val="left"/>
      <w:pPr>
        <w:ind w:left="7209" w:hanging="360"/>
      </w:pPr>
      <w:rPr>
        <w:rFonts w:ascii="Courier New" w:hAnsi="Courier New" w:cs="Courier New" w:hint="default"/>
      </w:rPr>
    </w:lvl>
    <w:lvl w:ilvl="5" w:tplc="FFFFFFFF" w:tentative="1">
      <w:start w:val="1"/>
      <w:numFmt w:val="bullet"/>
      <w:lvlText w:val=""/>
      <w:lvlJc w:val="left"/>
      <w:pPr>
        <w:ind w:left="7929" w:hanging="360"/>
      </w:pPr>
      <w:rPr>
        <w:rFonts w:ascii="Wingdings" w:hAnsi="Wingdings" w:hint="default"/>
      </w:rPr>
    </w:lvl>
    <w:lvl w:ilvl="6" w:tplc="FFFFFFFF" w:tentative="1">
      <w:start w:val="1"/>
      <w:numFmt w:val="bullet"/>
      <w:lvlText w:val=""/>
      <w:lvlJc w:val="left"/>
      <w:pPr>
        <w:ind w:left="8649" w:hanging="360"/>
      </w:pPr>
      <w:rPr>
        <w:rFonts w:ascii="Symbol" w:hAnsi="Symbol" w:hint="default"/>
      </w:rPr>
    </w:lvl>
    <w:lvl w:ilvl="7" w:tplc="FFFFFFFF" w:tentative="1">
      <w:start w:val="1"/>
      <w:numFmt w:val="bullet"/>
      <w:lvlText w:val="o"/>
      <w:lvlJc w:val="left"/>
      <w:pPr>
        <w:ind w:left="9369" w:hanging="360"/>
      </w:pPr>
      <w:rPr>
        <w:rFonts w:ascii="Courier New" w:hAnsi="Courier New" w:cs="Courier New" w:hint="default"/>
      </w:rPr>
    </w:lvl>
    <w:lvl w:ilvl="8" w:tplc="FFFFFFFF" w:tentative="1">
      <w:start w:val="1"/>
      <w:numFmt w:val="bullet"/>
      <w:lvlText w:val=""/>
      <w:lvlJc w:val="left"/>
      <w:pPr>
        <w:ind w:left="10089" w:hanging="360"/>
      </w:pPr>
      <w:rPr>
        <w:rFonts w:ascii="Wingdings" w:hAnsi="Wingdings" w:hint="default"/>
      </w:rPr>
    </w:lvl>
  </w:abstractNum>
  <w:abstractNum w:abstractNumId="11" w15:restartNumberingAfterBreak="0">
    <w:nsid w:val="12851B33"/>
    <w:multiLevelType w:val="hybridMultilevel"/>
    <w:tmpl w:val="0026F3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9BD818FA">
      <w:start w:val="6"/>
      <w:numFmt w:val="decimal"/>
      <w:lvlText w:val="%3."/>
      <w:lvlJc w:val="left"/>
      <w:pPr>
        <w:ind w:left="2160" w:hanging="180"/>
      </w:pPr>
      <w:rPr>
        <w:rFonts w:hint="default"/>
        <w:b w:val="0"/>
        <w:bCs w:val="0"/>
        <w:color w:val="auto"/>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BC7D0A"/>
    <w:multiLevelType w:val="hybridMultilevel"/>
    <w:tmpl w:val="74EC0892"/>
    <w:lvl w:ilvl="0" w:tplc="CCCAEA0E">
      <w:numFmt w:val="bullet"/>
      <w:lvlText w:val="•"/>
      <w:lvlJc w:val="left"/>
      <w:pPr>
        <w:ind w:left="2061" w:hanging="360"/>
      </w:pPr>
      <w:rPr>
        <w:rFonts w:ascii="Times New Roman" w:eastAsia="Times New Roman" w:hAnsi="Times New Roman" w:cs="Times New Roman" w:hint="default"/>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45BA243E"/>
    <w:multiLevelType w:val="hybridMultilevel"/>
    <w:tmpl w:val="271A762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47427EAD"/>
    <w:multiLevelType w:val="hybridMultilevel"/>
    <w:tmpl w:val="15EA36CE"/>
    <w:lvl w:ilvl="0" w:tplc="BEE8785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490B695E"/>
    <w:multiLevelType w:val="hybridMultilevel"/>
    <w:tmpl w:val="262A6FE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AE03FB7"/>
    <w:multiLevelType w:val="hybridMultilevel"/>
    <w:tmpl w:val="D01E8B94"/>
    <w:lvl w:ilvl="0" w:tplc="CCCAEA0E">
      <w:numFmt w:val="bullet"/>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num w:numId="1" w16cid:durableId="2056733885">
    <w:abstractNumId w:val="22"/>
  </w:num>
  <w:num w:numId="2" w16cid:durableId="966817556">
    <w:abstractNumId w:val="13"/>
  </w:num>
  <w:num w:numId="3" w16cid:durableId="1816291531">
    <w:abstractNumId w:val="12"/>
  </w:num>
  <w:num w:numId="4" w16cid:durableId="1492480875">
    <w:abstractNumId w:val="23"/>
  </w:num>
  <w:num w:numId="5" w16cid:durableId="1298685170">
    <w:abstractNumId w:val="19"/>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21"/>
  </w:num>
  <w:num w:numId="17" w16cid:durableId="53941411">
    <w:abstractNumId w:val="18"/>
  </w:num>
  <w:num w:numId="18" w16cid:durableId="961153681">
    <w:abstractNumId w:val="20"/>
  </w:num>
  <w:num w:numId="19" w16cid:durableId="1272468768">
    <w:abstractNumId w:val="21"/>
  </w:num>
  <w:num w:numId="20" w16cid:durableId="807743971">
    <w:abstractNumId w:val="18"/>
  </w:num>
  <w:num w:numId="21" w16cid:durableId="1591162185">
    <w:abstractNumId w:val="20"/>
  </w:num>
  <w:num w:numId="22" w16cid:durableId="1571235340">
    <w:abstractNumId w:val="14"/>
  </w:num>
  <w:num w:numId="23" w16cid:durableId="1587878718">
    <w:abstractNumId w:val="10"/>
  </w:num>
  <w:num w:numId="24" w16cid:durableId="1319842457">
    <w:abstractNumId w:val="11"/>
  </w:num>
  <w:num w:numId="25" w16cid:durableId="1708750326">
    <w:abstractNumId w:val="15"/>
  </w:num>
  <w:num w:numId="26" w16cid:durableId="562134197">
    <w:abstractNumId w:val="17"/>
  </w:num>
  <w:num w:numId="27" w16cid:durableId="1904363864">
    <w:abstractNumId w:val="16"/>
  </w:num>
  <w:num w:numId="28" w16cid:durableId="12492973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75"/>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30E91"/>
    <w:rsid w:val="00255343"/>
    <w:rsid w:val="00263689"/>
    <w:rsid w:val="0027151D"/>
    <w:rsid w:val="002A2EFC"/>
    <w:rsid w:val="002B0106"/>
    <w:rsid w:val="002B74B1"/>
    <w:rsid w:val="002C0E18"/>
    <w:rsid w:val="002D5AAC"/>
    <w:rsid w:val="002E5067"/>
    <w:rsid w:val="002F405F"/>
    <w:rsid w:val="002F7EEC"/>
    <w:rsid w:val="00301299"/>
    <w:rsid w:val="00305C08"/>
    <w:rsid w:val="00305EDE"/>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45655"/>
    <w:rsid w:val="00651471"/>
    <w:rsid w:val="00680D03"/>
    <w:rsid w:val="00681A10"/>
    <w:rsid w:val="006A1ED8"/>
    <w:rsid w:val="006C2031"/>
    <w:rsid w:val="006D461A"/>
    <w:rsid w:val="006E2258"/>
    <w:rsid w:val="006E7280"/>
    <w:rsid w:val="006F35EE"/>
    <w:rsid w:val="007021FF"/>
    <w:rsid w:val="00712895"/>
    <w:rsid w:val="00734ACB"/>
    <w:rsid w:val="00757357"/>
    <w:rsid w:val="00792497"/>
    <w:rsid w:val="00806737"/>
    <w:rsid w:val="00825F8D"/>
    <w:rsid w:val="00834B71"/>
    <w:rsid w:val="0086445C"/>
    <w:rsid w:val="00873D86"/>
    <w:rsid w:val="00894693"/>
    <w:rsid w:val="008A08D7"/>
    <w:rsid w:val="008A37C8"/>
    <w:rsid w:val="008B6909"/>
    <w:rsid w:val="008D53B6"/>
    <w:rsid w:val="008E293A"/>
    <w:rsid w:val="008F7609"/>
    <w:rsid w:val="00901297"/>
    <w:rsid w:val="00905E47"/>
    <w:rsid w:val="00906890"/>
    <w:rsid w:val="00911BE4"/>
    <w:rsid w:val="00951972"/>
    <w:rsid w:val="009608F3"/>
    <w:rsid w:val="009A24AC"/>
    <w:rsid w:val="009C59D7"/>
    <w:rsid w:val="009C6FE6"/>
    <w:rsid w:val="009D7E7D"/>
    <w:rsid w:val="00A14DA8"/>
    <w:rsid w:val="00A312BC"/>
    <w:rsid w:val="00A33E50"/>
    <w:rsid w:val="00A84021"/>
    <w:rsid w:val="00A84D35"/>
    <w:rsid w:val="00A917B3"/>
    <w:rsid w:val="00AB4B51"/>
    <w:rsid w:val="00AE5696"/>
    <w:rsid w:val="00B10CC7"/>
    <w:rsid w:val="00B36DF7"/>
    <w:rsid w:val="00B539E7"/>
    <w:rsid w:val="00B62458"/>
    <w:rsid w:val="00B73C56"/>
    <w:rsid w:val="00BA099F"/>
    <w:rsid w:val="00BB3D92"/>
    <w:rsid w:val="00BC18B2"/>
    <w:rsid w:val="00BD33EE"/>
    <w:rsid w:val="00BE1CC7"/>
    <w:rsid w:val="00C106D6"/>
    <w:rsid w:val="00C119AE"/>
    <w:rsid w:val="00C60F0C"/>
    <w:rsid w:val="00C71E84"/>
    <w:rsid w:val="00C805C9"/>
    <w:rsid w:val="00C92939"/>
    <w:rsid w:val="00CA1679"/>
    <w:rsid w:val="00CB151C"/>
    <w:rsid w:val="00CD22D3"/>
    <w:rsid w:val="00CE5A1A"/>
    <w:rsid w:val="00CF55F6"/>
    <w:rsid w:val="00D33D63"/>
    <w:rsid w:val="00D5253A"/>
    <w:rsid w:val="00D873A8"/>
    <w:rsid w:val="00D90028"/>
    <w:rsid w:val="00D90138"/>
    <w:rsid w:val="00D9145B"/>
    <w:rsid w:val="00DD619A"/>
    <w:rsid w:val="00DD78D1"/>
    <w:rsid w:val="00DE32CD"/>
    <w:rsid w:val="00DE590A"/>
    <w:rsid w:val="00DF5767"/>
    <w:rsid w:val="00DF71B9"/>
    <w:rsid w:val="00E12C5F"/>
    <w:rsid w:val="00E73F76"/>
    <w:rsid w:val="00E91A4A"/>
    <w:rsid w:val="00EA2C9F"/>
    <w:rsid w:val="00EA420E"/>
    <w:rsid w:val="00EB0275"/>
    <w:rsid w:val="00ED0BDA"/>
    <w:rsid w:val="00EE142A"/>
    <w:rsid w:val="00EE7166"/>
    <w:rsid w:val="00EF1360"/>
    <w:rsid w:val="00EF3220"/>
    <w:rsid w:val="00F2523A"/>
    <w:rsid w:val="00F43903"/>
    <w:rsid w:val="00F73C9D"/>
    <w:rsid w:val="00F94155"/>
    <w:rsid w:val="00F97724"/>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20FA7"/>
  <w15:docId w15:val="{DA5D8934-C232-4C23-8139-2E7BEF6C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6E2258"/>
    <w:rPr>
      <w:lang w:val="ru-RU" w:eastAsia="en-US"/>
    </w:rPr>
  </w:style>
  <w:style w:type="character" w:customStyle="1" w:styleId="H1GChar">
    <w:name w:val="_ H_1_G Char"/>
    <w:link w:val="H1G"/>
    <w:rsid w:val="006E2258"/>
    <w:rPr>
      <w:b/>
      <w:sz w:val="24"/>
      <w:lang w:val="ru-RU" w:eastAsia="ru-RU"/>
    </w:rPr>
  </w:style>
  <w:style w:type="character" w:customStyle="1" w:styleId="HChGChar">
    <w:name w:val="_ H _Ch_G Char"/>
    <w:link w:val="HChG"/>
    <w:rsid w:val="006E2258"/>
    <w:rPr>
      <w:b/>
      <w:sz w:val="28"/>
      <w:lang w:val="ru-RU" w:eastAsia="ru-RU"/>
    </w:rPr>
  </w:style>
  <w:style w:type="paragraph" w:styleId="af3">
    <w:name w:val="List Paragraph"/>
    <w:basedOn w:val="a"/>
    <w:uiPriority w:val="34"/>
    <w:qFormat/>
    <w:rsid w:val="006E2258"/>
    <w:pPr>
      <w:suppressAutoHyphens w:val="0"/>
      <w:spacing w:line="240" w:lineRule="auto"/>
      <w:ind w:left="720"/>
      <w:contextualSpacing/>
    </w:pPr>
    <w:rPr>
      <w:rFonts w:eastAsia="SimSu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6E112-1DD4-4D6F-8470-CAB55080A6AC}"/>
</file>

<file path=customXml/itemProps2.xml><?xml version="1.0" encoding="utf-8"?>
<ds:datastoreItem xmlns:ds="http://schemas.openxmlformats.org/officeDocument/2006/customXml" ds:itemID="{356F134B-05A9-4839-95F7-07BBEAB79871}"/>
</file>

<file path=docProps/app.xml><?xml version="1.0" encoding="utf-8"?>
<Properties xmlns="http://schemas.openxmlformats.org/officeDocument/2006/extended-properties" xmlns:vt="http://schemas.openxmlformats.org/officeDocument/2006/docPropsVTypes">
  <Template>ECE.dotm</Template>
  <TotalTime>1</TotalTime>
  <Pages>17</Pages>
  <Words>4824</Words>
  <Characters>30605</Characters>
  <Application>Microsoft Office Word</Application>
  <DocSecurity>0</DocSecurity>
  <Lines>851</Lines>
  <Paragraphs>408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ECE/TRANS/WP.29/GRBP/76</vt:lpstr>
      <vt:lpstr>A/</vt:lpstr>
      <vt:lpstr>A/</vt:lpstr>
    </vt:vector>
  </TitlesOfParts>
  <Company>DCM</Company>
  <LinksUpToDate>false</LinksUpToDate>
  <CharactersWithSpaces>35277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ECE/TRANS/WP.29/GRBP/76</dc:title>
  <dc:subject/>
  <dc:creator>No author</dc:creator>
  <cp:keywords/>
  <cp:lastModifiedBy>No author</cp:lastModifiedBy>
  <cp:revision>3</cp:revision>
  <cp:lastPrinted>2023-12-14T15:02:00Z</cp:lastPrinted>
  <dcterms:created xsi:type="dcterms:W3CDTF">2023-12-14T15:02:00Z</dcterms:created>
  <dcterms:modified xsi:type="dcterms:W3CDTF">2023-12-14T15:03:00Z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