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9D4F2D" w:rsidRDefault="00982036" w:rsidP="00982036">
      <w:pPr>
        <w:spacing w:before="120"/>
        <w:rPr>
          <w:b/>
          <w:sz w:val="28"/>
          <w:szCs w:val="28"/>
        </w:rPr>
      </w:pPr>
      <w:r w:rsidRPr="009D4F2D">
        <w:rPr>
          <w:b/>
          <w:sz w:val="28"/>
          <w:szCs w:val="28"/>
        </w:rPr>
        <w:t>Economic Commission for Europe</w:t>
      </w:r>
      <w:r w:rsidR="0090465E" w:rsidRPr="009D4F2D">
        <w:rPr>
          <w:b/>
          <w:sz w:val="28"/>
          <w:szCs w:val="28"/>
        </w:rPr>
        <w:t xml:space="preserve"> </w:t>
      </w:r>
    </w:p>
    <w:p w14:paraId="0EAD9853" w14:textId="77777777" w:rsidR="00982036" w:rsidRPr="009D4F2D" w:rsidRDefault="00982036" w:rsidP="00982036">
      <w:pPr>
        <w:spacing w:before="120"/>
        <w:rPr>
          <w:sz w:val="28"/>
          <w:szCs w:val="28"/>
        </w:rPr>
      </w:pPr>
      <w:r w:rsidRPr="009D4F2D">
        <w:rPr>
          <w:sz w:val="28"/>
          <w:szCs w:val="28"/>
        </w:rPr>
        <w:t>Inland Transport Committee</w:t>
      </w:r>
    </w:p>
    <w:p w14:paraId="34B956AF" w14:textId="77777777" w:rsidR="00982036" w:rsidRPr="009D4F2D" w:rsidRDefault="00982036" w:rsidP="00982036">
      <w:pPr>
        <w:spacing w:before="120"/>
        <w:rPr>
          <w:b/>
          <w:sz w:val="24"/>
          <w:szCs w:val="24"/>
        </w:rPr>
      </w:pPr>
      <w:r w:rsidRPr="009D4F2D">
        <w:rPr>
          <w:b/>
          <w:sz w:val="24"/>
          <w:szCs w:val="24"/>
        </w:rPr>
        <w:t>Working Party on the Transport of Dangerous Goods</w:t>
      </w:r>
    </w:p>
    <w:p w14:paraId="453F49B2" w14:textId="462F7046" w:rsidR="00982036" w:rsidRPr="009D4F2D" w:rsidRDefault="007851CB" w:rsidP="00084795">
      <w:pPr>
        <w:spacing w:before="120"/>
        <w:rPr>
          <w:b/>
        </w:rPr>
      </w:pPr>
      <w:r w:rsidRPr="009D4F2D">
        <w:rPr>
          <w:b/>
        </w:rPr>
        <w:t>1</w:t>
      </w:r>
      <w:r w:rsidR="009E5870" w:rsidRPr="009D4F2D">
        <w:rPr>
          <w:b/>
        </w:rPr>
        <w:t>1</w:t>
      </w:r>
      <w:r w:rsidR="00F03CEF" w:rsidRPr="009D4F2D">
        <w:rPr>
          <w:b/>
        </w:rPr>
        <w:t>4</w:t>
      </w:r>
      <w:r w:rsidR="00A34804" w:rsidRPr="009D4F2D">
        <w:rPr>
          <w:b/>
        </w:rPr>
        <w:t>th</w:t>
      </w:r>
      <w:r w:rsidR="00982036" w:rsidRPr="009D4F2D">
        <w:rPr>
          <w:b/>
        </w:rPr>
        <w:t xml:space="preserve"> session</w:t>
      </w:r>
      <w:r w:rsidR="001D4954" w:rsidRPr="009D4F2D">
        <w:rPr>
          <w:b/>
        </w:rPr>
        <w:tab/>
      </w:r>
      <w:r w:rsidR="001D4954" w:rsidRPr="009D4F2D">
        <w:rPr>
          <w:b/>
        </w:rPr>
        <w:tab/>
      </w:r>
      <w:r w:rsidR="001D4954" w:rsidRPr="009D4F2D">
        <w:rPr>
          <w:b/>
        </w:rPr>
        <w:tab/>
      </w:r>
      <w:r w:rsidR="001D4954" w:rsidRPr="009D4F2D">
        <w:rPr>
          <w:b/>
        </w:rPr>
        <w:tab/>
      </w:r>
      <w:r w:rsidR="001D4954" w:rsidRPr="009D4F2D">
        <w:rPr>
          <w:b/>
        </w:rPr>
        <w:tab/>
      </w:r>
      <w:r w:rsidR="001D4954" w:rsidRPr="009D4F2D">
        <w:rPr>
          <w:b/>
        </w:rPr>
        <w:tab/>
      </w:r>
      <w:r w:rsidR="001D4954" w:rsidRPr="009D4F2D">
        <w:rPr>
          <w:b/>
        </w:rPr>
        <w:tab/>
      </w:r>
      <w:r w:rsidR="001D4954" w:rsidRPr="009D4F2D">
        <w:rPr>
          <w:b/>
        </w:rPr>
        <w:tab/>
      </w:r>
      <w:r w:rsidR="001D4954" w:rsidRPr="009D4F2D">
        <w:rPr>
          <w:b/>
        </w:rPr>
        <w:tab/>
      </w:r>
      <w:r w:rsidR="002709B0" w:rsidRPr="009D4F2D">
        <w:rPr>
          <w:b/>
        </w:rPr>
        <w:tab/>
      </w:r>
      <w:r w:rsidR="002709B0" w:rsidRPr="009D4F2D">
        <w:rPr>
          <w:b/>
        </w:rPr>
        <w:tab/>
      </w:r>
      <w:r w:rsidR="00D13D3B" w:rsidRPr="009D4F2D">
        <w:rPr>
          <w:b/>
        </w:rPr>
        <w:tab/>
      </w:r>
      <w:r w:rsidR="00E164BE" w:rsidRPr="009D4F2D">
        <w:rPr>
          <w:b/>
        </w:rPr>
        <w:t>1</w:t>
      </w:r>
      <w:r w:rsidR="00197AA1" w:rsidRPr="009D4F2D">
        <w:rPr>
          <w:b/>
        </w:rPr>
        <w:t>3</w:t>
      </w:r>
      <w:r w:rsidR="00E164BE" w:rsidRPr="009D4F2D">
        <w:rPr>
          <w:b/>
        </w:rPr>
        <w:t xml:space="preserve"> October</w:t>
      </w:r>
      <w:r w:rsidR="0059135D" w:rsidRPr="009D4F2D">
        <w:rPr>
          <w:b/>
        </w:rPr>
        <w:t xml:space="preserve"> 2023</w:t>
      </w:r>
    </w:p>
    <w:p w14:paraId="7DCB8D5D" w14:textId="5A19A08C" w:rsidR="00813BFE" w:rsidRPr="009D4F2D" w:rsidRDefault="00813BFE" w:rsidP="00813BFE">
      <w:pPr>
        <w:rPr>
          <w:rFonts w:eastAsia="SimSun"/>
        </w:rPr>
      </w:pPr>
      <w:r w:rsidRPr="009D4F2D">
        <w:rPr>
          <w:rFonts w:eastAsia="SimSun"/>
        </w:rPr>
        <w:t xml:space="preserve">Geneva, </w:t>
      </w:r>
      <w:r w:rsidR="00F03CEF" w:rsidRPr="009D4F2D">
        <w:rPr>
          <w:rFonts w:eastAsia="SimSun"/>
        </w:rPr>
        <w:t>6</w:t>
      </w:r>
      <w:r w:rsidR="00767D48" w:rsidRPr="009D4F2D">
        <w:rPr>
          <w:rFonts w:eastAsia="SimSun"/>
        </w:rPr>
        <w:t>-1</w:t>
      </w:r>
      <w:r w:rsidR="00F03CEF" w:rsidRPr="009D4F2D">
        <w:rPr>
          <w:rFonts w:eastAsia="SimSun"/>
        </w:rPr>
        <w:t>0 November</w:t>
      </w:r>
      <w:r w:rsidR="00767D48" w:rsidRPr="009D4F2D">
        <w:rPr>
          <w:rFonts w:eastAsia="SimSun"/>
        </w:rPr>
        <w:t xml:space="preserve"> 2023</w:t>
      </w:r>
    </w:p>
    <w:p w14:paraId="60D65FB3" w14:textId="00609B3B" w:rsidR="00197AA1" w:rsidRPr="009D4F2D" w:rsidRDefault="00197AA1" w:rsidP="00197AA1">
      <w:r w:rsidRPr="009D4F2D">
        <w:t>Item 5 (</w:t>
      </w:r>
      <w:r w:rsidR="00C82751" w:rsidRPr="009D4F2D">
        <w:t>b</w:t>
      </w:r>
      <w:r w:rsidRPr="009D4F2D">
        <w:t>) of the provisional agenda</w:t>
      </w:r>
    </w:p>
    <w:p w14:paraId="1B2230B1" w14:textId="77777777" w:rsidR="00197AA1" w:rsidRPr="009D4F2D" w:rsidRDefault="00197AA1" w:rsidP="00197AA1">
      <w:pPr>
        <w:rPr>
          <w:b/>
          <w:bCs/>
        </w:rPr>
      </w:pPr>
      <w:r w:rsidRPr="009D4F2D">
        <w:rPr>
          <w:b/>
          <w:bCs/>
        </w:rPr>
        <w:t>Proposals for amendments to annexes A and B of ADR:</w:t>
      </w:r>
    </w:p>
    <w:p w14:paraId="09B2C7E7" w14:textId="1050AA26" w:rsidR="00197AA1" w:rsidRPr="009D4F2D" w:rsidRDefault="00B347A9" w:rsidP="00197AA1">
      <w:pPr>
        <w:rPr>
          <w:b/>
          <w:bCs/>
        </w:rPr>
      </w:pPr>
      <w:r w:rsidRPr="009D4F2D">
        <w:rPr>
          <w:b/>
          <w:bCs/>
        </w:rPr>
        <w:t>miscellaneous proposals</w:t>
      </w:r>
    </w:p>
    <w:p w14:paraId="10FAD1BD" w14:textId="77777777" w:rsidR="009D4F2D" w:rsidRPr="009D4F2D" w:rsidRDefault="009D4F2D" w:rsidP="009D4F2D">
      <w:pPr>
        <w:pStyle w:val="HChG"/>
        <w:rPr>
          <w:lang w:val="en-GB"/>
        </w:rPr>
      </w:pPr>
      <w:r w:rsidRPr="009D4F2D">
        <w:rPr>
          <w:lang w:val="en-GB"/>
        </w:rPr>
        <w:tab/>
      </w:r>
      <w:r w:rsidRPr="009D4F2D">
        <w:rPr>
          <w:lang w:val="en-GB"/>
        </w:rPr>
        <w:tab/>
        <w:t xml:space="preserve">Amendment to 7.5.7.5/8.3.3 of ADR  </w:t>
      </w:r>
    </w:p>
    <w:p w14:paraId="014D0353" w14:textId="77777777" w:rsidR="009D4F2D" w:rsidRPr="009D4F2D" w:rsidRDefault="009D4F2D" w:rsidP="009D4F2D">
      <w:pPr>
        <w:pStyle w:val="H1G"/>
      </w:pPr>
      <w:r w:rsidRPr="009D4F2D">
        <w:tab/>
      </w:r>
      <w:r w:rsidRPr="009D4F2D">
        <w:tab/>
      </w:r>
      <w:r w:rsidRPr="009D4F2D">
        <w:rPr>
          <w:lang w:eastAsia="ru-RU"/>
        </w:rPr>
        <w:t>Transmitted by the Government of the Netherlands</w:t>
      </w:r>
      <w:r w:rsidRPr="009D4F2D">
        <w:t xml:space="preserve"> </w:t>
      </w:r>
    </w:p>
    <w:p w14:paraId="02853B75" w14:textId="77777777" w:rsidR="009D4F2D" w:rsidRPr="009D4F2D" w:rsidRDefault="009D4F2D" w:rsidP="009D4F2D">
      <w:pPr>
        <w:pStyle w:val="HChG"/>
        <w:rPr>
          <w:lang w:val="en-GB"/>
        </w:rPr>
      </w:pPr>
      <w:r w:rsidRPr="009D4F2D">
        <w:rPr>
          <w:lang w:val="en-GB"/>
        </w:rPr>
        <w:tab/>
      </w:r>
      <w:r w:rsidRPr="009D4F2D">
        <w:rPr>
          <w:lang w:val="en-GB"/>
        </w:rPr>
        <w:tab/>
        <w:t>Introduction</w:t>
      </w:r>
    </w:p>
    <w:p w14:paraId="4CDE0A94" w14:textId="77777777" w:rsidR="009D4F2D" w:rsidRPr="009D4F2D" w:rsidRDefault="009D4F2D" w:rsidP="009D4F2D">
      <w:pPr>
        <w:pStyle w:val="SingleTxtG"/>
        <w:rPr>
          <w:rStyle w:val="markedcontent"/>
          <w:shd w:val="clear" w:color="auto" w:fill="FFFFFF"/>
          <w:lang w:val="en-GB"/>
        </w:rPr>
      </w:pPr>
      <w:r w:rsidRPr="009D4F2D">
        <w:rPr>
          <w:lang w:val="en-GB"/>
        </w:rPr>
        <w:t>1.</w:t>
      </w:r>
      <w:r w:rsidRPr="009D4F2D">
        <w:rPr>
          <w:lang w:val="en-GB"/>
        </w:rPr>
        <w:tab/>
        <w:t xml:space="preserve">Members of the vehicle crew may not open a package containing dangerous goods according to 7.5.7.5 or 8.3.3 of ADR. In the Netherlands this </w:t>
      </w:r>
      <w:r w:rsidRPr="009D4F2D">
        <w:rPr>
          <w:rStyle w:val="markedcontent"/>
          <w:shd w:val="clear" w:color="auto" w:fill="FFFFFF"/>
          <w:lang w:val="en-GB"/>
        </w:rPr>
        <w:t xml:space="preserve">prohibition creates serious problems for retail distribution in a local distribution chain from a local distribution depot to a retailer or end-user and from the retailer to the end-user. </w:t>
      </w:r>
    </w:p>
    <w:p w14:paraId="7D48C028" w14:textId="77777777" w:rsidR="009D4F2D" w:rsidRPr="009D4F2D" w:rsidRDefault="009D4F2D" w:rsidP="009D4F2D">
      <w:pPr>
        <w:pStyle w:val="SingleTxtG"/>
        <w:rPr>
          <w:color w:val="000000" w:themeColor="text1"/>
          <w:lang w:val="en-GB"/>
        </w:rPr>
      </w:pPr>
      <w:r w:rsidRPr="009D4F2D">
        <w:rPr>
          <w:rStyle w:val="markedcontent"/>
          <w:color w:val="000000" w:themeColor="text1"/>
          <w:shd w:val="clear" w:color="auto" w:fill="FFFFFF"/>
          <w:lang w:val="en-GB"/>
        </w:rPr>
        <w:t>2.</w:t>
      </w:r>
      <w:r w:rsidRPr="009D4F2D">
        <w:rPr>
          <w:rStyle w:val="markedcontent"/>
          <w:color w:val="000000" w:themeColor="text1"/>
          <w:shd w:val="clear" w:color="auto" w:fill="FFFFFF"/>
          <w:lang w:val="en-GB"/>
        </w:rPr>
        <w:tab/>
        <w:t xml:space="preserve">That is particularly the case for </w:t>
      </w:r>
      <w:r w:rsidRPr="009D4F2D">
        <w:rPr>
          <w:color w:val="000000" w:themeColor="text1"/>
          <w:lang w:val="en-GB"/>
        </w:rPr>
        <w:t>open an outer packaging containing dangerous substances applied as pesticides and an IBC carrying UN1202, diesel oil, gas oil or light fuel oil. This opening of the outer packaging by the vehicle crew is only necessary for the direct delivery of said substances in agricultural and road construction as well as on construction sites.</w:t>
      </w:r>
    </w:p>
    <w:p w14:paraId="6B00AA0D" w14:textId="77777777" w:rsidR="009D4F2D" w:rsidRPr="009D4F2D" w:rsidRDefault="009D4F2D" w:rsidP="009D4F2D">
      <w:pPr>
        <w:pStyle w:val="SingleTxtG"/>
        <w:rPr>
          <w:rStyle w:val="markedcontent"/>
          <w:shd w:val="clear" w:color="auto" w:fill="FFFFFF"/>
          <w:lang w:val="en-GB"/>
        </w:rPr>
      </w:pPr>
      <w:r w:rsidRPr="009D4F2D">
        <w:rPr>
          <w:rStyle w:val="markedcontent"/>
          <w:shd w:val="clear" w:color="auto" w:fill="FFFFFF"/>
          <w:lang w:val="en-GB"/>
        </w:rPr>
        <w:t>3.</w:t>
      </w:r>
      <w:r w:rsidRPr="009D4F2D">
        <w:rPr>
          <w:rStyle w:val="markedcontent"/>
          <w:shd w:val="clear" w:color="auto" w:fill="FFFFFF"/>
          <w:lang w:val="en-GB"/>
        </w:rPr>
        <w:tab/>
        <w:t>In order to allow these operations to be justified, it is proposed to clarify the current provisions in ADR to allow competent authorities of Contracting Parties to authorize certain operations on their territory.</w:t>
      </w:r>
    </w:p>
    <w:p w14:paraId="1388A7BE" w14:textId="16EBD4BF" w:rsidR="009D4F2D" w:rsidRPr="009D4F2D" w:rsidRDefault="009D4F2D" w:rsidP="009D4F2D">
      <w:pPr>
        <w:pStyle w:val="HChG"/>
        <w:rPr>
          <w:lang w:val="en-GB"/>
        </w:rPr>
      </w:pPr>
      <w:r w:rsidRPr="009D4F2D">
        <w:rPr>
          <w:lang w:val="en-GB"/>
        </w:rPr>
        <w:tab/>
      </w:r>
      <w:r w:rsidRPr="009D4F2D">
        <w:rPr>
          <w:lang w:val="en-GB"/>
        </w:rPr>
        <w:tab/>
      </w:r>
      <w:r w:rsidRPr="009D4F2D">
        <w:rPr>
          <w:lang w:val="en-GB"/>
        </w:rPr>
        <w:t>Proposal</w:t>
      </w:r>
    </w:p>
    <w:p w14:paraId="672AA711" w14:textId="77777777" w:rsidR="009D4F2D" w:rsidRPr="009D4F2D" w:rsidRDefault="009D4F2D" w:rsidP="009D4F2D">
      <w:pPr>
        <w:pStyle w:val="SingleTxtG"/>
        <w:rPr>
          <w:color w:val="000000" w:themeColor="text1"/>
          <w:lang w:val="en-GB"/>
        </w:rPr>
      </w:pPr>
      <w:r w:rsidRPr="009D4F2D">
        <w:rPr>
          <w:color w:val="000000" w:themeColor="text1"/>
          <w:lang w:val="en-GB"/>
        </w:rPr>
        <w:t>4.</w:t>
      </w:r>
      <w:r w:rsidRPr="009D4F2D">
        <w:rPr>
          <w:color w:val="000000" w:themeColor="text1"/>
          <w:lang w:val="en-GB"/>
        </w:rPr>
        <w:tab/>
        <w:t>In 7.5.7.5 and 8.3.3 introduce a note under the provision to read (new text is underlined):</w:t>
      </w:r>
    </w:p>
    <w:p w14:paraId="54995E30" w14:textId="77777777" w:rsidR="009D4F2D" w:rsidRPr="009D4F2D" w:rsidRDefault="009D4F2D" w:rsidP="009D4F2D">
      <w:pPr>
        <w:pStyle w:val="SingleTxtG"/>
        <w:rPr>
          <w:i/>
          <w:iCs/>
          <w:color w:val="000000" w:themeColor="text1"/>
          <w:u w:val="single"/>
          <w:lang w:val="en-GB"/>
        </w:rPr>
      </w:pPr>
      <w:r w:rsidRPr="009D4F2D">
        <w:rPr>
          <w:i/>
          <w:iCs/>
          <w:color w:val="000000" w:themeColor="text1"/>
          <w:lang w:val="en-GB"/>
        </w:rPr>
        <w:t>“</w:t>
      </w:r>
      <w:r w:rsidRPr="009D4F2D">
        <w:rPr>
          <w:b/>
          <w:bCs/>
          <w:i/>
          <w:iCs/>
          <w:color w:val="000000" w:themeColor="text1"/>
          <w:u w:val="single"/>
          <w:lang w:val="en-GB"/>
        </w:rPr>
        <w:t>NOTE:</w:t>
      </w:r>
      <w:r w:rsidRPr="009D4F2D">
        <w:rPr>
          <w:i/>
          <w:iCs/>
          <w:color w:val="000000" w:themeColor="text1"/>
          <w:u w:val="single"/>
          <w:lang w:val="en-GB"/>
        </w:rPr>
        <w:t xml:space="preserve"> The competent authorities of the Contracting Parties may provide that this provision shall not apply to certain [handling operations] [handling activities] which are authorized by the competent authorities.</w:t>
      </w:r>
      <w:r w:rsidRPr="009D4F2D">
        <w:rPr>
          <w:i/>
          <w:iCs/>
          <w:color w:val="000000" w:themeColor="text1"/>
          <w:lang w:val="en-GB"/>
        </w:rPr>
        <w:t>”</w:t>
      </w:r>
    </w:p>
    <w:p w14:paraId="1ABF2C09" w14:textId="76B38FC7" w:rsidR="009D4F2D" w:rsidRPr="009D4F2D" w:rsidRDefault="009D4F2D" w:rsidP="009D4F2D">
      <w:pPr>
        <w:pStyle w:val="HChG"/>
        <w:rPr>
          <w:lang w:val="en-GB"/>
        </w:rPr>
      </w:pPr>
      <w:r w:rsidRPr="009D4F2D">
        <w:rPr>
          <w:lang w:val="en-GB"/>
        </w:rPr>
        <w:tab/>
      </w:r>
      <w:r w:rsidRPr="009D4F2D">
        <w:rPr>
          <w:lang w:val="en-GB"/>
        </w:rPr>
        <w:tab/>
      </w:r>
      <w:r w:rsidRPr="009D4F2D">
        <w:rPr>
          <w:lang w:val="en-GB"/>
        </w:rPr>
        <w:t>Justification</w:t>
      </w:r>
    </w:p>
    <w:p w14:paraId="33090B85" w14:textId="77777777" w:rsidR="009D4F2D" w:rsidRPr="009D4F2D" w:rsidRDefault="009D4F2D" w:rsidP="009D4F2D">
      <w:pPr>
        <w:pStyle w:val="SingleTxtG"/>
        <w:rPr>
          <w:lang w:val="en-GB"/>
        </w:rPr>
      </w:pPr>
      <w:r w:rsidRPr="009D4F2D">
        <w:rPr>
          <w:color w:val="000000" w:themeColor="text1"/>
          <w:lang w:val="en-GB"/>
        </w:rPr>
        <w:t>5.</w:t>
      </w:r>
      <w:r w:rsidRPr="009D4F2D">
        <w:rPr>
          <w:color w:val="000000" w:themeColor="text1"/>
          <w:lang w:val="en-GB"/>
        </w:rPr>
        <w:tab/>
      </w:r>
      <w:r w:rsidRPr="009D4F2D">
        <w:rPr>
          <w:lang w:val="en-GB"/>
        </w:rPr>
        <w:t>The aim of this document is to clarify the application and the scope of 7.5.7.5 or 8.3.3 of ADR. It is felt that adding this note proposed above helps the understanding of these provisions in ADR. It also reduces unnecessary administrative and regulatory burdens and is within the scope of United Nations Sustainable Development Goal 11 (Sustainable Transport).</w:t>
      </w:r>
    </w:p>
    <w:p w14:paraId="0B5CCFF3" w14:textId="02A24511" w:rsidR="002154EF" w:rsidRPr="009D4F2D" w:rsidRDefault="002154EF" w:rsidP="002154EF">
      <w:pPr>
        <w:spacing w:before="240"/>
        <w:jc w:val="center"/>
        <w:rPr>
          <w:u w:val="single"/>
        </w:rPr>
      </w:pPr>
      <w:r w:rsidRPr="009D4F2D">
        <w:rPr>
          <w:u w:val="single"/>
        </w:rPr>
        <w:tab/>
      </w:r>
      <w:r w:rsidRPr="009D4F2D">
        <w:rPr>
          <w:u w:val="single"/>
        </w:rPr>
        <w:tab/>
      </w:r>
      <w:r w:rsidRPr="009D4F2D">
        <w:rPr>
          <w:u w:val="single"/>
        </w:rPr>
        <w:tab/>
      </w:r>
    </w:p>
    <w:p w14:paraId="040F3D18" w14:textId="77777777" w:rsidR="00AF5CCB" w:rsidRPr="009D4F2D" w:rsidRDefault="00AF5CCB" w:rsidP="002154EF">
      <w:pPr>
        <w:spacing w:before="240"/>
        <w:jc w:val="center"/>
        <w:rPr>
          <w:u w:val="single"/>
        </w:rPr>
      </w:pPr>
    </w:p>
    <w:sectPr w:rsidR="00AF5CCB" w:rsidRPr="009D4F2D" w:rsidSect="003E77A0">
      <w:headerReference w:type="even" r:id="rId11"/>
      <w:headerReference w:type="default" r:id="rId12"/>
      <w:footerReference w:type="even" r:id="rId13"/>
      <w:footerReference w:type="default" r:id="rId14"/>
      <w:headerReference w:type="first" r:id="rId15"/>
      <w:footnotePr>
        <w:numRestart w:val="eachSect"/>
      </w:footnotePr>
      <w:pgSz w:w="11907" w:h="16840" w:code="9"/>
      <w:pgMar w:top="1134" w:right="1134" w:bottom="1134" w:left="1134" w:header="851" w:footer="79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69C9" w14:textId="77777777" w:rsidR="00FB22B2" w:rsidRDefault="00FB22B2"/>
  </w:endnote>
  <w:endnote w:type="continuationSeparator" w:id="0">
    <w:p w14:paraId="3900DA4C" w14:textId="77777777" w:rsidR="00FB22B2" w:rsidRDefault="00FB22B2"/>
  </w:endnote>
  <w:endnote w:type="continuationNotice" w:id="1">
    <w:p w14:paraId="146682A7" w14:textId="77777777" w:rsidR="00FB22B2" w:rsidRDefault="00FB2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66FE" w14:textId="77777777" w:rsidR="00FB22B2" w:rsidRPr="000B175B" w:rsidRDefault="00FB22B2" w:rsidP="000B175B">
      <w:pPr>
        <w:tabs>
          <w:tab w:val="right" w:pos="2155"/>
        </w:tabs>
        <w:spacing w:after="80"/>
        <w:ind w:left="680"/>
        <w:rPr>
          <w:u w:val="single"/>
        </w:rPr>
      </w:pPr>
      <w:r>
        <w:rPr>
          <w:u w:val="single"/>
        </w:rPr>
        <w:tab/>
      </w:r>
    </w:p>
  </w:footnote>
  <w:footnote w:type="continuationSeparator" w:id="0">
    <w:p w14:paraId="35BDDDAE" w14:textId="77777777" w:rsidR="00FB22B2" w:rsidRPr="00FC68B7" w:rsidRDefault="00FB22B2" w:rsidP="00FC68B7">
      <w:pPr>
        <w:tabs>
          <w:tab w:val="left" w:pos="2155"/>
        </w:tabs>
        <w:spacing w:after="80"/>
        <w:ind w:left="680"/>
        <w:rPr>
          <w:u w:val="single"/>
        </w:rPr>
      </w:pPr>
      <w:r>
        <w:rPr>
          <w:u w:val="single"/>
        </w:rPr>
        <w:tab/>
      </w:r>
    </w:p>
  </w:footnote>
  <w:footnote w:type="continuationNotice" w:id="1">
    <w:p w14:paraId="01EF9323" w14:textId="77777777" w:rsidR="00FB22B2" w:rsidRDefault="00FB2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542D5455" w:rsidR="0092434D" w:rsidRPr="00617E96" w:rsidRDefault="0092434D">
    <w:pPr>
      <w:pStyle w:val="Header"/>
      <w:rPr>
        <w:lang w:val="fr-CH"/>
      </w:rPr>
    </w:pPr>
    <w:r>
      <w:rPr>
        <w:lang w:val="fr-CH"/>
      </w:rPr>
      <w:t>INF</w:t>
    </w:r>
    <w:r w:rsidR="009B2FAA">
      <w:rPr>
        <w:lang w:val="fr-CH"/>
      </w:rPr>
      <w:t>.</w:t>
    </w:r>
    <w:r w:rsidR="00D92FF4">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3661524F" w:rsidR="0092434D" w:rsidRPr="00353300" w:rsidRDefault="0092434D" w:rsidP="00982036">
    <w:pPr>
      <w:pStyle w:val="Header"/>
      <w:jc w:val="right"/>
      <w:rPr>
        <w:sz w:val="28"/>
        <w:szCs w:val="28"/>
        <w:lang w:val="fr-CH"/>
      </w:rPr>
    </w:pPr>
    <w:r w:rsidRPr="00353300">
      <w:rPr>
        <w:sz w:val="28"/>
        <w:szCs w:val="28"/>
        <w:lang w:val="fr-CH"/>
      </w:rPr>
      <w:t>INF.</w:t>
    </w:r>
    <w:r w:rsidR="00D92FF4">
      <w:rPr>
        <w:sz w:val="28"/>
        <w:szCs w:val="28"/>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283B637" w:rsidR="0092434D" w:rsidRPr="00617E96" w:rsidRDefault="00B170C8" w:rsidP="00617E96">
    <w:pPr>
      <w:pStyle w:val="Header"/>
      <w:jc w:val="right"/>
      <w:rPr>
        <w:sz w:val="28"/>
        <w:szCs w:val="28"/>
        <w:lang w:val="fr-CH"/>
      </w:rPr>
    </w:pPr>
    <w:r>
      <w:rPr>
        <w:sz w:val="28"/>
        <w:szCs w:val="28"/>
        <w:lang w:val="fr-CH"/>
      </w:rPr>
      <w:t>INF.</w:t>
    </w:r>
    <w:r w:rsidR="00833EDE">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2"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345B30"/>
    <w:multiLevelType w:val="hybridMultilevel"/>
    <w:tmpl w:val="18DCF7C0"/>
    <w:lvl w:ilvl="0" w:tplc="D5AEF462">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27"/>
  </w:num>
  <w:num w:numId="12" w16cid:durableId="201477978">
    <w:abstractNumId w:val="12"/>
  </w:num>
  <w:num w:numId="13" w16cid:durableId="1537044853">
    <w:abstractNumId w:val="11"/>
  </w:num>
  <w:num w:numId="14" w16cid:durableId="1820686275">
    <w:abstractNumId w:val="29"/>
  </w:num>
  <w:num w:numId="15" w16cid:durableId="1163938294">
    <w:abstractNumId w:val="32"/>
  </w:num>
  <w:num w:numId="16" w16cid:durableId="787316553">
    <w:abstractNumId w:val="26"/>
  </w:num>
  <w:num w:numId="17" w16cid:durableId="221596714">
    <w:abstractNumId w:val="25"/>
  </w:num>
  <w:num w:numId="18" w16cid:durableId="828638849">
    <w:abstractNumId w:val="30"/>
  </w:num>
  <w:num w:numId="19" w16cid:durableId="344946330">
    <w:abstractNumId w:val="19"/>
  </w:num>
  <w:num w:numId="20" w16cid:durableId="826819380">
    <w:abstractNumId w:val="15"/>
  </w:num>
  <w:num w:numId="21" w16cid:durableId="168520538">
    <w:abstractNumId w:val="13"/>
  </w:num>
  <w:num w:numId="22" w16cid:durableId="1780030957">
    <w:abstractNumId w:val="29"/>
  </w:num>
  <w:num w:numId="23" w16cid:durableId="979843655">
    <w:abstractNumId w:val="29"/>
  </w:num>
  <w:num w:numId="24" w16cid:durableId="315644329">
    <w:abstractNumId w:val="29"/>
  </w:num>
  <w:num w:numId="25" w16cid:durableId="224223912">
    <w:abstractNumId w:val="22"/>
  </w:num>
  <w:num w:numId="26" w16cid:durableId="875701309">
    <w:abstractNumId w:val="31"/>
  </w:num>
  <w:num w:numId="27" w16cid:durableId="2114158351">
    <w:abstractNumId w:val="21"/>
  </w:num>
  <w:num w:numId="28" w16cid:durableId="731079716">
    <w:abstractNumId w:val="20"/>
  </w:num>
  <w:num w:numId="29" w16cid:durableId="779757561">
    <w:abstractNumId w:val="14"/>
  </w:num>
  <w:num w:numId="30" w16cid:durableId="1225948748">
    <w:abstractNumId w:val="33"/>
  </w:num>
  <w:num w:numId="31" w16cid:durableId="1447694037">
    <w:abstractNumId w:val="16"/>
  </w:num>
  <w:num w:numId="32" w16cid:durableId="1246382102">
    <w:abstractNumId w:val="34"/>
  </w:num>
  <w:num w:numId="33" w16cid:durableId="903293777">
    <w:abstractNumId w:val="18"/>
  </w:num>
  <w:num w:numId="34" w16cid:durableId="135340848">
    <w:abstractNumId w:val="23"/>
  </w:num>
  <w:num w:numId="35" w16cid:durableId="742488274">
    <w:abstractNumId w:val="10"/>
  </w:num>
  <w:num w:numId="36" w16cid:durableId="1862166158">
    <w:abstractNumId w:val="29"/>
  </w:num>
  <w:num w:numId="37" w16cid:durableId="642468496">
    <w:abstractNumId w:val="29"/>
  </w:num>
  <w:num w:numId="38" w16cid:durableId="258175837">
    <w:abstractNumId w:val="29"/>
  </w:num>
  <w:num w:numId="39" w16cid:durableId="20858229">
    <w:abstractNumId w:val="24"/>
  </w:num>
  <w:num w:numId="40" w16cid:durableId="1201161537">
    <w:abstractNumId w:val="35"/>
  </w:num>
  <w:num w:numId="41" w16cid:durableId="1738699026">
    <w:abstractNumId w:val="17"/>
  </w:num>
  <w:num w:numId="42" w16cid:durableId="7926015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6E9B"/>
    <w:rsid w:val="00017909"/>
    <w:rsid w:val="000241F2"/>
    <w:rsid w:val="000268D3"/>
    <w:rsid w:val="00027AE2"/>
    <w:rsid w:val="00033B5A"/>
    <w:rsid w:val="00033C7D"/>
    <w:rsid w:val="0003511A"/>
    <w:rsid w:val="00042739"/>
    <w:rsid w:val="00042905"/>
    <w:rsid w:val="000457B4"/>
    <w:rsid w:val="00046B1F"/>
    <w:rsid w:val="00047596"/>
    <w:rsid w:val="00050F6B"/>
    <w:rsid w:val="00051169"/>
    <w:rsid w:val="000575AC"/>
    <w:rsid w:val="00057E97"/>
    <w:rsid w:val="000646F4"/>
    <w:rsid w:val="0006491B"/>
    <w:rsid w:val="0007158C"/>
    <w:rsid w:val="00071BC9"/>
    <w:rsid w:val="00072C8C"/>
    <w:rsid w:val="000733B5"/>
    <w:rsid w:val="00081815"/>
    <w:rsid w:val="00084795"/>
    <w:rsid w:val="00085285"/>
    <w:rsid w:val="00085982"/>
    <w:rsid w:val="000865A4"/>
    <w:rsid w:val="00091CFC"/>
    <w:rsid w:val="000931C0"/>
    <w:rsid w:val="00095890"/>
    <w:rsid w:val="00096C84"/>
    <w:rsid w:val="000A0B10"/>
    <w:rsid w:val="000A0DF5"/>
    <w:rsid w:val="000A17BA"/>
    <w:rsid w:val="000A1A88"/>
    <w:rsid w:val="000A309E"/>
    <w:rsid w:val="000A6C53"/>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E79DA"/>
    <w:rsid w:val="000F0041"/>
    <w:rsid w:val="000F25FD"/>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67F"/>
    <w:rsid w:val="00164FF7"/>
    <w:rsid w:val="00165F3A"/>
    <w:rsid w:val="001662FC"/>
    <w:rsid w:val="0016663C"/>
    <w:rsid w:val="0017318C"/>
    <w:rsid w:val="00173696"/>
    <w:rsid w:val="00174A17"/>
    <w:rsid w:val="00175E6F"/>
    <w:rsid w:val="00177C0F"/>
    <w:rsid w:val="001817D6"/>
    <w:rsid w:val="00197AA1"/>
    <w:rsid w:val="001A1D4B"/>
    <w:rsid w:val="001A2105"/>
    <w:rsid w:val="001A3035"/>
    <w:rsid w:val="001A411A"/>
    <w:rsid w:val="001A5573"/>
    <w:rsid w:val="001A56AF"/>
    <w:rsid w:val="001A6E11"/>
    <w:rsid w:val="001A6F83"/>
    <w:rsid w:val="001A782B"/>
    <w:rsid w:val="001B00C8"/>
    <w:rsid w:val="001B4B04"/>
    <w:rsid w:val="001C346C"/>
    <w:rsid w:val="001C4DE5"/>
    <w:rsid w:val="001C6663"/>
    <w:rsid w:val="001C7895"/>
    <w:rsid w:val="001D0C8C"/>
    <w:rsid w:val="001D1419"/>
    <w:rsid w:val="001D26DF"/>
    <w:rsid w:val="001D3A03"/>
    <w:rsid w:val="001D4954"/>
    <w:rsid w:val="001D4AEC"/>
    <w:rsid w:val="001D65C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1EBF"/>
    <w:rsid w:val="002154EF"/>
    <w:rsid w:val="0021784B"/>
    <w:rsid w:val="00217B3D"/>
    <w:rsid w:val="00222740"/>
    <w:rsid w:val="00222DF8"/>
    <w:rsid w:val="00223A66"/>
    <w:rsid w:val="00224D92"/>
    <w:rsid w:val="00227D47"/>
    <w:rsid w:val="00230F34"/>
    <w:rsid w:val="00234B7A"/>
    <w:rsid w:val="00234DF2"/>
    <w:rsid w:val="00237E67"/>
    <w:rsid w:val="0024149F"/>
    <w:rsid w:val="0024345C"/>
    <w:rsid w:val="00246797"/>
    <w:rsid w:val="0024772E"/>
    <w:rsid w:val="00250271"/>
    <w:rsid w:val="002514D4"/>
    <w:rsid w:val="0025285B"/>
    <w:rsid w:val="002551FD"/>
    <w:rsid w:val="00256205"/>
    <w:rsid w:val="00261ACC"/>
    <w:rsid w:val="002646A4"/>
    <w:rsid w:val="0026752F"/>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0104"/>
    <w:rsid w:val="002B3B6C"/>
    <w:rsid w:val="002B5655"/>
    <w:rsid w:val="002C03AE"/>
    <w:rsid w:val="002C1C36"/>
    <w:rsid w:val="002C1C5D"/>
    <w:rsid w:val="002C6AC2"/>
    <w:rsid w:val="002D0CA9"/>
    <w:rsid w:val="002D0CAD"/>
    <w:rsid w:val="002D2F3E"/>
    <w:rsid w:val="002D3908"/>
    <w:rsid w:val="002D4643"/>
    <w:rsid w:val="002D54BC"/>
    <w:rsid w:val="002D595F"/>
    <w:rsid w:val="002E03A0"/>
    <w:rsid w:val="002E2802"/>
    <w:rsid w:val="002E4DE5"/>
    <w:rsid w:val="002E5FA3"/>
    <w:rsid w:val="002F0F82"/>
    <w:rsid w:val="002F175C"/>
    <w:rsid w:val="002F5EA4"/>
    <w:rsid w:val="00302E18"/>
    <w:rsid w:val="0032228E"/>
    <w:rsid w:val="003229D8"/>
    <w:rsid w:val="0032493B"/>
    <w:rsid w:val="00330464"/>
    <w:rsid w:val="00330595"/>
    <w:rsid w:val="00330F1A"/>
    <w:rsid w:val="0033107C"/>
    <w:rsid w:val="003336F3"/>
    <w:rsid w:val="00335F6D"/>
    <w:rsid w:val="00350C7B"/>
    <w:rsid w:val="00352709"/>
    <w:rsid w:val="00353300"/>
    <w:rsid w:val="00353B6A"/>
    <w:rsid w:val="003545CB"/>
    <w:rsid w:val="003619B5"/>
    <w:rsid w:val="00362309"/>
    <w:rsid w:val="00365763"/>
    <w:rsid w:val="00367D25"/>
    <w:rsid w:val="00371178"/>
    <w:rsid w:val="003711BC"/>
    <w:rsid w:val="00371590"/>
    <w:rsid w:val="00374973"/>
    <w:rsid w:val="00375224"/>
    <w:rsid w:val="00377020"/>
    <w:rsid w:val="003776D0"/>
    <w:rsid w:val="003902BF"/>
    <w:rsid w:val="0039050A"/>
    <w:rsid w:val="00391C71"/>
    <w:rsid w:val="00392E47"/>
    <w:rsid w:val="00394CC5"/>
    <w:rsid w:val="003951A6"/>
    <w:rsid w:val="003A4C47"/>
    <w:rsid w:val="003A6810"/>
    <w:rsid w:val="003A6E52"/>
    <w:rsid w:val="003A76FA"/>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644"/>
    <w:rsid w:val="003D5C99"/>
    <w:rsid w:val="003D6CB1"/>
    <w:rsid w:val="003E130E"/>
    <w:rsid w:val="003E4B14"/>
    <w:rsid w:val="003E5BA5"/>
    <w:rsid w:val="003E7397"/>
    <w:rsid w:val="003E77A0"/>
    <w:rsid w:val="003E7CC4"/>
    <w:rsid w:val="003F5FFC"/>
    <w:rsid w:val="003F64D6"/>
    <w:rsid w:val="004021CB"/>
    <w:rsid w:val="0040539F"/>
    <w:rsid w:val="00405965"/>
    <w:rsid w:val="004066A5"/>
    <w:rsid w:val="00410988"/>
    <w:rsid w:val="00410C89"/>
    <w:rsid w:val="004114BC"/>
    <w:rsid w:val="0041211C"/>
    <w:rsid w:val="00413063"/>
    <w:rsid w:val="0042179A"/>
    <w:rsid w:val="00421FE8"/>
    <w:rsid w:val="004225D2"/>
    <w:rsid w:val="00422E03"/>
    <w:rsid w:val="0042319F"/>
    <w:rsid w:val="004240EB"/>
    <w:rsid w:val="0042588A"/>
    <w:rsid w:val="00426607"/>
    <w:rsid w:val="00426B9B"/>
    <w:rsid w:val="00431FA3"/>
    <w:rsid w:val="004325CB"/>
    <w:rsid w:val="00442A83"/>
    <w:rsid w:val="00444795"/>
    <w:rsid w:val="0044563F"/>
    <w:rsid w:val="0044641D"/>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4B8E"/>
    <w:rsid w:val="00495E99"/>
    <w:rsid w:val="004A27BC"/>
    <w:rsid w:val="004A2BD3"/>
    <w:rsid w:val="004A5098"/>
    <w:rsid w:val="004A6F63"/>
    <w:rsid w:val="004B0E6A"/>
    <w:rsid w:val="004B1837"/>
    <w:rsid w:val="004B2EAF"/>
    <w:rsid w:val="004B33A8"/>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0744"/>
    <w:rsid w:val="0052136D"/>
    <w:rsid w:val="00522680"/>
    <w:rsid w:val="0052326E"/>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20FA"/>
    <w:rsid w:val="00575310"/>
    <w:rsid w:val="00575B3B"/>
    <w:rsid w:val="00575C6F"/>
    <w:rsid w:val="0057735C"/>
    <w:rsid w:val="005778AE"/>
    <w:rsid w:val="005878E1"/>
    <w:rsid w:val="00587F34"/>
    <w:rsid w:val="0059135D"/>
    <w:rsid w:val="00591D4E"/>
    <w:rsid w:val="005941DC"/>
    <w:rsid w:val="005941EC"/>
    <w:rsid w:val="005958A0"/>
    <w:rsid w:val="00595BEC"/>
    <w:rsid w:val="00596156"/>
    <w:rsid w:val="0059659B"/>
    <w:rsid w:val="0059724D"/>
    <w:rsid w:val="005A0711"/>
    <w:rsid w:val="005A1264"/>
    <w:rsid w:val="005A1A08"/>
    <w:rsid w:val="005A2E0F"/>
    <w:rsid w:val="005A7D56"/>
    <w:rsid w:val="005B12FF"/>
    <w:rsid w:val="005B3DB3"/>
    <w:rsid w:val="005B4E13"/>
    <w:rsid w:val="005C2865"/>
    <w:rsid w:val="005C342F"/>
    <w:rsid w:val="005C5D02"/>
    <w:rsid w:val="005C7D7A"/>
    <w:rsid w:val="005D0D8E"/>
    <w:rsid w:val="005D2A67"/>
    <w:rsid w:val="005D36CF"/>
    <w:rsid w:val="005D4078"/>
    <w:rsid w:val="005D4D80"/>
    <w:rsid w:val="005D7213"/>
    <w:rsid w:val="005D7CAC"/>
    <w:rsid w:val="005E0601"/>
    <w:rsid w:val="005E50D9"/>
    <w:rsid w:val="005E526F"/>
    <w:rsid w:val="005E5BC9"/>
    <w:rsid w:val="005F5489"/>
    <w:rsid w:val="005F7B75"/>
    <w:rsid w:val="006001EE"/>
    <w:rsid w:val="006005F7"/>
    <w:rsid w:val="00602F7B"/>
    <w:rsid w:val="00603174"/>
    <w:rsid w:val="006033AF"/>
    <w:rsid w:val="006039E1"/>
    <w:rsid w:val="00605042"/>
    <w:rsid w:val="0060603F"/>
    <w:rsid w:val="00611FC4"/>
    <w:rsid w:val="00612C68"/>
    <w:rsid w:val="006156A8"/>
    <w:rsid w:val="006176FB"/>
    <w:rsid w:val="00617BC3"/>
    <w:rsid w:val="00617E96"/>
    <w:rsid w:val="00624A1A"/>
    <w:rsid w:val="00625FFB"/>
    <w:rsid w:val="0063012C"/>
    <w:rsid w:val="00632C71"/>
    <w:rsid w:val="00636B88"/>
    <w:rsid w:val="00636F0C"/>
    <w:rsid w:val="006372C5"/>
    <w:rsid w:val="006404E9"/>
    <w:rsid w:val="00640B26"/>
    <w:rsid w:val="006453DD"/>
    <w:rsid w:val="0065178B"/>
    <w:rsid w:val="00652D0A"/>
    <w:rsid w:val="006620EF"/>
    <w:rsid w:val="00662BB6"/>
    <w:rsid w:val="00662CFB"/>
    <w:rsid w:val="00663E9F"/>
    <w:rsid w:val="006642B6"/>
    <w:rsid w:val="006653F1"/>
    <w:rsid w:val="00666315"/>
    <w:rsid w:val="006669F8"/>
    <w:rsid w:val="00672FDA"/>
    <w:rsid w:val="00675849"/>
    <w:rsid w:val="00676606"/>
    <w:rsid w:val="0068064E"/>
    <w:rsid w:val="006806CD"/>
    <w:rsid w:val="00684C21"/>
    <w:rsid w:val="006904BE"/>
    <w:rsid w:val="0069139D"/>
    <w:rsid w:val="006924F6"/>
    <w:rsid w:val="00693A89"/>
    <w:rsid w:val="00695084"/>
    <w:rsid w:val="006A21D6"/>
    <w:rsid w:val="006A2530"/>
    <w:rsid w:val="006A2A1C"/>
    <w:rsid w:val="006A32FE"/>
    <w:rsid w:val="006A681C"/>
    <w:rsid w:val="006C1AF1"/>
    <w:rsid w:val="006C3589"/>
    <w:rsid w:val="006C3758"/>
    <w:rsid w:val="006C4EEB"/>
    <w:rsid w:val="006C74F5"/>
    <w:rsid w:val="006D0168"/>
    <w:rsid w:val="006D37AF"/>
    <w:rsid w:val="006D3E79"/>
    <w:rsid w:val="006D51D0"/>
    <w:rsid w:val="006D5FB9"/>
    <w:rsid w:val="006D746A"/>
    <w:rsid w:val="006E0AEF"/>
    <w:rsid w:val="006E19F2"/>
    <w:rsid w:val="006E1D88"/>
    <w:rsid w:val="006E564B"/>
    <w:rsid w:val="006E5927"/>
    <w:rsid w:val="006E7191"/>
    <w:rsid w:val="006F0206"/>
    <w:rsid w:val="006F7410"/>
    <w:rsid w:val="006F7D87"/>
    <w:rsid w:val="007005C2"/>
    <w:rsid w:val="007011A3"/>
    <w:rsid w:val="00703577"/>
    <w:rsid w:val="007047A9"/>
    <w:rsid w:val="00705894"/>
    <w:rsid w:val="00706FB2"/>
    <w:rsid w:val="00714F99"/>
    <w:rsid w:val="007178A8"/>
    <w:rsid w:val="00717FC3"/>
    <w:rsid w:val="00724C17"/>
    <w:rsid w:val="0072632A"/>
    <w:rsid w:val="00726B63"/>
    <w:rsid w:val="007327D5"/>
    <w:rsid w:val="0073593C"/>
    <w:rsid w:val="00737E7A"/>
    <w:rsid w:val="00740C7C"/>
    <w:rsid w:val="00747A63"/>
    <w:rsid w:val="00750BAB"/>
    <w:rsid w:val="00752B30"/>
    <w:rsid w:val="00754A2F"/>
    <w:rsid w:val="007629C8"/>
    <w:rsid w:val="007642DF"/>
    <w:rsid w:val="00765790"/>
    <w:rsid w:val="0076669C"/>
    <w:rsid w:val="00767D48"/>
    <w:rsid w:val="0077047D"/>
    <w:rsid w:val="007708A5"/>
    <w:rsid w:val="007851CB"/>
    <w:rsid w:val="00787DD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04B4"/>
    <w:rsid w:val="00832334"/>
    <w:rsid w:val="00833EDE"/>
    <w:rsid w:val="0083467A"/>
    <w:rsid w:val="0083730B"/>
    <w:rsid w:val="008405E1"/>
    <w:rsid w:val="00843767"/>
    <w:rsid w:val="0085511B"/>
    <w:rsid w:val="008600BB"/>
    <w:rsid w:val="00863F32"/>
    <w:rsid w:val="00866414"/>
    <w:rsid w:val="008679D9"/>
    <w:rsid w:val="00871049"/>
    <w:rsid w:val="008731E4"/>
    <w:rsid w:val="00875766"/>
    <w:rsid w:val="008878DE"/>
    <w:rsid w:val="0089025B"/>
    <w:rsid w:val="008907CF"/>
    <w:rsid w:val="0089303C"/>
    <w:rsid w:val="00894669"/>
    <w:rsid w:val="00895577"/>
    <w:rsid w:val="00895BAB"/>
    <w:rsid w:val="008979B1"/>
    <w:rsid w:val="008A50EE"/>
    <w:rsid w:val="008A6B25"/>
    <w:rsid w:val="008A6C4F"/>
    <w:rsid w:val="008B08E1"/>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1159"/>
    <w:rsid w:val="008F31D2"/>
    <w:rsid w:val="008F6553"/>
    <w:rsid w:val="00901FEE"/>
    <w:rsid w:val="0090465E"/>
    <w:rsid w:val="009064B3"/>
    <w:rsid w:val="00906F94"/>
    <w:rsid w:val="00907870"/>
    <w:rsid w:val="00911B7A"/>
    <w:rsid w:val="00913EE1"/>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658E"/>
    <w:rsid w:val="009A776B"/>
    <w:rsid w:val="009A7D9E"/>
    <w:rsid w:val="009B12E0"/>
    <w:rsid w:val="009B26E7"/>
    <w:rsid w:val="009B2FAA"/>
    <w:rsid w:val="009B4305"/>
    <w:rsid w:val="009B7A75"/>
    <w:rsid w:val="009C5849"/>
    <w:rsid w:val="009D0A7A"/>
    <w:rsid w:val="009D4F2D"/>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45"/>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405E"/>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19EA"/>
    <w:rsid w:val="00AB3532"/>
    <w:rsid w:val="00AB5C99"/>
    <w:rsid w:val="00AC3F1A"/>
    <w:rsid w:val="00AC4528"/>
    <w:rsid w:val="00AC4589"/>
    <w:rsid w:val="00AC4D43"/>
    <w:rsid w:val="00AD283B"/>
    <w:rsid w:val="00AD321C"/>
    <w:rsid w:val="00AD78FB"/>
    <w:rsid w:val="00AE08F1"/>
    <w:rsid w:val="00AE2E12"/>
    <w:rsid w:val="00AE4E51"/>
    <w:rsid w:val="00AE5CFB"/>
    <w:rsid w:val="00AF0DF6"/>
    <w:rsid w:val="00AF0EA9"/>
    <w:rsid w:val="00AF5CCB"/>
    <w:rsid w:val="00B0107C"/>
    <w:rsid w:val="00B15F1E"/>
    <w:rsid w:val="00B170C8"/>
    <w:rsid w:val="00B30179"/>
    <w:rsid w:val="00B311B6"/>
    <w:rsid w:val="00B317ED"/>
    <w:rsid w:val="00B3351A"/>
    <w:rsid w:val="00B33B8F"/>
    <w:rsid w:val="00B347A9"/>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07BE"/>
    <w:rsid w:val="00B81206"/>
    <w:rsid w:val="00B8120A"/>
    <w:rsid w:val="00B81E12"/>
    <w:rsid w:val="00B876F7"/>
    <w:rsid w:val="00B93280"/>
    <w:rsid w:val="00B94CC5"/>
    <w:rsid w:val="00B955CD"/>
    <w:rsid w:val="00B96BDE"/>
    <w:rsid w:val="00BA0C9E"/>
    <w:rsid w:val="00BA4B7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82751"/>
    <w:rsid w:val="00C91922"/>
    <w:rsid w:val="00C933EF"/>
    <w:rsid w:val="00C95303"/>
    <w:rsid w:val="00C96DF2"/>
    <w:rsid w:val="00C97150"/>
    <w:rsid w:val="00CA31C6"/>
    <w:rsid w:val="00CA6D93"/>
    <w:rsid w:val="00CA6F1E"/>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E6614"/>
    <w:rsid w:val="00CF1F51"/>
    <w:rsid w:val="00CF299F"/>
    <w:rsid w:val="00CF7F94"/>
    <w:rsid w:val="00D00EBF"/>
    <w:rsid w:val="00D02987"/>
    <w:rsid w:val="00D04C98"/>
    <w:rsid w:val="00D1175B"/>
    <w:rsid w:val="00D11F71"/>
    <w:rsid w:val="00D121DE"/>
    <w:rsid w:val="00D12F38"/>
    <w:rsid w:val="00D13D3B"/>
    <w:rsid w:val="00D2031B"/>
    <w:rsid w:val="00D21BAC"/>
    <w:rsid w:val="00D21DB9"/>
    <w:rsid w:val="00D248B6"/>
    <w:rsid w:val="00D25FE2"/>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18DF"/>
    <w:rsid w:val="00D52237"/>
    <w:rsid w:val="00D603FD"/>
    <w:rsid w:val="00D61562"/>
    <w:rsid w:val="00D61A5D"/>
    <w:rsid w:val="00D70D53"/>
    <w:rsid w:val="00D71300"/>
    <w:rsid w:val="00D74333"/>
    <w:rsid w:val="00D75E21"/>
    <w:rsid w:val="00D773DF"/>
    <w:rsid w:val="00D830D9"/>
    <w:rsid w:val="00D858D0"/>
    <w:rsid w:val="00D87BCE"/>
    <w:rsid w:val="00D902F4"/>
    <w:rsid w:val="00D92FF4"/>
    <w:rsid w:val="00D95303"/>
    <w:rsid w:val="00D963AC"/>
    <w:rsid w:val="00D978C6"/>
    <w:rsid w:val="00DA12A5"/>
    <w:rsid w:val="00DA1781"/>
    <w:rsid w:val="00DA1CBD"/>
    <w:rsid w:val="00DA3C1C"/>
    <w:rsid w:val="00DA5035"/>
    <w:rsid w:val="00DB12D7"/>
    <w:rsid w:val="00DB214F"/>
    <w:rsid w:val="00DB518F"/>
    <w:rsid w:val="00DB5C6F"/>
    <w:rsid w:val="00DB6987"/>
    <w:rsid w:val="00DC1C1D"/>
    <w:rsid w:val="00DC2717"/>
    <w:rsid w:val="00DC393A"/>
    <w:rsid w:val="00DC7544"/>
    <w:rsid w:val="00DD1088"/>
    <w:rsid w:val="00DD1AD4"/>
    <w:rsid w:val="00DE4193"/>
    <w:rsid w:val="00DE6B06"/>
    <w:rsid w:val="00DE7029"/>
    <w:rsid w:val="00DE7DD1"/>
    <w:rsid w:val="00DF1827"/>
    <w:rsid w:val="00DF33EE"/>
    <w:rsid w:val="00DF3C28"/>
    <w:rsid w:val="00DF4D79"/>
    <w:rsid w:val="00DF4F7A"/>
    <w:rsid w:val="00DF5FF4"/>
    <w:rsid w:val="00DF6C26"/>
    <w:rsid w:val="00E0189C"/>
    <w:rsid w:val="00E038CD"/>
    <w:rsid w:val="00E039CB"/>
    <w:rsid w:val="00E046DF"/>
    <w:rsid w:val="00E0480A"/>
    <w:rsid w:val="00E164BE"/>
    <w:rsid w:val="00E2083E"/>
    <w:rsid w:val="00E20B22"/>
    <w:rsid w:val="00E214F0"/>
    <w:rsid w:val="00E223D3"/>
    <w:rsid w:val="00E22415"/>
    <w:rsid w:val="00E27346"/>
    <w:rsid w:val="00E27888"/>
    <w:rsid w:val="00E27B0C"/>
    <w:rsid w:val="00E37533"/>
    <w:rsid w:val="00E4210E"/>
    <w:rsid w:val="00E43BF2"/>
    <w:rsid w:val="00E5372B"/>
    <w:rsid w:val="00E55408"/>
    <w:rsid w:val="00E570EE"/>
    <w:rsid w:val="00E602B5"/>
    <w:rsid w:val="00E60869"/>
    <w:rsid w:val="00E60FE7"/>
    <w:rsid w:val="00E62E40"/>
    <w:rsid w:val="00E64CFF"/>
    <w:rsid w:val="00E65DC4"/>
    <w:rsid w:val="00E70BBC"/>
    <w:rsid w:val="00E70D09"/>
    <w:rsid w:val="00E71BC8"/>
    <w:rsid w:val="00E7260F"/>
    <w:rsid w:val="00E73F5D"/>
    <w:rsid w:val="00E75BBF"/>
    <w:rsid w:val="00E77E4E"/>
    <w:rsid w:val="00E811EC"/>
    <w:rsid w:val="00E92145"/>
    <w:rsid w:val="00E94ED4"/>
    <w:rsid w:val="00E96630"/>
    <w:rsid w:val="00E97BAF"/>
    <w:rsid w:val="00EA1549"/>
    <w:rsid w:val="00EA3A7D"/>
    <w:rsid w:val="00EA3EFB"/>
    <w:rsid w:val="00EA3FC3"/>
    <w:rsid w:val="00EB0855"/>
    <w:rsid w:val="00EB09F5"/>
    <w:rsid w:val="00EB3B4B"/>
    <w:rsid w:val="00EC291F"/>
    <w:rsid w:val="00EC60D8"/>
    <w:rsid w:val="00EC737C"/>
    <w:rsid w:val="00ED1ECC"/>
    <w:rsid w:val="00ED2918"/>
    <w:rsid w:val="00ED7297"/>
    <w:rsid w:val="00ED7A2A"/>
    <w:rsid w:val="00EE105C"/>
    <w:rsid w:val="00EE5423"/>
    <w:rsid w:val="00EE5A98"/>
    <w:rsid w:val="00EE5EA4"/>
    <w:rsid w:val="00EF1D7F"/>
    <w:rsid w:val="00EF4C20"/>
    <w:rsid w:val="00EF64B3"/>
    <w:rsid w:val="00F001E2"/>
    <w:rsid w:val="00F00792"/>
    <w:rsid w:val="00F015F8"/>
    <w:rsid w:val="00F0171B"/>
    <w:rsid w:val="00F01A34"/>
    <w:rsid w:val="00F03CEF"/>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8FA"/>
    <w:rsid w:val="00F66C5E"/>
    <w:rsid w:val="00F71BEF"/>
    <w:rsid w:val="00F7208B"/>
    <w:rsid w:val="00F73520"/>
    <w:rsid w:val="00F73C19"/>
    <w:rsid w:val="00F75087"/>
    <w:rsid w:val="00F76A5C"/>
    <w:rsid w:val="00F8066F"/>
    <w:rsid w:val="00F83AA3"/>
    <w:rsid w:val="00F87036"/>
    <w:rsid w:val="00F9073B"/>
    <w:rsid w:val="00F93375"/>
    <w:rsid w:val="00F93781"/>
    <w:rsid w:val="00F93844"/>
    <w:rsid w:val="00F95073"/>
    <w:rsid w:val="00FA1097"/>
    <w:rsid w:val="00FA2703"/>
    <w:rsid w:val="00FA2C1E"/>
    <w:rsid w:val="00FA7D6D"/>
    <w:rsid w:val="00FB014F"/>
    <w:rsid w:val="00FB22B2"/>
    <w:rsid w:val="00FB4929"/>
    <w:rsid w:val="00FB5590"/>
    <w:rsid w:val="00FB613B"/>
    <w:rsid w:val="00FC42E5"/>
    <w:rsid w:val="00FC5A83"/>
    <w:rsid w:val="00FC6205"/>
    <w:rsid w:val="00FC67FE"/>
    <w:rsid w:val="00FC68B7"/>
    <w:rsid w:val="00FD39C5"/>
    <w:rsid w:val="00FD3F98"/>
    <w:rsid w:val="00FD45B6"/>
    <w:rsid w:val="00FD67D2"/>
    <w:rsid w:val="00FE106A"/>
    <w:rsid w:val="00FE50DE"/>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192DFEFD-36C3-41F9-9D3B-9440317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205"/>
    <w:rPr>
      <w:lang w:eastAsia="en-US"/>
    </w:rPr>
  </w:style>
  <w:style w:type="character" w:customStyle="1" w:styleId="Heading3Char">
    <w:name w:val="Heading 3 Char"/>
    <w:basedOn w:val="DefaultParagraphFont"/>
    <w:link w:val="Heading3"/>
    <w:rsid w:val="00FC6205"/>
    <w:rPr>
      <w:lang w:eastAsia="en-US"/>
    </w:rPr>
  </w:style>
  <w:style w:type="character" w:customStyle="1" w:styleId="Heading4Char">
    <w:name w:val="Heading 4 Char"/>
    <w:basedOn w:val="DefaultParagraphFont"/>
    <w:link w:val="Heading4"/>
    <w:rsid w:val="00FC6205"/>
    <w:rPr>
      <w:lang w:eastAsia="en-US"/>
    </w:rPr>
  </w:style>
  <w:style w:type="character" w:customStyle="1" w:styleId="FooterChar">
    <w:name w:val="Footer Char"/>
    <w:aliases w:val="3_G Char"/>
    <w:basedOn w:val="DefaultParagraphFont"/>
    <w:link w:val="Footer"/>
    <w:uiPriority w:val="99"/>
    <w:rsid w:val="00FC6205"/>
    <w:rPr>
      <w:sz w:val="16"/>
      <w:lang w:eastAsia="en-US"/>
    </w:rPr>
  </w:style>
  <w:style w:type="character" w:customStyle="1" w:styleId="FootnoteTextChar">
    <w:name w:val="Footnote Text Char"/>
    <w:aliases w:val="5_G Char,5_GR Char"/>
    <w:basedOn w:val="DefaultParagraphFont"/>
    <w:link w:val="FootnoteText"/>
    <w:rsid w:val="00FC6205"/>
    <w:rPr>
      <w:sz w:val="18"/>
      <w:lang w:eastAsia="en-US"/>
    </w:rPr>
  </w:style>
  <w:style w:type="character" w:customStyle="1" w:styleId="HeaderChar">
    <w:name w:val="Header Char"/>
    <w:aliases w:val="6_G Char"/>
    <w:basedOn w:val="DefaultParagraphFont"/>
    <w:link w:val="Header"/>
    <w:rsid w:val="00FC6205"/>
    <w:rPr>
      <w:b/>
      <w:sz w:val="18"/>
      <w:lang w:eastAsia="en-US"/>
    </w:rPr>
  </w:style>
  <w:style w:type="paragraph" w:customStyle="1" w:styleId="ADRnote">
    <w:name w:val="ADRnote"/>
    <w:basedOn w:val="Normal"/>
    <w:link w:val="ADRnoteChar"/>
    <w:qFormat/>
    <w:rsid w:val="00FC6205"/>
    <w:pPr>
      <w:tabs>
        <w:tab w:val="left" w:pos="2552"/>
      </w:tabs>
      <w:suppressAutoHyphens w:val="0"/>
      <w:spacing w:after="200" w:line="240" w:lineRule="auto"/>
      <w:ind w:left="1418"/>
      <w:jc w:val="both"/>
    </w:pPr>
    <w:rPr>
      <w:i/>
      <w:iCs/>
    </w:rPr>
  </w:style>
  <w:style w:type="character" w:customStyle="1" w:styleId="ADRnoteChar">
    <w:name w:val="ADRnote Char"/>
    <w:basedOn w:val="DefaultParagraphFont"/>
    <w:link w:val="ADRnote"/>
    <w:rsid w:val="00FC6205"/>
    <w:rPr>
      <w:i/>
      <w:iCs/>
      <w:lang w:eastAsia="en-US"/>
    </w:rPr>
  </w:style>
  <w:style w:type="paragraph" w:customStyle="1" w:styleId="ADR">
    <w:name w:val="ADR"/>
    <w:basedOn w:val="Normal"/>
    <w:link w:val="ADRChar"/>
    <w:qFormat/>
    <w:rsid w:val="00FC6205"/>
    <w:pPr>
      <w:suppressAutoHyphens w:val="0"/>
      <w:spacing w:after="200" w:line="240" w:lineRule="auto"/>
      <w:ind w:left="1418" w:hanging="1418"/>
      <w:jc w:val="both"/>
    </w:pPr>
  </w:style>
  <w:style w:type="character" w:customStyle="1" w:styleId="ADRChar">
    <w:name w:val="ADR Char"/>
    <w:basedOn w:val="DefaultParagraphFont"/>
    <w:link w:val="ADR"/>
    <w:rsid w:val="00FC6205"/>
    <w:rPr>
      <w:lang w:eastAsia="en-US"/>
    </w:rPr>
  </w:style>
  <w:style w:type="character" w:customStyle="1" w:styleId="H1GChar">
    <w:name w:val="_ H_1_G Char"/>
    <w:link w:val="H1G"/>
    <w:rsid w:val="0016467F"/>
    <w:rPr>
      <w:b/>
      <w:sz w:val="24"/>
      <w:lang w:eastAsia="en-US"/>
    </w:rPr>
  </w:style>
  <w:style w:type="character" w:customStyle="1" w:styleId="H23GChar">
    <w:name w:val="_ H_2/3_G Char"/>
    <w:link w:val="H23G"/>
    <w:locked/>
    <w:rsid w:val="009B2FAA"/>
    <w:rPr>
      <w:b/>
      <w:lang w:eastAsia="en-US"/>
    </w:rPr>
  </w:style>
  <w:style w:type="character" w:customStyle="1" w:styleId="markedcontent">
    <w:name w:val="markedcontent"/>
    <w:basedOn w:val="DefaultParagraphFont"/>
    <w:rsid w:val="009D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F77F1B1D-8A4B-4211-ABC8-BAF90B2DA39E}"/>
</file>

<file path=customXml/itemProps4.xml><?xml version="1.0" encoding="utf-8"?>
<ds:datastoreItem xmlns:ds="http://schemas.openxmlformats.org/officeDocument/2006/customXml" ds:itemID="{76EA5214-0593-4FE1-BBF6-E97700B7D58B}">
  <ds:schemaRefs>
    <ds:schemaRef ds:uri="4b4a1c0d-4a69-4996-a84a-fc699b9f49d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311</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ECE-TRANS-WP15-114-GE-inf-08e</vt:lpstr>
      <vt:lpstr>United Nations</vt:lpstr>
    </vt:vector>
  </TitlesOfParts>
  <Company>CSD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ECE-TRANS-WP15-114-GE-inf-09e</dc:title>
  <dc:subject/>
  <dc:creator>isabelle.porcu-cartier@un.org</dc:creator>
  <cp:keywords>ECE-TRANS-WP15-114-GE-inf-09e</cp:keywords>
  <cp:lastModifiedBy>Editorial</cp:lastModifiedBy>
  <cp:revision>74</cp:revision>
  <cp:lastPrinted>2018-05-10T03:23:00Z</cp:lastPrinted>
  <dcterms:created xsi:type="dcterms:W3CDTF">2023-09-18T13:34:00Z</dcterms:created>
  <dcterms:modified xsi:type="dcterms:W3CDTF">2023-10-13T12:55:00Z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