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6B900E98" w14:textId="77777777" w:rsidTr="00B20551">
        <w:trPr>
          <w:cantSplit/>
          <w:trHeight w:hRule="exact" w:val="851"/>
        </w:trPr>
        <w:tc>
          <w:tcPr>
            <w:tcW w:w="1276" w:type="dxa"/>
            <w:tcBorders>
              <w:bottom w:val="single" w:sz="4" w:space="0" w:color="auto"/>
            </w:tcBorders>
            <w:vAlign w:val="bottom"/>
          </w:tcPr>
          <w:p w14:paraId="6AFEA0A2" w14:textId="77777777" w:rsidR="009E6CB7" w:rsidRDefault="009E6CB7" w:rsidP="00B20551">
            <w:pPr>
              <w:spacing w:after="80"/>
            </w:pPr>
          </w:p>
        </w:tc>
        <w:tc>
          <w:tcPr>
            <w:tcW w:w="2268" w:type="dxa"/>
            <w:tcBorders>
              <w:bottom w:val="single" w:sz="4" w:space="0" w:color="auto"/>
            </w:tcBorders>
            <w:vAlign w:val="bottom"/>
          </w:tcPr>
          <w:p w14:paraId="456544E3"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91090CE" w14:textId="12B48951" w:rsidR="009E6CB7" w:rsidRPr="00D47EEA" w:rsidRDefault="00E47704" w:rsidP="00E47704">
            <w:pPr>
              <w:jc w:val="right"/>
            </w:pPr>
            <w:r w:rsidRPr="00E47704">
              <w:rPr>
                <w:sz w:val="40"/>
              </w:rPr>
              <w:t>ECE</w:t>
            </w:r>
            <w:r>
              <w:t>/TRANS/WP.11/2023/20</w:t>
            </w:r>
          </w:p>
        </w:tc>
      </w:tr>
      <w:tr w:rsidR="009E6CB7" w14:paraId="0271DEFC" w14:textId="77777777" w:rsidTr="00B20551">
        <w:trPr>
          <w:cantSplit/>
          <w:trHeight w:hRule="exact" w:val="2835"/>
        </w:trPr>
        <w:tc>
          <w:tcPr>
            <w:tcW w:w="1276" w:type="dxa"/>
            <w:tcBorders>
              <w:top w:val="single" w:sz="4" w:space="0" w:color="auto"/>
              <w:bottom w:val="single" w:sz="12" w:space="0" w:color="auto"/>
            </w:tcBorders>
          </w:tcPr>
          <w:p w14:paraId="108CBC4E" w14:textId="77777777" w:rsidR="009E6CB7" w:rsidRDefault="00686A48" w:rsidP="00B20551">
            <w:pPr>
              <w:spacing w:before="120"/>
            </w:pPr>
            <w:r>
              <w:rPr>
                <w:noProof/>
                <w:lang w:val="fr-CH" w:eastAsia="fr-CH"/>
              </w:rPr>
              <w:drawing>
                <wp:inline distT="0" distB="0" distL="0" distR="0" wp14:anchorId="174C0D03" wp14:editId="5B9BF9D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220C326"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F367978" w14:textId="77777777" w:rsidR="009E6CB7" w:rsidRDefault="00E47704" w:rsidP="00E47704">
            <w:pPr>
              <w:spacing w:before="240" w:line="240" w:lineRule="exact"/>
            </w:pPr>
            <w:r>
              <w:t>Distr.: General</w:t>
            </w:r>
          </w:p>
          <w:p w14:paraId="798165C0" w14:textId="77777777" w:rsidR="00E47704" w:rsidRDefault="00E47704" w:rsidP="00E47704">
            <w:pPr>
              <w:spacing w:line="240" w:lineRule="exact"/>
            </w:pPr>
            <w:r>
              <w:t>9 August 2023</w:t>
            </w:r>
          </w:p>
          <w:p w14:paraId="7643BAB2" w14:textId="77777777" w:rsidR="00E47704" w:rsidRDefault="00E47704" w:rsidP="00E47704">
            <w:pPr>
              <w:spacing w:line="240" w:lineRule="exact"/>
            </w:pPr>
          </w:p>
          <w:p w14:paraId="3DEB2EDE" w14:textId="1F5E2997" w:rsidR="00E47704" w:rsidRDefault="00E47704" w:rsidP="00E47704">
            <w:pPr>
              <w:spacing w:line="240" w:lineRule="exact"/>
            </w:pPr>
            <w:r>
              <w:t>Original: English</w:t>
            </w:r>
          </w:p>
        </w:tc>
      </w:tr>
    </w:tbl>
    <w:p w14:paraId="56966B9C" w14:textId="77777777" w:rsidR="00721056" w:rsidRDefault="00721056" w:rsidP="00C411EB">
      <w:pPr>
        <w:spacing w:before="120"/>
        <w:rPr>
          <w:b/>
          <w:sz w:val="28"/>
          <w:szCs w:val="28"/>
        </w:rPr>
      </w:pPr>
      <w:r w:rsidRPr="007F5683">
        <w:rPr>
          <w:b/>
          <w:sz w:val="28"/>
          <w:szCs w:val="28"/>
        </w:rPr>
        <w:t>Economic Commission for Europe</w:t>
      </w:r>
    </w:p>
    <w:p w14:paraId="63AB1264" w14:textId="77777777" w:rsidR="00721056" w:rsidRDefault="00721056" w:rsidP="00C411EB">
      <w:pPr>
        <w:spacing w:before="120"/>
        <w:rPr>
          <w:sz w:val="28"/>
          <w:szCs w:val="28"/>
        </w:rPr>
      </w:pPr>
      <w:r>
        <w:rPr>
          <w:sz w:val="28"/>
          <w:szCs w:val="28"/>
        </w:rPr>
        <w:t>Inland Transport Committee</w:t>
      </w:r>
    </w:p>
    <w:p w14:paraId="34ED748C" w14:textId="77777777" w:rsidR="00721056" w:rsidRDefault="00721056" w:rsidP="00C411EB">
      <w:pPr>
        <w:spacing w:before="120"/>
        <w:rPr>
          <w:b/>
          <w:sz w:val="24"/>
          <w:szCs w:val="24"/>
        </w:rPr>
      </w:pPr>
      <w:r>
        <w:rPr>
          <w:b/>
          <w:sz w:val="24"/>
          <w:szCs w:val="24"/>
        </w:rPr>
        <w:t>Working Party on the Transport of Perishable Foodstuffs</w:t>
      </w:r>
    </w:p>
    <w:p w14:paraId="7FF477FA" w14:textId="77777777" w:rsidR="00AA71F4" w:rsidRPr="008D7010" w:rsidRDefault="00AA71F4" w:rsidP="00AA71F4">
      <w:pPr>
        <w:spacing w:before="120"/>
        <w:rPr>
          <w:b/>
        </w:rPr>
      </w:pPr>
      <w:r>
        <w:rPr>
          <w:b/>
        </w:rPr>
        <w:t xml:space="preserve">Eightieth </w:t>
      </w:r>
      <w:r w:rsidRPr="008D7010">
        <w:rPr>
          <w:b/>
        </w:rPr>
        <w:t>session</w:t>
      </w:r>
    </w:p>
    <w:p w14:paraId="60ABACC7" w14:textId="77777777" w:rsidR="00AA71F4" w:rsidRDefault="00AA71F4" w:rsidP="00AA71F4">
      <w:r w:rsidRPr="008D7010">
        <w:t xml:space="preserve">Geneva, </w:t>
      </w:r>
      <w:r>
        <w:t>24-27 October 2023</w:t>
      </w:r>
    </w:p>
    <w:p w14:paraId="35102AFB" w14:textId="77777777" w:rsidR="00AA71F4" w:rsidRPr="00425F1F" w:rsidRDefault="00AA71F4" w:rsidP="00AA71F4">
      <w:pPr>
        <w:rPr>
          <w:lang w:val="en-US"/>
        </w:rPr>
      </w:pPr>
      <w:r w:rsidRPr="00425F1F">
        <w:rPr>
          <w:lang w:val="en-US"/>
        </w:rPr>
        <w:t>Item 5 (</w:t>
      </w:r>
      <w:r>
        <w:rPr>
          <w:lang w:val="en-US"/>
        </w:rPr>
        <w:t>b</w:t>
      </w:r>
      <w:r w:rsidRPr="00425F1F">
        <w:rPr>
          <w:lang w:val="en-US"/>
        </w:rPr>
        <w:t>) of the provisional agenda</w:t>
      </w:r>
    </w:p>
    <w:p w14:paraId="484DAD1C" w14:textId="77777777" w:rsidR="00AA71F4" w:rsidRPr="00425F1F" w:rsidRDefault="00AA71F4" w:rsidP="00AA71F4">
      <w:pPr>
        <w:rPr>
          <w:b/>
          <w:bCs/>
          <w:lang w:val="en-US"/>
        </w:rPr>
      </w:pPr>
      <w:r w:rsidRPr="00425F1F">
        <w:rPr>
          <w:b/>
          <w:bCs/>
        </w:rPr>
        <w:t>Proposals of amendments to ATP</w:t>
      </w:r>
      <w:r w:rsidRPr="00425F1F">
        <w:rPr>
          <w:b/>
          <w:bCs/>
          <w:lang w:val="en-US"/>
        </w:rPr>
        <w:t>:</w:t>
      </w:r>
    </w:p>
    <w:p w14:paraId="66F6E16A" w14:textId="77777777" w:rsidR="00AA71F4" w:rsidRDefault="00AA71F4" w:rsidP="00AA71F4">
      <w:pPr>
        <w:rPr>
          <w:b/>
          <w:bCs/>
        </w:rPr>
      </w:pPr>
      <w:r>
        <w:rPr>
          <w:b/>
          <w:bCs/>
        </w:rPr>
        <w:t xml:space="preserve">new </w:t>
      </w:r>
      <w:r w:rsidRPr="00425F1F">
        <w:rPr>
          <w:b/>
          <w:bCs/>
        </w:rPr>
        <w:t>proposals</w:t>
      </w:r>
    </w:p>
    <w:p w14:paraId="3D70B7AC" w14:textId="1E5B6505" w:rsidR="009609D1" w:rsidRPr="000D2ADE" w:rsidRDefault="0093281F" w:rsidP="0093281F">
      <w:pPr>
        <w:pStyle w:val="HChG"/>
        <w:rPr>
          <w:lang w:val="en-US"/>
        </w:rPr>
      </w:pPr>
      <w:r>
        <w:rPr>
          <w:lang w:val="en-US"/>
        </w:rPr>
        <w:tab/>
      </w:r>
      <w:r>
        <w:rPr>
          <w:lang w:val="en-US"/>
        </w:rPr>
        <w:tab/>
      </w:r>
      <w:r w:rsidR="009609D1" w:rsidRPr="003213BB">
        <w:rPr>
          <w:lang w:val="en-US"/>
        </w:rPr>
        <w:t xml:space="preserve">Amendment </w:t>
      </w:r>
      <w:r w:rsidR="009609D1">
        <w:rPr>
          <w:lang w:val="en-US"/>
        </w:rPr>
        <w:t>t</w:t>
      </w:r>
      <w:r w:rsidR="009609D1" w:rsidRPr="003213BB">
        <w:rPr>
          <w:lang w:val="en-US"/>
        </w:rPr>
        <w:t xml:space="preserve">o </w:t>
      </w:r>
      <w:r w:rsidR="009609D1">
        <w:rPr>
          <w:lang w:val="en-US"/>
        </w:rPr>
        <w:t xml:space="preserve">annex 1, appendix 1, </w:t>
      </w:r>
      <w:r w:rsidR="009609D1">
        <w:rPr>
          <w:szCs w:val="24"/>
        </w:rPr>
        <w:t>p</w:t>
      </w:r>
      <w:r w:rsidR="009609D1" w:rsidRPr="000D2ADE">
        <w:rPr>
          <w:szCs w:val="24"/>
        </w:rPr>
        <w:t>aragraph 6 (c) (iii) (b)</w:t>
      </w:r>
    </w:p>
    <w:p w14:paraId="3011E11F" w14:textId="115E3212" w:rsidR="009609D1" w:rsidRPr="00DB4C7D" w:rsidRDefault="0093281F" w:rsidP="0093281F">
      <w:pPr>
        <w:pStyle w:val="H1G"/>
      </w:pPr>
      <w:r>
        <w:tab/>
      </w:r>
      <w:r>
        <w:tab/>
      </w:r>
      <w:r w:rsidR="006D6FCC">
        <w:t xml:space="preserve">Transmitted by the Government of the </w:t>
      </w:r>
      <w:r w:rsidR="009609D1" w:rsidRPr="00DB4C7D">
        <w:t>United Kingdom</w:t>
      </w:r>
    </w:p>
    <w:p w14:paraId="17D201F8" w14:textId="4737709F" w:rsidR="009609D1" w:rsidRPr="00F41C98" w:rsidRDefault="0093281F" w:rsidP="0093281F">
      <w:pPr>
        <w:pStyle w:val="HChG"/>
      </w:pPr>
      <w:r>
        <w:tab/>
      </w:r>
      <w:r>
        <w:tab/>
      </w:r>
      <w:r w:rsidR="009609D1" w:rsidRPr="00F41C98">
        <w:t>Introduction</w:t>
      </w:r>
    </w:p>
    <w:p w14:paraId="627C8FE3" w14:textId="285B12D2" w:rsidR="009609D1" w:rsidRDefault="00C83498" w:rsidP="00C83498">
      <w:pPr>
        <w:pStyle w:val="SingleTxtG"/>
      </w:pPr>
      <w:r>
        <w:t>1.</w:t>
      </w:r>
      <w:r>
        <w:tab/>
      </w:r>
      <w:r w:rsidR="009609D1">
        <w:t>Currently under</w:t>
      </w:r>
      <w:r w:rsidR="009609D1" w:rsidRPr="005F548A">
        <w:t xml:space="preserve"> </w:t>
      </w:r>
      <w:r w:rsidR="0024765D">
        <w:t>a</w:t>
      </w:r>
      <w:r w:rsidR="009609D1" w:rsidRPr="005F548A">
        <w:t>nnex 1,</w:t>
      </w:r>
      <w:r w:rsidR="0024765D">
        <w:t>a</w:t>
      </w:r>
      <w:r w:rsidR="009609D1" w:rsidRPr="005F548A">
        <w:t xml:space="preserve">Appendix 1, </w:t>
      </w:r>
      <w:r w:rsidR="002778C8">
        <w:t>p</w:t>
      </w:r>
      <w:r w:rsidR="009609D1" w:rsidRPr="005F548A">
        <w:t>aragraph 6 (c) (iii) (b)</w:t>
      </w:r>
      <w:r w:rsidR="009609D1">
        <w:t xml:space="preserve">, it is possible to test and certify insulation equipment without the appliance installed. </w:t>
      </w:r>
    </w:p>
    <w:p w14:paraId="6E71C0F7" w14:textId="77A503DB" w:rsidR="009609D1" w:rsidRDefault="00C83498" w:rsidP="0093281F">
      <w:pPr>
        <w:pStyle w:val="SingleTxtG"/>
      </w:pPr>
      <w:r>
        <w:t>2.</w:t>
      </w:r>
      <w:r>
        <w:tab/>
      </w:r>
      <w:r w:rsidR="009609D1">
        <w:t>As discussed in the CERTE meeting of 2023, and agreed by several test stations this give an unfair advantage to insulated equipment suppliers who bring their equipment for test without an appliance installed.</w:t>
      </w:r>
    </w:p>
    <w:p w14:paraId="5967CA62" w14:textId="52E3D8CD" w:rsidR="009609D1" w:rsidRDefault="00C83498" w:rsidP="0093281F">
      <w:pPr>
        <w:pStyle w:val="SingleTxtG"/>
      </w:pPr>
      <w:r>
        <w:t>3.</w:t>
      </w:r>
      <w:r>
        <w:tab/>
      </w:r>
      <w:r w:rsidR="009609D1">
        <w:t>It was generally agreed at the CERTE meeting that an appliance has a higher K coefficient than</w:t>
      </w:r>
      <w:r w:rsidR="009609D1" w:rsidRPr="005F548A">
        <w:t xml:space="preserve"> </w:t>
      </w:r>
      <w:r w:rsidR="009609D1">
        <w:t xml:space="preserve">an </w:t>
      </w:r>
      <w:r w:rsidR="009609D1" w:rsidRPr="005F548A">
        <w:t>aperture filled with close fitting panels of the same overall thickness and type of insulation as is fitted to the front wall.</w:t>
      </w:r>
    </w:p>
    <w:p w14:paraId="13DA76CD" w14:textId="62B36E41" w:rsidR="009609D1" w:rsidRDefault="00C83498" w:rsidP="0093281F">
      <w:pPr>
        <w:pStyle w:val="SingleTxtG"/>
      </w:pPr>
      <w:r>
        <w:t>4.</w:t>
      </w:r>
      <w:r>
        <w:tab/>
      </w:r>
      <w:r w:rsidR="009609D1">
        <w:t xml:space="preserve">It is therefore possible to certify a mechanically refrigerated equipment that does not comply to </w:t>
      </w:r>
      <w:r w:rsidR="00DF67AD">
        <w:rPr>
          <w:lang w:val="en-US"/>
        </w:rPr>
        <w:t>a</w:t>
      </w:r>
      <w:r w:rsidR="009609D1">
        <w:rPr>
          <w:lang w:val="en-US"/>
        </w:rPr>
        <w:t xml:space="preserve">nnex 1, </w:t>
      </w:r>
      <w:r w:rsidR="0008712C">
        <w:t>p</w:t>
      </w:r>
      <w:r w:rsidR="009609D1">
        <w:t>aragraph 1.</w:t>
      </w:r>
    </w:p>
    <w:p w14:paraId="55CA734D" w14:textId="5E142610" w:rsidR="009609D1" w:rsidRPr="00F41C98" w:rsidRDefault="00F57615" w:rsidP="00F57615">
      <w:pPr>
        <w:pStyle w:val="HChG"/>
      </w:pPr>
      <w:r>
        <w:tab/>
      </w:r>
      <w:r>
        <w:tab/>
      </w:r>
      <w:r w:rsidR="009609D1" w:rsidRPr="00F41C98">
        <w:t>Proposed Amendment</w:t>
      </w:r>
    </w:p>
    <w:p w14:paraId="34F6784F" w14:textId="7BDD1DC1" w:rsidR="009609D1" w:rsidRPr="00F41C98" w:rsidRDefault="00C83498" w:rsidP="0093281F">
      <w:pPr>
        <w:pStyle w:val="SingleTxtG"/>
        <w:rPr>
          <w:lang w:eastAsia="en-GB"/>
        </w:rPr>
      </w:pPr>
      <w:r>
        <w:rPr>
          <w:lang w:eastAsia="en-GB"/>
        </w:rPr>
        <w:t>5.</w:t>
      </w:r>
      <w:r>
        <w:rPr>
          <w:lang w:eastAsia="en-GB"/>
        </w:rPr>
        <w:tab/>
      </w:r>
      <w:r w:rsidR="009609D1">
        <w:rPr>
          <w:lang w:eastAsia="en-GB"/>
        </w:rPr>
        <w:t>The proposed amendment removes a technical error form the ATP Agreement.</w:t>
      </w:r>
    </w:p>
    <w:p w14:paraId="7F642CA6" w14:textId="55B7AE1B" w:rsidR="009609D1" w:rsidRPr="00854888" w:rsidRDefault="00F57615" w:rsidP="00F57615">
      <w:pPr>
        <w:pStyle w:val="H1G"/>
      </w:pPr>
      <w:r>
        <w:tab/>
      </w:r>
      <w:r>
        <w:tab/>
      </w:r>
      <w:r w:rsidR="009609D1" w:rsidRPr="00854888">
        <w:t xml:space="preserve">Annex 1, </w:t>
      </w:r>
      <w:r w:rsidR="0008712C">
        <w:t>a</w:t>
      </w:r>
      <w:r w:rsidR="009609D1" w:rsidRPr="00854888">
        <w:t xml:space="preserve">ppendix 1, </w:t>
      </w:r>
      <w:r w:rsidR="00B50FB9">
        <w:t>p</w:t>
      </w:r>
      <w:r w:rsidR="009609D1" w:rsidRPr="00854888">
        <w:t>aragraph 6 (c) (iii) (b)</w:t>
      </w:r>
    </w:p>
    <w:p w14:paraId="66228EF0" w14:textId="2D507CD7" w:rsidR="009609D1" w:rsidRPr="00854888" w:rsidRDefault="00706317" w:rsidP="00F57615">
      <w:pPr>
        <w:pStyle w:val="SingleTxtG"/>
      </w:pPr>
      <w:r>
        <w:t>“</w:t>
      </w:r>
      <w:r w:rsidR="00167960">
        <w:t>(b)</w:t>
      </w:r>
      <w:r w:rsidR="00167960">
        <w:tab/>
        <w:t>i</w:t>
      </w:r>
      <w:r w:rsidR="009609D1" w:rsidRPr="00854888">
        <w:t>nsulated equipment which is complete in every detail but minus its mechanical refrigeration unit which will be fitted at a later date.</w:t>
      </w:r>
    </w:p>
    <w:p w14:paraId="64E639C0" w14:textId="2C3E9356" w:rsidR="009609D1" w:rsidRPr="00854888" w:rsidRDefault="009609D1" w:rsidP="00F57615">
      <w:pPr>
        <w:pStyle w:val="SingleTxtG"/>
      </w:pPr>
      <w:r w:rsidRPr="00854888">
        <w:t xml:space="preserve">The resulting </w:t>
      </w:r>
      <w:bookmarkStart w:id="0" w:name="_Hlk141355642"/>
      <w:r w:rsidRPr="00854888">
        <w:t>aperture will be filled during the measurement of the K coefficient, with close fitting panels of the same overall thickness and type of insulation as is fitted to the front wall. In which case:</w:t>
      </w:r>
    </w:p>
    <w:bookmarkEnd w:id="0"/>
    <w:p w14:paraId="61F2B127" w14:textId="01D38B51" w:rsidR="009609D1" w:rsidRPr="00854888" w:rsidRDefault="009609D1" w:rsidP="008411CB">
      <w:pPr>
        <w:pStyle w:val="Bullet1G"/>
      </w:pPr>
      <w:r w:rsidRPr="00854888">
        <w:t>the conditions set out in (i) above shall be satisfied; and</w:t>
      </w:r>
    </w:p>
    <w:p w14:paraId="3682FCE9" w14:textId="77A70F53" w:rsidR="009609D1" w:rsidRPr="00854888" w:rsidRDefault="009609D1" w:rsidP="008411CB">
      <w:pPr>
        <w:pStyle w:val="Bullet1G"/>
      </w:pPr>
      <w:r w:rsidRPr="00854888">
        <w:lastRenderedPageBreak/>
        <w:t>the effective refrigerating capacity of the mechanical refrigeration unit fitted to the insulated reference equipment shall be as defined in annex 1, appendix 2, paragraph 3.2.6</w:t>
      </w:r>
      <w:r w:rsidR="004869A7">
        <w:t>;</w:t>
      </w:r>
    </w:p>
    <w:p w14:paraId="5A2D4505" w14:textId="68606FB6" w:rsidR="009609D1" w:rsidRPr="006E4C2D" w:rsidRDefault="009609D1" w:rsidP="008411CB">
      <w:pPr>
        <w:pStyle w:val="Bullet1G"/>
        <w:rPr>
          <w:b/>
          <w:bCs/>
        </w:rPr>
      </w:pPr>
      <w:r w:rsidRPr="006E4C2D">
        <w:rPr>
          <w:b/>
          <w:bCs/>
        </w:rPr>
        <w:t xml:space="preserve">the k coefficient shall be at least 5% less than specified in </w:t>
      </w:r>
      <w:r w:rsidR="0008712C" w:rsidRPr="006E4C2D">
        <w:rPr>
          <w:b/>
          <w:bCs/>
        </w:rPr>
        <w:t>a</w:t>
      </w:r>
      <w:r w:rsidRPr="006E4C2D">
        <w:rPr>
          <w:b/>
          <w:bCs/>
        </w:rPr>
        <w:t xml:space="preserve">nnex 1, </w:t>
      </w:r>
      <w:r w:rsidR="0008712C" w:rsidRPr="006E4C2D">
        <w:rPr>
          <w:b/>
          <w:bCs/>
        </w:rPr>
        <w:t>p</w:t>
      </w:r>
      <w:r w:rsidRPr="006E4C2D">
        <w:rPr>
          <w:b/>
          <w:bCs/>
        </w:rPr>
        <w:t>aragraph</w:t>
      </w:r>
      <w:r w:rsidR="0054489F">
        <w:rPr>
          <w:b/>
          <w:bCs/>
        </w:rPr>
        <w:t> </w:t>
      </w:r>
      <w:r w:rsidRPr="006E4C2D">
        <w:rPr>
          <w:b/>
          <w:bCs/>
        </w:rPr>
        <w:t>1.</w:t>
      </w:r>
      <w:r w:rsidR="0054489F">
        <w:rPr>
          <w:b/>
          <w:bCs/>
        </w:rPr>
        <w:t>”</w:t>
      </w:r>
    </w:p>
    <w:p w14:paraId="72143079" w14:textId="19749194" w:rsidR="009609D1" w:rsidRPr="00854888" w:rsidRDefault="00065EBE" w:rsidP="00065EBE">
      <w:pPr>
        <w:pStyle w:val="HChG"/>
      </w:pPr>
      <w:r>
        <w:tab/>
      </w:r>
      <w:r>
        <w:tab/>
      </w:r>
      <w:r w:rsidR="009609D1" w:rsidRPr="00854888">
        <w:t>Technical Impact</w:t>
      </w:r>
    </w:p>
    <w:p w14:paraId="5CA9CCCC" w14:textId="40FA6233" w:rsidR="009609D1" w:rsidRPr="00854888" w:rsidRDefault="008411CB" w:rsidP="00065EBE">
      <w:pPr>
        <w:pStyle w:val="SingleTxtG"/>
      </w:pPr>
      <w:r>
        <w:t>8.</w:t>
      </w:r>
      <w:r>
        <w:tab/>
      </w:r>
      <w:r w:rsidR="009609D1" w:rsidRPr="00854888">
        <w:t xml:space="preserve">This change would help to modernise ATP </w:t>
      </w:r>
      <w:r w:rsidR="009609D1">
        <w:t xml:space="preserve">and make it fairer </w:t>
      </w:r>
      <w:r w:rsidR="009609D1" w:rsidRPr="00854888">
        <w:t>and</w:t>
      </w:r>
      <w:r w:rsidR="009609D1">
        <w:t xml:space="preserve"> have</w:t>
      </w:r>
      <w:r w:rsidR="009609D1" w:rsidRPr="00854888">
        <w:t xml:space="preserve"> a positive impact would be that food safety and quality</w:t>
      </w:r>
      <w:r w:rsidR="009609D1">
        <w:t>.</w:t>
      </w:r>
      <w:r w:rsidR="009609D1" w:rsidRPr="00854888">
        <w:t xml:space="preserve"> </w:t>
      </w:r>
    </w:p>
    <w:p w14:paraId="214B5CC4" w14:textId="598D58E4" w:rsidR="009609D1" w:rsidRPr="00854888" w:rsidRDefault="00065EBE" w:rsidP="00065EBE">
      <w:pPr>
        <w:pStyle w:val="HChG"/>
      </w:pPr>
      <w:r>
        <w:tab/>
      </w:r>
      <w:r>
        <w:tab/>
      </w:r>
      <w:r w:rsidR="009609D1" w:rsidRPr="00854888">
        <w:t>Economic Impact</w:t>
      </w:r>
    </w:p>
    <w:p w14:paraId="2471BC88" w14:textId="4A42FB08" w:rsidR="009609D1" w:rsidRPr="00065EBE" w:rsidRDefault="008411CB" w:rsidP="00065EBE">
      <w:pPr>
        <w:pStyle w:val="SingleTxtG"/>
      </w:pPr>
      <w:r>
        <w:t>9.</w:t>
      </w:r>
      <w:r>
        <w:tab/>
      </w:r>
      <w:r w:rsidR="009609D1" w:rsidRPr="00065EBE">
        <w:t>Whilst the initial purchase price of equipment might increase marginally, it should be more than offset by lower running costs of the appliance in service. Fewer operational hours also reduce wear and tear of components leading to more appliance longevity and fewer spare parts being required.</w:t>
      </w:r>
    </w:p>
    <w:p w14:paraId="4A031EB6" w14:textId="02C06392" w:rsidR="009609D1" w:rsidRPr="00854888" w:rsidRDefault="00065EBE" w:rsidP="00065EBE">
      <w:pPr>
        <w:pStyle w:val="HChG"/>
      </w:pPr>
      <w:r>
        <w:tab/>
      </w:r>
      <w:r>
        <w:tab/>
      </w:r>
      <w:r w:rsidR="009609D1" w:rsidRPr="00854888">
        <w:t>Environmental Impact</w:t>
      </w:r>
    </w:p>
    <w:p w14:paraId="39141862" w14:textId="5476B836" w:rsidR="009609D1" w:rsidRPr="00065EBE" w:rsidRDefault="008411CB" w:rsidP="00065EBE">
      <w:pPr>
        <w:pStyle w:val="SingleTxtG"/>
      </w:pPr>
      <w:r>
        <w:t>10.</w:t>
      </w:r>
      <w:r>
        <w:tab/>
      </w:r>
      <w:r w:rsidR="009609D1" w:rsidRPr="00065EBE">
        <w:t xml:space="preserve">Lower energy use and therefore </w:t>
      </w:r>
      <w:proofErr w:type="gramStart"/>
      <w:r w:rsidR="009609D1" w:rsidRPr="00065EBE">
        <w:t>less</w:t>
      </w:r>
      <w:proofErr w:type="gramEnd"/>
      <w:r w:rsidR="009609D1" w:rsidRPr="00065EBE">
        <w:t xml:space="preserve"> overall emissions. Less wear and tear on appliances which reduces the amount of replacement parts needed, therefore fewer items manufactured, along with the associated environmental benefits of this.</w:t>
      </w:r>
    </w:p>
    <w:p w14:paraId="49B40978" w14:textId="5D38C331" w:rsidR="001C6663" w:rsidRPr="00065EBE" w:rsidRDefault="00065EBE" w:rsidP="00065EBE">
      <w:pPr>
        <w:spacing w:before="240"/>
        <w:jc w:val="center"/>
        <w:rPr>
          <w:u w:val="single"/>
        </w:rPr>
      </w:pPr>
      <w:r>
        <w:rPr>
          <w:u w:val="single"/>
        </w:rPr>
        <w:tab/>
      </w:r>
      <w:r>
        <w:rPr>
          <w:u w:val="single"/>
        </w:rPr>
        <w:tab/>
      </w:r>
      <w:r>
        <w:rPr>
          <w:u w:val="single"/>
        </w:rPr>
        <w:tab/>
      </w:r>
    </w:p>
    <w:sectPr w:rsidR="001C6663" w:rsidRPr="00065EBE" w:rsidSect="00E47704">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EA088" w14:textId="77777777" w:rsidR="00B33075" w:rsidRDefault="00B33075"/>
  </w:endnote>
  <w:endnote w:type="continuationSeparator" w:id="0">
    <w:p w14:paraId="526AFD96" w14:textId="77777777" w:rsidR="00B33075" w:rsidRDefault="00B33075"/>
  </w:endnote>
  <w:endnote w:type="continuationNotice" w:id="1">
    <w:p w14:paraId="2B1118FA" w14:textId="77777777" w:rsidR="00B33075" w:rsidRDefault="00B330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820A6" w14:textId="26DFE287" w:rsidR="00E47704" w:rsidRPr="00E47704" w:rsidRDefault="00E47704" w:rsidP="00E47704">
    <w:pPr>
      <w:pStyle w:val="Footer"/>
      <w:tabs>
        <w:tab w:val="right" w:pos="9638"/>
      </w:tabs>
      <w:rPr>
        <w:sz w:val="18"/>
      </w:rPr>
    </w:pPr>
    <w:r w:rsidRPr="00E47704">
      <w:rPr>
        <w:b/>
        <w:sz w:val="18"/>
      </w:rPr>
      <w:fldChar w:fldCharType="begin"/>
    </w:r>
    <w:r w:rsidRPr="00E47704">
      <w:rPr>
        <w:b/>
        <w:sz w:val="18"/>
      </w:rPr>
      <w:instrText xml:space="preserve"> PAGE  \* MERGEFORMAT </w:instrText>
    </w:r>
    <w:r w:rsidRPr="00E47704">
      <w:rPr>
        <w:b/>
        <w:sz w:val="18"/>
      </w:rPr>
      <w:fldChar w:fldCharType="separate"/>
    </w:r>
    <w:r w:rsidRPr="00E47704">
      <w:rPr>
        <w:b/>
        <w:noProof/>
        <w:sz w:val="18"/>
      </w:rPr>
      <w:t>2</w:t>
    </w:r>
    <w:r w:rsidRPr="00E4770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5C69A" w14:textId="0AC717C9" w:rsidR="00E47704" w:rsidRPr="00E47704" w:rsidRDefault="00E47704" w:rsidP="00E47704">
    <w:pPr>
      <w:pStyle w:val="Footer"/>
      <w:tabs>
        <w:tab w:val="right" w:pos="9638"/>
      </w:tabs>
      <w:rPr>
        <w:b/>
        <w:sz w:val="18"/>
      </w:rPr>
    </w:pPr>
    <w:r>
      <w:tab/>
    </w:r>
    <w:r w:rsidRPr="00E47704">
      <w:rPr>
        <w:b/>
        <w:sz w:val="18"/>
      </w:rPr>
      <w:fldChar w:fldCharType="begin"/>
    </w:r>
    <w:r w:rsidRPr="00E47704">
      <w:rPr>
        <w:b/>
        <w:sz w:val="18"/>
      </w:rPr>
      <w:instrText xml:space="preserve"> PAGE  \* MERGEFORMAT </w:instrText>
    </w:r>
    <w:r w:rsidRPr="00E47704">
      <w:rPr>
        <w:b/>
        <w:sz w:val="18"/>
      </w:rPr>
      <w:fldChar w:fldCharType="separate"/>
    </w:r>
    <w:r w:rsidRPr="00E47704">
      <w:rPr>
        <w:b/>
        <w:noProof/>
        <w:sz w:val="18"/>
      </w:rPr>
      <w:t>3</w:t>
    </w:r>
    <w:r w:rsidRPr="00E4770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5B3BA" w14:textId="54AF9C48" w:rsidR="0035223F" w:rsidRDefault="00C166EE" w:rsidP="00C166EE">
    <w:pPr>
      <w:pStyle w:val="Footer"/>
      <w:rPr>
        <w:sz w:val="20"/>
      </w:rPr>
    </w:pPr>
    <w:r w:rsidRPr="00C166EE">
      <w:rPr>
        <w:noProof/>
        <w:sz w:val="20"/>
        <w:lang w:val="en-US"/>
      </w:rPr>
      <w:drawing>
        <wp:anchor distT="0" distB="0" distL="114300" distR="114300" simplePos="0" relativeHeight="251659776" behindDoc="0" locked="1" layoutInCell="1" allowOverlap="1" wp14:anchorId="1BBE5A81" wp14:editId="70A2C68D">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9E9826F" w14:textId="783DFEB4" w:rsidR="00C166EE" w:rsidRPr="00C166EE" w:rsidRDefault="00C166EE" w:rsidP="00C166EE">
    <w:pPr>
      <w:pStyle w:val="Footer"/>
      <w:ind w:right="1134"/>
      <w:rPr>
        <w:sz w:val="20"/>
      </w:rPr>
    </w:pPr>
    <w:r>
      <w:rPr>
        <w:sz w:val="20"/>
      </w:rPr>
      <w:t>GE.23-15442(E)</w:t>
    </w:r>
    <w:r>
      <w:rPr>
        <w:noProof/>
        <w:sz w:val="20"/>
      </w:rPr>
      <w:drawing>
        <wp:anchor distT="0" distB="0" distL="114300" distR="114300" simplePos="0" relativeHeight="251660800" behindDoc="0" locked="0" layoutInCell="1" allowOverlap="1" wp14:anchorId="64677E5B" wp14:editId="4C6CE188">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DFDAB" w14:textId="77777777" w:rsidR="00B33075" w:rsidRPr="000B175B" w:rsidRDefault="00B33075" w:rsidP="000B175B">
      <w:pPr>
        <w:tabs>
          <w:tab w:val="right" w:pos="2155"/>
        </w:tabs>
        <w:spacing w:after="80"/>
        <w:ind w:left="680"/>
        <w:rPr>
          <w:u w:val="single"/>
        </w:rPr>
      </w:pPr>
      <w:r>
        <w:rPr>
          <w:u w:val="single"/>
        </w:rPr>
        <w:tab/>
      </w:r>
    </w:p>
  </w:footnote>
  <w:footnote w:type="continuationSeparator" w:id="0">
    <w:p w14:paraId="1BABA75C" w14:textId="77777777" w:rsidR="00B33075" w:rsidRPr="00FC68B7" w:rsidRDefault="00B33075" w:rsidP="00FC68B7">
      <w:pPr>
        <w:tabs>
          <w:tab w:val="left" w:pos="2155"/>
        </w:tabs>
        <w:spacing w:after="80"/>
        <w:ind w:left="680"/>
        <w:rPr>
          <w:u w:val="single"/>
        </w:rPr>
      </w:pPr>
      <w:r>
        <w:rPr>
          <w:u w:val="single"/>
        </w:rPr>
        <w:tab/>
      </w:r>
    </w:p>
  </w:footnote>
  <w:footnote w:type="continuationNotice" w:id="1">
    <w:p w14:paraId="72AE6D0A" w14:textId="77777777" w:rsidR="00B33075" w:rsidRDefault="00B330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4C01" w14:textId="53BBE973" w:rsidR="00E47704" w:rsidRPr="00E47704" w:rsidRDefault="00C166EE">
    <w:pPr>
      <w:pStyle w:val="Header"/>
    </w:pPr>
    <w:r>
      <w:fldChar w:fldCharType="begin"/>
    </w:r>
    <w:r>
      <w:instrText xml:space="preserve"> TITLE  \* MERGEFORMAT </w:instrText>
    </w:r>
    <w:r>
      <w:fldChar w:fldCharType="separate"/>
    </w:r>
    <w:r w:rsidR="00E47704">
      <w:t>ECE/TRANS/WP.11/2023/20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DFDCC" w14:textId="38BBCCCE" w:rsidR="00E47704" w:rsidRPr="00E47704" w:rsidRDefault="00C166EE" w:rsidP="00E47704">
    <w:pPr>
      <w:pStyle w:val="Header"/>
      <w:jc w:val="right"/>
    </w:pPr>
    <w:r>
      <w:fldChar w:fldCharType="begin"/>
    </w:r>
    <w:r>
      <w:instrText xml:space="preserve"> TITLE  \* MERGEFORMAT </w:instrText>
    </w:r>
    <w:r>
      <w:fldChar w:fldCharType="separate"/>
    </w:r>
    <w:r w:rsidR="00E47704">
      <w:t>ECE/TRANS/WP.11/2023/20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9C25CEB"/>
    <w:multiLevelType w:val="hybridMultilevel"/>
    <w:tmpl w:val="3B3A7982"/>
    <w:lvl w:ilvl="0" w:tplc="E6AAC14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5D4CA5"/>
    <w:multiLevelType w:val="hybridMultilevel"/>
    <w:tmpl w:val="AA9C9E06"/>
    <w:lvl w:ilvl="0" w:tplc="DCECE924">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312171934">
    <w:abstractNumId w:val="1"/>
  </w:num>
  <w:num w:numId="2" w16cid:durableId="81146940">
    <w:abstractNumId w:val="0"/>
  </w:num>
  <w:num w:numId="3" w16cid:durableId="898399653">
    <w:abstractNumId w:val="2"/>
  </w:num>
  <w:num w:numId="4" w16cid:durableId="1987516246">
    <w:abstractNumId w:val="3"/>
  </w:num>
  <w:num w:numId="5" w16cid:durableId="1570456918">
    <w:abstractNumId w:val="8"/>
  </w:num>
  <w:num w:numId="6" w16cid:durableId="299655230">
    <w:abstractNumId w:val="9"/>
  </w:num>
  <w:num w:numId="7" w16cid:durableId="2129812989">
    <w:abstractNumId w:val="7"/>
  </w:num>
  <w:num w:numId="8" w16cid:durableId="1481773439">
    <w:abstractNumId w:val="6"/>
  </w:num>
  <w:num w:numId="9" w16cid:durableId="379671731">
    <w:abstractNumId w:val="5"/>
  </w:num>
  <w:num w:numId="10" w16cid:durableId="2011135109">
    <w:abstractNumId w:val="4"/>
  </w:num>
  <w:num w:numId="11" w16cid:durableId="812603899">
    <w:abstractNumId w:val="16"/>
  </w:num>
  <w:num w:numId="12" w16cid:durableId="394360270">
    <w:abstractNumId w:val="15"/>
  </w:num>
  <w:num w:numId="13" w16cid:durableId="587811043">
    <w:abstractNumId w:val="10"/>
  </w:num>
  <w:num w:numId="14" w16cid:durableId="663507580">
    <w:abstractNumId w:val="13"/>
  </w:num>
  <w:num w:numId="15" w16cid:durableId="732777255">
    <w:abstractNumId w:val="17"/>
  </w:num>
  <w:num w:numId="16" w16cid:durableId="979966041">
    <w:abstractNumId w:val="14"/>
  </w:num>
  <w:num w:numId="17" w16cid:durableId="1563296669">
    <w:abstractNumId w:val="18"/>
  </w:num>
  <w:num w:numId="18" w16cid:durableId="1367295370">
    <w:abstractNumId w:val="20"/>
  </w:num>
  <w:num w:numId="19" w16cid:durableId="644504625">
    <w:abstractNumId w:val="11"/>
  </w:num>
  <w:num w:numId="20" w16cid:durableId="877159219">
    <w:abstractNumId w:val="11"/>
  </w:num>
  <w:num w:numId="21" w16cid:durableId="1642226134">
    <w:abstractNumId w:val="19"/>
  </w:num>
  <w:num w:numId="22" w16cid:durableId="1898054248">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704"/>
    <w:rsid w:val="00002A7D"/>
    <w:rsid w:val="000038A8"/>
    <w:rsid w:val="00006790"/>
    <w:rsid w:val="00027624"/>
    <w:rsid w:val="00050F6B"/>
    <w:rsid w:val="00065EBE"/>
    <w:rsid w:val="000678CD"/>
    <w:rsid w:val="00072C8C"/>
    <w:rsid w:val="00081CE0"/>
    <w:rsid w:val="00084D30"/>
    <w:rsid w:val="0008712C"/>
    <w:rsid w:val="00090320"/>
    <w:rsid w:val="000931C0"/>
    <w:rsid w:val="0009732C"/>
    <w:rsid w:val="000A01F9"/>
    <w:rsid w:val="000A2E09"/>
    <w:rsid w:val="000B175B"/>
    <w:rsid w:val="000B3A0F"/>
    <w:rsid w:val="000E0415"/>
    <w:rsid w:val="000F7715"/>
    <w:rsid w:val="00156B99"/>
    <w:rsid w:val="00166124"/>
    <w:rsid w:val="00167960"/>
    <w:rsid w:val="00184DDA"/>
    <w:rsid w:val="001900CD"/>
    <w:rsid w:val="001A0452"/>
    <w:rsid w:val="001B4B04"/>
    <w:rsid w:val="001B5875"/>
    <w:rsid w:val="001C4B9C"/>
    <w:rsid w:val="001C6663"/>
    <w:rsid w:val="001C7895"/>
    <w:rsid w:val="001D26DF"/>
    <w:rsid w:val="001E555D"/>
    <w:rsid w:val="001F1599"/>
    <w:rsid w:val="001F19C4"/>
    <w:rsid w:val="002043F0"/>
    <w:rsid w:val="00211E0B"/>
    <w:rsid w:val="00232575"/>
    <w:rsid w:val="00247258"/>
    <w:rsid w:val="0024765D"/>
    <w:rsid w:val="00257CAC"/>
    <w:rsid w:val="00264441"/>
    <w:rsid w:val="0027237A"/>
    <w:rsid w:val="002778C8"/>
    <w:rsid w:val="002974E9"/>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B3607"/>
    <w:rsid w:val="003C2CC4"/>
    <w:rsid w:val="003D4B23"/>
    <w:rsid w:val="003E278A"/>
    <w:rsid w:val="00413520"/>
    <w:rsid w:val="00430D57"/>
    <w:rsid w:val="004325CB"/>
    <w:rsid w:val="00440A07"/>
    <w:rsid w:val="00462880"/>
    <w:rsid w:val="00476F24"/>
    <w:rsid w:val="004869A7"/>
    <w:rsid w:val="004C55B0"/>
    <w:rsid w:val="004F6BA0"/>
    <w:rsid w:val="00503BEA"/>
    <w:rsid w:val="00533616"/>
    <w:rsid w:val="00535ABA"/>
    <w:rsid w:val="0053768B"/>
    <w:rsid w:val="005420F2"/>
    <w:rsid w:val="0054285C"/>
    <w:rsid w:val="0054489F"/>
    <w:rsid w:val="00584173"/>
    <w:rsid w:val="00595520"/>
    <w:rsid w:val="005A44B9"/>
    <w:rsid w:val="005B1BA0"/>
    <w:rsid w:val="005B3DB3"/>
    <w:rsid w:val="005D15CA"/>
    <w:rsid w:val="005D7969"/>
    <w:rsid w:val="005F08DF"/>
    <w:rsid w:val="005F3066"/>
    <w:rsid w:val="005F3E61"/>
    <w:rsid w:val="00604DDD"/>
    <w:rsid w:val="006115CC"/>
    <w:rsid w:val="00611FC4"/>
    <w:rsid w:val="006176FB"/>
    <w:rsid w:val="00630FCB"/>
    <w:rsid w:val="00640B26"/>
    <w:rsid w:val="0065766B"/>
    <w:rsid w:val="006770B2"/>
    <w:rsid w:val="00686A48"/>
    <w:rsid w:val="006940E1"/>
    <w:rsid w:val="006A3C72"/>
    <w:rsid w:val="006A7392"/>
    <w:rsid w:val="006B03A1"/>
    <w:rsid w:val="006B67D9"/>
    <w:rsid w:val="006C5535"/>
    <w:rsid w:val="006D0589"/>
    <w:rsid w:val="006D6FCC"/>
    <w:rsid w:val="006E3F5E"/>
    <w:rsid w:val="006E4C2D"/>
    <w:rsid w:val="006E564B"/>
    <w:rsid w:val="006E7154"/>
    <w:rsid w:val="007003CD"/>
    <w:rsid w:val="00706317"/>
    <w:rsid w:val="0070701E"/>
    <w:rsid w:val="007173E0"/>
    <w:rsid w:val="00721056"/>
    <w:rsid w:val="0072632A"/>
    <w:rsid w:val="007358E8"/>
    <w:rsid w:val="00736ECE"/>
    <w:rsid w:val="0074533B"/>
    <w:rsid w:val="007643BC"/>
    <w:rsid w:val="007801C5"/>
    <w:rsid w:val="00780C68"/>
    <w:rsid w:val="007959FE"/>
    <w:rsid w:val="007A0CF1"/>
    <w:rsid w:val="007A478E"/>
    <w:rsid w:val="007B6BA5"/>
    <w:rsid w:val="007C3390"/>
    <w:rsid w:val="007C42D8"/>
    <w:rsid w:val="007C4F4B"/>
    <w:rsid w:val="007D7362"/>
    <w:rsid w:val="007F5CE2"/>
    <w:rsid w:val="007F6611"/>
    <w:rsid w:val="00800522"/>
    <w:rsid w:val="00810BAC"/>
    <w:rsid w:val="008175E9"/>
    <w:rsid w:val="008242D7"/>
    <w:rsid w:val="0082577B"/>
    <w:rsid w:val="008272DD"/>
    <w:rsid w:val="008411CB"/>
    <w:rsid w:val="00866893"/>
    <w:rsid w:val="00866F02"/>
    <w:rsid w:val="00867D18"/>
    <w:rsid w:val="00871F9A"/>
    <w:rsid w:val="00871FD5"/>
    <w:rsid w:val="0088172E"/>
    <w:rsid w:val="00881EFA"/>
    <w:rsid w:val="008879CB"/>
    <w:rsid w:val="008979B1"/>
    <w:rsid w:val="008A6B25"/>
    <w:rsid w:val="008A6C4F"/>
    <w:rsid w:val="008A77AE"/>
    <w:rsid w:val="008B389E"/>
    <w:rsid w:val="008D045E"/>
    <w:rsid w:val="008D3F25"/>
    <w:rsid w:val="008D4D82"/>
    <w:rsid w:val="008E0E46"/>
    <w:rsid w:val="008E7116"/>
    <w:rsid w:val="008F143B"/>
    <w:rsid w:val="008F3882"/>
    <w:rsid w:val="008F4B7C"/>
    <w:rsid w:val="00926E47"/>
    <w:rsid w:val="0093281F"/>
    <w:rsid w:val="00947162"/>
    <w:rsid w:val="009609D1"/>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79A4"/>
    <w:rsid w:val="00AA0FF8"/>
    <w:rsid w:val="00AA71F4"/>
    <w:rsid w:val="00AC0F2C"/>
    <w:rsid w:val="00AC502A"/>
    <w:rsid w:val="00AF58C1"/>
    <w:rsid w:val="00B04A3F"/>
    <w:rsid w:val="00B06643"/>
    <w:rsid w:val="00B15055"/>
    <w:rsid w:val="00B20551"/>
    <w:rsid w:val="00B23D55"/>
    <w:rsid w:val="00B30179"/>
    <w:rsid w:val="00B33075"/>
    <w:rsid w:val="00B33FC7"/>
    <w:rsid w:val="00B37B15"/>
    <w:rsid w:val="00B45C02"/>
    <w:rsid w:val="00B476FC"/>
    <w:rsid w:val="00B50FB9"/>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166EE"/>
    <w:rsid w:val="00C408B7"/>
    <w:rsid w:val="00C411EB"/>
    <w:rsid w:val="00C463DD"/>
    <w:rsid w:val="00C745C3"/>
    <w:rsid w:val="00C83498"/>
    <w:rsid w:val="00C978F5"/>
    <w:rsid w:val="00CA24A4"/>
    <w:rsid w:val="00CB348D"/>
    <w:rsid w:val="00CD46F5"/>
    <w:rsid w:val="00CE4A8F"/>
    <w:rsid w:val="00CE78F6"/>
    <w:rsid w:val="00CF071D"/>
    <w:rsid w:val="00D0123D"/>
    <w:rsid w:val="00D15B04"/>
    <w:rsid w:val="00D2031B"/>
    <w:rsid w:val="00D25FE2"/>
    <w:rsid w:val="00D36190"/>
    <w:rsid w:val="00D368BE"/>
    <w:rsid w:val="00D37DA9"/>
    <w:rsid w:val="00D406A7"/>
    <w:rsid w:val="00D40765"/>
    <w:rsid w:val="00D43252"/>
    <w:rsid w:val="00D44D86"/>
    <w:rsid w:val="00D50B7D"/>
    <w:rsid w:val="00D52012"/>
    <w:rsid w:val="00D704E5"/>
    <w:rsid w:val="00D72727"/>
    <w:rsid w:val="00D978C6"/>
    <w:rsid w:val="00DA0956"/>
    <w:rsid w:val="00DA357F"/>
    <w:rsid w:val="00DA3E12"/>
    <w:rsid w:val="00DB6908"/>
    <w:rsid w:val="00DC18AD"/>
    <w:rsid w:val="00DF67AD"/>
    <w:rsid w:val="00DF7CAE"/>
    <w:rsid w:val="00E27096"/>
    <w:rsid w:val="00E423C0"/>
    <w:rsid w:val="00E47704"/>
    <w:rsid w:val="00E578FE"/>
    <w:rsid w:val="00E6414C"/>
    <w:rsid w:val="00E7260F"/>
    <w:rsid w:val="00E8702D"/>
    <w:rsid w:val="00E905F4"/>
    <w:rsid w:val="00E916A9"/>
    <w:rsid w:val="00E916DE"/>
    <w:rsid w:val="00E925AD"/>
    <w:rsid w:val="00E96630"/>
    <w:rsid w:val="00ED18DC"/>
    <w:rsid w:val="00ED6201"/>
    <w:rsid w:val="00ED7A2A"/>
    <w:rsid w:val="00EF1D7F"/>
    <w:rsid w:val="00F0137E"/>
    <w:rsid w:val="00F21786"/>
    <w:rsid w:val="00F3742B"/>
    <w:rsid w:val="00F41FDB"/>
    <w:rsid w:val="00F50596"/>
    <w:rsid w:val="00F56D63"/>
    <w:rsid w:val="00F57615"/>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F55A74"/>
  <w15:docId w15:val="{79690853-AF74-443C-A2C1-CBBDB3287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1C5"/>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rPr>
  </w:style>
  <w:style w:type="paragraph" w:customStyle="1" w:styleId="ParNoG">
    <w:name w:val="_ParNo_G"/>
    <w:basedOn w:val="Normal"/>
    <w:qFormat/>
    <w:rsid w:val="001E555D"/>
    <w:pPr>
      <w:numPr>
        <w:numId w:val="20"/>
      </w:numPr>
      <w:tabs>
        <w:tab w:val="left" w:pos="1701"/>
        <w:tab w:val="left" w:pos="2268"/>
        <w:tab w:val="left" w:pos="2835"/>
      </w:tabs>
      <w:spacing w:after="120"/>
      <w:ind w:right="1134"/>
      <w:jc w:val="both"/>
    </w:pPr>
  </w:style>
  <w:style w:type="paragraph" w:styleId="ListParagraph">
    <w:name w:val="List Paragraph"/>
    <w:basedOn w:val="Normal"/>
    <w:uiPriority w:val="34"/>
    <w:qFormat/>
    <w:rsid w:val="009609D1"/>
    <w:pPr>
      <w:spacing w:line="240" w:lineRule="auto"/>
      <w:ind w:left="720"/>
      <w:contextualSpacing/>
    </w:pPr>
    <w:rPr>
      <w:rFonts w:ascii="Arial" w:hAnsi="Arial" w:cs="Arial"/>
      <w:sz w:val="24"/>
      <w:lang w:eastAsia="en-US"/>
    </w:rPr>
  </w:style>
  <w:style w:type="paragraph" w:styleId="NoSpacing">
    <w:name w:val="No Spacing"/>
    <w:uiPriority w:val="1"/>
    <w:qFormat/>
    <w:rsid w:val="009609D1"/>
    <w:pPr>
      <w:spacing w:line="240" w:lineRule="auto"/>
    </w:pPr>
    <w:rPr>
      <w:sz w:val="24"/>
      <w:szCs w:val="24"/>
      <w:lang w:val="en-GB"/>
    </w:rPr>
  </w:style>
  <w:style w:type="paragraph" w:styleId="Revision">
    <w:name w:val="Revision"/>
    <w:hidden/>
    <w:uiPriority w:val="99"/>
    <w:semiHidden/>
    <w:rsid w:val="008411CB"/>
    <w:pPr>
      <w:spacing w:line="240" w:lineRule="auto"/>
    </w:pPr>
    <w:rPr>
      <w:lang w:val="en-GB"/>
    </w:rPr>
  </w:style>
  <w:style w:type="character" w:styleId="CommentReference">
    <w:name w:val="annotation reference"/>
    <w:basedOn w:val="DefaultParagraphFont"/>
    <w:semiHidden/>
    <w:unhideWhenUsed/>
    <w:rsid w:val="006E3F5E"/>
    <w:rPr>
      <w:sz w:val="16"/>
      <w:szCs w:val="16"/>
    </w:rPr>
  </w:style>
  <w:style w:type="paragraph" w:styleId="CommentText">
    <w:name w:val="annotation text"/>
    <w:basedOn w:val="Normal"/>
    <w:link w:val="CommentTextChar"/>
    <w:unhideWhenUsed/>
    <w:rsid w:val="006E3F5E"/>
    <w:pPr>
      <w:spacing w:line="240" w:lineRule="auto"/>
    </w:pPr>
  </w:style>
  <w:style w:type="character" w:customStyle="1" w:styleId="CommentTextChar">
    <w:name w:val="Comment Text Char"/>
    <w:basedOn w:val="DefaultParagraphFont"/>
    <w:link w:val="CommentText"/>
    <w:rsid w:val="006E3F5E"/>
    <w:rPr>
      <w:lang w:val="en-GB"/>
    </w:rPr>
  </w:style>
  <w:style w:type="paragraph" w:styleId="CommentSubject">
    <w:name w:val="annotation subject"/>
    <w:basedOn w:val="CommentText"/>
    <w:next w:val="CommentText"/>
    <w:link w:val="CommentSubjectChar"/>
    <w:semiHidden/>
    <w:unhideWhenUsed/>
    <w:rsid w:val="006E3F5E"/>
    <w:rPr>
      <w:b/>
      <w:bCs/>
    </w:rPr>
  </w:style>
  <w:style w:type="character" w:customStyle="1" w:styleId="CommentSubjectChar">
    <w:name w:val="Comment Subject Char"/>
    <w:basedOn w:val="CommentTextChar"/>
    <w:link w:val="CommentSubject"/>
    <w:semiHidden/>
    <w:rsid w:val="006E3F5E"/>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yubynska\United%20Nations\UNOG_DCM-Macros%20-%20UNECE\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6A19E-DE01-423D-ABB1-70531F076FD4}">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DFDB4A9A-DD1D-431C-883D-883845E558B8}">
  <ds:schemaRefs>
    <ds:schemaRef ds:uri="http://schemas.microsoft.com/sharepoint/v3/contenttype/forms"/>
  </ds:schemaRefs>
</ds:datastoreItem>
</file>

<file path=customXml/itemProps3.xml><?xml version="1.0" encoding="utf-8"?>
<ds:datastoreItem xmlns:ds="http://schemas.openxmlformats.org/officeDocument/2006/customXml" ds:itemID="{1981A699-971E-4772-9A33-E1916ADE8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TRANS_WP1_24_E.dotm</Template>
  <TotalTime>0</TotalTime>
  <Pages>2</Pages>
  <Words>435</Words>
  <Characters>2304</Characters>
  <Application>Microsoft Office Word</Application>
  <DocSecurity>0</DocSecurity>
  <Lines>56</Lines>
  <Paragraphs>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ECE/TRANS/WP.11/2023/20</dc:title>
  <dc:subject>2315442</dc:subject>
  <dc:creator>Una Giltsoff</dc:creator>
  <cp:keywords/>
  <dc:description/>
  <cp:lastModifiedBy>Una Giltsoff</cp:lastModifiedBy>
  <cp:revision>2</cp:revision>
  <cp:lastPrinted>2009-02-18T09:36:00Z</cp:lastPrinted>
  <dcterms:created xsi:type="dcterms:W3CDTF">2023-08-09T11:20:00Z</dcterms:created>
  <dcterms:modified xsi:type="dcterms:W3CDTF">2023-08-09T11:20:00Z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