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9DA2C8" w14:textId="77777777" w:rsidTr="00B20551">
        <w:trPr>
          <w:cantSplit/>
          <w:trHeight w:hRule="exact" w:val="851"/>
        </w:trPr>
        <w:tc>
          <w:tcPr>
            <w:tcW w:w="1276" w:type="dxa"/>
            <w:tcBorders>
              <w:bottom w:val="single" w:sz="4" w:space="0" w:color="auto"/>
            </w:tcBorders>
            <w:vAlign w:val="bottom"/>
          </w:tcPr>
          <w:p w14:paraId="5B30CF1A" w14:textId="77777777" w:rsidR="009E6CB7" w:rsidRDefault="009E6CB7" w:rsidP="00B20551">
            <w:pPr>
              <w:spacing w:after="80"/>
            </w:pPr>
          </w:p>
        </w:tc>
        <w:tc>
          <w:tcPr>
            <w:tcW w:w="2268" w:type="dxa"/>
            <w:tcBorders>
              <w:bottom w:val="single" w:sz="4" w:space="0" w:color="auto"/>
            </w:tcBorders>
            <w:vAlign w:val="bottom"/>
          </w:tcPr>
          <w:p w14:paraId="7A85F55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2286E5" w14:textId="2EF94E2F" w:rsidR="009E6CB7" w:rsidRPr="00D47EEA" w:rsidRDefault="00004289" w:rsidP="00004289">
            <w:pPr>
              <w:jc w:val="right"/>
            </w:pPr>
            <w:r w:rsidRPr="00004289">
              <w:rPr>
                <w:sz w:val="40"/>
              </w:rPr>
              <w:t>ECE</w:t>
            </w:r>
            <w:r>
              <w:t>/TRANS/WP.15/2023/11</w:t>
            </w:r>
          </w:p>
        </w:tc>
      </w:tr>
      <w:tr w:rsidR="009E6CB7" w14:paraId="75730A15" w14:textId="77777777" w:rsidTr="00B20551">
        <w:trPr>
          <w:cantSplit/>
          <w:trHeight w:hRule="exact" w:val="2835"/>
        </w:trPr>
        <w:tc>
          <w:tcPr>
            <w:tcW w:w="1276" w:type="dxa"/>
            <w:tcBorders>
              <w:top w:val="single" w:sz="4" w:space="0" w:color="auto"/>
              <w:bottom w:val="single" w:sz="12" w:space="0" w:color="auto"/>
            </w:tcBorders>
          </w:tcPr>
          <w:p w14:paraId="057AB737" w14:textId="77777777" w:rsidR="009E6CB7" w:rsidRDefault="00686A48" w:rsidP="00B20551">
            <w:pPr>
              <w:spacing w:before="120"/>
            </w:pPr>
            <w:r>
              <w:rPr>
                <w:noProof/>
                <w:lang w:val="fr-CH" w:eastAsia="fr-CH"/>
              </w:rPr>
              <w:drawing>
                <wp:inline distT="0" distB="0" distL="0" distR="0" wp14:anchorId="6DB0B0FD" wp14:editId="2E82DE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371B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4B418F" w14:textId="77777777" w:rsidR="009E6CB7" w:rsidRDefault="00004289" w:rsidP="00004289">
            <w:pPr>
              <w:spacing w:before="240" w:line="240" w:lineRule="exact"/>
            </w:pPr>
            <w:r>
              <w:t>Distr.: General</w:t>
            </w:r>
          </w:p>
          <w:p w14:paraId="389BA8A2" w14:textId="26E089DE" w:rsidR="00004289" w:rsidRDefault="0016324B" w:rsidP="00004289">
            <w:pPr>
              <w:spacing w:line="240" w:lineRule="exact"/>
            </w:pPr>
            <w:r>
              <w:t>11</w:t>
            </w:r>
            <w:r w:rsidR="00004289">
              <w:t xml:space="preserve"> August 2023</w:t>
            </w:r>
          </w:p>
          <w:p w14:paraId="31019032" w14:textId="77777777" w:rsidR="00004289" w:rsidRDefault="00004289" w:rsidP="00004289">
            <w:pPr>
              <w:spacing w:line="240" w:lineRule="exact"/>
            </w:pPr>
          </w:p>
          <w:p w14:paraId="7DBDCD1F" w14:textId="2405A382" w:rsidR="00004289" w:rsidRDefault="00004289" w:rsidP="00004289">
            <w:pPr>
              <w:spacing w:line="240" w:lineRule="exact"/>
            </w:pPr>
            <w:r>
              <w:t>Original: English</w:t>
            </w:r>
          </w:p>
        </w:tc>
      </w:tr>
    </w:tbl>
    <w:p w14:paraId="1F2E67C6" w14:textId="77777777" w:rsidR="00004289" w:rsidRPr="00802B2E" w:rsidRDefault="00004289" w:rsidP="000A01F9">
      <w:pPr>
        <w:spacing w:before="120"/>
        <w:rPr>
          <w:b/>
          <w:bCs/>
          <w:sz w:val="28"/>
          <w:szCs w:val="28"/>
        </w:rPr>
      </w:pPr>
      <w:r w:rsidRPr="00802B2E">
        <w:rPr>
          <w:b/>
          <w:bCs/>
          <w:sz w:val="28"/>
          <w:szCs w:val="28"/>
        </w:rPr>
        <w:t>Economic Commission for Europe</w:t>
      </w:r>
    </w:p>
    <w:p w14:paraId="524FD99D" w14:textId="77777777" w:rsidR="00004289" w:rsidRPr="00802B2E" w:rsidRDefault="00004289" w:rsidP="000A01F9">
      <w:pPr>
        <w:spacing w:before="120"/>
        <w:rPr>
          <w:sz w:val="28"/>
          <w:szCs w:val="28"/>
        </w:rPr>
      </w:pPr>
      <w:r w:rsidRPr="00802B2E">
        <w:rPr>
          <w:sz w:val="28"/>
          <w:szCs w:val="28"/>
        </w:rPr>
        <w:t>Inland Transport Committee</w:t>
      </w:r>
    </w:p>
    <w:p w14:paraId="5C5C4F33" w14:textId="77777777" w:rsidR="00004289" w:rsidRPr="004A2945" w:rsidRDefault="00004289" w:rsidP="000A01F9">
      <w:pPr>
        <w:spacing w:before="120"/>
        <w:rPr>
          <w:b/>
          <w:sz w:val="24"/>
          <w:szCs w:val="24"/>
        </w:rPr>
      </w:pPr>
      <w:r w:rsidRPr="004A2945">
        <w:rPr>
          <w:b/>
          <w:sz w:val="24"/>
          <w:szCs w:val="24"/>
        </w:rPr>
        <w:t>Working Party on Transport Trends and Economics</w:t>
      </w:r>
    </w:p>
    <w:p w14:paraId="5C573855" w14:textId="59DC9188" w:rsidR="00004289" w:rsidRPr="0012673C" w:rsidRDefault="00347472" w:rsidP="000A01F9">
      <w:pPr>
        <w:spacing w:before="120"/>
        <w:rPr>
          <w:b/>
          <w:bCs/>
        </w:rPr>
      </w:pPr>
      <w:r>
        <w:rPr>
          <w:b/>
          <w:bCs/>
        </w:rPr>
        <w:t>114th</w:t>
      </w:r>
      <w:r w:rsidR="00004289">
        <w:rPr>
          <w:b/>
          <w:bCs/>
        </w:rPr>
        <w:t xml:space="preserve"> </w:t>
      </w:r>
      <w:r w:rsidR="00004289" w:rsidRPr="0012673C">
        <w:rPr>
          <w:b/>
          <w:bCs/>
        </w:rPr>
        <w:t>session</w:t>
      </w:r>
    </w:p>
    <w:p w14:paraId="191908CC" w14:textId="0F15C91E" w:rsidR="00004289" w:rsidRDefault="00004289" w:rsidP="000A01F9">
      <w:r>
        <w:t xml:space="preserve">Geneva, </w:t>
      </w:r>
      <w:r w:rsidR="003C677F">
        <w:t>6-10 November 2023</w:t>
      </w:r>
    </w:p>
    <w:p w14:paraId="70732D82" w14:textId="27B61DAC" w:rsidR="00004289" w:rsidRDefault="00004289" w:rsidP="000A01F9">
      <w:r>
        <w:t xml:space="preserve">Item </w:t>
      </w:r>
      <w:r w:rsidR="003C677F">
        <w:t>5 (b)</w:t>
      </w:r>
      <w:r>
        <w:t xml:space="preserve"> of the provisional agenda</w:t>
      </w:r>
    </w:p>
    <w:p w14:paraId="75C1080B" w14:textId="77777777" w:rsidR="00C51F57" w:rsidRDefault="00C51F57" w:rsidP="00C51F57">
      <w:pPr>
        <w:autoSpaceDE w:val="0"/>
        <w:autoSpaceDN w:val="0"/>
        <w:adjustRightInd w:val="0"/>
      </w:pPr>
      <w:r w:rsidRPr="001B1CA1">
        <w:rPr>
          <w:b/>
          <w:bCs/>
        </w:rPr>
        <w:t>Proposals for amendments to annexes A and B of ADR</w:t>
      </w:r>
      <w:r>
        <w:t>:</w:t>
      </w:r>
    </w:p>
    <w:p w14:paraId="67E4853E" w14:textId="095E8104" w:rsidR="001C6663" w:rsidRDefault="00C51F57" w:rsidP="00C51F57">
      <w:pPr>
        <w:rPr>
          <w:b/>
          <w:bCs/>
        </w:rPr>
      </w:pPr>
      <w:r w:rsidRPr="001B1CA1">
        <w:rPr>
          <w:b/>
          <w:bCs/>
        </w:rPr>
        <w:t>Miscellaneous proposals</w:t>
      </w:r>
    </w:p>
    <w:p w14:paraId="7BBDA743" w14:textId="3ABC95AE" w:rsidR="00C42041" w:rsidRPr="003912CD" w:rsidRDefault="00C42041" w:rsidP="00C42041">
      <w:pPr>
        <w:pStyle w:val="HChG"/>
      </w:pPr>
      <w:r>
        <w:tab/>
      </w:r>
      <w:r>
        <w:tab/>
        <w:t xml:space="preserve">Transport documents to be carried on the </w:t>
      </w:r>
      <w:r w:rsidRPr="0042718C">
        <w:t xml:space="preserve">transport </w:t>
      </w:r>
      <w:proofErr w:type="gramStart"/>
      <w:r w:rsidRPr="0042718C">
        <w:t>unit</w:t>
      </w:r>
      <w:proofErr w:type="gramEnd"/>
    </w:p>
    <w:p w14:paraId="35C6B757" w14:textId="1F69B120" w:rsidR="00C42041" w:rsidRPr="003912CD" w:rsidRDefault="00C42041" w:rsidP="00C42041">
      <w:pPr>
        <w:pStyle w:val="H1G"/>
      </w:pPr>
      <w:r w:rsidRPr="003912CD">
        <w:tab/>
      </w:r>
      <w:r w:rsidRPr="003912CD">
        <w:tab/>
        <w:t xml:space="preserve">Transmitted by </w:t>
      </w:r>
      <w:r>
        <w:t>the Government of the Netherlands</w:t>
      </w:r>
      <w:r w:rsidR="00F72D1F" w:rsidRPr="00F72D1F">
        <w:rPr>
          <w:rStyle w:val="FootnoteReference"/>
          <w:sz w:val="20"/>
          <w:vertAlign w:val="baseline"/>
        </w:rPr>
        <w:footnoteReference w:customMarkFollows="1" w:id="2"/>
        <w:t>*</w:t>
      </w:r>
    </w:p>
    <w:p w14:paraId="23746424" w14:textId="77777777" w:rsidR="00C42041" w:rsidRPr="003912CD" w:rsidRDefault="00C42041" w:rsidP="00C42041">
      <w:pPr>
        <w:pStyle w:val="HChG"/>
      </w:pPr>
      <w:r w:rsidRPr="003912CD">
        <w:tab/>
      </w:r>
      <w:r w:rsidRPr="003912CD">
        <w:tab/>
        <w:t>Introduction</w:t>
      </w:r>
    </w:p>
    <w:p w14:paraId="43328342" w14:textId="55FFAB11" w:rsidR="00C42041" w:rsidRDefault="00C42041" w:rsidP="00C42041">
      <w:pPr>
        <w:pStyle w:val="SingleTxtG"/>
        <w:spacing w:before="120"/>
      </w:pPr>
      <w:r w:rsidRPr="003912CD">
        <w:t>1.</w:t>
      </w:r>
      <w:r w:rsidRPr="003912CD">
        <w:tab/>
      </w:r>
      <w:r>
        <w:t xml:space="preserve">It often appears that during roadside checks in the Netherlands the transport documents in the transport unit are not readily accessible to a member of the vehicle crew or to inspectors who are performing the roadside checks. </w:t>
      </w:r>
    </w:p>
    <w:p w14:paraId="03E24E13" w14:textId="77777777" w:rsidR="00C42041" w:rsidRDefault="00C42041" w:rsidP="00C42041">
      <w:pPr>
        <w:pStyle w:val="SingleTxtG"/>
        <w:spacing w:before="120"/>
      </w:pPr>
      <w:r>
        <w:t>2.</w:t>
      </w:r>
      <w:r>
        <w:tab/>
        <w:t xml:space="preserve">These transport documents, as prescribed in 5.4.1, are often attached to the packagings of the dangerous goods carried in the load compartment of the transport unit. Getting access to these transport documents requires that most of the packagings are partially unloaded from the load compartment of the transport unit. </w:t>
      </w:r>
    </w:p>
    <w:p w14:paraId="1BD9F33D" w14:textId="5A46EC9D" w:rsidR="00C42041" w:rsidRDefault="00C42041" w:rsidP="00C42041">
      <w:pPr>
        <w:pStyle w:val="SingleTxtG"/>
        <w:spacing w:before="120"/>
      </w:pPr>
      <w:r>
        <w:t>3.</w:t>
      </w:r>
      <w:r>
        <w:tab/>
        <w:t>Because these documents are carried in the transport unit</w:t>
      </w:r>
      <w:r w:rsidR="000B2C7E">
        <w:t>,</w:t>
      </w:r>
      <w:r>
        <w:t xml:space="preserve"> </w:t>
      </w:r>
      <w:r w:rsidR="000B2C7E">
        <w:t>this</w:t>
      </w:r>
      <w:r>
        <w:t xml:space="preserve"> complies with 8.1.2. However, </w:t>
      </w:r>
      <w:r w:rsidRPr="006A3AC4">
        <w:t xml:space="preserve">this course of action is not desirable </w:t>
      </w:r>
      <w:r>
        <w:t xml:space="preserve">because </w:t>
      </w:r>
      <w:r w:rsidRPr="006A3AC4">
        <w:t xml:space="preserve">it leads to </w:t>
      </w:r>
      <w:r>
        <w:t xml:space="preserve">long and inefficient </w:t>
      </w:r>
      <w:r w:rsidRPr="006A3AC4">
        <w:t xml:space="preserve">checks, delays in </w:t>
      </w:r>
      <w:r>
        <w:t xml:space="preserve">the </w:t>
      </w:r>
      <w:r w:rsidRPr="006A3AC4">
        <w:t>transport</w:t>
      </w:r>
      <w:r>
        <w:t xml:space="preserve"> chain and may provide </w:t>
      </w:r>
      <w:r w:rsidRPr="006A3AC4">
        <w:t>unsafe operations during the unloading and loading of these packag</w:t>
      </w:r>
      <w:r>
        <w:t>ings</w:t>
      </w:r>
      <w:r w:rsidRPr="006A3AC4">
        <w:t xml:space="preserve">. </w:t>
      </w:r>
    </w:p>
    <w:p w14:paraId="135537D1" w14:textId="6DF03C0B" w:rsidR="00C42041" w:rsidRPr="003912CD" w:rsidRDefault="00C42041" w:rsidP="00C42041">
      <w:pPr>
        <w:pStyle w:val="SingleTxtG"/>
        <w:spacing w:before="120"/>
      </w:pPr>
      <w:r>
        <w:t>4.</w:t>
      </w:r>
      <w:r>
        <w:tab/>
        <w:t>Also, in case of an incident or accident it is important that the information on the transport documents becomes immediately available for emergency response, which will not be the case if this important in</w:t>
      </w:r>
      <w:r w:rsidRPr="006A3AC4">
        <w:t>f</w:t>
      </w:r>
      <w:r>
        <w:t>ormation is not readily accessible to these emergency responders.</w:t>
      </w:r>
    </w:p>
    <w:p w14:paraId="474AF96F" w14:textId="77777777" w:rsidR="00C42041" w:rsidRPr="003912CD" w:rsidRDefault="00C42041" w:rsidP="00C42041">
      <w:pPr>
        <w:pStyle w:val="SingleTxtG"/>
        <w:spacing w:before="120"/>
      </w:pPr>
      <w:r>
        <w:t>5</w:t>
      </w:r>
      <w:r w:rsidRPr="003912CD">
        <w:t>.</w:t>
      </w:r>
      <w:r w:rsidRPr="003912CD">
        <w:tab/>
      </w:r>
      <w:r>
        <w:t>T</w:t>
      </w:r>
      <w:r w:rsidRPr="00DD7CEC">
        <w:t xml:space="preserve">o avoid the </w:t>
      </w:r>
      <w:r>
        <w:t xml:space="preserve">above-mentioned </w:t>
      </w:r>
      <w:r w:rsidRPr="00DD7CEC">
        <w:t xml:space="preserve">practical problems and </w:t>
      </w:r>
      <w:r>
        <w:t xml:space="preserve">to </w:t>
      </w:r>
      <w:r w:rsidRPr="00DD7CEC">
        <w:t>improve th</w:t>
      </w:r>
      <w:r>
        <w:t>e</w:t>
      </w:r>
      <w:r w:rsidRPr="00DD7CEC">
        <w:t xml:space="preserve"> </w:t>
      </w:r>
      <w:r>
        <w:t xml:space="preserve">previously mentioned </w:t>
      </w:r>
      <w:r w:rsidRPr="00DD7CEC">
        <w:t xml:space="preserve">way of working, </w:t>
      </w:r>
      <w:r>
        <w:t xml:space="preserve">it is preferable that </w:t>
      </w:r>
      <w:r w:rsidRPr="00DD7CEC">
        <w:t xml:space="preserve">all the </w:t>
      </w:r>
      <w:r>
        <w:t xml:space="preserve">documents </w:t>
      </w:r>
      <w:r w:rsidRPr="00DD7CEC">
        <w:t xml:space="preserve">should be readily available in the </w:t>
      </w:r>
      <w:r>
        <w:t>driver’s cab</w:t>
      </w:r>
      <w:r w:rsidRPr="00DD7CEC">
        <w:t xml:space="preserve">. </w:t>
      </w:r>
    </w:p>
    <w:p w14:paraId="224FED1F" w14:textId="12042CC3" w:rsidR="00C42041" w:rsidRPr="00603AF5" w:rsidRDefault="00E25A22" w:rsidP="00E25A22">
      <w:pPr>
        <w:pStyle w:val="HChG"/>
      </w:pPr>
      <w:r>
        <w:tab/>
      </w:r>
      <w:r>
        <w:tab/>
      </w:r>
      <w:r w:rsidR="00C42041" w:rsidRPr="00603AF5">
        <w:t>Proposal</w:t>
      </w:r>
    </w:p>
    <w:p w14:paraId="6F4870E9" w14:textId="343C5940" w:rsidR="00C42041" w:rsidRDefault="00C42041" w:rsidP="00C42041">
      <w:pPr>
        <w:pStyle w:val="SingleTxtG"/>
        <w:spacing w:before="120"/>
      </w:pPr>
      <w:r>
        <w:t>6</w:t>
      </w:r>
      <w:r w:rsidRPr="003912CD">
        <w:t>.</w:t>
      </w:r>
      <w:r w:rsidRPr="003912CD">
        <w:tab/>
      </w:r>
      <w:r>
        <w:t>Amend the heading of 8.1.2 of ADR to read (new wording is underlined):</w:t>
      </w:r>
    </w:p>
    <w:p w14:paraId="01AAD68D" w14:textId="3F1238AC" w:rsidR="00C42041" w:rsidRPr="0005628E" w:rsidRDefault="00C42041" w:rsidP="0005628E">
      <w:pPr>
        <w:pStyle w:val="SingleTxtG"/>
        <w:spacing w:before="120"/>
        <w:ind w:firstLine="567"/>
        <w:rPr>
          <w:b/>
          <w:bCs/>
        </w:rPr>
      </w:pPr>
      <w:r w:rsidRPr="00265385">
        <w:rPr>
          <w:b/>
          <w:bCs/>
        </w:rPr>
        <w:lastRenderedPageBreak/>
        <w:t>8.1.2</w:t>
      </w:r>
      <w:r w:rsidRPr="00265385">
        <w:rPr>
          <w:b/>
          <w:bCs/>
        </w:rPr>
        <w:tab/>
        <w:t xml:space="preserve">Documents to be carried </w:t>
      </w:r>
      <w:r w:rsidRPr="003115C5">
        <w:rPr>
          <w:b/>
          <w:bCs/>
          <w:u w:val="single"/>
        </w:rPr>
        <w:t xml:space="preserve">in </w:t>
      </w:r>
      <w:r w:rsidRPr="001C268D">
        <w:rPr>
          <w:b/>
          <w:bCs/>
          <w:u w:val="single"/>
        </w:rPr>
        <w:t>the driver’s cab</w:t>
      </w:r>
      <w:r w:rsidRPr="003115C5">
        <w:rPr>
          <w:b/>
          <w:bCs/>
        </w:rPr>
        <w:t xml:space="preserve"> on</w:t>
      </w:r>
      <w:r>
        <w:rPr>
          <w:b/>
          <w:bCs/>
        </w:rPr>
        <w:t xml:space="preserve"> </w:t>
      </w:r>
      <w:r w:rsidRPr="00265385">
        <w:rPr>
          <w:b/>
          <w:bCs/>
        </w:rPr>
        <w:t xml:space="preserve">the transport </w:t>
      </w:r>
      <w:proofErr w:type="gramStart"/>
      <w:r w:rsidRPr="00265385">
        <w:rPr>
          <w:b/>
          <w:bCs/>
        </w:rPr>
        <w:t>unit</w:t>
      </w:r>
      <w:proofErr w:type="gramEnd"/>
    </w:p>
    <w:p w14:paraId="11F589EF" w14:textId="0444DE08" w:rsidR="00C42041" w:rsidRPr="001C268D" w:rsidRDefault="0005628E" w:rsidP="0005628E">
      <w:pPr>
        <w:pStyle w:val="HChG"/>
        <w:rPr>
          <w:lang w:val="en-US"/>
        </w:rPr>
      </w:pPr>
      <w:r>
        <w:rPr>
          <w:lang w:val="en-US"/>
        </w:rPr>
        <w:tab/>
      </w:r>
      <w:r>
        <w:rPr>
          <w:lang w:val="en-US"/>
        </w:rPr>
        <w:tab/>
      </w:r>
      <w:r w:rsidR="00C42041" w:rsidRPr="001C268D">
        <w:rPr>
          <w:lang w:val="en-US"/>
        </w:rPr>
        <w:t>Justification</w:t>
      </w:r>
    </w:p>
    <w:p w14:paraId="474592F0" w14:textId="1125E90D" w:rsidR="00C42041" w:rsidRDefault="00C42041" w:rsidP="0005628E">
      <w:pPr>
        <w:pStyle w:val="SingleTxtG"/>
      </w:pPr>
      <w:r>
        <w:t>7</w:t>
      </w:r>
      <w:r w:rsidRPr="003912CD">
        <w:t>.</w:t>
      </w:r>
      <w:r w:rsidRPr="003912CD">
        <w:tab/>
      </w:r>
      <w:r>
        <w:t xml:space="preserve">The aim of this proposal is to improve the </w:t>
      </w:r>
      <w:r w:rsidRPr="00632F73">
        <w:t xml:space="preserve">accessibility of </w:t>
      </w:r>
      <w:r>
        <w:t>documents in the transport unit to all persons involved during transport, roadside checks and emergency response. It also facilitates safe transport and is within the scope of United Nations Sustainable Development Goal 11 (Sustainable Transport).</w:t>
      </w:r>
    </w:p>
    <w:p w14:paraId="27BEFA9D" w14:textId="64A13306" w:rsidR="0005628E" w:rsidRPr="0005628E" w:rsidRDefault="0005628E" w:rsidP="0005628E">
      <w:pPr>
        <w:spacing w:before="240"/>
        <w:jc w:val="center"/>
        <w:rPr>
          <w:u w:val="single"/>
        </w:rPr>
      </w:pPr>
      <w:r>
        <w:rPr>
          <w:u w:val="single"/>
        </w:rPr>
        <w:tab/>
      </w:r>
      <w:r>
        <w:rPr>
          <w:u w:val="single"/>
        </w:rPr>
        <w:tab/>
      </w:r>
      <w:r>
        <w:rPr>
          <w:u w:val="single"/>
        </w:rPr>
        <w:tab/>
      </w:r>
    </w:p>
    <w:sectPr w:rsidR="0005628E" w:rsidRPr="0005628E" w:rsidSect="0000428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0C12" w14:textId="77777777" w:rsidR="008307D0" w:rsidRDefault="008307D0"/>
  </w:endnote>
  <w:endnote w:type="continuationSeparator" w:id="0">
    <w:p w14:paraId="5FE1563C" w14:textId="77777777" w:rsidR="008307D0" w:rsidRDefault="008307D0"/>
  </w:endnote>
  <w:endnote w:type="continuationNotice" w:id="1">
    <w:p w14:paraId="010F415F" w14:textId="77777777" w:rsidR="008307D0" w:rsidRDefault="00830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9E2A" w14:textId="729C22DB" w:rsidR="00004289" w:rsidRPr="00004289" w:rsidRDefault="00004289" w:rsidP="00004289">
    <w:pPr>
      <w:pStyle w:val="Footer"/>
      <w:tabs>
        <w:tab w:val="right" w:pos="9638"/>
      </w:tabs>
      <w:rPr>
        <w:sz w:val="18"/>
      </w:rPr>
    </w:pPr>
    <w:r w:rsidRPr="00004289">
      <w:rPr>
        <w:b/>
        <w:sz w:val="18"/>
      </w:rPr>
      <w:fldChar w:fldCharType="begin"/>
    </w:r>
    <w:r w:rsidRPr="00004289">
      <w:rPr>
        <w:b/>
        <w:sz w:val="18"/>
      </w:rPr>
      <w:instrText xml:space="preserve"> PAGE  \* MERGEFORMAT </w:instrText>
    </w:r>
    <w:r w:rsidRPr="00004289">
      <w:rPr>
        <w:b/>
        <w:sz w:val="18"/>
      </w:rPr>
      <w:fldChar w:fldCharType="separate"/>
    </w:r>
    <w:r w:rsidRPr="00004289">
      <w:rPr>
        <w:b/>
        <w:noProof/>
        <w:sz w:val="18"/>
      </w:rPr>
      <w:t>2</w:t>
    </w:r>
    <w:r w:rsidRPr="000042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335C" w14:textId="6007FE46" w:rsidR="00004289" w:rsidRPr="00004289" w:rsidRDefault="00004289" w:rsidP="00004289">
    <w:pPr>
      <w:pStyle w:val="Footer"/>
      <w:tabs>
        <w:tab w:val="right" w:pos="9638"/>
      </w:tabs>
      <w:rPr>
        <w:b/>
        <w:sz w:val="18"/>
      </w:rPr>
    </w:pPr>
    <w:r>
      <w:tab/>
    </w:r>
    <w:r w:rsidRPr="00004289">
      <w:rPr>
        <w:b/>
        <w:sz w:val="18"/>
      </w:rPr>
      <w:fldChar w:fldCharType="begin"/>
    </w:r>
    <w:r w:rsidRPr="00004289">
      <w:rPr>
        <w:b/>
        <w:sz w:val="18"/>
      </w:rPr>
      <w:instrText xml:space="preserve"> PAGE  \* MERGEFORMAT </w:instrText>
    </w:r>
    <w:r w:rsidRPr="00004289">
      <w:rPr>
        <w:b/>
        <w:sz w:val="18"/>
      </w:rPr>
      <w:fldChar w:fldCharType="separate"/>
    </w:r>
    <w:r w:rsidRPr="00004289">
      <w:rPr>
        <w:b/>
        <w:noProof/>
        <w:sz w:val="18"/>
      </w:rPr>
      <w:t>3</w:t>
    </w:r>
    <w:r w:rsidRPr="000042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9C3" w14:textId="153458E3" w:rsidR="0035223F" w:rsidRDefault="00E7564A" w:rsidP="00E7564A">
    <w:pPr>
      <w:pStyle w:val="Footer"/>
      <w:rPr>
        <w:sz w:val="20"/>
      </w:rPr>
    </w:pPr>
    <w:r w:rsidRPr="00E7564A">
      <w:rPr>
        <w:noProof/>
        <w:sz w:val="20"/>
        <w:lang w:val="en-US"/>
      </w:rPr>
      <w:drawing>
        <wp:anchor distT="0" distB="0" distL="114300" distR="114300" simplePos="0" relativeHeight="251659776" behindDoc="0" locked="1" layoutInCell="1" allowOverlap="1" wp14:anchorId="605C5313" wp14:editId="50EBD89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6594B2" w14:textId="62114B70" w:rsidR="00E7564A" w:rsidRPr="00E7564A" w:rsidRDefault="00E7564A" w:rsidP="00E7564A">
    <w:pPr>
      <w:pStyle w:val="Footer"/>
      <w:ind w:right="1134"/>
      <w:rPr>
        <w:sz w:val="20"/>
      </w:rPr>
    </w:pPr>
    <w:r>
      <w:rPr>
        <w:sz w:val="20"/>
      </w:rPr>
      <w:t>GE.23-15626(E)</w:t>
    </w:r>
    <w:r>
      <w:rPr>
        <w:noProof/>
        <w:sz w:val="20"/>
      </w:rPr>
      <w:drawing>
        <wp:anchor distT="0" distB="0" distL="114300" distR="114300" simplePos="0" relativeHeight="251660800" behindDoc="0" locked="0" layoutInCell="1" allowOverlap="1" wp14:anchorId="0C98B41B" wp14:editId="3460526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2398" w14:textId="77777777" w:rsidR="008307D0" w:rsidRPr="000B175B" w:rsidRDefault="008307D0" w:rsidP="000B175B">
      <w:pPr>
        <w:tabs>
          <w:tab w:val="right" w:pos="2155"/>
        </w:tabs>
        <w:spacing w:after="80"/>
        <w:ind w:left="680"/>
        <w:rPr>
          <w:u w:val="single"/>
        </w:rPr>
      </w:pPr>
      <w:r>
        <w:rPr>
          <w:u w:val="single"/>
        </w:rPr>
        <w:tab/>
      </w:r>
    </w:p>
  </w:footnote>
  <w:footnote w:type="continuationSeparator" w:id="0">
    <w:p w14:paraId="0537A390" w14:textId="77777777" w:rsidR="008307D0" w:rsidRPr="00FC68B7" w:rsidRDefault="008307D0" w:rsidP="00FC68B7">
      <w:pPr>
        <w:tabs>
          <w:tab w:val="left" w:pos="2155"/>
        </w:tabs>
        <w:spacing w:after="80"/>
        <w:ind w:left="680"/>
        <w:rPr>
          <w:u w:val="single"/>
        </w:rPr>
      </w:pPr>
      <w:r>
        <w:rPr>
          <w:u w:val="single"/>
        </w:rPr>
        <w:tab/>
      </w:r>
    </w:p>
  </w:footnote>
  <w:footnote w:type="continuationNotice" w:id="1">
    <w:p w14:paraId="5851047B" w14:textId="77777777" w:rsidR="008307D0" w:rsidRDefault="008307D0"/>
  </w:footnote>
  <w:footnote w:id="2">
    <w:p w14:paraId="34BCCDFA" w14:textId="0F164B90" w:rsidR="00F72D1F" w:rsidRPr="00F72D1F" w:rsidRDefault="00F72D1F">
      <w:pPr>
        <w:pStyle w:val="FootnoteText"/>
        <w:rPr>
          <w:lang w:val="fr-CH"/>
        </w:rPr>
      </w:pPr>
      <w:r>
        <w:rPr>
          <w:rStyle w:val="FootnoteReference"/>
        </w:rPr>
        <w:tab/>
      </w:r>
      <w:r w:rsidRPr="00F72D1F">
        <w:rPr>
          <w:rStyle w:val="FootnoteReference"/>
          <w:sz w:val="20"/>
          <w:vertAlign w:val="baseline"/>
        </w:rPr>
        <w:t>*</w:t>
      </w:r>
      <w:r>
        <w:rPr>
          <w:rStyle w:val="FootnoteReference"/>
          <w:sz w:val="20"/>
          <w:vertAlign w:val="baseline"/>
        </w:rPr>
        <w:tab/>
      </w:r>
      <w:r w:rsidRPr="00F72D1F">
        <w:rPr>
          <w:sz w:val="20"/>
        </w:rPr>
        <w:tab/>
        <w:t xml:space="preserve"> A/77/6 (Sect. 20), table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D974" w14:textId="1A42CB2E" w:rsidR="00004289" w:rsidRPr="00004289" w:rsidRDefault="00E7564A">
    <w:pPr>
      <w:pStyle w:val="Header"/>
    </w:pPr>
    <w:r>
      <w:fldChar w:fldCharType="begin"/>
    </w:r>
    <w:r>
      <w:instrText xml:space="preserve"> TITLE  \* MERGEFORMAT </w:instrText>
    </w:r>
    <w:r>
      <w:fldChar w:fldCharType="separate"/>
    </w:r>
    <w:r w:rsidR="00004289">
      <w:t>ECE/TRANS/WP.15/2023/11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A4F9" w14:textId="665CC291" w:rsidR="00004289" w:rsidRPr="00004289" w:rsidRDefault="00E7564A" w:rsidP="00004289">
    <w:pPr>
      <w:pStyle w:val="Header"/>
      <w:jc w:val="right"/>
    </w:pPr>
    <w:r>
      <w:fldChar w:fldCharType="begin"/>
    </w:r>
    <w:r>
      <w:instrText xml:space="preserve"> TITLE  \* MERGEFORMAT </w:instrText>
    </w:r>
    <w:r>
      <w:fldChar w:fldCharType="separate"/>
    </w:r>
    <w:r w:rsidR="00004289">
      <w:t>ECE/TRANS/WP.15/2023/11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9953362">
    <w:abstractNumId w:val="1"/>
  </w:num>
  <w:num w:numId="2" w16cid:durableId="1403602489">
    <w:abstractNumId w:val="0"/>
  </w:num>
  <w:num w:numId="3" w16cid:durableId="1105997049">
    <w:abstractNumId w:val="2"/>
  </w:num>
  <w:num w:numId="4" w16cid:durableId="1720475017">
    <w:abstractNumId w:val="3"/>
  </w:num>
  <w:num w:numId="5" w16cid:durableId="1646737757">
    <w:abstractNumId w:val="8"/>
  </w:num>
  <w:num w:numId="6" w16cid:durableId="675573690">
    <w:abstractNumId w:val="9"/>
  </w:num>
  <w:num w:numId="7" w16cid:durableId="684018341">
    <w:abstractNumId w:val="7"/>
  </w:num>
  <w:num w:numId="8" w16cid:durableId="617104316">
    <w:abstractNumId w:val="6"/>
  </w:num>
  <w:num w:numId="9" w16cid:durableId="1018770327">
    <w:abstractNumId w:val="5"/>
  </w:num>
  <w:num w:numId="10" w16cid:durableId="843933117">
    <w:abstractNumId w:val="4"/>
  </w:num>
  <w:num w:numId="11" w16cid:durableId="1887987293">
    <w:abstractNumId w:val="15"/>
  </w:num>
  <w:num w:numId="12" w16cid:durableId="177813175">
    <w:abstractNumId w:val="14"/>
  </w:num>
  <w:num w:numId="13" w16cid:durableId="787970761">
    <w:abstractNumId w:val="10"/>
  </w:num>
  <w:num w:numId="14" w16cid:durableId="1212039684">
    <w:abstractNumId w:val="12"/>
  </w:num>
  <w:num w:numId="15" w16cid:durableId="429082794">
    <w:abstractNumId w:val="16"/>
  </w:num>
  <w:num w:numId="16" w16cid:durableId="463545643">
    <w:abstractNumId w:val="13"/>
  </w:num>
  <w:num w:numId="17" w16cid:durableId="1314020038">
    <w:abstractNumId w:val="17"/>
  </w:num>
  <w:num w:numId="18" w16cid:durableId="217521711">
    <w:abstractNumId w:val="18"/>
  </w:num>
  <w:num w:numId="19" w16cid:durableId="823854740">
    <w:abstractNumId w:val="11"/>
  </w:num>
  <w:num w:numId="20" w16cid:durableId="16763766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89"/>
    <w:rsid w:val="00002A7D"/>
    <w:rsid w:val="000038A8"/>
    <w:rsid w:val="00004289"/>
    <w:rsid w:val="00006790"/>
    <w:rsid w:val="00027624"/>
    <w:rsid w:val="00050F6B"/>
    <w:rsid w:val="0005628E"/>
    <w:rsid w:val="000678CD"/>
    <w:rsid w:val="00072C8C"/>
    <w:rsid w:val="00081CE0"/>
    <w:rsid w:val="00084D30"/>
    <w:rsid w:val="00090320"/>
    <w:rsid w:val="000931C0"/>
    <w:rsid w:val="0009732C"/>
    <w:rsid w:val="000A01F9"/>
    <w:rsid w:val="000A2E09"/>
    <w:rsid w:val="000B175B"/>
    <w:rsid w:val="000B2C7E"/>
    <w:rsid w:val="000B3A0F"/>
    <w:rsid w:val="000E0415"/>
    <w:rsid w:val="000F7715"/>
    <w:rsid w:val="00156B99"/>
    <w:rsid w:val="0016324B"/>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3D08"/>
    <w:rsid w:val="002C6D45"/>
    <w:rsid w:val="002D6E53"/>
    <w:rsid w:val="002F046D"/>
    <w:rsid w:val="002F3023"/>
    <w:rsid w:val="00301764"/>
    <w:rsid w:val="003229D8"/>
    <w:rsid w:val="00336C97"/>
    <w:rsid w:val="00337F88"/>
    <w:rsid w:val="00342432"/>
    <w:rsid w:val="00347472"/>
    <w:rsid w:val="0035223F"/>
    <w:rsid w:val="00352D4B"/>
    <w:rsid w:val="0035638C"/>
    <w:rsid w:val="003A46BB"/>
    <w:rsid w:val="003A4EC7"/>
    <w:rsid w:val="003A7295"/>
    <w:rsid w:val="003B1F60"/>
    <w:rsid w:val="003C2CC4"/>
    <w:rsid w:val="003C677F"/>
    <w:rsid w:val="003D4B23"/>
    <w:rsid w:val="003E278A"/>
    <w:rsid w:val="00413520"/>
    <w:rsid w:val="00430D57"/>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55A5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07D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8F5ED7"/>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55B"/>
    <w:rsid w:val="00AA0FF8"/>
    <w:rsid w:val="00AC0F2C"/>
    <w:rsid w:val="00AC502A"/>
    <w:rsid w:val="00AF58C1"/>
    <w:rsid w:val="00B04A3F"/>
    <w:rsid w:val="00B06643"/>
    <w:rsid w:val="00B15055"/>
    <w:rsid w:val="00B20551"/>
    <w:rsid w:val="00B23D55"/>
    <w:rsid w:val="00B30179"/>
    <w:rsid w:val="00B33FC7"/>
    <w:rsid w:val="00B37B15"/>
    <w:rsid w:val="00B45C02"/>
    <w:rsid w:val="00B513C1"/>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2041"/>
    <w:rsid w:val="00C463DD"/>
    <w:rsid w:val="00C51F57"/>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7A49"/>
    <w:rsid w:val="00D978C6"/>
    <w:rsid w:val="00DA0956"/>
    <w:rsid w:val="00DA357F"/>
    <w:rsid w:val="00DA3E12"/>
    <w:rsid w:val="00DB6908"/>
    <w:rsid w:val="00DC18AD"/>
    <w:rsid w:val="00DF7CAE"/>
    <w:rsid w:val="00E25A22"/>
    <w:rsid w:val="00E423C0"/>
    <w:rsid w:val="00E6414C"/>
    <w:rsid w:val="00E7260F"/>
    <w:rsid w:val="00E7564A"/>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2D1F"/>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845C5"/>
  <w15:docId w15:val="{74C46E7B-3ADC-462B-978F-71E42CC5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C42041"/>
    <w:rPr>
      <w:b/>
      <w:sz w:val="24"/>
      <w:lang w:val="en-GB"/>
    </w:rPr>
  </w:style>
  <w:style w:type="character" w:customStyle="1" w:styleId="HChGChar">
    <w:name w:val="_ H _Ch_G Char"/>
    <w:link w:val="HChG"/>
    <w:rsid w:val="00C42041"/>
    <w:rPr>
      <w:b/>
      <w:sz w:val="28"/>
      <w:lang w:val="en-GB"/>
    </w:rPr>
  </w:style>
  <w:style w:type="character" w:styleId="CommentReference">
    <w:name w:val="annotation reference"/>
    <w:basedOn w:val="DefaultParagraphFont"/>
    <w:semiHidden/>
    <w:unhideWhenUsed/>
    <w:rsid w:val="008F5ED7"/>
    <w:rPr>
      <w:sz w:val="16"/>
      <w:szCs w:val="16"/>
    </w:rPr>
  </w:style>
  <w:style w:type="paragraph" w:styleId="CommentText">
    <w:name w:val="annotation text"/>
    <w:basedOn w:val="Normal"/>
    <w:link w:val="CommentTextChar"/>
    <w:unhideWhenUsed/>
    <w:rsid w:val="008F5ED7"/>
    <w:pPr>
      <w:spacing w:line="240" w:lineRule="auto"/>
    </w:pPr>
  </w:style>
  <w:style w:type="character" w:customStyle="1" w:styleId="CommentTextChar">
    <w:name w:val="Comment Text Char"/>
    <w:basedOn w:val="DefaultParagraphFont"/>
    <w:link w:val="CommentText"/>
    <w:rsid w:val="008F5ED7"/>
    <w:rPr>
      <w:lang w:val="en-GB"/>
    </w:rPr>
  </w:style>
  <w:style w:type="paragraph" w:styleId="CommentSubject">
    <w:name w:val="annotation subject"/>
    <w:basedOn w:val="CommentText"/>
    <w:next w:val="CommentText"/>
    <w:link w:val="CommentSubjectChar"/>
    <w:semiHidden/>
    <w:unhideWhenUsed/>
    <w:rsid w:val="008F5ED7"/>
    <w:rPr>
      <w:b/>
      <w:bCs/>
    </w:rPr>
  </w:style>
  <w:style w:type="character" w:customStyle="1" w:styleId="CommentSubjectChar">
    <w:name w:val="Comment Subject Char"/>
    <w:basedOn w:val="CommentTextChar"/>
    <w:link w:val="CommentSubject"/>
    <w:semiHidden/>
    <w:rsid w:val="008F5ED7"/>
    <w:rPr>
      <w:b/>
      <w:bCs/>
      <w:lang w:val="en-GB"/>
    </w:rPr>
  </w:style>
  <w:style w:type="character" w:styleId="Mention">
    <w:name w:val="Mention"/>
    <w:basedOn w:val="DefaultParagraphFont"/>
    <w:uiPriority w:val="99"/>
    <w:unhideWhenUsed/>
    <w:rsid w:val="008F5ED7"/>
    <w:rPr>
      <w:color w:val="2B579A"/>
      <w:shd w:val="clear" w:color="auto" w:fill="E1DFDD"/>
    </w:rPr>
  </w:style>
  <w:style w:type="paragraph" w:styleId="Revision">
    <w:name w:val="Revision"/>
    <w:hidden/>
    <w:uiPriority w:val="99"/>
    <w:semiHidden/>
    <w:rsid w:val="008F5ED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acccb6d4-dbe5-46d2-b4d3-5733603d8cc6"/>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4b4a1c0d-4a69-4996-a84a-fc699b9f49de"/>
    <ds:schemaRef ds:uri="http://schemas.openxmlformats.org/package/2006/metadata/core-properties"/>
    <ds:schemaRef ds:uri="985ec44e-1bab-4c0b-9df0-6ba128686fc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A4B73C5E-2825-45A7-BE73-5CAA1D4C7C72}"/>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356</Words>
  <Characters>1945</Characters>
  <Application>Microsoft Office Word</Application>
  <DocSecurity>0</DocSecurity>
  <Lines>47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ECE/TRANS/WP.15/2023/11</vt:lpstr>
      <vt:lpstr/>
    </vt:vector>
  </TitlesOfParts>
  <Company>CSD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ECE/TRANS/WP.15/2023/11</dc:title>
  <dc:subject>2315626</dc:subject>
  <dc:creator>Una Giltsoff</dc:creator>
  <cp:keywords/>
  <dc:description/>
  <cp:lastModifiedBy>Una Giltsoff</cp:lastModifiedBy>
  <cp:revision>2</cp:revision>
  <cp:lastPrinted>2009-02-18T09:36:00Z</cp:lastPrinted>
  <dcterms:created xsi:type="dcterms:W3CDTF">2023-08-11T14:54:00Z</dcterms:created>
  <dcterms:modified xsi:type="dcterms:W3CDTF">2023-08-11T14:54:00Z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