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4488"/>
        <w:gridCol w:w="5293"/>
      </w:tblGrid>
      <w:tr w:rsidR="00A8722E" w:rsidRPr="00BF610B" w14:paraId="744E1E2E" w14:textId="77777777" w:rsidTr="000C714B">
        <w:tc>
          <w:tcPr>
            <w:tcW w:w="4488" w:type="dxa"/>
            <w:shd w:val="clear" w:color="auto" w:fill="auto"/>
          </w:tcPr>
          <w:p w14:paraId="2789B44A" w14:textId="2188B5F4" w:rsidR="00A8722E" w:rsidRPr="00BF610B" w:rsidRDefault="00A8722E" w:rsidP="0005198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BF610B">
              <w:rPr>
                <w:rFonts w:ascii="Times New Roman" w:hAnsi="Times New Roman" w:cs="Times New Roman"/>
                <w:sz w:val="18"/>
                <w:szCs w:val="12"/>
                <w:lang w:val="en-GB"/>
              </w:rPr>
              <w:t xml:space="preserve">Submitted by the expert from </w:t>
            </w:r>
            <w:r w:rsidR="000D01ED">
              <w:rPr>
                <w:rFonts w:ascii="Times New Roman" w:hAnsi="Times New Roman" w:cs="Times New Roman"/>
                <w:sz w:val="18"/>
                <w:szCs w:val="12"/>
                <w:lang w:val="en-GB"/>
              </w:rPr>
              <w:t>France</w:t>
            </w:r>
          </w:p>
        </w:tc>
        <w:tc>
          <w:tcPr>
            <w:tcW w:w="5293" w:type="dxa"/>
            <w:shd w:val="clear" w:color="auto" w:fill="auto"/>
            <w:hideMark/>
          </w:tcPr>
          <w:p w14:paraId="68D63E2B" w14:textId="6888F10B" w:rsidR="00A8722E" w:rsidRPr="00BF610B" w:rsidRDefault="00A8722E" w:rsidP="00051981">
            <w:pPr>
              <w:tabs>
                <w:tab w:val="left" w:pos="3443"/>
                <w:tab w:val="center" w:pos="4513"/>
                <w:tab w:val="right" w:pos="9026"/>
              </w:tabs>
              <w:spacing w:after="0" w:line="240" w:lineRule="auto"/>
              <w:ind w:left="150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en-GB"/>
              </w:rPr>
              <w:t>Informal document</w:t>
            </w: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BF61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GRBP-7</w:t>
            </w:r>
            <w:r w:rsidR="00C30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 w:rsidR="00D1470D" w:rsidRPr="00BF61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="00B9455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</w:t>
            </w:r>
          </w:p>
          <w:p w14:paraId="7E1BD5CD" w14:textId="33FB323B" w:rsidR="00A8722E" w:rsidRPr="00BF610B" w:rsidRDefault="00772D8C" w:rsidP="00051981">
            <w:pPr>
              <w:tabs>
                <w:tab w:val="left" w:pos="3443"/>
                <w:tab w:val="center" w:pos="4513"/>
                <w:tab w:val="right" w:pos="9026"/>
              </w:tabs>
              <w:spacing w:after="0" w:line="240" w:lineRule="auto"/>
              <w:ind w:left="1496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</w:t>
            </w:r>
            <w:r w:rsidR="000D01ED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7</w:t>
            </w:r>
            <w:r w:rsidR="00C30C1D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8</w:t>
            </w:r>
            <w:r w:rsidR="000D01ED" w:rsidRPr="000D01E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0D01ED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A8722E"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GRBP, </w:t>
            </w:r>
            <w:r w:rsidR="000C714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30 August – 1</w:t>
            </w:r>
            <w:r w:rsidR="000C714B" w:rsidRPr="000C714B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="000C714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0D01ED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September</w:t>
            </w:r>
            <w:r w:rsidR="00A8722E"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202</w:t>
            </w:r>
            <w:r w:rsidR="000C714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3</w:t>
            </w: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,</w:t>
            </w:r>
          </w:p>
          <w:p w14:paraId="0CE6260B" w14:textId="21479285" w:rsidR="00A8722E" w:rsidRPr="00BF610B" w:rsidRDefault="00772D8C" w:rsidP="00051981">
            <w:pPr>
              <w:tabs>
                <w:tab w:val="left" w:pos="3443"/>
                <w:tab w:val="center" w:pos="4513"/>
                <w:tab w:val="right" w:pos="9026"/>
              </w:tabs>
              <w:spacing w:after="0" w:line="240" w:lineRule="auto"/>
              <w:ind w:left="1496"/>
              <w:rPr>
                <w:rFonts w:ascii="Times New Roman" w:hAnsi="Times New Roman" w:cs="Times New Roman"/>
                <w:bCs/>
                <w:lang w:val="en-GB"/>
              </w:rPr>
            </w:pP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</w:t>
            </w:r>
            <w:r w:rsidR="00A8722E"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genda item</w:t>
            </w:r>
            <w:r w:rsidR="00105ACF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s 2 and 4</w:t>
            </w: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)</w:t>
            </w:r>
            <w:r w:rsidR="00A8722E"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73E8AEAA" w14:textId="77777777" w:rsidR="00A8722E" w:rsidRPr="00241F2D" w:rsidRDefault="00A8722E" w:rsidP="00A8722E">
      <w:pPr>
        <w:pStyle w:val="Header"/>
        <w:pBdr>
          <w:bottom w:val="none" w:sz="0" w:space="0" w:color="auto"/>
        </w:pBdr>
      </w:pPr>
    </w:p>
    <w:p w14:paraId="40819596" w14:textId="77777777" w:rsidR="00A8722E" w:rsidRPr="00241F2D" w:rsidRDefault="00A8722E" w:rsidP="00A8722E">
      <w:pPr>
        <w:rPr>
          <w:lang w:val="en-US"/>
        </w:rPr>
      </w:pPr>
    </w:p>
    <w:p w14:paraId="4E760A59" w14:textId="77777777" w:rsidR="006C36CB" w:rsidRDefault="004A6D8F" w:rsidP="00236BB8">
      <w:pPr>
        <w:pStyle w:val="HChG"/>
        <w:spacing w:before="0" w:after="0" w:line="240" w:lineRule="auto"/>
        <w:ind w:right="850"/>
        <w:rPr>
          <w:sz w:val="24"/>
          <w:szCs w:val="18"/>
          <w:lang w:val="en-US"/>
        </w:rPr>
      </w:pPr>
      <w:r w:rsidRPr="00241F2D">
        <w:rPr>
          <w:sz w:val="24"/>
          <w:szCs w:val="18"/>
          <w:lang w:val="en-US"/>
        </w:rPr>
        <w:tab/>
      </w:r>
      <w:r w:rsidRPr="00241F2D">
        <w:rPr>
          <w:sz w:val="24"/>
          <w:szCs w:val="18"/>
          <w:lang w:val="en-US"/>
        </w:rPr>
        <w:tab/>
      </w:r>
      <w:r w:rsidR="00A8722E" w:rsidRPr="00241F2D">
        <w:rPr>
          <w:sz w:val="24"/>
          <w:szCs w:val="18"/>
          <w:lang w:val="en-US"/>
        </w:rPr>
        <w:t>Proposal for amendments to the</w:t>
      </w:r>
      <w:r w:rsidR="006C36CB">
        <w:rPr>
          <w:sz w:val="24"/>
          <w:szCs w:val="18"/>
          <w:lang w:val="en-US"/>
        </w:rPr>
        <w:t xml:space="preserve"> working documents:</w:t>
      </w:r>
    </w:p>
    <w:p w14:paraId="5F47FDEC" w14:textId="4E3477BC" w:rsidR="00A8722E" w:rsidRDefault="00A8722E" w:rsidP="001E015C">
      <w:pPr>
        <w:pStyle w:val="HChG"/>
        <w:numPr>
          <w:ilvl w:val="0"/>
          <w:numId w:val="2"/>
        </w:numPr>
        <w:spacing w:before="0" w:after="0" w:line="240" w:lineRule="auto"/>
        <w:ind w:left="1560" w:right="850"/>
        <w:rPr>
          <w:sz w:val="24"/>
          <w:szCs w:val="18"/>
          <w:lang w:val="en-US"/>
        </w:rPr>
      </w:pPr>
      <w:r w:rsidRPr="001E015C">
        <w:rPr>
          <w:sz w:val="24"/>
          <w:szCs w:val="18"/>
          <w:lang w:val="en-US"/>
        </w:rPr>
        <w:t xml:space="preserve"> </w:t>
      </w:r>
      <w:r w:rsidR="001E015C" w:rsidRPr="001E015C">
        <w:rPr>
          <w:sz w:val="24"/>
          <w:szCs w:val="18"/>
          <w:lang w:val="en-US"/>
        </w:rPr>
        <w:t>ECE/TRANS/WP.29/GRBP/2023/1</w:t>
      </w:r>
      <w:r w:rsidR="009368B8">
        <w:rPr>
          <w:sz w:val="24"/>
          <w:szCs w:val="18"/>
          <w:lang w:val="en-US"/>
        </w:rPr>
        <w:t>4</w:t>
      </w:r>
      <w:r w:rsidR="001E015C">
        <w:rPr>
          <w:sz w:val="24"/>
          <w:szCs w:val="18"/>
          <w:lang w:val="en-US"/>
        </w:rPr>
        <w:t>:</w:t>
      </w:r>
      <w:r w:rsidR="001E015C" w:rsidRPr="001E015C">
        <w:rPr>
          <w:sz w:val="24"/>
          <w:szCs w:val="18"/>
          <w:lang w:val="en-US"/>
        </w:rPr>
        <w:t xml:space="preserve"> </w:t>
      </w:r>
      <w:r w:rsidR="009368B8">
        <w:rPr>
          <w:sz w:val="24"/>
          <w:szCs w:val="18"/>
          <w:lang w:val="en-US"/>
        </w:rPr>
        <w:t>s</w:t>
      </w:r>
      <w:r w:rsidR="001E015C" w:rsidRPr="001E015C">
        <w:rPr>
          <w:sz w:val="24"/>
          <w:szCs w:val="18"/>
          <w:lang w:val="en-US"/>
        </w:rPr>
        <w:t xml:space="preserve">upplement </w:t>
      </w:r>
      <w:r w:rsidR="009368B8">
        <w:rPr>
          <w:sz w:val="24"/>
          <w:szCs w:val="18"/>
          <w:lang w:val="en-US"/>
        </w:rPr>
        <w:t>11</w:t>
      </w:r>
      <w:r w:rsidR="001E015C" w:rsidRPr="001E015C">
        <w:rPr>
          <w:sz w:val="24"/>
          <w:szCs w:val="18"/>
          <w:lang w:val="en-US"/>
        </w:rPr>
        <w:t xml:space="preserve"> to the 0</w:t>
      </w:r>
      <w:r w:rsidR="009368B8">
        <w:rPr>
          <w:sz w:val="24"/>
          <w:szCs w:val="18"/>
          <w:lang w:val="en-US"/>
        </w:rPr>
        <w:t>4</w:t>
      </w:r>
      <w:r w:rsidR="001E015C" w:rsidRPr="001E015C">
        <w:rPr>
          <w:sz w:val="24"/>
          <w:szCs w:val="18"/>
          <w:lang w:val="en-US"/>
        </w:rPr>
        <w:t xml:space="preserve"> series of amendments to UN Regulation No. 41</w:t>
      </w:r>
    </w:p>
    <w:p w14:paraId="7D92A552" w14:textId="77777777" w:rsidR="009368B8" w:rsidRPr="001E015C" w:rsidRDefault="009368B8" w:rsidP="009368B8">
      <w:pPr>
        <w:pStyle w:val="HChG"/>
        <w:numPr>
          <w:ilvl w:val="0"/>
          <w:numId w:val="2"/>
        </w:numPr>
        <w:spacing w:before="0" w:after="0" w:line="240" w:lineRule="auto"/>
        <w:ind w:left="1560" w:right="850"/>
        <w:rPr>
          <w:b w:val="0"/>
          <w:lang w:val="en-US"/>
        </w:rPr>
      </w:pPr>
      <w:r w:rsidRPr="001E015C">
        <w:rPr>
          <w:sz w:val="24"/>
          <w:szCs w:val="18"/>
          <w:lang w:val="en-US"/>
        </w:rPr>
        <w:t>ECE/TRANS/WP.29/GRBP/2023/15</w:t>
      </w:r>
      <w:r>
        <w:rPr>
          <w:sz w:val="24"/>
          <w:szCs w:val="18"/>
          <w:lang w:val="en-US"/>
        </w:rPr>
        <w:t>:</w:t>
      </w:r>
      <w:r w:rsidRPr="001E015C">
        <w:rPr>
          <w:sz w:val="24"/>
          <w:szCs w:val="18"/>
          <w:lang w:val="en-US"/>
        </w:rPr>
        <w:t xml:space="preserve"> </w:t>
      </w:r>
      <w:r>
        <w:rPr>
          <w:sz w:val="24"/>
          <w:szCs w:val="18"/>
          <w:lang w:val="en-US"/>
        </w:rPr>
        <w:t>s</w:t>
      </w:r>
      <w:r w:rsidRPr="001E015C">
        <w:rPr>
          <w:sz w:val="24"/>
          <w:szCs w:val="18"/>
          <w:lang w:val="en-US"/>
        </w:rPr>
        <w:t>upplement 3 to the 05 series of amendments to UN Regulation No. 41</w:t>
      </w:r>
    </w:p>
    <w:p w14:paraId="0BA2A3F2" w14:textId="46F93D34" w:rsidR="009368B8" w:rsidRPr="001E015C" w:rsidRDefault="009368B8" w:rsidP="009368B8">
      <w:pPr>
        <w:pStyle w:val="HChG"/>
        <w:numPr>
          <w:ilvl w:val="0"/>
          <w:numId w:val="2"/>
        </w:numPr>
        <w:spacing w:before="0" w:after="0" w:line="240" w:lineRule="auto"/>
        <w:ind w:left="1560" w:right="850"/>
        <w:rPr>
          <w:b w:val="0"/>
          <w:lang w:val="en-US"/>
        </w:rPr>
      </w:pPr>
      <w:r w:rsidRPr="001E015C">
        <w:rPr>
          <w:sz w:val="24"/>
          <w:szCs w:val="18"/>
          <w:lang w:val="en-US"/>
        </w:rPr>
        <w:t>ECE/TRANS/WP.29/GRBP/2023/1</w:t>
      </w:r>
      <w:r w:rsidR="00625CFD">
        <w:rPr>
          <w:sz w:val="24"/>
          <w:szCs w:val="18"/>
          <w:lang w:val="en-US"/>
        </w:rPr>
        <w:t>6</w:t>
      </w:r>
      <w:r>
        <w:rPr>
          <w:sz w:val="24"/>
          <w:szCs w:val="18"/>
          <w:lang w:val="en-US"/>
        </w:rPr>
        <w:t>:</w:t>
      </w:r>
      <w:r w:rsidRPr="001E015C">
        <w:rPr>
          <w:sz w:val="24"/>
          <w:szCs w:val="18"/>
          <w:lang w:val="en-US"/>
        </w:rPr>
        <w:t xml:space="preserve"> </w:t>
      </w:r>
      <w:r>
        <w:rPr>
          <w:sz w:val="24"/>
          <w:szCs w:val="18"/>
          <w:lang w:val="en-US"/>
        </w:rPr>
        <w:t>s</w:t>
      </w:r>
      <w:r w:rsidRPr="001E015C">
        <w:rPr>
          <w:sz w:val="24"/>
          <w:szCs w:val="18"/>
          <w:lang w:val="en-US"/>
        </w:rPr>
        <w:t xml:space="preserve">upplement </w:t>
      </w:r>
      <w:r w:rsidR="00625CFD">
        <w:rPr>
          <w:sz w:val="24"/>
          <w:szCs w:val="18"/>
          <w:lang w:val="en-US"/>
        </w:rPr>
        <w:t>2</w:t>
      </w:r>
      <w:r w:rsidRPr="001E015C">
        <w:rPr>
          <w:sz w:val="24"/>
          <w:szCs w:val="18"/>
          <w:lang w:val="en-US"/>
        </w:rPr>
        <w:t xml:space="preserve"> to the 0</w:t>
      </w:r>
      <w:r w:rsidR="00625CFD">
        <w:rPr>
          <w:sz w:val="24"/>
          <w:szCs w:val="18"/>
          <w:lang w:val="en-US"/>
        </w:rPr>
        <w:t>6</w:t>
      </w:r>
      <w:r w:rsidRPr="001E015C">
        <w:rPr>
          <w:sz w:val="24"/>
          <w:szCs w:val="18"/>
          <w:lang w:val="en-US"/>
        </w:rPr>
        <w:t xml:space="preserve"> series of amendments to UN Regulation No. </w:t>
      </w:r>
      <w:r w:rsidR="00625CFD">
        <w:rPr>
          <w:sz w:val="24"/>
          <w:szCs w:val="18"/>
          <w:lang w:val="en-US"/>
        </w:rPr>
        <w:t>63</w:t>
      </w:r>
    </w:p>
    <w:p w14:paraId="48E02B83" w14:textId="77777777" w:rsidR="009368B8" w:rsidRDefault="009368B8" w:rsidP="00236BB8">
      <w:pPr>
        <w:pStyle w:val="SingleTxtG"/>
        <w:ind w:right="850"/>
      </w:pPr>
    </w:p>
    <w:p w14:paraId="67E51ED9" w14:textId="0BB7A2F4" w:rsidR="00A8722E" w:rsidRPr="00FC2DCC" w:rsidRDefault="00A8722E" w:rsidP="00236BB8">
      <w:pPr>
        <w:pStyle w:val="SingleTxtG"/>
        <w:ind w:right="850"/>
      </w:pPr>
      <w:r w:rsidRPr="00241F2D">
        <w:t xml:space="preserve">The text reproduced below was prepared by the expert from the </w:t>
      </w:r>
      <w:r w:rsidR="000D01ED">
        <w:t>France</w:t>
      </w:r>
      <w:r w:rsidRPr="00241F2D">
        <w:t xml:space="preserve"> </w:t>
      </w:r>
      <w:r w:rsidR="00790DA3">
        <w:t xml:space="preserve">working documents </w:t>
      </w:r>
      <w:r w:rsidR="00D8184B">
        <w:t>ECE/TRANS/WP.29/</w:t>
      </w:r>
      <w:r w:rsidR="00790DA3">
        <w:t>GRBP/2023/14-15&amp;16</w:t>
      </w:r>
      <w:r w:rsidR="00F63AC1" w:rsidRPr="00241F2D">
        <w:t xml:space="preserve"> in order to </w:t>
      </w:r>
      <w:r w:rsidR="00790DA3" w:rsidRPr="00FC2DCC">
        <w:t>introduce a phase out</w:t>
      </w:r>
      <w:r w:rsidR="00FC2DCC" w:rsidRPr="00FC2DCC">
        <w:t xml:space="preserve"> of ISO 10844:2014</w:t>
      </w:r>
      <w:r w:rsidR="0098149A">
        <w:t xml:space="preserve"> compliant</w:t>
      </w:r>
      <w:r w:rsidR="00FC2DCC" w:rsidRPr="00FC2DCC">
        <w:t xml:space="preserve"> test track</w:t>
      </w:r>
      <w:r w:rsidR="00F63AC1" w:rsidRPr="00FC2DCC">
        <w:t>.</w:t>
      </w:r>
      <w:r w:rsidR="00F63AC1" w:rsidRPr="00241F2D">
        <w:t xml:space="preserve"> </w:t>
      </w:r>
      <w:r w:rsidRPr="00FC2DCC">
        <w:t>The modifications are marked in bold for new or strikethrough for deleted characters.</w:t>
      </w:r>
    </w:p>
    <w:p w14:paraId="5BDD5C0C" w14:textId="6F8927F2" w:rsidR="00A8722E" w:rsidRDefault="00A8722E" w:rsidP="0098149A">
      <w:pPr>
        <w:pStyle w:val="HChG"/>
        <w:numPr>
          <w:ilvl w:val="0"/>
          <w:numId w:val="3"/>
        </w:numPr>
        <w:ind w:left="1134" w:hanging="436"/>
        <w:rPr>
          <w:sz w:val="24"/>
          <w:szCs w:val="24"/>
          <w:lang w:val="en-US"/>
        </w:rPr>
      </w:pPr>
      <w:r w:rsidRPr="00241F2D">
        <w:rPr>
          <w:sz w:val="24"/>
          <w:szCs w:val="24"/>
          <w:lang w:val="en-US"/>
        </w:rPr>
        <w:t>Proposal</w:t>
      </w:r>
    </w:p>
    <w:p w14:paraId="13A657F6" w14:textId="54D8EFF3" w:rsidR="00FC2DCC" w:rsidRPr="00E0300D" w:rsidRDefault="00D8184B" w:rsidP="003E42A3">
      <w:pPr>
        <w:pStyle w:val="SingleTxtG"/>
        <w:spacing w:after="0" w:line="240" w:lineRule="auto"/>
        <w:ind w:right="850"/>
        <w:rPr>
          <w:lang w:val="en-US"/>
        </w:rPr>
      </w:pPr>
      <w:r w:rsidRPr="00E0300D">
        <w:rPr>
          <w:lang w:val="en-US"/>
        </w:rPr>
        <w:t>In ECE/</w:t>
      </w:r>
      <w:r w:rsidRPr="00E0300D">
        <w:t>TRANS</w:t>
      </w:r>
      <w:r w:rsidRPr="00E0300D">
        <w:rPr>
          <w:lang w:val="en-US"/>
        </w:rPr>
        <w:t>/WP.29/GRBP/2023/14</w:t>
      </w:r>
      <w:r w:rsidR="00D923AA" w:rsidRPr="00E0300D">
        <w:rPr>
          <w:lang w:val="en-US"/>
        </w:rPr>
        <w:t>:</w:t>
      </w:r>
    </w:p>
    <w:p w14:paraId="7AF91709" w14:textId="77777777" w:rsidR="003E42A3" w:rsidRPr="00E0300D" w:rsidRDefault="003E42A3" w:rsidP="003E42A3">
      <w:pPr>
        <w:pStyle w:val="SingleTxtG"/>
        <w:spacing w:after="0" w:line="240" w:lineRule="auto"/>
        <w:ind w:right="850"/>
        <w:rPr>
          <w:lang w:val="en-US"/>
        </w:rPr>
      </w:pPr>
    </w:p>
    <w:p w14:paraId="59A0D834" w14:textId="0C28CEF3" w:rsidR="00D923AA" w:rsidRPr="00E0300D" w:rsidRDefault="00D923AA" w:rsidP="003E42A3">
      <w:pPr>
        <w:tabs>
          <w:tab w:val="left" w:pos="2300"/>
          <w:tab w:val="left" w:pos="2800"/>
          <w:tab w:val="center" w:pos="4819"/>
        </w:tabs>
        <w:spacing w:after="0" w:line="240" w:lineRule="auto"/>
        <w:ind w:left="2302" w:right="1134" w:hanging="116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0300D">
        <w:rPr>
          <w:rFonts w:ascii="Times New Roman" w:hAnsi="Times New Roman" w:cs="Times New Roman"/>
          <w:i/>
          <w:sz w:val="20"/>
          <w:szCs w:val="20"/>
          <w:lang w:val="en-GB"/>
        </w:rPr>
        <w:t>Insert new paragraph 12.</w:t>
      </w:r>
      <w:r w:rsidR="003E42A3" w:rsidRPr="00E0300D">
        <w:rPr>
          <w:rFonts w:ascii="Times New Roman" w:hAnsi="Times New Roman" w:cs="Times New Roman"/>
          <w:i/>
          <w:sz w:val="20"/>
          <w:szCs w:val="20"/>
          <w:lang w:val="en-GB"/>
        </w:rPr>
        <w:t>1</w:t>
      </w:r>
      <w:r w:rsidRPr="00E0300D">
        <w:rPr>
          <w:rFonts w:ascii="Times New Roman" w:hAnsi="Times New Roman" w:cs="Times New Roman"/>
          <w:i/>
          <w:sz w:val="20"/>
          <w:szCs w:val="20"/>
          <w:lang w:val="en-GB"/>
        </w:rPr>
        <w:t>1.,</w:t>
      </w:r>
      <w:r w:rsidRPr="00E0300D">
        <w:rPr>
          <w:rFonts w:ascii="Times New Roman" w:hAnsi="Times New Roman" w:cs="Times New Roman"/>
          <w:sz w:val="20"/>
          <w:szCs w:val="20"/>
          <w:lang w:val="en-GB"/>
        </w:rPr>
        <w:t xml:space="preserve"> to read:</w:t>
      </w:r>
    </w:p>
    <w:p w14:paraId="4945DD62" w14:textId="049C0E30" w:rsidR="00125D31" w:rsidRPr="00E0300D" w:rsidRDefault="00125D31" w:rsidP="006E2A8D">
      <w:pPr>
        <w:spacing w:after="120"/>
        <w:ind w:left="2268" w:right="1134" w:hanging="1134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E0300D">
        <w:rPr>
          <w:rFonts w:ascii="Times New Roman" w:hAnsi="Times New Roman" w:cs="Times New Roman"/>
          <w:bCs/>
          <w:sz w:val="20"/>
          <w:szCs w:val="20"/>
          <w:lang w:val="en-GB"/>
        </w:rPr>
        <w:t>"</w:t>
      </w:r>
      <w:r w:rsidRPr="00E0300D">
        <w:rPr>
          <w:rFonts w:ascii="Times New Roman" w:hAnsi="Times New Roman" w:cs="Times New Roman"/>
          <w:b/>
          <w:sz w:val="20"/>
          <w:szCs w:val="20"/>
          <w:lang w:val="en-GB"/>
        </w:rPr>
        <w:t>12.11</w:t>
      </w:r>
      <w:r w:rsidR="0024663C" w:rsidRPr="00E0300D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="0024663C" w:rsidRPr="00E0300D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7F3F13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>Notwithstanding</w:t>
      </w:r>
      <w:r w:rsidR="00F874D7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F874D7" w:rsidRPr="00E0300D">
        <w:rPr>
          <w:rFonts w:ascii="Times New Roman" w:hAnsi="Times New Roman" w:cs="Times New Roman"/>
          <w:b/>
          <w:sz w:val="20"/>
          <w:szCs w:val="20"/>
          <w:lang w:val="en-GB" w:eastAsia="zh-CN"/>
        </w:rPr>
        <w:t>the transitional provisions above</w:t>
      </w:r>
      <w:r w:rsidR="007F3F13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="00DA52A9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as </w:t>
      </w:r>
      <w:r w:rsidR="007F3F13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from </w:t>
      </w:r>
      <w:r w:rsidR="00B15057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>1 January 2029</w:t>
      </w:r>
      <w:r w:rsidR="007F3F13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="006E2A8D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Contracting Parties applying this Regulation </w:t>
      </w:r>
      <w:r w:rsidR="00C16F54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>are not</w:t>
      </w:r>
      <w:r w:rsidR="006E2A8D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 obliged to accept type approvals</w:t>
      </w:r>
      <w:r w:rsidR="007F3F13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E60D7A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>with the specification of the test track complia</w:t>
      </w:r>
      <w:r w:rsidR="00F31EDE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nt with </w:t>
      </w:r>
      <w:r w:rsidR="007F3F13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>ISO 10844:</w:t>
      </w:r>
      <w:r w:rsidR="00F31EDE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>2014.</w:t>
      </w:r>
      <w:r w:rsidR="00026523" w:rsidRPr="00E0300D">
        <w:rPr>
          <w:rStyle w:val="ui-provider"/>
          <w:rFonts w:ascii="Times New Roman" w:hAnsi="Times New Roman" w:cs="Times New Roman"/>
          <w:bCs/>
          <w:sz w:val="20"/>
          <w:szCs w:val="20"/>
          <w:lang w:val="en-GB"/>
        </w:rPr>
        <w:t>”</w:t>
      </w:r>
    </w:p>
    <w:p w14:paraId="1E13BC3F" w14:textId="12E9AB54" w:rsidR="00985879" w:rsidRPr="00E0300D" w:rsidRDefault="00985879" w:rsidP="00985879">
      <w:pPr>
        <w:pStyle w:val="SingleTxtG"/>
        <w:spacing w:after="0" w:line="240" w:lineRule="auto"/>
        <w:ind w:right="850"/>
        <w:rPr>
          <w:lang w:val="en-US"/>
        </w:rPr>
      </w:pPr>
      <w:r w:rsidRPr="00E0300D">
        <w:rPr>
          <w:lang w:val="en-US"/>
        </w:rPr>
        <w:t>In ECE/</w:t>
      </w:r>
      <w:r w:rsidRPr="00E0300D">
        <w:t>TRANS</w:t>
      </w:r>
      <w:r w:rsidRPr="00E0300D">
        <w:rPr>
          <w:lang w:val="en-US"/>
        </w:rPr>
        <w:t>/WP.29/GRBP/2023/15:</w:t>
      </w:r>
    </w:p>
    <w:p w14:paraId="76297A40" w14:textId="77777777" w:rsidR="00985879" w:rsidRPr="00E0300D" w:rsidRDefault="00985879" w:rsidP="00985879">
      <w:pPr>
        <w:pStyle w:val="SingleTxtG"/>
        <w:spacing w:after="0" w:line="240" w:lineRule="auto"/>
        <w:ind w:right="850"/>
        <w:rPr>
          <w:lang w:val="en-US"/>
        </w:rPr>
      </w:pPr>
    </w:p>
    <w:p w14:paraId="3043E063" w14:textId="7D2E5D0D" w:rsidR="00985879" w:rsidRPr="00E0300D" w:rsidRDefault="00985879" w:rsidP="00985879">
      <w:pPr>
        <w:tabs>
          <w:tab w:val="left" w:pos="2300"/>
          <w:tab w:val="left" w:pos="2800"/>
          <w:tab w:val="center" w:pos="4819"/>
        </w:tabs>
        <w:spacing w:after="0" w:line="240" w:lineRule="auto"/>
        <w:ind w:left="2302" w:right="1134" w:hanging="116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0300D">
        <w:rPr>
          <w:rFonts w:ascii="Times New Roman" w:hAnsi="Times New Roman" w:cs="Times New Roman"/>
          <w:i/>
          <w:sz w:val="20"/>
          <w:szCs w:val="20"/>
          <w:lang w:val="en-GB"/>
        </w:rPr>
        <w:t>Insert new paragraph 12.9.,</w:t>
      </w:r>
      <w:r w:rsidRPr="00E0300D">
        <w:rPr>
          <w:rFonts w:ascii="Times New Roman" w:hAnsi="Times New Roman" w:cs="Times New Roman"/>
          <w:sz w:val="20"/>
          <w:szCs w:val="20"/>
          <w:lang w:val="en-GB"/>
        </w:rPr>
        <w:t xml:space="preserve"> to read:</w:t>
      </w:r>
    </w:p>
    <w:p w14:paraId="3704089D" w14:textId="71D8EA5A" w:rsidR="00985879" w:rsidRPr="00E0300D" w:rsidRDefault="00985879" w:rsidP="00985879">
      <w:pPr>
        <w:spacing w:after="120"/>
        <w:ind w:left="2268" w:right="1134" w:hanging="1134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E0300D">
        <w:rPr>
          <w:rFonts w:ascii="Times New Roman" w:hAnsi="Times New Roman" w:cs="Times New Roman"/>
          <w:bCs/>
          <w:sz w:val="20"/>
          <w:szCs w:val="20"/>
          <w:lang w:val="en-GB"/>
        </w:rPr>
        <w:t>"</w:t>
      </w:r>
      <w:r w:rsidRPr="00E0300D">
        <w:rPr>
          <w:rFonts w:ascii="Times New Roman" w:hAnsi="Times New Roman" w:cs="Times New Roman"/>
          <w:b/>
          <w:sz w:val="20"/>
          <w:szCs w:val="20"/>
          <w:lang w:val="en-GB"/>
        </w:rPr>
        <w:t xml:space="preserve">12.9. </w:t>
      </w:r>
      <w:r w:rsidRPr="00E0300D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F31EDE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Notwithstanding </w:t>
      </w:r>
      <w:r w:rsidR="00F31EDE" w:rsidRPr="00E0300D">
        <w:rPr>
          <w:rFonts w:ascii="Times New Roman" w:hAnsi="Times New Roman" w:cs="Times New Roman"/>
          <w:b/>
          <w:sz w:val="20"/>
          <w:szCs w:val="20"/>
          <w:lang w:val="en-GB" w:eastAsia="zh-CN"/>
        </w:rPr>
        <w:t>the transitional provisions above</w:t>
      </w:r>
      <w:r w:rsidR="00F31EDE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, as from 1 January 2029, Contracting Parties applying this Regulation </w:t>
      </w:r>
      <w:r w:rsidR="00C16F54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>are not</w:t>
      </w:r>
      <w:r w:rsidR="00F31EDE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 obliged to accept type approvals with the specification of the test track compliant with ISO 10844:2014.</w:t>
      </w:r>
      <w:r w:rsidR="00026523" w:rsidRPr="00E0300D">
        <w:rPr>
          <w:rStyle w:val="ui-provider"/>
          <w:rFonts w:ascii="Times New Roman" w:hAnsi="Times New Roman" w:cs="Times New Roman"/>
          <w:bCs/>
          <w:sz w:val="20"/>
          <w:szCs w:val="20"/>
          <w:lang w:val="en-GB"/>
        </w:rPr>
        <w:t>”</w:t>
      </w:r>
    </w:p>
    <w:p w14:paraId="59EB320B" w14:textId="03C5EAA2" w:rsidR="00985879" w:rsidRPr="00E0300D" w:rsidRDefault="00985879" w:rsidP="00985879">
      <w:pPr>
        <w:pStyle w:val="SingleTxtG"/>
        <w:spacing w:after="0" w:line="240" w:lineRule="auto"/>
        <w:ind w:right="850"/>
        <w:rPr>
          <w:lang w:val="en-US"/>
        </w:rPr>
      </w:pPr>
      <w:r w:rsidRPr="00E0300D">
        <w:rPr>
          <w:lang w:val="en-US"/>
        </w:rPr>
        <w:t>In ECE/</w:t>
      </w:r>
      <w:r w:rsidRPr="00E0300D">
        <w:t>TRANS</w:t>
      </w:r>
      <w:r w:rsidRPr="00E0300D">
        <w:rPr>
          <w:lang w:val="en-US"/>
        </w:rPr>
        <w:t>/WP.29/GRBP/2023/1</w:t>
      </w:r>
      <w:r w:rsidR="00F31EDE" w:rsidRPr="00E0300D">
        <w:rPr>
          <w:lang w:val="en-US"/>
        </w:rPr>
        <w:t>6</w:t>
      </w:r>
      <w:r w:rsidRPr="00E0300D">
        <w:rPr>
          <w:lang w:val="en-US"/>
        </w:rPr>
        <w:t>:</w:t>
      </w:r>
    </w:p>
    <w:p w14:paraId="2EEBA770" w14:textId="77777777" w:rsidR="00985879" w:rsidRPr="00E0300D" w:rsidRDefault="00985879" w:rsidP="00985879">
      <w:pPr>
        <w:pStyle w:val="SingleTxtG"/>
        <w:spacing w:after="0" w:line="240" w:lineRule="auto"/>
        <w:ind w:right="850"/>
        <w:rPr>
          <w:lang w:val="en-US"/>
        </w:rPr>
      </w:pPr>
    </w:p>
    <w:p w14:paraId="21834C8E" w14:textId="2AC2BAC5" w:rsidR="00985879" w:rsidRPr="00E0300D" w:rsidRDefault="00985879" w:rsidP="00985879">
      <w:pPr>
        <w:tabs>
          <w:tab w:val="left" w:pos="2300"/>
          <w:tab w:val="left" w:pos="2800"/>
          <w:tab w:val="center" w:pos="4819"/>
        </w:tabs>
        <w:spacing w:after="0" w:line="240" w:lineRule="auto"/>
        <w:ind w:left="2302" w:right="1134" w:hanging="116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0300D">
        <w:rPr>
          <w:rFonts w:ascii="Times New Roman" w:hAnsi="Times New Roman" w:cs="Times New Roman"/>
          <w:i/>
          <w:sz w:val="20"/>
          <w:szCs w:val="20"/>
          <w:lang w:val="en-GB"/>
        </w:rPr>
        <w:t>Insert new paragraph 1</w:t>
      </w:r>
      <w:r w:rsidR="000A124A" w:rsidRPr="00E0300D">
        <w:rPr>
          <w:rFonts w:ascii="Times New Roman" w:hAnsi="Times New Roman" w:cs="Times New Roman"/>
          <w:i/>
          <w:sz w:val="20"/>
          <w:szCs w:val="20"/>
          <w:lang w:val="en-GB"/>
        </w:rPr>
        <w:t>0</w:t>
      </w:r>
      <w:r w:rsidRPr="00E0300D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 w:rsidR="000A124A" w:rsidRPr="00E0300D">
        <w:rPr>
          <w:rFonts w:ascii="Times New Roman" w:hAnsi="Times New Roman" w:cs="Times New Roman"/>
          <w:i/>
          <w:sz w:val="20"/>
          <w:szCs w:val="20"/>
          <w:lang w:val="en-GB"/>
        </w:rPr>
        <w:t>5</w:t>
      </w:r>
      <w:r w:rsidRPr="00E0300D">
        <w:rPr>
          <w:rFonts w:ascii="Times New Roman" w:hAnsi="Times New Roman" w:cs="Times New Roman"/>
          <w:i/>
          <w:sz w:val="20"/>
          <w:szCs w:val="20"/>
          <w:lang w:val="en-GB"/>
        </w:rPr>
        <w:t>.,</w:t>
      </w:r>
      <w:r w:rsidRPr="00E0300D">
        <w:rPr>
          <w:rFonts w:ascii="Times New Roman" w:hAnsi="Times New Roman" w:cs="Times New Roman"/>
          <w:sz w:val="20"/>
          <w:szCs w:val="20"/>
          <w:lang w:val="en-GB"/>
        </w:rPr>
        <w:t xml:space="preserve"> to read:</w:t>
      </w:r>
    </w:p>
    <w:p w14:paraId="451CA765" w14:textId="29A37143" w:rsidR="00985879" w:rsidRPr="00E0300D" w:rsidRDefault="00985879" w:rsidP="00985879">
      <w:pPr>
        <w:spacing w:after="120"/>
        <w:ind w:left="2268" w:right="1134" w:hanging="1134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E0300D">
        <w:rPr>
          <w:rFonts w:ascii="Times New Roman" w:hAnsi="Times New Roman" w:cs="Times New Roman"/>
          <w:bCs/>
          <w:sz w:val="20"/>
          <w:szCs w:val="20"/>
          <w:lang w:val="en-GB"/>
        </w:rPr>
        <w:t>"</w:t>
      </w:r>
      <w:r w:rsidRPr="00E0300D">
        <w:rPr>
          <w:rFonts w:ascii="Times New Roman" w:hAnsi="Times New Roman" w:cs="Times New Roman"/>
          <w:b/>
          <w:sz w:val="20"/>
          <w:szCs w:val="20"/>
          <w:lang w:val="en-GB"/>
        </w:rPr>
        <w:t>1</w:t>
      </w:r>
      <w:r w:rsidR="000A124A" w:rsidRPr="00E0300D">
        <w:rPr>
          <w:rFonts w:ascii="Times New Roman" w:hAnsi="Times New Roman" w:cs="Times New Roman"/>
          <w:b/>
          <w:sz w:val="20"/>
          <w:szCs w:val="20"/>
          <w:lang w:val="en-GB"/>
        </w:rPr>
        <w:t>0.5</w:t>
      </w:r>
      <w:r w:rsidRPr="00E0300D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Pr="00E0300D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F31EDE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Notwithstanding </w:t>
      </w:r>
      <w:r w:rsidR="00F31EDE" w:rsidRPr="00E0300D">
        <w:rPr>
          <w:rFonts w:ascii="Times New Roman" w:hAnsi="Times New Roman" w:cs="Times New Roman"/>
          <w:b/>
          <w:sz w:val="20"/>
          <w:szCs w:val="20"/>
          <w:lang w:val="en-GB" w:eastAsia="zh-CN"/>
        </w:rPr>
        <w:t>the transitional provisions above</w:t>
      </w:r>
      <w:r w:rsidR="00F31EDE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, as from 1 January 2029, Contracting Parties applying this Regulation </w:t>
      </w:r>
      <w:r w:rsidR="00C16F54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>are not</w:t>
      </w:r>
      <w:r w:rsidR="00F31EDE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 obliged to accept type approvals with test </w:t>
      </w:r>
      <w:r w:rsidR="00FE21A9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>site</w:t>
      </w:r>
      <w:r w:rsidR="00F31EDE" w:rsidRPr="00E0300D">
        <w:rPr>
          <w:rStyle w:val="ui-provider"/>
          <w:rFonts w:ascii="Times New Roman" w:hAnsi="Times New Roman" w:cs="Times New Roman"/>
          <w:b/>
          <w:sz w:val="20"/>
          <w:szCs w:val="20"/>
          <w:lang w:val="en-GB"/>
        </w:rPr>
        <w:t xml:space="preserve"> compliant with ISO 10844:2014.</w:t>
      </w:r>
      <w:r w:rsidR="00026523" w:rsidRPr="00E0300D">
        <w:rPr>
          <w:rStyle w:val="ui-provider"/>
          <w:rFonts w:ascii="Times New Roman" w:hAnsi="Times New Roman" w:cs="Times New Roman"/>
          <w:sz w:val="20"/>
          <w:szCs w:val="20"/>
          <w:lang w:val="en-GB"/>
        </w:rPr>
        <w:t>”</w:t>
      </w:r>
    </w:p>
    <w:p w14:paraId="4B9D1FB9" w14:textId="5A903DBB" w:rsidR="000A124A" w:rsidRPr="00E0300D" w:rsidRDefault="000A124A" w:rsidP="000A124A">
      <w:pPr>
        <w:tabs>
          <w:tab w:val="left" w:pos="2300"/>
          <w:tab w:val="left" w:pos="2800"/>
          <w:tab w:val="center" w:pos="4819"/>
        </w:tabs>
        <w:suppressAutoHyphens/>
        <w:spacing w:after="120" w:line="240" w:lineRule="atLeast"/>
        <w:ind w:left="2302" w:right="1134" w:hanging="116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E0300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Paragraphs 10.5. (former) to 10.7., renumber as paragraphs 1</w:t>
      </w:r>
      <w:r w:rsidR="0041190C" w:rsidRPr="00E0300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0</w:t>
      </w:r>
      <w:r w:rsidRPr="00E0300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.6. to 1</w:t>
      </w:r>
      <w:r w:rsidR="0041190C" w:rsidRPr="00E0300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0</w:t>
      </w:r>
      <w:r w:rsidRPr="00E0300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.8.</w:t>
      </w:r>
    </w:p>
    <w:p w14:paraId="66A16B5E" w14:textId="77777777" w:rsidR="00D923AA" w:rsidRPr="00E0300D" w:rsidRDefault="00D923AA" w:rsidP="00D8184B">
      <w:pPr>
        <w:pStyle w:val="SingleTxtG"/>
        <w:ind w:right="850"/>
      </w:pPr>
    </w:p>
    <w:p w14:paraId="3A566A61" w14:textId="7AB2633F" w:rsidR="00236BB8" w:rsidRDefault="00236BB8" w:rsidP="0098149A">
      <w:pPr>
        <w:pStyle w:val="HChG"/>
        <w:numPr>
          <w:ilvl w:val="0"/>
          <w:numId w:val="3"/>
        </w:numPr>
        <w:ind w:left="1134" w:hanging="429"/>
        <w:rPr>
          <w:sz w:val="24"/>
          <w:szCs w:val="24"/>
          <w:lang w:val="en-US"/>
        </w:rPr>
      </w:pPr>
      <w:r w:rsidRPr="00241F2D">
        <w:rPr>
          <w:sz w:val="24"/>
          <w:szCs w:val="24"/>
          <w:lang w:val="en-US"/>
        </w:rPr>
        <w:t>Justification</w:t>
      </w:r>
    </w:p>
    <w:p w14:paraId="138465F5" w14:textId="77777777" w:rsidR="002E0E7F" w:rsidRDefault="00506E11" w:rsidP="0041190C">
      <w:pPr>
        <w:pStyle w:val="SingleTxtG"/>
        <w:spacing w:after="0" w:line="240" w:lineRule="auto"/>
        <w:ind w:right="850"/>
        <w:rPr>
          <w:lang w:val="en-US"/>
        </w:rPr>
      </w:pPr>
      <w:r>
        <w:rPr>
          <w:lang w:val="en-US"/>
        </w:rPr>
        <w:t xml:space="preserve">Despite </w:t>
      </w:r>
      <w:r>
        <w:t>a negligible impact on the measurement procedure and measurement results, t</w:t>
      </w:r>
      <w:r w:rsidR="00FE21A9">
        <w:rPr>
          <w:lang w:val="en-US"/>
        </w:rPr>
        <w:t>he p</w:t>
      </w:r>
      <w:r w:rsidR="0041190C">
        <w:rPr>
          <w:lang w:val="en-US"/>
        </w:rPr>
        <w:t xml:space="preserve">urpose is to propose a phase out of ISO 10844:2014 </w:t>
      </w:r>
      <w:r w:rsidR="00FE21A9">
        <w:rPr>
          <w:lang w:val="en-US"/>
        </w:rPr>
        <w:t>test site</w:t>
      </w:r>
      <w:r w:rsidR="004E30D8">
        <w:rPr>
          <w:lang w:val="en-US"/>
        </w:rPr>
        <w:t xml:space="preserve"> with a sufficient lead time for the test facilities</w:t>
      </w:r>
      <w:r>
        <w:rPr>
          <w:lang w:val="en-US"/>
        </w:rPr>
        <w:t xml:space="preserve"> in order to be aligned </w:t>
      </w:r>
      <w:r w:rsidR="002E0E7F">
        <w:rPr>
          <w:lang w:val="en-US"/>
        </w:rPr>
        <w:t>with the ISO 10844:2021</w:t>
      </w:r>
      <w:r w:rsidR="004E30D8">
        <w:rPr>
          <w:lang w:val="en-US"/>
        </w:rPr>
        <w:t>.</w:t>
      </w:r>
      <w:r w:rsidR="002E0E7F">
        <w:rPr>
          <w:lang w:val="en-US"/>
        </w:rPr>
        <w:t xml:space="preserve"> </w:t>
      </w:r>
    </w:p>
    <w:p w14:paraId="30E9C006" w14:textId="02172D10" w:rsidR="0041190C" w:rsidRPr="0041190C" w:rsidRDefault="00B20713" w:rsidP="0041190C">
      <w:pPr>
        <w:pStyle w:val="SingleTxtG"/>
        <w:spacing w:after="0" w:line="240" w:lineRule="auto"/>
        <w:ind w:right="850"/>
        <w:rPr>
          <w:lang w:val="en-US"/>
        </w:rPr>
      </w:pPr>
      <w:r>
        <w:rPr>
          <w:lang w:val="en-US"/>
        </w:rPr>
        <w:t xml:space="preserve">More than 5 years delay is proposed to also cover the natural renewable of the test tracks because of </w:t>
      </w:r>
      <w:r w:rsidR="00152A7D">
        <w:rPr>
          <w:lang w:val="en-US"/>
        </w:rPr>
        <w:t>regular re-surfacing.</w:t>
      </w:r>
      <w:r w:rsidR="002E0E7F">
        <w:rPr>
          <w:lang w:val="en-US"/>
        </w:rPr>
        <w:t xml:space="preserve"> </w:t>
      </w:r>
    </w:p>
    <w:p w14:paraId="46ECD0A2" w14:textId="77777777" w:rsidR="00FC2DCC" w:rsidRPr="00FC2DCC" w:rsidRDefault="00FC2DCC" w:rsidP="00FC2DCC">
      <w:pPr>
        <w:pStyle w:val="ListParagraph"/>
        <w:rPr>
          <w:lang w:val="en-US"/>
        </w:rPr>
      </w:pPr>
    </w:p>
    <w:p w14:paraId="1F72465E" w14:textId="77777777" w:rsidR="0022584D" w:rsidRPr="00241F2D" w:rsidRDefault="0022584D" w:rsidP="00236BB8">
      <w:pPr>
        <w:pStyle w:val="SingleTxtG"/>
      </w:pPr>
    </w:p>
    <w:p w14:paraId="7E02421C" w14:textId="77777777" w:rsidR="0022584D" w:rsidRPr="0022584D" w:rsidRDefault="00300A73" w:rsidP="00300A73">
      <w:pPr>
        <w:jc w:val="center"/>
        <w:rPr>
          <w:lang w:val="en-GB"/>
        </w:rPr>
      </w:pPr>
      <w:r w:rsidRPr="00241F2D">
        <w:rPr>
          <w:lang w:val="en-GB"/>
        </w:rPr>
        <w:t>_________________________</w:t>
      </w:r>
    </w:p>
    <w:sectPr w:rsidR="0022584D" w:rsidRPr="0022584D" w:rsidSect="00236BB8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5B81" w14:textId="77777777" w:rsidR="00876D22" w:rsidRDefault="00876D22" w:rsidP="00DC751F">
      <w:pPr>
        <w:spacing w:after="0" w:line="240" w:lineRule="auto"/>
      </w:pPr>
      <w:r>
        <w:separator/>
      </w:r>
    </w:p>
  </w:endnote>
  <w:endnote w:type="continuationSeparator" w:id="0">
    <w:p w14:paraId="28251643" w14:textId="77777777" w:rsidR="00876D22" w:rsidRDefault="00876D22" w:rsidP="00DC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9730" w14:textId="77777777" w:rsidR="00876D22" w:rsidRDefault="00876D22" w:rsidP="00DC751F">
      <w:pPr>
        <w:spacing w:after="0" w:line="240" w:lineRule="auto"/>
      </w:pPr>
      <w:r>
        <w:separator/>
      </w:r>
    </w:p>
  </w:footnote>
  <w:footnote w:type="continuationSeparator" w:id="0">
    <w:p w14:paraId="76CE66E6" w14:textId="77777777" w:rsidR="00876D22" w:rsidRDefault="00876D22" w:rsidP="00DC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17F4"/>
    <w:multiLevelType w:val="hybridMultilevel"/>
    <w:tmpl w:val="1E24B1AC"/>
    <w:lvl w:ilvl="0" w:tplc="20000017">
      <w:start w:val="1"/>
      <w:numFmt w:val="lowerLetter"/>
      <w:lvlText w:val="%1)"/>
      <w:lvlJc w:val="left"/>
      <w:pPr>
        <w:ind w:left="1854" w:hanging="360"/>
      </w:pPr>
    </w:lvl>
    <w:lvl w:ilvl="1" w:tplc="20000019" w:tentative="1">
      <w:start w:val="1"/>
      <w:numFmt w:val="lowerLetter"/>
      <w:lvlText w:val="%2."/>
      <w:lvlJc w:val="left"/>
      <w:pPr>
        <w:ind w:left="2574" w:hanging="360"/>
      </w:pPr>
    </w:lvl>
    <w:lvl w:ilvl="2" w:tplc="2000001B" w:tentative="1">
      <w:start w:val="1"/>
      <w:numFmt w:val="lowerRoman"/>
      <w:lvlText w:val="%3."/>
      <w:lvlJc w:val="right"/>
      <w:pPr>
        <w:ind w:left="3294" w:hanging="180"/>
      </w:pPr>
    </w:lvl>
    <w:lvl w:ilvl="3" w:tplc="2000000F" w:tentative="1">
      <w:start w:val="1"/>
      <w:numFmt w:val="decimal"/>
      <w:lvlText w:val="%4."/>
      <w:lvlJc w:val="left"/>
      <w:pPr>
        <w:ind w:left="4014" w:hanging="360"/>
      </w:pPr>
    </w:lvl>
    <w:lvl w:ilvl="4" w:tplc="20000019" w:tentative="1">
      <w:start w:val="1"/>
      <w:numFmt w:val="lowerLetter"/>
      <w:lvlText w:val="%5."/>
      <w:lvlJc w:val="left"/>
      <w:pPr>
        <w:ind w:left="4734" w:hanging="360"/>
      </w:pPr>
    </w:lvl>
    <w:lvl w:ilvl="5" w:tplc="2000001B" w:tentative="1">
      <w:start w:val="1"/>
      <w:numFmt w:val="lowerRoman"/>
      <w:lvlText w:val="%6."/>
      <w:lvlJc w:val="right"/>
      <w:pPr>
        <w:ind w:left="5454" w:hanging="180"/>
      </w:pPr>
    </w:lvl>
    <w:lvl w:ilvl="6" w:tplc="2000000F" w:tentative="1">
      <w:start w:val="1"/>
      <w:numFmt w:val="decimal"/>
      <w:lvlText w:val="%7."/>
      <w:lvlJc w:val="left"/>
      <w:pPr>
        <w:ind w:left="6174" w:hanging="360"/>
      </w:pPr>
    </w:lvl>
    <w:lvl w:ilvl="7" w:tplc="20000019" w:tentative="1">
      <w:start w:val="1"/>
      <w:numFmt w:val="lowerLetter"/>
      <w:lvlText w:val="%8."/>
      <w:lvlJc w:val="left"/>
      <w:pPr>
        <w:ind w:left="6894" w:hanging="360"/>
      </w:pPr>
    </w:lvl>
    <w:lvl w:ilvl="8" w:tplc="2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0757B65"/>
    <w:multiLevelType w:val="hybridMultilevel"/>
    <w:tmpl w:val="9ABEFD32"/>
    <w:lvl w:ilvl="0" w:tplc="98C0864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650D39"/>
    <w:multiLevelType w:val="hybridMultilevel"/>
    <w:tmpl w:val="E6169436"/>
    <w:lvl w:ilvl="0" w:tplc="4E50C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526000">
    <w:abstractNumId w:val="0"/>
  </w:num>
  <w:num w:numId="2" w16cid:durableId="176775568">
    <w:abstractNumId w:val="2"/>
  </w:num>
  <w:num w:numId="3" w16cid:durableId="989410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1F"/>
    <w:rsid w:val="00006055"/>
    <w:rsid w:val="00026523"/>
    <w:rsid w:val="00051981"/>
    <w:rsid w:val="000A124A"/>
    <w:rsid w:val="000C714B"/>
    <w:rsid w:val="000D01ED"/>
    <w:rsid w:val="00105ACF"/>
    <w:rsid w:val="00125D31"/>
    <w:rsid w:val="00152A7D"/>
    <w:rsid w:val="00165C54"/>
    <w:rsid w:val="00176EAA"/>
    <w:rsid w:val="001E015C"/>
    <w:rsid w:val="0022584D"/>
    <w:rsid w:val="00236BB8"/>
    <w:rsid w:val="00241F2D"/>
    <w:rsid w:val="0024663C"/>
    <w:rsid w:val="002A3B53"/>
    <w:rsid w:val="002E0E7F"/>
    <w:rsid w:val="00300A73"/>
    <w:rsid w:val="003531CD"/>
    <w:rsid w:val="00371A1E"/>
    <w:rsid w:val="003B6759"/>
    <w:rsid w:val="003E42A3"/>
    <w:rsid w:val="0041190C"/>
    <w:rsid w:val="00475EDE"/>
    <w:rsid w:val="004A4F8D"/>
    <w:rsid w:val="004A6D8F"/>
    <w:rsid w:val="004C0C8F"/>
    <w:rsid w:val="004E30D8"/>
    <w:rsid w:val="00503D14"/>
    <w:rsid w:val="00506E11"/>
    <w:rsid w:val="005823AF"/>
    <w:rsid w:val="00625CFD"/>
    <w:rsid w:val="006504C2"/>
    <w:rsid w:val="006608B0"/>
    <w:rsid w:val="0069775A"/>
    <w:rsid w:val="006C36CB"/>
    <w:rsid w:val="006E2A8D"/>
    <w:rsid w:val="00710D1A"/>
    <w:rsid w:val="00761FE2"/>
    <w:rsid w:val="00772D8C"/>
    <w:rsid w:val="00774588"/>
    <w:rsid w:val="00790DA3"/>
    <w:rsid w:val="007F1175"/>
    <w:rsid w:val="007F3F13"/>
    <w:rsid w:val="00807BD4"/>
    <w:rsid w:val="008515B3"/>
    <w:rsid w:val="00851909"/>
    <w:rsid w:val="00863A81"/>
    <w:rsid w:val="00876D22"/>
    <w:rsid w:val="008A6D23"/>
    <w:rsid w:val="008D7E8A"/>
    <w:rsid w:val="008E13EF"/>
    <w:rsid w:val="00905A27"/>
    <w:rsid w:val="0092236F"/>
    <w:rsid w:val="009368B8"/>
    <w:rsid w:val="0098149A"/>
    <w:rsid w:val="00985879"/>
    <w:rsid w:val="00996E89"/>
    <w:rsid w:val="009A7E68"/>
    <w:rsid w:val="00A379C7"/>
    <w:rsid w:val="00A8722E"/>
    <w:rsid w:val="00B15057"/>
    <w:rsid w:val="00B20713"/>
    <w:rsid w:val="00B506E2"/>
    <w:rsid w:val="00B94559"/>
    <w:rsid w:val="00BA2A47"/>
    <w:rsid w:val="00BA2A65"/>
    <w:rsid w:val="00BB2CB4"/>
    <w:rsid w:val="00BF610B"/>
    <w:rsid w:val="00C0609F"/>
    <w:rsid w:val="00C16F54"/>
    <w:rsid w:val="00C30C1D"/>
    <w:rsid w:val="00C83F90"/>
    <w:rsid w:val="00CF309F"/>
    <w:rsid w:val="00D1470D"/>
    <w:rsid w:val="00D8184B"/>
    <w:rsid w:val="00D923AA"/>
    <w:rsid w:val="00DA52A9"/>
    <w:rsid w:val="00DC751F"/>
    <w:rsid w:val="00E0300D"/>
    <w:rsid w:val="00E078E3"/>
    <w:rsid w:val="00E60D7A"/>
    <w:rsid w:val="00EF4514"/>
    <w:rsid w:val="00F260FD"/>
    <w:rsid w:val="00F31EDE"/>
    <w:rsid w:val="00F63AC1"/>
    <w:rsid w:val="00F874D7"/>
    <w:rsid w:val="00F91BF4"/>
    <w:rsid w:val="00FC15D1"/>
    <w:rsid w:val="00FC2DCC"/>
    <w:rsid w:val="00FD6FC9"/>
    <w:rsid w:val="00FE21A9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BE4AE"/>
  <w15:chartTrackingRefBased/>
  <w15:docId w15:val="{765654B3-7176-4884-94BB-BD3ACFA0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AT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584D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DC751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DC751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C751F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DC751F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1">
    <w:name w:val="Footnote Text Char1"/>
    <w:aliases w:val="5_G Char,PP Char,Footnote Text Char Char"/>
    <w:link w:val="FootnoteText"/>
    <w:rsid w:val="00DC751F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SingleTxtGChar">
    <w:name w:val="_ Single Txt_G Char"/>
    <w:link w:val="SingleTxtG"/>
    <w:qFormat/>
    <w:rsid w:val="00DC75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C751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1Char">
    <w:name w:val="Heading 1 Char"/>
    <w:aliases w:val="Table_G Char"/>
    <w:link w:val="Heading1"/>
    <w:rsid w:val="002258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22584D"/>
    <w:rPr>
      <w:sz w:val="6"/>
    </w:rPr>
  </w:style>
  <w:style w:type="paragraph" w:styleId="CommentText">
    <w:name w:val="annotation text"/>
    <w:basedOn w:val="Normal"/>
    <w:link w:val="CommentTextChar"/>
    <w:semiHidden/>
    <w:rsid w:val="0022584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2258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58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22E"/>
    <w:pPr>
      <w:spacing w:after="0" w:line="240" w:lineRule="auto"/>
      <w:ind w:left="720"/>
      <w:contextualSpacing/>
    </w:pPr>
    <w:rPr>
      <w:rFonts w:ascii="Times New Roman" w:eastAsia="DengXian" w:hAnsi="Times New Roman" w:cs="Times New Roman"/>
      <w:sz w:val="24"/>
      <w:szCs w:val="24"/>
      <w:lang w:val="en-GB" w:eastAsia="en-GB"/>
    </w:rPr>
  </w:style>
  <w:style w:type="paragraph" w:styleId="Header">
    <w:name w:val="header"/>
    <w:aliases w:val="6_G"/>
    <w:basedOn w:val="Normal"/>
    <w:link w:val="HeaderChar"/>
    <w:rsid w:val="00A8722E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rsid w:val="00A8722E"/>
    <w:rPr>
      <w:rFonts w:ascii="Times New Roman" w:eastAsia="Times New Roman" w:hAnsi="Times New Roman" w:cs="Times New Roman"/>
      <w:b/>
      <w:sz w:val="18"/>
      <w:szCs w:val="20"/>
      <w:lang w:val="en-GB"/>
    </w:rPr>
  </w:style>
  <w:style w:type="table" w:customStyle="1" w:styleId="TableGrid2">
    <w:name w:val="Table Grid2"/>
    <w:basedOn w:val="TableNormal"/>
    <w:next w:val="TableGrid"/>
    <w:rsid w:val="00A8722E"/>
    <w:rPr>
      <w:rFonts w:eastAsia="Calibri" w:cs="Times New Roman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73"/>
    <w:pPr>
      <w:suppressAutoHyphens w:val="0"/>
      <w:spacing w:after="160" w:line="240" w:lineRule="auto"/>
    </w:pPr>
    <w:rPr>
      <w:rFonts w:ascii="Calibri" w:eastAsia="Calibri" w:hAnsi="Calibri" w:cs="Arial"/>
      <w:b/>
      <w:bCs/>
      <w:lang w:val="de-AT"/>
    </w:rPr>
  </w:style>
  <w:style w:type="character" w:customStyle="1" w:styleId="CommentSubjectChar">
    <w:name w:val="Comment Subject Char"/>
    <w:link w:val="CommentSubject"/>
    <w:uiPriority w:val="99"/>
    <w:semiHidden/>
    <w:rsid w:val="00300A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i-provider">
    <w:name w:val="ui-provider"/>
    <w:basedOn w:val="DefaultParagraphFont"/>
    <w:rsid w:val="007F3F13"/>
  </w:style>
  <w:style w:type="paragraph" w:styleId="Footer">
    <w:name w:val="footer"/>
    <w:basedOn w:val="Normal"/>
    <w:link w:val="FooterChar"/>
    <w:uiPriority w:val="99"/>
    <w:unhideWhenUsed/>
    <w:rsid w:val="00B9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59"/>
    <w:rPr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F7383-92F9-4DC3-9593-0483BDC96EC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E1014F01-64BF-4E55-9668-25A60254E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785EC-6AB8-4ADC-BF09-EF49263C12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DEF73A-1D6A-473D-82BC-0644C6A72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Leveratto</dc:creator>
  <cp:keywords>references</cp:keywords>
  <dc:description/>
  <cp:lastModifiedBy>secretariat</cp:lastModifiedBy>
  <cp:revision>40</cp:revision>
  <dcterms:created xsi:type="dcterms:W3CDTF">2021-08-03T07:59:00Z</dcterms:created>
  <dcterms:modified xsi:type="dcterms:W3CDTF">2023-08-10T14:09:00Z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SortColumn">
    <vt:lpwstr/>
  </property>
  <property fmtid="{D5CDD505-2E9C-101B-9397-08002B2CF9AE}" pid="4" name="About">
    <vt:lpwstr/>
  </property>
  <property fmtid="{D5CDD505-2E9C-101B-9397-08002B2CF9AE}" pid="6" name="MediaServiceImageTags">
    <vt:lpwstr/>
  </property>
  <property fmtid="{D5CDD505-2E9C-101B-9397-08002B2CF9AE}" pid="7" name="Office_x0020_of_x0020_Origin">
    <vt:lpwstr/>
  </property>
  <property fmtid="{D5CDD505-2E9C-101B-9397-08002B2CF9AE}" pid="8" name="gba66df640194346a5267c50f24d4797">
    <vt:lpwstr/>
  </property>
  <property fmtid="{D5CDD505-2E9C-101B-9397-08002B2CF9AE}" pid="9" name="Office of Origin">
    <vt:lpwstr/>
  </property>
</Properties>
</file>