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D65C4" w14:paraId="7E023A9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924BE9" w14:textId="77777777" w:rsidR="002D5AAC" w:rsidRDefault="002D5AAC" w:rsidP="007C72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76DA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B4A3F2" w14:textId="300FE9D5" w:rsidR="002D5AAC" w:rsidRPr="00DD65C4" w:rsidRDefault="007C7205" w:rsidP="007C7205">
            <w:pPr>
              <w:jc w:val="right"/>
              <w:rPr>
                <w:lang w:val="en-US"/>
              </w:rPr>
            </w:pPr>
            <w:r w:rsidRPr="00DD65C4">
              <w:rPr>
                <w:sz w:val="40"/>
                <w:lang w:val="en-US"/>
              </w:rPr>
              <w:t>ECE</w:t>
            </w:r>
            <w:r w:rsidRPr="00DD65C4">
              <w:rPr>
                <w:lang w:val="en-US"/>
              </w:rPr>
              <w:t>/TRANS/WP.29/GRPE/2023/15</w:t>
            </w:r>
            <w:r w:rsidR="00B657B4" w:rsidRPr="00DD65C4">
              <w:rPr>
                <w:lang w:val="en-US"/>
              </w:rPr>
              <w:t>/Rev.1</w:t>
            </w:r>
          </w:p>
        </w:tc>
      </w:tr>
      <w:tr w:rsidR="002D5AAC" w:rsidRPr="00DD65C4" w14:paraId="65F5F56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8F0EE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D034FC" wp14:editId="3F8D628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3C39A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A4A4A8" w14:textId="77777777" w:rsidR="002D5AAC" w:rsidRDefault="007C720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88F9D1" w14:textId="284D51B3" w:rsidR="007C7205" w:rsidRDefault="00404CA7" w:rsidP="007C72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C7205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="007C7205">
              <w:rPr>
                <w:lang w:val="en-US"/>
              </w:rPr>
              <w:t xml:space="preserve"> 2023</w:t>
            </w:r>
          </w:p>
          <w:p w14:paraId="7340C1E8" w14:textId="77777777" w:rsidR="007C7205" w:rsidRDefault="007C7205" w:rsidP="007C72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7C347B" w14:textId="76C9BBC1" w:rsidR="007C7205" w:rsidRPr="008D53B6" w:rsidRDefault="007C7205" w:rsidP="007C72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FD1B53">
              <w:rPr>
                <w:lang w:val="en-US"/>
              </w:rPr>
              <w:t>, French and Russian</w:t>
            </w:r>
          </w:p>
        </w:tc>
      </w:tr>
    </w:tbl>
    <w:p w14:paraId="27D3418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AEA3D8" w14:textId="77777777" w:rsidR="007C7205" w:rsidRPr="00BC4555" w:rsidRDefault="007C7205" w:rsidP="007C7205">
      <w:pPr>
        <w:spacing w:before="120"/>
        <w:rPr>
          <w:sz w:val="28"/>
          <w:szCs w:val="28"/>
        </w:rPr>
      </w:pPr>
      <w:r w:rsidRPr="00BC4555">
        <w:rPr>
          <w:sz w:val="28"/>
          <w:szCs w:val="28"/>
        </w:rPr>
        <w:t>Комитет по внутреннему транспорту</w:t>
      </w:r>
    </w:p>
    <w:p w14:paraId="5AD053A8" w14:textId="77777777" w:rsidR="007C7205" w:rsidRPr="00BC4555" w:rsidRDefault="007C7205" w:rsidP="007C7205">
      <w:pPr>
        <w:spacing w:before="120"/>
        <w:rPr>
          <w:b/>
          <w:sz w:val="24"/>
          <w:szCs w:val="24"/>
        </w:rPr>
      </w:pPr>
      <w:r w:rsidRPr="00BC4555">
        <w:rPr>
          <w:b/>
          <w:bCs/>
          <w:sz w:val="24"/>
          <w:szCs w:val="24"/>
        </w:rPr>
        <w:t>Всемирный форум для согласования правил</w:t>
      </w:r>
      <w:r w:rsidRPr="00BC4555">
        <w:rPr>
          <w:b/>
          <w:bCs/>
          <w:sz w:val="24"/>
          <w:szCs w:val="24"/>
        </w:rPr>
        <w:br/>
        <w:t>в области транспортных средств</w:t>
      </w:r>
    </w:p>
    <w:p w14:paraId="05264B19" w14:textId="4223FCD4" w:rsidR="007C7205" w:rsidRPr="00BC4555" w:rsidRDefault="007C7205" w:rsidP="007C7205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BC4555"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 w:rsidRPr="00BC4555">
        <w:rPr>
          <w:b/>
          <w:bCs/>
        </w:rPr>
        <w:t>и загрязнения окружающей среды</w:t>
      </w:r>
    </w:p>
    <w:p w14:paraId="291BA340" w14:textId="77777777" w:rsidR="007C7205" w:rsidRPr="00BC4555" w:rsidRDefault="007C7205" w:rsidP="007C7205">
      <w:pPr>
        <w:rPr>
          <w:rFonts w:eastAsia="MS Mincho"/>
          <w:b/>
        </w:rPr>
      </w:pPr>
      <w:r w:rsidRPr="00BC4555">
        <w:rPr>
          <w:b/>
          <w:bCs/>
        </w:rPr>
        <w:t>Восемьдесят девятая сессия</w:t>
      </w:r>
    </w:p>
    <w:p w14:paraId="24528553" w14:textId="1A8063A0" w:rsidR="007C7205" w:rsidRPr="00BC4555" w:rsidRDefault="007C7205" w:rsidP="007C7205">
      <w:r w:rsidRPr="00BC4555">
        <w:t xml:space="preserve">Женева, 30 мая </w:t>
      </w:r>
      <w:r w:rsidRPr="00DD65C4">
        <w:t>—</w:t>
      </w:r>
      <w:r w:rsidRPr="00BC4555">
        <w:t xml:space="preserve"> 2 июня 2023 года</w:t>
      </w:r>
    </w:p>
    <w:p w14:paraId="0CD1880A" w14:textId="77777777" w:rsidR="007C7205" w:rsidRPr="00BC4555" w:rsidRDefault="007C7205" w:rsidP="007C7205">
      <w:pPr>
        <w:tabs>
          <w:tab w:val="left" w:pos="567"/>
          <w:tab w:val="left" w:pos="1134"/>
        </w:tabs>
        <w:rPr>
          <w:bCs/>
        </w:rPr>
      </w:pPr>
      <w:r w:rsidRPr="00BC4555">
        <w:t>Пункт 1 предварительной повестки дня</w:t>
      </w:r>
    </w:p>
    <w:p w14:paraId="5D5C94AA" w14:textId="77777777" w:rsidR="007C7205" w:rsidRPr="00BC4555" w:rsidRDefault="007C7205" w:rsidP="007C7205">
      <w:pPr>
        <w:rPr>
          <w:b/>
        </w:rPr>
      </w:pPr>
      <w:r w:rsidRPr="00BC4555">
        <w:rPr>
          <w:b/>
          <w:bCs/>
        </w:rPr>
        <w:t>Утверждение повестки дня</w:t>
      </w:r>
    </w:p>
    <w:p w14:paraId="43C01DF7" w14:textId="2DB165A1" w:rsidR="007C7205" w:rsidRPr="006B2E15" w:rsidRDefault="007C7205" w:rsidP="007C7205">
      <w:pPr>
        <w:pStyle w:val="HChG"/>
      </w:pPr>
      <w:r w:rsidRPr="00BC4555">
        <w:tab/>
      </w:r>
      <w:r w:rsidRPr="00BC4555">
        <w:tab/>
        <w:t>Предварительная повестка дня восемьдесят девятой сессии</w:t>
      </w:r>
      <w:r w:rsidRPr="007C7205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1"/>
        <w:t>*</w:t>
      </w:r>
      <w:r w:rsidRPr="007C7205">
        <w:rPr>
          <w:b w:val="0"/>
          <w:bCs/>
          <w:sz w:val="20"/>
          <w:vertAlign w:val="superscript"/>
        </w:rPr>
        <w:t>,</w:t>
      </w:r>
      <w:r w:rsidRPr="007C7205">
        <w:rPr>
          <w:rStyle w:val="aa"/>
          <w:rFonts w:asciiTheme="majorBidi" w:hAnsiTheme="majorBidi" w:cstheme="majorBidi"/>
          <w:sz w:val="20"/>
        </w:rPr>
        <w:t xml:space="preserve"> </w:t>
      </w:r>
      <w:r w:rsidRPr="007C7205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2"/>
        <w:t>**</w:t>
      </w:r>
      <w:r w:rsidR="006B2E15">
        <w:t>,</w:t>
      </w:r>
    </w:p>
    <w:p w14:paraId="5ADB6DB5" w14:textId="64D785AF" w:rsidR="00FD1B53" w:rsidRPr="00132638" w:rsidRDefault="00FD1B53" w:rsidP="00FD1B53">
      <w:pPr>
        <w:pStyle w:val="H1G"/>
      </w:pPr>
      <w:r w:rsidRPr="00132638">
        <w:tab/>
      </w:r>
      <w:r w:rsidRPr="00132638">
        <w:tab/>
      </w:r>
      <w:r w:rsidR="008053E6">
        <w:t>Пересмотр</w:t>
      </w:r>
    </w:p>
    <w:p w14:paraId="3C4A6F43" w14:textId="6941D604" w:rsidR="007C7205" w:rsidRPr="00BC4555" w:rsidRDefault="007C7205" w:rsidP="007C7205">
      <w:pPr>
        <w:pStyle w:val="SingleTxtG"/>
      </w:pPr>
      <w:r w:rsidRPr="00BC4555">
        <w:t>которая состоится во Дворце Наций в Женеве, начнется в 14 ч 30 мин 30 мая 2023 года и завершится в 1</w:t>
      </w:r>
      <w:r w:rsidR="00FD1B53" w:rsidRPr="00DD65C4">
        <w:t>2</w:t>
      </w:r>
      <w:r w:rsidRPr="00BC4555">
        <w:t xml:space="preserve"> ч 30 мин 2 июня 2023 года</w:t>
      </w:r>
    </w:p>
    <w:p w14:paraId="0E9B31B6" w14:textId="77777777" w:rsidR="007C7205" w:rsidRPr="00BC4555" w:rsidRDefault="007C7205" w:rsidP="007C7205">
      <w:pPr>
        <w:pStyle w:val="HChG"/>
      </w:pPr>
      <w:r>
        <w:rPr>
          <w:bCs/>
        </w:rPr>
        <w:tab/>
      </w:r>
      <w:r w:rsidRPr="00BC4555">
        <w:rPr>
          <w:bCs/>
        </w:rPr>
        <w:t>I.</w:t>
      </w:r>
      <w:r w:rsidRPr="00BC4555">
        <w:tab/>
      </w:r>
      <w:r w:rsidRPr="00BC4555">
        <w:rPr>
          <w:bCs/>
        </w:rPr>
        <w:t>Предложение</w:t>
      </w:r>
    </w:p>
    <w:p w14:paraId="72CEDAD2" w14:textId="77777777" w:rsidR="007C7205" w:rsidRPr="00BC4555" w:rsidRDefault="007C7205" w:rsidP="007C7205">
      <w:pPr>
        <w:pStyle w:val="SingleTxtG"/>
      </w:pPr>
      <w:r w:rsidRPr="00BC4555">
        <w:t>1.</w:t>
      </w:r>
      <w:r w:rsidRPr="00BC4555">
        <w:tab/>
        <w:t>Утверждение повестки дня.</w:t>
      </w:r>
    </w:p>
    <w:p w14:paraId="04ADA3FA" w14:textId="77777777" w:rsidR="007C7205" w:rsidRPr="00BC4555" w:rsidRDefault="007C7205" w:rsidP="007C7205">
      <w:pPr>
        <w:pStyle w:val="SingleTxtG"/>
        <w:ind w:left="1694" w:hanging="560"/>
      </w:pPr>
      <w:r w:rsidRPr="00BC4555">
        <w:t>2.</w:t>
      </w:r>
      <w:r w:rsidRPr="00BC4555">
        <w:tab/>
        <w:t>Доклад о работе последних сессий Всемирного форума для согласования правил в области транспортных средств (WP.29).</w:t>
      </w:r>
    </w:p>
    <w:p w14:paraId="147860B3" w14:textId="77777777" w:rsidR="007C7205" w:rsidRPr="00BC4555" w:rsidRDefault="007C7205" w:rsidP="007C7205">
      <w:pPr>
        <w:pStyle w:val="SingleTxtG"/>
      </w:pPr>
      <w:r w:rsidRPr="00BC4555">
        <w:t>3.</w:t>
      </w:r>
      <w:r w:rsidRPr="00BC4555">
        <w:tab/>
        <w:t>Транспортные средства малой грузоподъемности:</w:t>
      </w:r>
    </w:p>
    <w:p w14:paraId="69227350" w14:textId="77777777" w:rsidR="007C7205" w:rsidRPr="005E487E" w:rsidRDefault="007C7205" w:rsidP="007C7205">
      <w:pPr>
        <w:pStyle w:val="SingleTxtG"/>
        <w:ind w:left="2261" w:hanging="560"/>
      </w:pPr>
      <w:r w:rsidRPr="005E487E">
        <w:t>а)</w:t>
      </w:r>
      <w:r w:rsidRPr="005E487E">
        <w:tab/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 w:rsidRPr="005E487E">
        <w:rPr>
          <w:vertAlign w:val="subscript"/>
        </w:rPr>
        <w:t>1</w:t>
      </w:r>
      <w:r w:rsidRPr="005E487E">
        <w:t xml:space="preserve"> и N</w:t>
      </w:r>
      <w:r w:rsidRPr="005E487E">
        <w:rPr>
          <w:vertAlign w:val="subscript"/>
        </w:rPr>
        <w:t>1</w:t>
      </w:r>
      <w:r w:rsidRPr="005E487E">
        <w:t>), 101 (выбросы СО</w:t>
      </w:r>
      <w:r w:rsidRPr="005E487E">
        <w:rPr>
          <w:vertAlign w:val="subscript"/>
        </w:rPr>
        <w:t>2</w:t>
      </w:r>
      <w:r w:rsidRPr="005E487E">
        <w:t xml:space="preserve">/расход топлива), 103 (сменные устройства для предотвращения загрязнения) и </w:t>
      </w:r>
      <w:r w:rsidRPr="005E487E">
        <w:lastRenderedPageBreak/>
        <w:t>154 (всемирные согласованные процедуры испытания транспортных средств малой грузоподъемности (ВПИМ));</w:t>
      </w:r>
    </w:p>
    <w:p w14:paraId="69AEBE6B" w14:textId="77777777" w:rsidR="007C7205" w:rsidRPr="00BC4555" w:rsidRDefault="007C7205" w:rsidP="007C7205">
      <w:pPr>
        <w:pStyle w:val="SingleTxtG"/>
        <w:ind w:left="2261" w:hanging="560"/>
      </w:pPr>
      <w:r w:rsidRPr="005E487E">
        <w:t>b)</w:t>
      </w:r>
      <w:r w:rsidRPr="005E487E">
        <w:tab/>
      </w:r>
      <w:r w:rsidRPr="00BC4555">
        <w:t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6FCC0076" w14:textId="77777777" w:rsidR="007C7205" w:rsidRPr="00BC4555" w:rsidRDefault="007C7205" w:rsidP="007C7205">
      <w:pPr>
        <w:pStyle w:val="SingleTxtG"/>
        <w:ind w:left="2261" w:hanging="560"/>
      </w:pPr>
      <w:r w:rsidRPr="00BC4555">
        <w:t>c)</w:t>
      </w:r>
      <w:r w:rsidRPr="00BC4555">
        <w:tab/>
        <w:t>всемирная согласованная процедура испытания на выбросы в реальных условиях вождения.</w:t>
      </w:r>
    </w:p>
    <w:p w14:paraId="003A96CC" w14:textId="77777777" w:rsidR="007C7205" w:rsidRPr="00BC4555" w:rsidRDefault="007C7205" w:rsidP="007C7205">
      <w:pPr>
        <w:pStyle w:val="SingleTxtG"/>
      </w:pPr>
      <w:r w:rsidRPr="00BC4555">
        <w:t>4.</w:t>
      </w:r>
      <w:r w:rsidRPr="00BC4555">
        <w:tab/>
        <w:t>Большегрузные транспортные средства:</w:t>
      </w:r>
    </w:p>
    <w:p w14:paraId="62B7C130" w14:textId="77777777" w:rsidR="007C7205" w:rsidRPr="005E487E" w:rsidRDefault="007C7205" w:rsidP="007C7205">
      <w:pPr>
        <w:pStyle w:val="SingleTxtG"/>
        <w:ind w:left="2261" w:hanging="560"/>
      </w:pPr>
      <w:r w:rsidRPr="005E487E">
        <w:t>а)</w:t>
      </w:r>
      <w:r w:rsidRPr="005E487E">
        <w:tab/>
        <w:t>правила ООН №№ 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14:paraId="3E7B274E" w14:textId="578202DB" w:rsidR="007C7205" w:rsidRPr="00BC4555" w:rsidRDefault="007C7205" w:rsidP="007C7205">
      <w:pPr>
        <w:pStyle w:val="SingleTxtG"/>
        <w:ind w:left="2254" w:hanging="560"/>
      </w:pPr>
      <w:r w:rsidRPr="005E487E">
        <w:t>b)</w:t>
      </w:r>
      <w:r w:rsidRPr="005E487E">
        <w:tab/>
        <w:t>глобальные технические правила ООН №№ 4 (всемирная согласованная</w:t>
      </w:r>
      <w:r w:rsidRPr="00BC4555">
        <w:t xml:space="preserve"> процедура сертификации двигателей большой мощности (ВСБМ)), 5</w:t>
      </w:r>
      <w:r>
        <w:rPr>
          <w:lang w:val="en-US"/>
        </w:rPr>
        <w:t> </w:t>
      </w:r>
      <w:r w:rsidRPr="00BC4555">
        <w:t>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14:paraId="159FAD89" w14:textId="77777777" w:rsidR="007C7205" w:rsidRPr="00BC4555" w:rsidRDefault="007C7205" w:rsidP="007C7205">
      <w:pPr>
        <w:pStyle w:val="SingleTxtG"/>
        <w:ind w:left="2254" w:hanging="560"/>
      </w:pPr>
      <w:r w:rsidRPr="00BC4555">
        <w:t>c)</w:t>
      </w:r>
      <w:r w:rsidRPr="00BC4555">
        <w:tab/>
        <w:t>всемирные положения, касающиеся экономии топлива для большегрузных транспортных средств.</w:t>
      </w:r>
    </w:p>
    <w:p w14:paraId="29D11E36" w14:textId="54459057" w:rsidR="007C7205" w:rsidRPr="00BC4555" w:rsidRDefault="007C7205" w:rsidP="007C7205">
      <w:pPr>
        <w:pStyle w:val="SingleTxtG"/>
        <w:ind w:left="1694" w:hanging="560"/>
      </w:pPr>
      <w:r w:rsidRPr="00BC4555">
        <w:t>5.</w:t>
      </w:r>
      <w:r w:rsidRPr="00BC4555">
        <w:tab/>
        <w:t xml:space="preserve">Правила ООН №№ 24 (видимые загрязняющие вещества, измерение мощности двигателей с воспламенением от сжатия (дизельный дым)), 85 (измерение полезной мощности), 115 (модифицированные системы СНГ </w:t>
      </w:r>
      <w:r w:rsidR="006B2E15">
        <w:br/>
      </w:r>
      <w:r w:rsidRPr="00BC4555">
        <w:t>и КПГ), 133</w:t>
      </w:r>
      <w:r w:rsidR="006B2E15">
        <w:t> </w:t>
      </w:r>
      <w:r w:rsidRPr="00BC4555">
        <w:t xml:space="preserve">(возможность утилизации автотранспортных средств) </w:t>
      </w:r>
      <w:r w:rsidR="006B2E15">
        <w:br/>
      </w:r>
      <w:r w:rsidRPr="00BC4555">
        <w:t>и 143 (модифицированные системы двухтопливных двигателей большой мощности (МСД-ДТБМ)).</w:t>
      </w:r>
    </w:p>
    <w:p w14:paraId="5680D55B" w14:textId="77777777" w:rsidR="007C7205" w:rsidRPr="005E487E" w:rsidRDefault="007C7205" w:rsidP="007C7205">
      <w:pPr>
        <w:pStyle w:val="SingleTxtG"/>
      </w:pPr>
      <w:r w:rsidRPr="00BC4555">
        <w:t>6.</w:t>
      </w:r>
      <w:r w:rsidRPr="00BC4555">
        <w:tab/>
      </w:r>
      <w:r w:rsidRPr="005E487E">
        <w:t>Сельскохозяйственные и лесные тракторы, внедорожная подвижная техника:</w:t>
      </w:r>
    </w:p>
    <w:p w14:paraId="2785F8CC" w14:textId="77777777" w:rsidR="007C7205" w:rsidRPr="005E487E" w:rsidRDefault="007C7205" w:rsidP="007C7205">
      <w:pPr>
        <w:pStyle w:val="SingleTxtG"/>
        <w:ind w:left="2261" w:hanging="560"/>
      </w:pPr>
      <w:r w:rsidRPr="005E487E">
        <w:t>а)</w:t>
      </w:r>
      <w:r w:rsidRPr="005E487E">
        <w:tab/>
        <w:t>правила ООН №№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14:paraId="59A683CC" w14:textId="77777777" w:rsidR="007C7205" w:rsidRPr="005E487E" w:rsidRDefault="007C7205" w:rsidP="007C7205">
      <w:pPr>
        <w:pStyle w:val="SingleTxtG"/>
        <w:ind w:left="2261" w:hanging="560"/>
      </w:pPr>
      <w:r w:rsidRPr="005E487E">
        <w:t>b)</w:t>
      </w:r>
      <w:r w:rsidRPr="005E487E">
        <w:tab/>
        <w:t>Глобальные технические правила № 11 ООН (двигатели внедорожной подвижной техники).</w:t>
      </w:r>
    </w:p>
    <w:p w14:paraId="641B1335" w14:textId="77777777" w:rsidR="007C7205" w:rsidRPr="005E487E" w:rsidRDefault="007C7205" w:rsidP="007C7205">
      <w:pPr>
        <w:pStyle w:val="SingleTxtG"/>
      </w:pPr>
      <w:r w:rsidRPr="005E487E">
        <w:t>7.</w:t>
      </w:r>
      <w:r w:rsidRPr="005E487E">
        <w:tab/>
        <w:t>Программа измерения частиц (ПИЧ).</w:t>
      </w:r>
    </w:p>
    <w:p w14:paraId="7DBCB9E2" w14:textId="77777777" w:rsidR="007C7205" w:rsidRPr="005E487E" w:rsidRDefault="007C7205" w:rsidP="007C7205">
      <w:pPr>
        <w:pStyle w:val="SingleTxtG"/>
      </w:pPr>
      <w:r w:rsidRPr="005E487E">
        <w:t>8.</w:t>
      </w:r>
      <w:r w:rsidRPr="005E487E">
        <w:tab/>
        <w:t>Мотоциклы и мопеды:</w:t>
      </w:r>
    </w:p>
    <w:p w14:paraId="4C3406F1" w14:textId="77777777" w:rsidR="007C7205" w:rsidRPr="005E487E" w:rsidRDefault="007C7205" w:rsidP="007C7205">
      <w:pPr>
        <w:pStyle w:val="SingleTxtG"/>
        <w:ind w:left="2261" w:hanging="560"/>
      </w:pPr>
      <w:r w:rsidRPr="005E487E">
        <w:t>а)</w:t>
      </w:r>
      <w:r w:rsidRPr="005E487E">
        <w:tab/>
        <w:t>правила ООН №№ 40 (выбросы газообразных загрязняющих веществ мотоциклами) и 47 (выбросы газообразных загрязняющих веществ мопедами);</w:t>
      </w:r>
    </w:p>
    <w:p w14:paraId="02FB1E80" w14:textId="77777777" w:rsidR="007C7205" w:rsidRPr="00BC4555" w:rsidRDefault="007C7205" w:rsidP="007C7205">
      <w:pPr>
        <w:pStyle w:val="SingleTxtG"/>
        <w:ind w:left="2268" w:hanging="567"/>
      </w:pPr>
      <w:r w:rsidRPr="005E487E">
        <w:t>b)</w:t>
      </w:r>
      <w:r w:rsidRPr="005E487E">
        <w:tab/>
        <w:t>глобальные технические правила ООН №№ 2 (всемирный цикл</w:t>
      </w:r>
      <w:r w:rsidRPr="00BC4555">
        <w:t xml:space="preserve"> испытаний мотоциклов на выбросы (ВЦИМ)), 17 (выбросы картерных газов и выбросы в результате испарения из транспортных средств категории L), 18 (бортовые диагностические (БД) системы для транспортных средств категории L) и 23 (долговечность); </w:t>
      </w:r>
      <w:r w:rsidRPr="00BC4555">
        <w:tab/>
      </w:r>
    </w:p>
    <w:p w14:paraId="76CDCAE5" w14:textId="77777777" w:rsidR="007C7205" w:rsidRPr="00BC4555" w:rsidRDefault="007C7205" w:rsidP="007C7205">
      <w:pPr>
        <w:pStyle w:val="SingleTxtG"/>
        <w:ind w:left="2261" w:hanging="560"/>
      </w:pPr>
      <w:r w:rsidRPr="00BC4555">
        <w:t>c)</w:t>
      </w:r>
      <w:r w:rsidRPr="00BC4555">
        <w:tab/>
        <w:t>требования к экологическим и тяговым характеристикам (ТЭТХ) транспортных средств категории L.</w:t>
      </w:r>
    </w:p>
    <w:p w14:paraId="4FEDAE73" w14:textId="77777777" w:rsidR="007C7205" w:rsidRPr="00BC4555" w:rsidRDefault="007C7205" w:rsidP="007C7205">
      <w:pPr>
        <w:pStyle w:val="SingleTxtG"/>
        <w:ind w:left="567" w:firstLine="567"/>
      </w:pPr>
      <w:bookmarkStart w:id="0" w:name="_Hlk354705"/>
      <w:r w:rsidRPr="00BC4555">
        <w:t>9.</w:t>
      </w:r>
      <w:r w:rsidRPr="00BC4555">
        <w:tab/>
        <w:t>Электромобили и окружающая среда (ЭМОС):</w:t>
      </w:r>
    </w:p>
    <w:p w14:paraId="6C4A5AE6" w14:textId="77777777" w:rsidR="007C7205" w:rsidRPr="005E487E" w:rsidRDefault="007C7205" w:rsidP="007C7205">
      <w:pPr>
        <w:pStyle w:val="SingleTxtG"/>
        <w:ind w:left="2268" w:hanging="567"/>
      </w:pPr>
      <w:r w:rsidRPr="005E487E">
        <w:t>а)</w:t>
      </w:r>
      <w:r w:rsidRPr="005E487E">
        <w:tab/>
        <w:t>ГТП ООН №№ 21 (ОМЭТС) и 22 (долговечность бортовых аккумуляторов);</w:t>
      </w:r>
    </w:p>
    <w:p w14:paraId="7B8E23AF" w14:textId="77777777" w:rsidR="007C7205" w:rsidRPr="00BC4555" w:rsidRDefault="007C7205" w:rsidP="007C7205">
      <w:pPr>
        <w:pStyle w:val="SingleTxtG"/>
        <w:ind w:firstLine="567"/>
      </w:pPr>
      <w:r w:rsidRPr="005E487E">
        <w:t>b)</w:t>
      </w:r>
      <w:r w:rsidRPr="00BC4555">
        <w:tab/>
        <w:t>другая деятельность НРГ по ЭМОС.</w:t>
      </w:r>
    </w:p>
    <w:bookmarkEnd w:id="0"/>
    <w:p w14:paraId="16FBF3C7" w14:textId="77777777" w:rsidR="007C7205" w:rsidRPr="00BC4555" w:rsidRDefault="007C7205" w:rsidP="007C7205">
      <w:pPr>
        <w:pStyle w:val="SingleTxtG"/>
      </w:pPr>
      <w:r w:rsidRPr="00BC4555">
        <w:lastRenderedPageBreak/>
        <w:t>10.</w:t>
      </w:r>
      <w:r w:rsidRPr="00BC4555">
        <w:tab/>
        <w:t>Общая резолюция № 2 (ОР.2).</w:t>
      </w:r>
    </w:p>
    <w:p w14:paraId="5AC3CEDE" w14:textId="77777777" w:rsidR="007C7205" w:rsidRPr="00BC4555" w:rsidRDefault="007C7205" w:rsidP="007C7205">
      <w:pPr>
        <w:pStyle w:val="SingleTxtG"/>
        <w:ind w:left="1701" w:hanging="567"/>
      </w:pPr>
      <w:r w:rsidRPr="00BC4555">
        <w:t>11.</w:t>
      </w:r>
      <w:r w:rsidRPr="00BC4555">
        <w:tab/>
        <w:t>Международное официальное утверждение типа комплектного транспортного средства (МОУТКТС).</w:t>
      </w:r>
    </w:p>
    <w:p w14:paraId="24E3EF9E" w14:textId="77777777" w:rsidR="007C7205" w:rsidRPr="00BC4555" w:rsidRDefault="007C7205" w:rsidP="007C7205">
      <w:pPr>
        <w:pStyle w:val="SingleTxtG"/>
      </w:pPr>
      <w:r w:rsidRPr="00BC4555">
        <w:t>12.</w:t>
      </w:r>
      <w:r w:rsidRPr="00BC4555">
        <w:tab/>
        <w:t>Качество воздуха внутри транспортных средств (КВТС).</w:t>
      </w:r>
    </w:p>
    <w:p w14:paraId="576C597D" w14:textId="77777777" w:rsidR="007C7205" w:rsidRPr="00BC4555" w:rsidRDefault="007C7205" w:rsidP="007C7205">
      <w:pPr>
        <w:pStyle w:val="SingleTxtG"/>
      </w:pPr>
      <w:r w:rsidRPr="00BC4555">
        <w:t>13.</w:t>
      </w:r>
      <w:r w:rsidRPr="00BC4555">
        <w:tab/>
        <w:t>Соответствие в течение всего срока эксплуатации.</w:t>
      </w:r>
    </w:p>
    <w:p w14:paraId="72B1E91F" w14:textId="0BBF2D9B" w:rsidR="007C7205" w:rsidRPr="00BC4555" w:rsidRDefault="007C7205" w:rsidP="007C7205">
      <w:pPr>
        <w:pStyle w:val="SingleTxtG"/>
      </w:pPr>
      <w:r w:rsidRPr="00BC4555">
        <w:t>14.</w:t>
      </w:r>
      <w:r w:rsidRPr="00BC4555">
        <w:tab/>
        <w:t>Оценка жизненного цикла автомобиля (ОЖЦ-А)</w:t>
      </w:r>
      <w:r w:rsidR="006B2E15">
        <w:t>.</w:t>
      </w:r>
    </w:p>
    <w:p w14:paraId="2E494CDD" w14:textId="77777777" w:rsidR="007C7205" w:rsidRPr="00BC4555" w:rsidRDefault="007C7205" w:rsidP="007C7205">
      <w:pPr>
        <w:pStyle w:val="SingleTxtG"/>
      </w:pPr>
      <w:r w:rsidRPr="00BC4555">
        <w:t>15.</w:t>
      </w:r>
      <w:r w:rsidRPr="00BC4555">
        <w:tab/>
        <w:t>Приоритетные темы для деятельности GRPE.</w:t>
      </w:r>
    </w:p>
    <w:p w14:paraId="4D1684D7" w14:textId="4045382C" w:rsidR="007C7205" w:rsidRPr="00BC4555" w:rsidRDefault="007C7205" w:rsidP="007C7205">
      <w:pPr>
        <w:pStyle w:val="SingleTxtG"/>
      </w:pPr>
      <w:r w:rsidRPr="00BC4555">
        <w:t xml:space="preserve">16. </w:t>
      </w:r>
      <w:r w:rsidRPr="00BC4555">
        <w:tab/>
        <w:t>Выборы должностных лиц</w:t>
      </w:r>
      <w:r w:rsidR="006B2E15">
        <w:t>.</w:t>
      </w:r>
    </w:p>
    <w:p w14:paraId="73F2FBAD" w14:textId="77777777" w:rsidR="007C7205" w:rsidRPr="00BC4555" w:rsidRDefault="007C7205" w:rsidP="007C7205">
      <w:pPr>
        <w:pStyle w:val="SingleTxtG"/>
      </w:pPr>
      <w:r w:rsidRPr="00BC4555">
        <w:t>17.</w:t>
      </w:r>
      <w:r w:rsidRPr="00BC4555">
        <w:tab/>
        <w:t>Прочие вопросы.</w:t>
      </w:r>
    </w:p>
    <w:p w14:paraId="4BAE184E" w14:textId="77777777" w:rsidR="007C7205" w:rsidRPr="00BC4555" w:rsidRDefault="007C7205" w:rsidP="007C7205">
      <w:pPr>
        <w:pStyle w:val="HChG"/>
      </w:pPr>
      <w:r>
        <w:rPr>
          <w:bCs/>
        </w:rPr>
        <w:tab/>
      </w:r>
      <w:r w:rsidRPr="00BC4555">
        <w:rPr>
          <w:bCs/>
        </w:rPr>
        <w:t>II.</w:t>
      </w:r>
      <w:r w:rsidRPr="00BC4555">
        <w:tab/>
      </w:r>
      <w:r w:rsidRPr="00BC4555">
        <w:rPr>
          <w:bCs/>
        </w:rPr>
        <w:t>Аннотации</w:t>
      </w:r>
    </w:p>
    <w:p w14:paraId="70E736EF" w14:textId="77777777" w:rsidR="007C7205" w:rsidRPr="00BC4555" w:rsidRDefault="007C7205" w:rsidP="007C7205">
      <w:pPr>
        <w:pStyle w:val="H1G"/>
      </w:pPr>
      <w:r>
        <w:tab/>
      </w:r>
      <w:r w:rsidRPr="00BC4555">
        <w:t>1.</w:t>
      </w:r>
      <w:r w:rsidRPr="00BC4555">
        <w:tab/>
      </w:r>
      <w:r w:rsidRPr="007C7205">
        <w:t>Утверждение</w:t>
      </w:r>
      <w:r w:rsidRPr="00BC4555">
        <w:t xml:space="preserve"> повестки дня</w:t>
      </w:r>
    </w:p>
    <w:p w14:paraId="71335D6A" w14:textId="4243771E" w:rsidR="007C7205" w:rsidRPr="00BC4555" w:rsidRDefault="007C7205" w:rsidP="007C7205">
      <w:pPr>
        <w:pStyle w:val="SingleTxtG"/>
        <w:spacing w:before="120"/>
      </w:pPr>
      <w:r w:rsidRPr="00BC4555">
        <w:tab/>
        <w:t>В соответствии с правилом 7 главы III правил процедуры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5A93AF9B" w14:textId="77777777" w:rsidR="007C7205" w:rsidRPr="00BC4555" w:rsidRDefault="007C7205" w:rsidP="007C7205">
      <w:pPr>
        <w:pStyle w:val="SingleTxtG"/>
        <w:jc w:val="left"/>
      </w:pPr>
      <w:r w:rsidRPr="00BC4555">
        <w:rPr>
          <w:b/>
          <w:bCs/>
        </w:rPr>
        <w:t>Документация:</w:t>
      </w:r>
      <w:r w:rsidRPr="00BC4555">
        <w:t xml:space="preserve"> </w:t>
      </w:r>
      <w:r w:rsidRPr="00BC4555">
        <w:tab/>
        <w:t>ECE/TRANS/WP.29/GRPE/2023/15</w:t>
      </w:r>
    </w:p>
    <w:p w14:paraId="6EC4B023" w14:textId="3A88D7E9" w:rsidR="007C7205" w:rsidRPr="00BC4555" w:rsidRDefault="007C7205" w:rsidP="007C7205">
      <w:pPr>
        <w:pStyle w:val="H1G"/>
      </w:pPr>
      <w:r w:rsidRPr="007C7205">
        <w:tab/>
        <w:t>2.</w:t>
      </w:r>
      <w:r w:rsidRPr="00BC4555">
        <w:tab/>
      </w:r>
      <w:r w:rsidRPr="007C7205">
        <w:t xml:space="preserve">Доклад о работе последних сессий Всемирного форума </w:t>
      </w:r>
      <w:r w:rsidR="006B2E15">
        <w:br/>
      </w:r>
      <w:r w:rsidRPr="007C7205">
        <w:t>для согласования правил в области транспортных средств (WP.29)</w:t>
      </w:r>
    </w:p>
    <w:p w14:paraId="0AA61EF6" w14:textId="313D9AEF" w:rsidR="007C7205" w:rsidRPr="00BC4555" w:rsidRDefault="007C7205" w:rsidP="007C7205">
      <w:pPr>
        <w:pStyle w:val="SingleTxtG"/>
      </w:pPr>
      <w:r w:rsidRPr="00BC4555">
        <w:tab/>
        <w:t>Рабочая группа по проблемам энергии и загрязнения окружающей среды (GRPE), возможно, решит заслушать краткое устное сообщение секретариата по основным вопросам, которые были рассмотрены WP.29 на его сессии в марте 2023 года и имеют отношение к GRPE.</w:t>
      </w:r>
    </w:p>
    <w:p w14:paraId="21FE7ABE" w14:textId="77777777" w:rsidR="007C7205" w:rsidRPr="00BC4555" w:rsidRDefault="007C7205" w:rsidP="007C7205">
      <w:pPr>
        <w:pStyle w:val="H1G"/>
      </w:pPr>
      <w:r w:rsidRPr="007C7205">
        <w:tab/>
        <w:t>3.</w:t>
      </w:r>
      <w:r w:rsidRPr="00BC4555">
        <w:tab/>
      </w:r>
      <w:r w:rsidRPr="007C7205">
        <w:t>Транспортные средства малой грузоподъемности</w:t>
      </w:r>
    </w:p>
    <w:p w14:paraId="3AB7876B" w14:textId="77777777" w:rsidR="007C7205" w:rsidRPr="00BC4555" w:rsidRDefault="007C7205" w:rsidP="007C7205">
      <w:pPr>
        <w:pStyle w:val="H23G"/>
        <w:keepNext w:val="0"/>
        <w:keepLines w:val="0"/>
      </w:pPr>
      <w:r>
        <w:rPr>
          <w:bCs/>
        </w:rPr>
        <w:tab/>
      </w:r>
      <w:r w:rsidRPr="00BC4555">
        <w:rPr>
          <w:bCs/>
        </w:rPr>
        <w:t>а)</w:t>
      </w:r>
      <w:r w:rsidRPr="00BC4555">
        <w:tab/>
      </w:r>
      <w:r w:rsidRPr="00BC4555">
        <w:rPr>
          <w:bCs/>
        </w:rPr>
        <w:t>Правила ООН №№ 68 (измерение максимальной скорости, включая электромобили), 83 (выбросы загрязняющих веществ транспортными средствами категорий M</w:t>
      </w:r>
      <w:r w:rsidRPr="006B2E15">
        <w:rPr>
          <w:bCs/>
          <w:vertAlign w:val="subscript"/>
        </w:rPr>
        <w:t>1</w:t>
      </w:r>
      <w:r w:rsidRPr="00BC4555">
        <w:rPr>
          <w:bCs/>
        </w:rPr>
        <w:t xml:space="preserve"> и N</w:t>
      </w:r>
      <w:r w:rsidRPr="006B2E15">
        <w:rPr>
          <w:bCs/>
          <w:vertAlign w:val="subscript"/>
        </w:rPr>
        <w:t>1</w:t>
      </w:r>
      <w:r w:rsidRPr="00BC4555">
        <w:rPr>
          <w:bCs/>
        </w:rPr>
        <w:t>), 101 (выбросы СО</w:t>
      </w:r>
      <w:r w:rsidRPr="006B2E15">
        <w:rPr>
          <w:bCs/>
          <w:vertAlign w:val="subscript"/>
        </w:rPr>
        <w:t>2</w:t>
      </w:r>
      <w:r w:rsidRPr="00BC4555">
        <w:rPr>
          <w:bCs/>
        </w:rPr>
        <w:t>/расход топлива), 103 (сменные устройства для предотвращения загрязнения) и 154 (всемирные согласованные процедуры испытания транспортных средств малой грузоподъемности (ВПИМ))</w:t>
      </w:r>
    </w:p>
    <w:p w14:paraId="2DD2D6C9" w14:textId="7A8BFBF3" w:rsidR="007C7205" w:rsidRPr="00BC4555" w:rsidRDefault="007C7205" w:rsidP="007C7205">
      <w:pPr>
        <w:pStyle w:val="SingleTxtG"/>
      </w:pPr>
      <w:r w:rsidRPr="00BC4555">
        <w:tab/>
        <w:t>GRPE, возможно, пожелает рассмотреть предложение экспертов от Японии, Европейской комиссии и МОПАП, содержащее новое дополнение к поправкам серий</w:t>
      </w:r>
      <w:r w:rsidR="006B2E15">
        <w:t> </w:t>
      </w:r>
      <w:r w:rsidRPr="00BC4555">
        <w:t>02 и 03 к Правилам № 154 ООН в виде сводного варианта. Предложение включает исправления, разъяснения и редакционные улучшения для обеих серий поправок к Правилам № 154 ООН.</w:t>
      </w:r>
    </w:p>
    <w:p w14:paraId="0C86985E" w14:textId="4F5FE5A2" w:rsidR="007C7205" w:rsidRPr="00DD65C4" w:rsidRDefault="007C7205" w:rsidP="007C7205">
      <w:pPr>
        <w:pStyle w:val="SingleTxtG"/>
        <w:jc w:val="left"/>
      </w:pPr>
      <w:r w:rsidRPr="00BC4555">
        <w:rPr>
          <w:b/>
          <w:bCs/>
        </w:rPr>
        <w:t>Документация</w:t>
      </w:r>
      <w:r w:rsidRPr="00DD65C4">
        <w:rPr>
          <w:b/>
          <w:bCs/>
        </w:rPr>
        <w:t>:</w:t>
      </w:r>
      <w:r w:rsidRPr="00DD65C4">
        <w:t xml:space="preserve"> </w:t>
      </w:r>
      <w:r w:rsidRPr="00DD65C4">
        <w:tab/>
      </w:r>
      <w:r w:rsidRPr="007C7205">
        <w:rPr>
          <w:lang w:val="en-US"/>
        </w:rPr>
        <w:t>ECE</w:t>
      </w:r>
      <w:r w:rsidRPr="00DD65C4">
        <w:t>/</w:t>
      </w:r>
      <w:r w:rsidRPr="007C7205">
        <w:rPr>
          <w:lang w:val="en-US"/>
        </w:rPr>
        <w:t>TRANS</w:t>
      </w:r>
      <w:r w:rsidRPr="00DD65C4">
        <w:t>/</w:t>
      </w:r>
      <w:r w:rsidRPr="007C7205">
        <w:rPr>
          <w:lang w:val="en-US"/>
        </w:rPr>
        <w:t>WP</w:t>
      </w:r>
      <w:r w:rsidRPr="00DD65C4">
        <w:t>.29/</w:t>
      </w:r>
      <w:r w:rsidRPr="007C7205">
        <w:rPr>
          <w:lang w:val="en-US"/>
        </w:rPr>
        <w:t>GRPE</w:t>
      </w:r>
      <w:r w:rsidRPr="00DD65C4">
        <w:t xml:space="preserve">/2023/16 </w:t>
      </w:r>
      <w:r w:rsidRPr="00DD65C4">
        <w:br/>
      </w:r>
      <w:r w:rsidRPr="00DD65C4">
        <w:tab/>
      </w:r>
      <w:r w:rsidRPr="00DD65C4">
        <w:tab/>
      </w:r>
      <w:r w:rsidRPr="00DD65C4">
        <w:tab/>
      </w:r>
      <w:r w:rsidRPr="00DD65C4">
        <w:tab/>
      </w:r>
      <w:r w:rsidRPr="007C7205">
        <w:rPr>
          <w:lang w:val="en-US"/>
        </w:rPr>
        <w:t>ECE</w:t>
      </w:r>
      <w:r w:rsidRPr="00DD65C4">
        <w:t>/</w:t>
      </w:r>
      <w:r w:rsidRPr="007C7205">
        <w:rPr>
          <w:lang w:val="en-US"/>
        </w:rPr>
        <w:t>TRANS</w:t>
      </w:r>
      <w:r w:rsidRPr="00DD65C4">
        <w:t>/</w:t>
      </w:r>
      <w:r w:rsidRPr="007C7205">
        <w:rPr>
          <w:lang w:val="en-US"/>
        </w:rPr>
        <w:t>WP</w:t>
      </w:r>
      <w:r w:rsidRPr="00DD65C4">
        <w:t>.29/</w:t>
      </w:r>
      <w:r w:rsidRPr="007C7205">
        <w:rPr>
          <w:lang w:val="en-US"/>
        </w:rPr>
        <w:t>GRPE</w:t>
      </w:r>
      <w:r w:rsidRPr="00DD65C4">
        <w:t>/2023/17</w:t>
      </w:r>
    </w:p>
    <w:p w14:paraId="228FFC3B" w14:textId="77777777" w:rsidR="007C7205" w:rsidRPr="00BC4555" w:rsidRDefault="007C7205" w:rsidP="007C7205">
      <w:pPr>
        <w:pStyle w:val="H23G"/>
      </w:pPr>
      <w:r w:rsidRPr="00DD65C4">
        <w:rPr>
          <w:bCs/>
        </w:rPr>
        <w:tab/>
      </w:r>
      <w:r w:rsidRPr="00BC4555">
        <w:rPr>
          <w:bCs/>
        </w:rPr>
        <w:t>b)</w:t>
      </w:r>
      <w:r w:rsidRPr="00BC4555">
        <w:tab/>
      </w:r>
      <w:r w:rsidRPr="00BC4555">
        <w:rPr>
          <w:bCs/>
        </w:rPr>
        <w:t>Глобальные технические правила ООН №№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08CC321D" w14:textId="2CF95C7B" w:rsidR="007C7205" w:rsidRPr="00BC4555" w:rsidRDefault="007C7205" w:rsidP="007C7205">
      <w:pPr>
        <w:pStyle w:val="SingleTxtG"/>
      </w:pPr>
      <w:r w:rsidRPr="00BC4555">
        <w:tab/>
        <w:t>GRPE, возможно, пожелает рассмотреть предложения по поправкам к ГТП ООН №№ 15 и 19, если таковые будут представлены.</w:t>
      </w:r>
    </w:p>
    <w:p w14:paraId="1CAB2B60" w14:textId="77777777" w:rsidR="007C7205" w:rsidRPr="00BC4555" w:rsidRDefault="007C7205" w:rsidP="007C7205">
      <w:pPr>
        <w:pStyle w:val="H23G"/>
      </w:pPr>
      <w:r>
        <w:rPr>
          <w:bCs/>
        </w:rPr>
        <w:lastRenderedPageBreak/>
        <w:tab/>
      </w:r>
      <w:r w:rsidRPr="00BC4555">
        <w:rPr>
          <w:bCs/>
        </w:rPr>
        <w:t>c)</w:t>
      </w:r>
      <w:r w:rsidRPr="00BC4555">
        <w:tab/>
      </w:r>
      <w:r w:rsidRPr="00BC4555">
        <w:rPr>
          <w:bCs/>
        </w:rPr>
        <w:t>Всемирная согласованная процедура испытания на выбросы в реальных условиях вождения</w:t>
      </w:r>
    </w:p>
    <w:p w14:paraId="6DABB520" w14:textId="755DB259" w:rsidR="007C7205" w:rsidRPr="00BC4555" w:rsidRDefault="007C7205" w:rsidP="007C7205">
      <w:pPr>
        <w:pStyle w:val="SingleTxtG"/>
      </w:pPr>
      <w:r w:rsidRPr="00BC4555">
        <w:tab/>
        <w:t>GRPE, возможно, пожелает ознакомиться с докладом о ходе работы над согласованным положением о всемирной процедуре определения выбросов в реальных условиях вождения, если таковой будет представлен.</w:t>
      </w:r>
    </w:p>
    <w:p w14:paraId="6F506FC1" w14:textId="77777777" w:rsidR="007C7205" w:rsidRPr="00BC4555" w:rsidRDefault="007C7205" w:rsidP="007C7205">
      <w:pPr>
        <w:pStyle w:val="H1G"/>
      </w:pPr>
      <w:r w:rsidRPr="007C7205">
        <w:tab/>
        <w:t>4.</w:t>
      </w:r>
      <w:r w:rsidRPr="00BC4555">
        <w:tab/>
      </w:r>
      <w:r w:rsidRPr="007C7205">
        <w:t>Большегрузные транспортные средства</w:t>
      </w:r>
    </w:p>
    <w:p w14:paraId="7BDC24F0" w14:textId="268FEE1B" w:rsidR="007C7205" w:rsidRPr="00BC4555" w:rsidRDefault="007C7205" w:rsidP="007C7205">
      <w:pPr>
        <w:pStyle w:val="H23G"/>
      </w:pPr>
      <w:r>
        <w:rPr>
          <w:bCs/>
        </w:rPr>
        <w:tab/>
      </w:r>
      <w:r w:rsidRPr="00BC4555">
        <w:rPr>
          <w:bCs/>
        </w:rPr>
        <w:t>а)</w:t>
      </w:r>
      <w:r w:rsidRPr="00BC4555">
        <w:tab/>
      </w:r>
      <w:r w:rsidRPr="00BC4555">
        <w:rPr>
          <w:bCs/>
        </w:rPr>
        <w:t xml:space="preserve">Правила ООН №№ 49 (выбросы загрязняющих веществ двигателями </w:t>
      </w:r>
      <w:r>
        <w:rPr>
          <w:bCs/>
        </w:rPr>
        <w:br/>
      </w:r>
      <w:r w:rsidRPr="00BC4555">
        <w:rPr>
          <w:bCs/>
        </w:rPr>
        <w:t>с 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14:paraId="478205B2" w14:textId="77777777" w:rsidR="007C7205" w:rsidRPr="00BC4555" w:rsidRDefault="007C7205" w:rsidP="007C7205">
      <w:pPr>
        <w:spacing w:after="120"/>
        <w:ind w:left="1134" w:right="1134"/>
        <w:jc w:val="both"/>
      </w:pPr>
      <w:r w:rsidRPr="00BC4555">
        <w:tab/>
      </w:r>
      <w:r w:rsidRPr="00BC4555">
        <w:tab/>
        <w:t>GRPE, возможно, пожелает рассмотреть предложения по поправкам к правилам ООН №№ 49 и 132, если таковые будут представлены.</w:t>
      </w:r>
    </w:p>
    <w:p w14:paraId="622156E7" w14:textId="37449E49" w:rsidR="007C7205" w:rsidRPr="00BC4555" w:rsidRDefault="007C7205" w:rsidP="007C7205">
      <w:pPr>
        <w:pStyle w:val="H23G"/>
      </w:pPr>
      <w:r>
        <w:rPr>
          <w:bCs/>
        </w:rPr>
        <w:tab/>
      </w:r>
      <w:r w:rsidRPr="00BC4555">
        <w:rPr>
          <w:bCs/>
        </w:rPr>
        <w:t>b)</w:t>
      </w:r>
      <w:r w:rsidRPr="00BC4555">
        <w:tab/>
      </w:r>
      <w:r w:rsidRPr="00BC4555">
        <w:rPr>
          <w:bCs/>
        </w:rPr>
        <w:t>Глобальные технические правила ООН №№ 4 (всемирная согласованная процедура сертификации двигателей большой мощности (ВСБМ)), 5</w:t>
      </w:r>
      <w:r>
        <w:rPr>
          <w:bCs/>
          <w:lang w:val="en-US"/>
        </w:rPr>
        <w:t> </w:t>
      </w:r>
      <w:r w:rsidRPr="00BC4555">
        <w:rPr>
          <w:bCs/>
        </w:rPr>
        <w:t xml:space="preserve">(всемирные согласованные бортовые диагностические системы </w:t>
      </w:r>
      <w:r>
        <w:rPr>
          <w:bCs/>
        </w:rPr>
        <w:br/>
      </w:r>
      <w:r w:rsidRPr="00BC4555">
        <w:rPr>
          <w:bCs/>
        </w:rPr>
        <w:t>для двигателей большой мощности (ВС-БД)) и 10 (выбросы вне цикла испытаний (ВВЦ))</w:t>
      </w:r>
    </w:p>
    <w:p w14:paraId="340FC292" w14:textId="5E7938F9" w:rsidR="007C7205" w:rsidRPr="00BC4555" w:rsidRDefault="007C7205" w:rsidP="007C7205">
      <w:pPr>
        <w:pStyle w:val="SingleTxtG"/>
      </w:pPr>
      <w:r w:rsidRPr="00BC4555">
        <w:tab/>
        <w:t>GRPE, возможно, пожелает рассмотреть предложения по поправкам к ГТП ООН №№ 4, 5 или 10, если таковые будут представлены.</w:t>
      </w:r>
    </w:p>
    <w:p w14:paraId="5BA82F08" w14:textId="77777777" w:rsidR="007C7205" w:rsidRPr="00BC4555" w:rsidRDefault="007C7205" w:rsidP="007C7205">
      <w:pPr>
        <w:pStyle w:val="H23G"/>
      </w:pPr>
      <w:r>
        <w:rPr>
          <w:bCs/>
        </w:rPr>
        <w:tab/>
      </w:r>
      <w:r w:rsidRPr="00BC4555">
        <w:rPr>
          <w:bCs/>
        </w:rPr>
        <w:t>c)</w:t>
      </w:r>
      <w:r w:rsidRPr="00BC4555">
        <w:tab/>
      </w:r>
      <w:r w:rsidRPr="00BC4555">
        <w:rPr>
          <w:bCs/>
        </w:rPr>
        <w:t>Всемирные положения, касающиеся экономии топлива для большегрузных транспортных средств</w:t>
      </w:r>
    </w:p>
    <w:p w14:paraId="5E21377F" w14:textId="6B8B9C38" w:rsidR="007C7205" w:rsidRPr="00BC4555" w:rsidRDefault="007C7205" w:rsidP="007C7205">
      <w:pPr>
        <w:pStyle w:val="SingleTxtG"/>
      </w:pPr>
      <w:r w:rsidRPr="00BC4555">
        <w:tab/>
        <w:t>GRPE, возможно, пожелает ознакомиться с докладом о ходе работы над согласованным положением об экономии топлива для транспортных средств большой грузоподъемности, если таковой будет представлен.</w:t>
      </w:r>
    </w:p>
    <w:p w14:paraId="3B5AEB10" w14:textId="577A8D3E" w:rsidR="007C7205" w:rsidRPr="00BC4555" w:rsidRDefault="007C7205" w:rsidP="007C7205">
      <w:pPr>
        <w:pStyle w:val="H1G"/>
      </w:pPr>
      <w:r>
        <w:rPr>
          <w:bCs/>
        </w:rPr>
        <w:tab/>
      </w:r>
      <w:r w:rsidRPr="00BC4555">
        <w:rPr>
          <w:bCs/>
        </w:rPr>
        <w:t>5.</w:t>
      </w:r>
      <w:r w:rsidRPr="00BC4555">
        <w:tab/>
      </w:r>
      <w:r w:rsidRPr="00BC4555">
        <w:rPr>
          <w:bCs/>
        </w:rPr>
        <w:t>Правила ООН №№ 24 (видимые загрязняющие вещества, измерение мощности двигателей с воспламенением от сжатия (дизельный дым)), 85 (измерение полезной мощности), 115</w:t>
      </w:r>
      <w:r>
        <w:rPr>
          <w:bCs/>
          <w:lang w:val="en-US"/>
        </w:rPr>
        <w:t> </w:t>
      </w:r>
      <w:r w:rsidRPr="00BC4555">
        <w:rPr>
          <w:bCs/>
        </w:rPr>
        <w:t xml:space="preserve">(модифицированные системы СНГ и КПГ), 133 (возможность утилизации автотранспортных средств) и 143 (модифицированные системы двухтопливных двигателей большой мощности </w:t>
      </w:r>
      <w:r>
        <w:rPr>
          <w:bCs/>
        </w:rPr>
        <w:br/>
      </w:r>
      <w:r w:rsidRPr="00BC4555">
        <w:rPr>
          <w:bCs/>
        </w:rPr>
        <w:t>(МСД-ДТБМ))</w:t>
      </w:r>
    </w:p>
    <w:p w14:paraId="29F89C2E" w14:textId="674D8B17" w:rsidR="007C7205" w:rsidRPr="00BC4555" w:rsidRDefault="007C7205" w:rsidP="007C7205">
      <w:pPr>
        <w:pStyle w:val="SingleTxtG"/>
      </w:pPr>
      <w:r w:rsidRPr="00BC4555">
        <w:tab/>
        <w:t xml:space="preserve">GRPE, возможно, пожелает рассмотреть предложение эксперта от МОПАП по поправкам к Правилам № 24 ООН, направленным на уточнение формулировки, касающейся использования эталонного топлива, необходимого для испытаний на выбросы, предоставление возможности проводить испытание с использованием того же эталонного топлива, которое используется для испытаний на выбросы, и приведение этих правил в соответствие с недавно принятыми поправками к </w:t>
      </w:r>
      <w:r w:rsidR="006B2E15">
        <w:br/>
      </w:r>
      <w:r w:rsidRPr="00BC4555">
        <w:t>Правилам № 85 ООН.</w:t>
      </w:r>
    </w:p>
    <w:p w14:paraId="418C629C" w14:textId="77777777" w:rsidR="007C7205" w:rsidRPr="00BC4555" w:rsidRDefault="007C7205" w:rsidP="007C7205">
      <w:pPr>
        <w:pStyle w:val="SingleTxtG"/>
        <w:ind w:left="2835" w:hanging="1701"/>
      </w:pPr>
      <w:r w:rsidRPr="00BC4555">
        <w:rPr>
          <w:b/>
          <w:bCs/>
        </w:rPr>
        <w:t>Документация:</w:t>
      </w:r>
      <w:r w:rsidRPr="00BC4555">
        <w:tab/>
        <w:t>ECE/TRANS/WP.29/GRPE/2023/18</w:t>
      </w:r>
    </w:p>
    <w:p w14:paraId="41AFC29A" w14:textId="77777777" w:rsidR="007C7205" w:rsidRPr="00BC4555" w:rsidRDefault="007C7205" w:rsidP="007C7205">
      <w:pPr>
        <w:pStyle w:val="H1G"/>
      </w:pPr>
      <w:r>
        <w:rPr>
          <w:bCs/>
        </w:rPr>
        <w:lastRenderedPageBreak/>
        <w:tab/>
      </w:r>
      <w:r w:rsidRPr="00BC4555">
        <w:rPr>
          <w:bCs/>
        </w:rPr>
        <w:t>6.</w:t>
      </w:r>
      <w:r w:rsidRPr="00BC4555">
        <w:tab/>
      </w:r>
      <w:r w:rsidRPr="00BC4555">
        <w:rPr>
          <w:bCs/>
        </w:rPr>
        <w:t>Сельскохозяйственные и лесные тракторы, внедорожная подвижная техника</w:t>
      </w:r>
    </w:p>
    <w:p w14:paraId="0EC9762D" w14:textId="2DDB0A43" w:rsidR="007C7205" w:rsidRPr="00BC4555" w:rsidRDefault="007C7205" w:rsidP="007C7205">
      <w:pPr>
        <w:pStyle w:val="H23G"/>
      </w:pPr>
      <w:r>
        <w:rPr>
          <w:bCs/>
        </w:rPr>
        <w:tab/>
      </w:r>
      <w:r w:rsidRPr="00BC4555">
        <w:rPr>
          <w:bCs/>
        </w:rPr>
        <w:t>а)</w:t>
      </w:r>
      <w:r w:rsidRPr="00BC4555">
        <w:tab/>
      </w:r>
      <w:r w:rsidRPr="00BC4555">
        <w:rPr>
          <w:bCs/>
        </w:rPr>
        <w:t xml:space="preserve">Правила ООН №№ 96 (выбросы дизельными двигателями (сельскохозяйственные тракторы)) и 120 (полезная мощность тракторов </w:t>
      </w:r>
      <w:r>
        <w:rPr>
          <w:bCs/>
        </w:rPr>
        <w:br/>
      </w:r>
      <w:r w:rsidRPr="00BC4555">
        <w:rPr>
          <w:bCs/>
        </w:rPr>
        <w:t>и внедорожной подвижной техники)</w:t>
      </w:r>
    </w:p>
    <w:p w14:paraId="61C742DC" w14:textId="77777777" w:rsidR="007C7205" w:rsidRPr="00BC4555" w:rsidRDefault="007C7205" w:rsidP="007C7205">
      <w:pPr>
        <w:keepNext/>
        <w:keepLines/>
        <w:spacing w:after="120"/>
        <w:ind w:left="1134" w:right="1134"/>
        <w:jc w:val="both"/>
      </w:pPr>
      <w:r w:rsidRPr="00BC4555">
        <w:tab/>
      </w:r>
      <w:r w:rsidRPr="00BC4555">
        <w:tab/>
        <w:t>GRPE, возможно, пожелает рассмотреть предложения по поправкам к правилам ООН №№ 96 и 120, если таковые будут представлены.</w:t>
      </w:r>
    </w:p>
    <w:p w14:paraId="345CD9B3" w14:textId="77777777" w:rsidR="007C7205" w:rsidRPr="00BC4555" w:rsidRDefault="007C7205" w:rsidP="007C7205">
      <w:pPr>
        <w:pStyle w:val="H23G"/>
        <w:keepNext w:val="0"/>
        <w:keepLines w:val="0"/>
      </w:pPr>
      <w:r>
        <w:rPr>
          <w:bCs/>
        </w:rPr>
        <w:tab/>
      </w:r>
      <w:r w:rsidRPr="00BC4555">
        <w:rPr>
          <w:bCs/>
        </w:rPr>
        <w:t>b)</w:t>
      </w:r>
      <w:r w:rsidRPr="00BC4555">
        <w:tab/>
      </w:r>
      <w:r w:rsidRPr="00BC4555">
        <w:rPr>
          <w:bCs/>
        </w:rPr>
        <w:t>Глобальные технические правила № 11 ООН (двигатели внедорожной подвижной техники)</w:t>
      </w:r>
    </w:p>
    <w:p w14:paraId="69187174" w14:textId="3B571889" w:rsidR="007C7205" w:rsidRPr="00BC4555" w:rsidRDefault="007C7205" w:rsidP="007C7205">
      <w:pPr>
        <w:pStyle w:val="SingleTxtG"/>
      </w:pPr>
      <w:r w:rsidRPr="00BC4555">
        <w:tab/>
        <w:t>GRPE, возможно, пожелает рассмотреть предложения по поправкам к ГТП</w:t>
      </w:r>
      <w:r>
        <w:rPr>
          <w:lang w:val="en-US"/>
        </w:rPr>
        <w:t> </w:t>
      </w:r>
      <w:r w:rsidRPr="00BC4555">
        <w:t>№</w:t>
      </w:r>
      <w:r>
        <w:rPr>
          <w:lang w:val="en-US"/>
        </w:rPr>
        <w:t> </w:t>
      </w:r>
      <w:r w:rsidRPr="00BC4555">
        <w:t>11 ООН, если таковые будут представлены.</w:t>
      </w:r>
    </w:p>
    <w:p w14:paraId="69C56FA4" w14:textId="77777777" w:rsidR="007C7205" w:rsidRPr="00BC4555" w:rsidRDefault="007C7205" w:rsidP="007C7205">
      <w:pPr>
        <w:pStyle w:val="H1G"/>
        <w:keepNext w:val="0"/>
        <w:keepLines w:val="0"/>
      </w:pPr>
      <w:r>
        <w:rPr>
          <w:bCs/>
        </w:rPr>
        <w:tab/>
      </w:r>
      <w:r w:rsidRPr="00BC4555">
        <w:rPr>
          <w:bCs/>
        </w:rPr>
        <w:t>7.</w:t>
      </w:r>
      <w:r w:rsidRPr="00BC4555">
        <w:tab/>
      </w:r>
      <w:r w:rsidRPr="00BC4555">
        <w:rPr>
          <w:bCs/>
        </w:rPr>
        <w:t>Программа измерения частиц (ПИЧ)</w:t>
      </w:r>
    </w:p>
    <w:p w14:paraId="5658D41F" w14:textId="3DD593F2" w:rsidR="007C7205" w:rsidRPr="00BC4555" w:rsidRDefault="007C7205" w:rsidP="007C7205">
      <w:pPr>
        <w:pStyle w:val="SingleTxtG"/>
        <w:rPr>
          <w:bCs/>
        </w:rPr>
      </w:pPr>
      <w:r>
        <w:tab/>
      </w:r>
      <w:r w:rsidRPr="00BC4555">
        <w:t>GRPE будет представлен доклад о ходе работы НРГ по ПИЧ.</w:t>
      </w:r>
    </w:p>
    <w:p w14:paraId="28CE9888" w14:textId="77777777" w:rsidR="007C7205" w:rsidRPr="00BC4555" w:rsidRDefault="007C7205" w:rsidP="007C7205">
      <w:pPr>
        <w:pStyle w:val="H1G"/>
        <w:keepNext w:val="0"/>
        <w:keepLines w:val="0"/>
      </w:pPr>
      <w:r>
        <w:rPr>
          <w:bCs/>
        </w:rPr>
        <w:tab/>
      </w:r>
      <w:r w:rsidRPr="00BC4555">
        <w:rPr>
          <w:bCs/>
        </w:rPr>
        <w:t>8.</w:t>
      </w:r>
      <w:r w:rsidRPr="00BC4555">
        <w:tab/>
      </w:r>
      <w:r w:rsidRPr="00BC4555">
        <w:rPr>
          <w:bCs/>
        </w:rPr>
        <w:t>Мотоциклы и мопеды</w:t>
      </w:r>
    </w:p>
    <w:p w14:paraId="18BE6922" w14:textId="77777777" w:rsidR="007C7205" w:rsidRPr="00BC4555" w:rsidRDefault="007C7205" w:rsidP="007C7205">
      <w:pPr>
        <w:pStyle w:val="H23G"/>
        <w:keepNext w:val="0"/>
        <w:keepLines w:val="0"/>
      </w:pPr>
      <w:r>
        <w:rPr>
          <w:bCs/>
        </w:rPr>
        <w:tab/>
      </w:r>
      <w:r w:rsidRPr="00BC4555">
        <w:rPr>
          <w:bCs/>
        </w:rPr>
        <w:t>а)</w:t>
      </w:r>
      <w:r w:rsidRPr="00BC4555">
        <w:tab/>
      </w:r>
      <w:r w:rsidRPr="00BC4555">
        <w:rPr>
          <w:bCs/>
        </w:rPr>
        <w:t>Правила ООН №№ 40 (выбросы газообразных загрязняющих веществ мотоциклами) и 47 (выбросы газообразных загрязняющих веществ мопедами)</w:t>
      </w:r>
    </w:p>
    <w:p w14:paraId="5BD3FB04" w14:textId="459981C2" w:rsidR="007C7205" w:rsidRPr="00BC4555" w:rsidRDefault="007C7205" w:rsidP="007C7205">
      <w:pPr>
        <w:pStyle w:val="SingleTxtG"/>
      </w:pPr>
      <w:r w:rsidRPr="00BC4555">
        <w:tab/>
        <w:t>GRPE, возможно, пожелает рассмотреть предложения по поправкам к правилам ООН №№ 40 и 47, если таковые будут представлены.</w:t>
      </w:r>
    </w:p>
    <w:p w14:paraId="6E51B519" w14:textId="685EB9C8" w:rsidR="007C7205" w:rsidRPr="00BC4555" w:rsidRDefault="007C7205" w:rsidP="007C7205">
      <w:pPr>
        <w:pStyle w:val="H23G"/>
      </w:pPr>
      <w:r>
        <w:rPr>
          <w:bCs/>
        </w:rPr>
        <w:tab/>
      </w:r>
      <w:r w:rsidRPr="00BC4555">
        <w:rPr>
          <w:bCs/>
        </w:rPr>
        <w:t>b)</w:t>
      </w:r>
      <w:r w:rsidRPr="00BC4555">
        <w:tab/>
      </w:r>
      <w:r w:rsidRPr="00BC4555">
        <w:rPr>
          <w:bCs/>
        </w:rPr>
        <w:t xml:space="preserve">Глобальные технические правила ООН №№ 2 (всемирный цикл испытаний мотоциклов на выбросы (ВЦИМ)), 17 (выбросы картерных газов и выбросы </w:t>
      </w:r>
      <w:r>
        <w:rPr>
          <w:bCs/>
        </w:rPr>
        <w:br/>
      </w:r>
      <w:r w:rsidRPr="00BC4555">
        <w:rPr>
          <w:bCs/>
        </w:rPr>
        <w:t xml:space="preserve">в результате испарения из транспортных средств категории L), 18 (бортовые диагностические (БД) системы для транспортных средств категории L) </w:t>
      </w:r>
      <w:r>
        <w:rPr>
          <w:bCs/>
        </w:rPr>
        <w:br/>
      </w:r>
      <w:r w:rsidRPr="00BC4555">
        <w:rPr>
          <w:bCs/>
        </w:rPr>
        <w:t>и 23 (долговечность)</w:t>
      </w:r>
    </w:p>
    <w:p w14:paraId="4F9D6875" w14:textId="7E8C9B63" w:rsidR="007C7205" w:rsidRPr="00BC4555" w:rsidRDefault="007C7205" w:rsidP="007C7205">
      <w:pPr>
        <w:pStyle w:val="SingleTxtG"/>
      </w:pPr>
      <w:r w:rsidRPr="00BC4555">
        <w:tab/>
        <w:t>GRPE, возможно, пожелает рассмотреть предложения по поправкам к ГТП</w:t>
      </w:r>
      <w:r>
        <w:rPr>
          <w:lang w:val="en-US"/>
        </w:rPr>
        <w:t> </w:t>
      </w:r>
      <w:r w:rsidRPr="00BC4555">
        <w:t>ООН</w:t>
      </w:r>
      <w:r>
        <w:rPr>
          <w:lang w:val="en-US"/>
        </w:rPr>
        <w:t> </w:t>
      </w:r>
      <w:r w:rsidRPr="00BC4555">
        <w:t>№№ 2, 17, 18 и 23, если таковые будут представлены.</w:t>
      </w:r>
    </w:p>
    <w:p w14:paraId="64BD2B64" w14:textId="77777777" w:rsidR="007C7205" w:rsidRPr="00BC4555" w:rsidRDefault="007C7205" w:rsidP="007C7205">
      <w:pPr>
        <w:pStyle w:val="H23G"/>
      </w:pPr>
      <w:r>
        <w:rPr>
          <w:bCs/>
        </w:rPr>
        <w:tab/>
      </w:r>
      <w:r w:rsidRPr="00BC4555">
        <w:rPr>
          <w:bCs/>
        </w:rPr>
        <w:t>c)</w:t>
      </w:r>
      <w:r w:rsidRPr="00BC4555">
        <w:tab/>
      </w:r>
      <w:r w:rsidRPr="00BC4555">
        <w:rPr>
          <w:bCs/>
        </w:rPr>
        <w:t>Требования к экологическим и тяговым характеристикам (ТЭТХ) транспортных средств категории L</w:t>
      </w:r>
    </w:p>
    <w:p w14:paraId="483681D4" w14:textId="733211C2" w:rsidR="007C7205" w:rsidRPr="00BC4555" w:rsidRDefault="007C7205" w:rsidP="007C7205">
      <w:pPr>
        <w:pStyle w:val="SingleTxtG"/>
        <w:rPr>
          <w:bCs/>
        </w:rPr>
      </w:pPr>
      <w:r w:rsidRPr="00BC4555">
        <w:tab/>
        <w:t>GRPE будет представлен доклад о ходе работы НРГ по ТЭТХ.</w:t>
      </w:r>
    </w:p>
    <w:p w14:paraId="6E1F8E6F" w14:textId="77777777" w:rsidR="007C7205" w:rsidRPr="00BC4555" w:rsidRDefault="007C7205" w:rsidP="007C7205">
      <w:pPr>
        <w:pStyle w:val="H1G"/>
      </w:pPr>
      <w:r>
        <w:rPr>
          <w:bCs/>
        </w:rPr>
        <w:tab/>
      </w:r>
      <w:r w:rsidRPr="00BC4555">
        <w:rPr>
          <w:bCs/>
        </w:rPr>
        <w:t>9.</w:t>
      </w:r>
      <w:r w:rsidRPr="00BC4555">
        <w:tab/>
      </w:r>
      <w:r w:rsidRPr="00BC4555">
        <w:rPr>
          <w:bCs/>
        </w:rPr>
        <w:t>Электромобили и окружающая среда (ЭМОС)</w:t>
      </w:r>
    </w:p>
    <w:p w14:paraId="4BA83228" w14:textId="77777777" w:rsidR="007C7205" w:rsidRPr="00BC4555" w:rsidRDefault="007C7205" w:rsidP="007C7205">
      <w:pPr>
        <w:pStyle w:val="H23G"/>
        <w:keepNext w:val="0"/>
        <w:keepLines w:val="0"/>
      </w:pPr>
      <w:r>
        <w:rPr>
          <w:bCs/>
        </w:rPr>
        <w:tab/>
      </w:r>
      <w:r w:rsidRPr="00BC4555">
        <w:rPr>
          <w:bCs/>
        </w:rPr>
        <w:t>а)</w:t>
      </w:r>
      <w:r w:rsidRPr="00BC4555">
        <w:tab/>
      </w:r>
      <w:r w:rsidRPr="00BC4555">
        <w:rPr>
          <w:bCs/>
        </w:rPr>
        <w:t>ГТП ООН №№ 21 (ОМЭТС) и 22 (долговечность бортовых аккумуляторов)</w:t>
      </w:r>
      <w:r w:rsidRPr="00BC4555">
        <w:t xml:space="preserve"> </w:t>
      </w:r>
    </w:p>
    <w:p w14:paraId="0E990FDC" w14:textId="62E035C9" w:rsidR="007C7205" w:rsidRPr="00BC4555" w:rsidRDefault="007C7205" w:rsidP="007C7205">
      <w:pPr>
        <w:pStyle w:val="SingleTxtG"/>
        <w:keepNext/>
        <w:rPr>
          <w:bCs/>
        </w:rPr>
      </w:pPr>
      <w:r w:rsidRPr="00BC4555">
        <w:tab/>
        <w:t>GRPE, возможно, пожелает рассмотреть предложения по поправкам к ГТП ООН №№ 21 и 22, если таковые будут представлены.</w:t>
      </w:r>
    </w:p>
    <w:p w14:paraId="210230E8" w14:textId="77777777" w:rsidR="007C7205" w:rsidRPr="00BC4555" w:rsidRDefault="007C7205" w:rsidP="007C7205">
      <w:pPr>
        <w:pStyle w:val="H23G"/>
        <w:keepNext w:val="0"/>
        <w:keepLines w:val="0"/>
      </w:pPr>
      <w:r>
        <w:rPr>
          <w:bCs/>
        </w:rPr>
        <w:tab/>
      </w:r>
      <w:r w:rsidRPr="00BC4555">
        <w:rPr>
          <w:bCs/>
        </w:rPr>
        <w:t>b)</w:t>
      </w:r>
      <w:r w:rsidRPr="00BC4555">
        <w:tab/>
      </w:r>
      <w:r w:rsidRPr="00BC4555">
        <w:rPr>
          <w:bCs/>
        </w:rPr>
        <w:t>Другая деятельность НРГ по ЭМОС</w:t>
      </w:r>
    </w:p>
    <w:p w14:paraId="6C1B00C8" w14:textId="4E7C5907" w:rsidR="007C7205" w:rsidRPr="00BC4555" w:rsidRDefault="007C7205" w:rsidP="007C7205">
      <w:pPr>
        <w:pStyle w:val="SingleTxtG"/>
        <w:keepNext/>
        <w:rPr>
          <w:bCs/>
        </w:rPr>
      </w:pPr>
      <w:r w:rsidRPr="00BC4555">
        <w:tab/>
        <w:t>GRPE будет представлен доклад о ходе работы НРГ по ЭМОС.</w:t>
      </w:r>
    </w:p>
    <w:p w14:paraId="62F9E3F4" w14:textId="77777777" w:rsidR="007C7205" w:rsidRPr="00BC4555" w:rsidRDefault="007C7205" w:rsidP="007C7205">
      <w:pPr>
        <w:pStyle w:val="H1G"/>
        <w:ind w:left="0" w:firstLine="0"/>
      </w:pPr>
      <w:r>
        <w:rPr>
          <w:bCs/>
        </w:rPr>
        <w:tab/>
      </w:r>
      <w:r w:rsidRPr="00BC4555">
        <w:rPr>
          <w:bCs/>
        </w:rPr>
        <w:t>10.</w:t>
      </w:r>
      <w:r w:rsidRPr="00BC4555">
        <w:tab/>
      </w:r>
      <w:r w:rsidRPr="00BC4555">
        <w:rPr>
          <w:bCs/>
        </w:rPr>
        <w:t>Общая резолюция № 2 (ОР.2)</w:t>
      </w:r>
    </w:p>
    <w:p w14:paraId="27AAE5AD" w14:textId="137048CC" w:rsidR="007C7205" w:rsidRPr="00BC4555" w:rsidRDefault="007C7205" w:rsidP="007C7205">
      <w:pPr>
        <w:pStyle w:val="SingleTxtG"/>
      </w:pPr>
      <w:r w:rsidRPr="00BC4555">
        <w:tab/>
        <w:t>GRPE, возможно, пожелает рассмотреть предложение по поправкам к Общей резолюции № 2 (ОР.2), если таковое будет представлено.</w:t>
      </w:r>
    </w:p>
    <w:p w14:paraId="6239F61D" w14:textId="77777777" w:rsidR="007C7205" w:rsidRPr="00BC4555" w:rsidRDefault="007C7205" w:rsidP="007C7205">
      <w:pPr>
        <w:pStyle w:val="H1G"/>
      </w:pPr>
      <w:r>
        <w:rPr>
          <w:bCs/>
        </w:rPr>
        <w:lastRenderedPageBreak/>
        <w:tab/>
      </w:r>
      <w:r w:rsidRPr="00BC4555">
        <w:rPr>
          <w:bCs/>
        </w:rPr>
        <w:t>11.</w:t>
      </w:r>
      <w:r w:rsidRPr="00BC4555">
        <w:tab/>
      </w:r>
      <w:r w:rsidRPr="00BC4555">
        <w:rPr>
          <w:bCs/>
        </w:rPr>
        <w:t>Международное официальное утверждение типа комплектного транспортного средства (МОУТКТС)</w:t>
      </w:r>
    </w:p>
    <w:p w14:paraId="64A38F53" w14:textId="55A57920" w:rsidR="007C7205" w:rsidRPr="00BC4555" w:rsidRDefault="007C7205" w:rsidP="007C7205">
      <w:pPr>
        <w:pStyle w:val="SingleTxtG"/>
        <w:rPr>
          <w:bCs/>
        </w:rPr>
      </w:pPr>
      <w:r w:rsidRPr="00BC4555">
        <w:tab/>
        <w:t>GRPE, возможно, пожелает получить обновленную информацию от представителя GRPE в НРГ по МОУТКТС и НРГ по ДЕТА.</w:t>
      </w:r>
    </w:p>
    <w:p w14:paraId="71BE465B" w14:textId="77777777" w:rsidR="007C7205" w:rsidRPr="00BC4555" w:rsidRDefault="007C7205" w:rsidP="007C7205">
      <w:pPr>
        <w:pStyle w:val="H1G"/>
      </w:pPr>
      <w:r>
        <w:rPr>
          <w:bCs/>
        </w:rPr>
        <w:tab/>
      </w:r>
      <w:r w:rsidRPr="00BC4555">
        <w:rPr>
          <w:bCs/>
        </w:rPr>
        <w:t>12.</w:t>
      </w:r>
      <w:r w:rsidRPr="00BC4555">
        <w:tab/>
      </w:r>
      <w:r w:rsidRPr="00BC4555">
        <w:rPr>
          <w:bCs/>
        </w:rPr>
        <w:t>Качество воздуха внутри транспортных средств (КВТС)</w:t>
      </w:r>
    </w:p>
    <w:p w14:paraId="2B9DFDC8" w14:textId="4824913F" w:rsidR="007C7205" w:rsidRPr="00BC4555" w:rsidRDefault="007C7205" w:rsidP="007C7205">
      <w:pPr>
        <w:pStyle w:val="SingleTxtG"/>
        <w:rPr>
          <w:bCs/>
        </w:rPr>
      </w:pPr>
      <w:r w:rsidRPr="00BC4555">
        <w:tab/>
        <w:t>GRPE будет представлен доклад о ходе работы НРГ по КВТС.</w:t>
      </w:r>
    </w:p>
    <w:p w14:paraId="671DAAB6" w14:textId="77777777" w:rsidR="007C7205" w:rsidRPr="00BC4555" w:rsidRDefault="007C7205" w:rsidP="007C7205">
      <w:pPr>
        <w:pStyle w:val="H1G"/>
      </w:pPr>
      <w:r>
        <w:tab/>
      </w:r>
      <w:r w:rsidRPr="00BC4555">
        <w:t>13.</w:t>
      </w:r>
      <w:r w:rsidRPr="00BC4555">
        <w:tab/>
        <w:t xml:space="preserve">Соответствие в </w:t>
      </w:r>
      <w:r w:rsidRPr="007C7205">
        <w:t>течение</w:t>
      </w:r>
      <w:r w:rsidRPr="00BC4555">
        <w:t xml:space="preserve"> всего срока эксплуатации</w:t>
      </w:r>
    </w:p>
    <w:p w14:paraId="782AE5C6" w14:textId="576D3401" w:rsidR="007C7205" w:rsidRPr="00BC4555" w:rsidRDefault="007C7205" w:rsidP="007C7205">
      <w:pPr>
        <w:pStyle w:val="SingleTxtG"/>
        <w:rPr>
          <w:bCs/>
        </w:rPr>
      </w:pPr>
      <w:r w:rsidRPr="00BC4555">
        <w:tab/>
        <w:t>GRPE, возможно, пожелает рассмотреть предложения по вопросу о соответствии в течение всего срока эксплуатации, если таковые будут представлены.</w:t>
      </w:r>
    </w:p>
    <w:p w14:paraId="20BDDF15" w14:textId="77777777" w:rsidR="007C7205" w:rsidRPr="00BC4555" w:rsidRDefault="007C7205" w:rsidP="007C7205">
      <w:pPr>
        <w:pStyle w:val="H1G"/>
      </w:pPr>
      <w:r>
        <w:rPr>
          <w:bCs/>
        </w:rPr>
        <w:tab/>
      </w:r>
      <w:r w:rsidRPr="00BC4555">
        <w:rPr>
          <w:bCs/>
        </w:rPr>
        <w:t>14.</w:t>
      </w:r>
      <w:r w:rsidRPr="00BC4555">
        <w:tab/>
      </w:r>
      <w:r w:rsidRPr="007C7205">
        <w:t>Оценка</w:t>
      </w:r>
      <w:r w:rsidRPr="00BC4555">
        <w:t xml:space="preserve"> жизненного цикла автомобиля (ОЖЦ-А)</w:t>
      </w:r>
    </w:p>
    <w:p w14:paraId="2F23EFBD" w14:textId="1370DDE9" w:rsidR="007C7205" w:rsidRPr="00BC4555" w:rsidRDefault="007C7205" w:rsidP="007C7205">
      <w:pPr>
        <w:pStyle w:val="SingleTxtG"/>
        <w:keepNext/>
        <w:rPr>
          <w:bCs/>
        </w:rPr>
      </w:pPr>
      <w:r w:rsidRPr="00BC4555">
        <w:tab/>
        <w:t>GRPE будет представлен доклад о ходе работы НРГ по ОЖЦ-А.</w:t>
      </w:r>
    </w:p>
    <w:p w14:paraId="10B0E79A" w14:textId="77777777" w:rsidR="007C7205" w:rsidRPr="00BC4555" w:rsidRDefault="007C7205" w:rsidP="007C7205">
      <w:pPr>
        <w:pStyle w:val="H1G"/>
      </w:pPr>
      <w:r>
        <w:tab/>
      </w:r>
      <w:r w:rsidRPr="00BC4555">
        <w:t>15.</w:t>
      </w:r>
      <w:r w:rsidRPr="00BC4555">
        <w:tab/>
        <w:t xml:space="preserve">Приоритетные темы для </w:t>
      </w:r>
      <w:r w:rsidRPr="007C7205">
        <w:t>деятельности</w:t>
      </w:r>
      <w:r w:rsidRPr="00BC4555">
        <w:t xml:space="preserve"> GRPE</w:t>
      </w:r>
    </w:p>
    <w:p w14:paraId="6DB1AC6D" w14:textId="2D74003C" w:rsidR="007C7205" w:rsidRPr="00BC4555" w:rsidRDefault="007C7205" w:rsidP="007C7205">
      <w:pPr>
        <w:pStyle w:val="SingleTxtG"/>
      </w:pPr>
      <w:r>
        <w:tab/>
      </w:r>
      <w:r w:rsidRPr="00BC4555">
        <w:t xml:space="preserve">GRPE, возможно, пожелает рассмотреть предложения по обновлению перечня приоритетных тем и/или </w:t>
      </w:r>
      <w:r w:rsidRPr="007C7205">
        <w:t>обсуждению</w:t>
      </w:r>
      <w:r w:rsidRPr="00BC4555">
        <w:t xml:space="preserve"> конкретных пунктов из перечня приоритетных тем.</w:t>
      </w:r>
    </w:p>
    <w:p w14:paraId="5430B540" w14:textId="77777777" w:rsidR="007C7205" w:rsidRPr="00BC4555" w:rsidRDefault="007C7205" w:rsidP="007C7205">
      <w:pPr>
        <w:pStyle w:val="H1G"/>
      </w:pPr>
      <w:r>
        <w:rPr>
          <w:bCs/>
        </w:rPr>
        <w:tab/>
      </w:r>
      <w:r w:rsidRPr="00BC4555">
        <w:rPr>
          <w:bCs/>
        </w:rPr>
        <w:t>16.</w:t>
      </w:r>
      <w:r w:rsidRPr="00BC4555">
        <w:tab/>
        <w:t>Выборы должностных лиц</w:t>
      </w:r>
    </w:p>
    <w:p w14:paraId="6BA64891" w14:textId="4857C8CA" w:rsidR="007C7205" w:rsidRPr="00BC4555" w:rsidRDefault="007C7205" w:rsidP="007C7205">
      <w:pPr>
        <w:pStyle w:val="SingleTxtG"/>
      </w:pPr>
      <w:r>
        <w:tab/>
      </w:r>
      <w:r w:rsidRPr="00BC4555">
        <w:t>В соответствии с правилом 37 правил процедуры (TRANS/WP.29/690/Rev.1) GRPE изберет Председателя и заместителя Председателя для сессий, запланированных на 2024 год.</w:t>
      </w:r>
    </w:p>
    <w:p w14:paraId="653AC73A" w14:textId="77777777" w:rsidR="007C7205" w:rsidRPr="00BC4555" w:rsidRDefault="007C7205" w:rsidP="007C7205">
      <w:pPr>
        <w:pStyle w:val="H1G"/>
      </w:pPr>
      <w:r>
        <w:tab/>
      </w:r>
      <w:r w:rsidRPr="00BC4555">
        <w:t>17.</w:t>
      </w:r>
      <w:r w:rsidRPr="00BC4555">
        <w:tab/>
      </w:r>
      <w:r w:rsidRPr="007C7205">
        <w:t>Прочие</w:t>
      </w:r>
      <w:r w:rsidRPr="00BC4555">
        <w:t xml:space="preserve"> вопросы</w:t>
      </w:r>
    </w:p>
    <w:p w14:paraId="1AF9F349" w14:textId="67E4FFBF" w:rsidR="007C7205" w:rsidRPr="00BC4555" w:rsidRDefault="007C7205" w:rsidP="007C7205">
      <w:pPr>
        <w:pStyle w:val="SingleTxtG"/>
        <w:rPr>
          <w:color w:val="000000"/>
        </w:rPr>
      </w:pPr>
      <w:r>
        <w:tab/>
      </w:r>
      <w:r w:rsidRPr="00BC4555">
        <w:t xml:space="preserve">GRPE, возможно, пожелает рассмотреть </w:t>
      </w:r>
      <w:r w:rsidRPr="007C7205">
        <w:t>любые</w:t>
      </w:r>
      <w:r w:rsidRPr="00BC4555">
        <w:t xml:space="preserve"> другие предложения, если таковые будут представлены.</w:t>
      </w:r>
    </w:p>
    <w:p w14:paraId="7CE1FCFE" w14:textId="77777777" w:rsidR="007C7205" w:rsidRDefault="007C7205" w:rsidP="007C7205">
      <w:pPr>
        <w:pStyle w:val="SingleTxtG"/>
        <w:spacing w:before="240" w:after="0"/>
        <w:jc w:val="center"/>
        <w:rPr>
          <w:u w:val="single"/>
        </w:rPr>
      </w:pPr>
      <w:r w:rsidRPr="00BC4555">
        <w:rPr>
          <w:u w:val="single"/>
        </w:rPr>
        <w:tab/>
      </w:r>
      <w:r w:rsidRPr="00BC4555">
        <w:rPr>
          <w:u w:val="single"/>
        </w:rPr>
        <w:tab/>
      </w:r>
      <w:r w:rsidRPr="00BC4555">
        <w:rPr>
          <w:u w:val="single"/>
        </w:rPr>
        <w:tab/>
      </w:r>
      <w:r w:rsidRPr="00BC4555">
        <w:rPr>
          <w:u w:val="single"/>
        </w:rPr>
        <w:tab/>
      </w:r>
    </w:p>
    <w:p w14:paraId="4F650D71" w14:textId="0B23F105" w:rsidR="00E12C5F" w:rsidRPr="008D53B6" w:rsidRDefault="00E12C5F" w:rsidP="00D9145B"/>
    <w:sectPr w:rsidR="00E12C5F" w:rsidRPr="008D53B6" w:rsidSect="007C720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2707" w14:textId="77777777" w:rsidR="00B82F3C" w:rsidRPr="00A312BC" w:rsidRDefault="00B82F3C" w:rsidP="00A312BC"/>
  </w:endnote>
  <w:endnote w:type="continuationSeparator" w:id="0">
    <w:p w14:paraId="115C7958" w14:textId="77777777" w:rsidR="00B82F3C" w:rsidRPr="00A312BC" w:rsidRDefault="00B82F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F88D" w14:textId="1F81D143" w:rsidR="007C7205" w:rsidRPr="007C7205" w:rsidRDefault="007C7205" w:rsidP="00963158">
    <w:pPr>
      <w:pStyle w:val="a8"/>
    </w:pPr>
    <w:r w:rsidRPr="007C7205">
      <w:rPr>
        <w:b/>
        <w:sz w:val="18"/>
      </w:rPr>
      <w:fldChar w:fldCharType="begin"/>
    </w:r>
    <w:r w:rsidRPr="007C7205">
      <w:rPr>
        <w:b/>
        <w:sz w:val="18"/>
      </w:rPr>
      <w:instrText xml:space="preserve"> PAGE  \* MERGEFORMAT </w:instrText>
    </w:r>
    <w:r w:rsidRPr="007C7205">
      <w:rPr>
        <w:b/>
        <w:sz w:val="18"/>
      </w:rPr>
      <w:fldChar w:fldCharType="separate"/>
    </w:r>
    <w:r w:rsidRPr="007C7205">
      <w:rPr>
        <w:b/>
        <w:noProof/>
        <w:sz w:val="18"/>
      </w:rPr>
      <w:t>2</w:t>
    </w:r>
    <w:r w:rsidRPr="007C720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6BB8" w14:textId="5245BEAC" w:rsidR="007C7205" w:rsidRPr="007C7205" w:rsidRDefault="007C7205" w:rsidP="007C7205">
    <w:pPr>
      <w:pStyle w:val="a8"/>
      <w:tabs>
        <w:tab w:val="clear" w:pos="9639"/>
        <w:tab w:val="right" w:pos="9638"/>
      </w:tabs>
      <w:rPr>
        <w:b/>
        <w:sz w:val="18"/>
      </w:rPr>
    </w:pPr>
    <w:r>
      <w:tab/>
    </w:r>
    <w:r w:rsidRPr="007C7205">
      <w:rPr>
        <w:b/>
        <w:sz w:val="18"/>
      </w:rPr>
      <w:fldChar w:fldCharType="begin"/>
    </w:r>
    <w:r w:rsidRPr="007C7205">
      <w:rPr>
        <w:b/>
        <w:sz w:val="18"/>
      </w:rPr>
      <w:instrText xml:space="preserve"> PAGE  \* MERGEFORMAT </w:instrText>
    </w:r>
    <w:r w:rsidRPr="007C7205">
      <w:rPr>
        <w:b/>
        <w:sz w:val="18"/>
      </w:rPr>
      <w:fldChar w:fldCharType="separate"/>
    </w:r>
    <w:r w:rsidRPr="007C7205">
      <w:rPr>
        <w:b/>
        <w:noProof/>
        <w:sz w:val="18"/>
      </w:rPr>
      <w:t>3</w:t>
    </w:r>
    <w:r w:rsidRPr="007C72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D6A1" w14:textId="4DA9CFDE" w:rsidR="00042B72" w:rsidRPr="007C7205" w:rsidRDefault="00DD65C4" w:rsidP="00DD65C4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006CBF5" wp14:editId="06985490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997841A" wp14:editId="34B3AF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r>
      <w:rPr>
        <w:lang w:val="en-US"/>
      </w:rPr>
      <w:t>06636</w:t>
    </w:r>
    <w:r>
      <w:t xml:space="preserve">  (R)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5B9" w14:textId="77777777" w:rsidR="00B82F3C" w:rsidRPr="001075E9" w:rsidRDefault="00B82F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EF8349" w14:textId="77777777" w:rsidR="00B82F3C" w:rsidRDefault="00B82F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1240A3" w14:textId="597ADD3A" w:rsidR="007C7205" w:rsidRPr="00CC54A3" w:rsidRDefault="007C7205" w:rsidP="007C7205">
      <w:pPr>
        <w:pStyle w:val="ad"/>
        <w:rPr>
          <w:szCs w:val="18"/>
        </w:rPr>
      </w:pPr>
      <w:r>
        <w:tab/>
      </w:r>
      <w:r w:rsidRPr="007C7205">
        <w:t>*</w:t>
      </w:r>
      <w:r>
        <w:tab/>
        <w:t xml:space="preserve">До начала сессии документы можно загрузить с веб-сайта Отдела устойчивого транспорта ЕЭК (URL: </w:t>
      </w:r>
      <w:hyperlink r:id="rId1" w:history="1">
        <w:r w:rsidRPr="001E0A6F">
          <w:rPr>
            <w:rStyle w:val="af1"/>
          </w:rPr>
          <w:t>https://unece.org/info/events/event/375414</w:t>
        </w:r>
      </w:hyperlink>
      <w:r>
        <w:t>). Тексты перевода официальных документов будут загружены на веб-страницу совещания, когда они будут выпущены службами письменного перевода.</w:t>
      </w:r>
    </w:p>
  </w:footnote>
  <w:footnote w:id="2">
    <w:p w14:paraId="5B4690A5" w14:textId="5C5921CB" w:rsidR="007C7205" w:rsidRPr="00CC54A3" w:rsidRDefault="007C7205" w:rsidP="007C7205">
      <w:pPr>
        <w:pStyle w:val="ad"/>
        <w:rPr>
          <w:szCs w:val="18"/>
        </w:rPr>
      </w:pPr>
      <w:r>
        <w:tab/>
      </w:r>
      <w:r w:rsidRPr="007C7205">
        <w:t>**</w:t>
      </w:r>
      <w:r>
        <w:tab/>
        <w:t xml:space="preserve">Делегатов просят зарегистрироваться онлайн с помощью системы регистрации на веб-сайте ЕЭК ООН (URL: </w:t>
      </w:r>
      <w:hyperlink r:id="rId2" w:history="1">
        <w:r w:rsidRPr="001E0A6F">
          <w:rPr>
            <w:rStyle w:val="af1"/>
          </w:rPr>
          <w:t>https://indico.un.org/event/1002174/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в здании «Вилла ле Фёйантин» (Villa Les Feuillantines), расположенном по адресу </w:t>
      </w:r>
      <w:r>
        <w:br/>
        <w:t xml:space="preserve">Avenue de la Paix, 13. В случае затруднений просьба связаться с секретариатом по телефону (внутр. ном. 74323). Схему Дворца Наций и другую полезную информацию см. на веб-сайте </w:t>
      </w:r>
      <w:hyperlink r:id="rId3" w:history="1">
        <w:r w:rsidRPr="001E0A6F">
          <w:rPr>
            <w:rStyle w:val="af1"/>
          </w:rPr>
          <w:t>www.unece.org/meetings/practical.html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9A20" w14:textId="4DF3828A" w:rsidR="007C7205" w:rsidRPr="007C7205" w:rsidRDefault="00A5276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GRPE</w:t>
    </w:r>
    <w:proofErr w:type="spellEnd"/>
    <w:r>
      <w:t>/2023/15/Rev.1</w:t>
    </w:r>
    <w:r>
      <w:fldChar w:fldCharType="end"/>
    </w:r>
    <w:r w:rsidR="00B657B4" w:rsidRPr="00B657B4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36D8" w14:textId="67FD117E" w:rsidR="007C7205" w:rsidRPr="007C7205" w:rsidRDefault="00A5276C" w:rsidP="007C720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GRPE</w:t>
    </w:r>
    <w:proofErr w:type="spellEnd"/>
    <w:r>
      <w:t>/2023/15/Rev.1</w:t>
    </w:r>
    <w:r>
      <w:fldChar w:fldCharType="end"/>
    </w:r>
    <w:r w:rsidR="00B657B4" w:rsidRPr="00B657B4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81579618">
    <w:abstractNumId w:val="16"/>
  </w:num>
  <w:num w:numId="2" w16cid:durableId="223102790">
    <w:abstractNumId w:val="11"/>
  </w:num>
  <w:num w:numId="3" w16cid:durableId="1677923002">
    <w:abstractNumId w:val="10"/>
  </w:num>
  <w:num w:numId="4" w16cid:durableId="1727953788">
    <w:abstractNumId w:val="17"/>
  </w:num>
  <w:num w:numId="5" w16cid:durableId="948851328">
    <w:abstractNumId w:val="13"/>
  </w:num>
  <w:num w:numId="6" w16cid:durableId="396586284">
    <w:abstractNumId w:val="8"/>
  </w:num>
  <w:num w:numId="7" w16cid:durableId="1086074095">
    <w:abstractNumId w:val="3"/>
  </w:num>
  <w:num w:numId="8" w16cid:durableId="1485126962">
    <w:abstractNumId w:val="2"/>
  </w:num>
  <w:num w:numId="9" w16cid:durableId="1605385479">
    <w:abstractNumId w:val="1"/>
  </w:num>
  <w:num w:numId="10" w16cid:durableId="1429621151">
    <w:abstractNumId w:val="0"/>
  </w:num>
  <w:num w:numId="11" w16cid:durableId="1165441121">
    <w:abstractNumId w:val="9"/>
  </w:num>
  <w:num w:numId="12" w16cid:durableId="101145954">
    <w:abstractNumId w:val="7"/>
  </w:num>
  <w:num w:numId="13" w16cid:durableId="393628247">
    <w:abstractNumId w:val="6"/>
  </w:num>
  <w:num w:numId="14" w16cid:durableId="1417828812">
    <w:abstractNumId w:val="5"/>
  </w:num>
  <w:num w:numId="15" w16cid:durableId="615409377">
    <w:abstractNumId w:val="4"/>
  </w:num>
  <w:num w:numId="16" w16cid:durableId="542253766">
    <w:abstractNumId w:val="15"/>
  </w:num>
  <w:num w:numId="17" w16cid:durableId="1497578206">
    <w:abstractNumId w:val="12"/>
  </w:num>
  <w:num w:numId="18" w16cid:durableId="2006323217">
    <w:abstractNumId w:val="14"/>
  </w:num>
  <w:num w:numId="19" w16cid:durableId="2125418182">
    <w:abstractNumId w:val="15"/>
  </w:num>
  <w:num w:numId="20" w16cid:durableId="995106624">
    <w:abstractNumId w:val="12"/>
  </w:num>
  <w:num w:numId="21" w16cid:durableId="136335650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47"/>
    <w:rsid w:val="00033EE1"/>
    <w:rsid w:val="00042B72"/>
    <w:rsid w:val="00042EF9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447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4CA7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0C8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2E15"/>
    <w:rsid w:val="006C2031"/>
    <w:rsid w:val="006D461A"/>
    <w:rsid w:val="006F1EB9"/>
    <w:rsid w:val="006F35EE"/>
    <w:rsid w:val="007021FF"/>
    <w:rsid w:val="00712895"/>
    <w:rsid w:val="00734ACB"/>
    <w:rsid w:val="00757357"/>
    <w:rsid w:val="00792497"/>
    <w:rsid w:val="00796D80"/>
    <w:rsid w:val="007C7205"/>
    <w:rsid w:val="008053E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158"/>
    <w:rsid w:val="009A24AC"/>
    <w:rsid w:val="009C59D7"/>
    <w:rsid w:val="009C6FE6"/>
    <w:rsid w:val="009D7E7D"/>
    <w:rsid w:val="00A14DA8"/>
    <w:rsid w:val="00A312BC"/>
    <w:rsid w:val="00A5276C"/>
    <w:rsid w:val="00A84021"/>
    <w:rsid w:val="00A84D35"/>
    <w:rsid w:val="00A917B3"/>
    <w:rsid w:val="00AB4B51"/>
    <w:rsid w:val="00B10CC7"/>
    <w:rsid w:val="00B20C5A"/>
    <w:rsid w:val="00B36DF7"/>
    <w:rsid w:val="00B539E7"/>
    <w:rsid w:val="00B62458"/>
    <w:rsid w:val="00B657B4"/>
    <w:rsid w:val="00B82F3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65C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1B5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3B141"/>
  <w15:docId w15:val="{13AD768B-9D5A-4B08-B133-53635E9B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C7205"/>
    <w:rPr>
      <w:lang w:val="ru-RU" w:eastAsia="en-US"/>
    </w:rPr>
  </w:style>
  <w:style w:type="character" w:customStyle="1" w:styleId="HChGChar">
    <w:name w:val="_ H _Ch_G Char"/>
    <w:link w:val="HChG"/>
    <w:rsid w:val="007C7205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C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indico.un.org/event/1002174/" TargetMode="External"/><Relationship Id="rId1" Type="http://schemas.openxmlformats.org/officeDocument/2006/relationships/hyperlink" Target="https://unece.org/info/events/event/3754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7EDE3-90FD-4591-89FE-2008C031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80202-0782-45A4-9CB7-7646D6C3A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9867</Characters>
  <Application>Microsoft Office Word</Application>
  <DocSecurity>0</DocSecurity>
  <Lines>290</Lines>
  <Paragraphs>151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ECE/TRANS/WP.29/GRPE/2023/15</vt:lpstr>
      <vt:lpstr>A/</vt:lpstr>
      <vt:lpstr>A/</vt:lpstr>
    </vt:vector>
  </TitlesOfParts>
  <Company>DCM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ECE/TRANS/WP.29/GRPE/2023/15/Rev.1</dc:title>
  <dc:subject/>
  <dc:creator>Anna Petelina</dc:creator>
  <cp:keywords/>
  <dc:description/>
  <cp:lastModifiedBy>Anna Petelina</cp:lastModifiedBy>
  <cp:revision>3</cp:revision>
  <cp:lastPrinted>2023-04-12T08:53:00Z</cp:lastPrinted>
  <dcterms:created xsi:type="dcterms:W3CDTF">2023-04-12T08:53:00Z</dcterms:created>
  <dcterms:modified xsi:type="dcterms:W3CDTF">2023-04-12T08:53:00Z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