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44A5442F" w14:textId="77777777" w:rsidTr="00227437">
        <w:trPr>
          <w:trHeight w:hRule="exact" w:val="851"/>
        </w:trPr>
        <w:tc>
          <w:tcPr>
            <w:tcW w:w="9639" w:type="dxa"/>
            <w:gridSpan w:val="2"/>
            <w:tcBorders>
              <w:bottom w:val="single" w:sz="4" w:space="0" w:color="auto"/>
            </w:tcBorders>
            <w:shd w:val="clear" w:color="auto" w:fill="auto"/>
            <w:vAlign w:val="bottom"/>
          </w:tcPr>
          <w:p w14:paraId="1CC4CAD0" w14:textId="6BF2ABAF" w:rsidR="00421A10" w:rsidRPr="00DB58B5" w:rsidRDefault="009A5055" w:rsidP="009A5055">
            <w:pPr>
              <w:jc w:val="right"/>
            </w:pPr>
            <w:r w:rsidRPr="009A5055">
              <w:rPr>
                <w:sz w:val="40"/>
              </w:rPr>
              <w:t>E</w:t>
            </w:r>
            <w:r>
              <w:t>/ECE/TRANS/505/Rev</w:t>
            </w:r>
            <w:r w:rsidR="00DE5F39" w:rsidRPr="00DE5F39">
              <w:t>.</w:t>
            </w:r>
            <w:r>
              <w:t>3/Add</w:t>
            </w:r>
            <w:r w:rsidR="00DE5F39" w:rsidRPr="00DE5F39">
              <w:t>.</w:t>
            </w:r>
            <w:r>
              <w:t>148/Amend</w:t>
            </w:r>
            <w:r w:rsidR="00DE5F39" w:rsidRPr="00DE5F39">
              <w:t>.</w:t>
            </w:r>
            <w:r>
              <w:t>5</w:t>
            </w:r>
          </w:p>
        </w:tc>
      </w:tr>
      <w:tr w:rsidR="00421A10" w:rsidRPr="00DB58B5" w14:paraId="65FA794F" w14:textId="77777777" w:rsidTr="00227437">
        <w:trPr>
          <w:trHeight w:hRule="exact" w:val="2835"/>
        </w:trPr>
        <w:tc>
          <w:tcPr>
            <w:tcW w:w="6804" w:type="dxa"/>
            <w:tcBorders>
              <w:top w:val="single" w:sz="4" w:space="0" w:color="auto"/>
              <w:bottom w:val="single" w:sz="12" w:space="0" w:color="auto"/>
            </w:tcBorders>
            <w:shd w:val="clear" w:color="auto" w:fill="auto"/>
          </w:tcPr>
          <w:p w14:paraId="1335A8E0"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0C9C5F23" w14:textId="77777777" w:rsidR="00421A10" w:rsidRPr="00DB58B5" w:rsidRDefault="009A5055" w:rsidP="00227437">
            <w:pPr>
              <w:spacing w:before="480" w:line="240" w:lineRule="exact"/>
            </w:pPr>
            <w:r>
              <w:t>25 novembre 2022</w:t>
            </w:r>
          </w:p>
        </w:tc>
      </w:tr>
    </w:tbl>
    <w:p w14:paraId="550CC35C" w14:textId="0F18B7D4" w:rsidR="00421A10" w:rsidRPr="006549FF" w:rsidRDefault="0029791D" w:rsidP="0029791D">
      <w:pPr>
        <w:pStyle w:val="HChG"/>
      </w:pPr>
      <w:r>
        <w:tab/>
      </w:r>
      <w:r>
        <w:tab/>
      </w:r>
      <w:r w:rsidR="009A5055" w:rsidRPr="009A5055">
        <w:rPr>
          <w:bCs/>
          <w:lang w:val="fr-FR"/>
        </w:rPr>
        <w:t>Accord</w:t>
      </w:r>
    </w:p>
    <w:p w14:paraId="65AF7D55" w14:textId="19D0D484" w:rsidR="00421A10" w:rsidRDefault="0029791D" w:rsidP="0029791D">
      <w:pPr>
        <w:pStyle w:val="H1G"/>
        <w:rPr>
          <w:b w:val="0"/>
          <w:color w:val="333333"/>
          <w:sz w:val="20"/>
          <w:shd w:val="clear" w:color="auto" w:fill="FFFFFF"/>
        </w:rPr>
      </w:pPr>
      <w:r w:rsidRPr="00E950C1">
        <w:tab/>
      </w:r>
      <w:r w:rsidRPr="00E950C1">
        <w:tab/>
      </w:r>
      <w:r w:rsidR="009A5055" w:rsidRPr="00055507">
        <w:rPr>
          <w:bCs/>
          <w:color w:val="333333"/>
          <w:szCs w:val="24"/>
          <w:shd w:val="clear" w:color="auto" w:fill="FFFFFF"/>
        </w:rPr>
        <w:t>Concernant l</w:t>
      </w:r>
      <w:r w:rsidR="009A5055">
        <w:rPr>
          <w:b w:val="0"/>
          <w:bCs/>
          <w:color w:val="333333"/>
          <w:szCs w:val="24"/>
          <w:shd w:val="clear" w:color="auto" w:fill="FFFFFF"/>
        </w:rPr>
        <w:t>’</w:t>
      </w:r>
      <w:r w:rsidR="009A5055" w:rsidRPr="00055507">
        <w:rPr>
          <w:bCs/>
          <w:color w:val="333333"/>
          <w:szCs w:val="24"/>
          <w:shd w:val="clear" w:color="auto" w:fill="FFFFFF"/>
        </w:rPr>
        <w:t xml:space="preserve">adoption de Règlements techniques harmonisés </w:t>
      </w:r>
      <w:r w:rsidR="009A5055">
        <w:rPr>
          <w:bCs/>
          <w:color w:val="333333"/>
          <w:szCs w:val="24"/>
          <w:shd w:val="clear" w:color="auto" w:fill="FFFFFF"/>
        </w:rPr>
        <w:br/>
      </w:r>
      <w:r w:rsidR="009A5055" w:rsidRPr="00055507">
        <w:rPr>
          <w:bCs/>
          <w:color w:val="333333"/>
          <w:szCs w:val="24"/>
          <w:shd w:val="clear" w:color="auto" w:fill="FFFFFF"/>
        </w:rPr>
        <w:t>de l</w:t>
      </w:r>
      <w:r w:rsidR="009A5055">
        <w:rPr>
          <w:b w:val="0"/>
          <w:bCs/>
          <w:color w:val="333333"/>
          <w:szCs w:val="24"/>
          <w:shd w:val="clear" w:color="auto" w:fill="FFFFFF"/>
        </w:rPr>
        <w:t>’</w:t>
      </w:r>
      <w:r w:rsidR="009A5055" w:rsidRPr="00055507">
        <w:rPr>
          <w:bCs/>
          <w:color w:val="333333"/>
          <w:szCs w:val="24"/>
          <w:shd w:val="clear" w:color="auto" w:fill="FFFFFF"/>
        </w:rPr>
        <w:t xml:space="preserve">ONU applicables aux véhicules à roues et aux équipements </w:t>
      </w:r>
      <w:r w:rsidR="009A5055">
        <w:rPr>
          <w:bCs/>
          <w:color w:val="333333"/>
          <w:szCs w:val="24"/>
          <w:shd w:val="clear" w:color="auto" w:fill="FFFFFF"/>
        </w:rPr>
        <w:br/>
      </w:r>
      <w:r w:rsidR="009A5055" w:rsidRPr="00055507">
        <w:rPr>
          <w:bCs/>
          <w:color w:val="333333"/>
          <w:szCs w:val="24"/>
          <w:shd w:val="clear" w:color="auto" w:fill="FFFFFF"/>
        </w:rPr>
        <w:t>et pièces susceptibles d</w:t>
      </w:r>
      <w:r w:rsidR="009A5055">
        <w:rPr>
          <w:b w:val="0"/>
          <w:bCs/>
          <w:color w:val="333333"/>
          <w:szCs w:val="24"/>
          <w:shd w:val="clear" w:color="auto" w:fill="FFFFFF"/>
        </w:rPr>
        <w:t>’</w:t>
      </w:r>
      <w:r w:rsidR="009A5055" w:rsidRPr="00055507">
        <w:rPr>
          <w:bCs/>
          <w:color w:val="333333"/>
          <w:szCs w:val="24"/>
          <w:shd w:val="clear" w:color="auto" w:fill="FFFFFF"/>
        </w:rPr>
        <w:t xml:space="preserve">être montés ou utilisés sur les véhicules </w:t>
      </w:r>
      <w:r w:rsidR="009A5055">
        <w:rPr>
          <w:bCs/>
          <w:color w:val="333333"/>
          <w:szCs w:val="24"/>
          <w:shd w:val="clear" w:color="auto" w:fill="FFFFFF"/>
        </w:rPr>
        <w:br/>
      </w:r>
      <w:r w:rsidR="009A5055" w:rsidRPr="00055507">
        <w:rPr>
          <w:bCs/>
          <w:color w:val="333333"/>
          <w:szCs w:val="24"/>
          <w:shd w:val="clear" w:color="auto" w:fill="FFFFFF"/>
        </w:rPr>
        <w:t>à roues et les conditions de reconnaissance réciproque des homologations délivrées conformément à ces Règlements</w:t>
      </w:r>
      <w:r w:rsidR="009A5055" w:rsidRPr="009A5055">
        <w:rPr>
          <w:rStyle w:val="Appelnotedebasdep"/>
          <w:b w:val="0"/>
          <w:color w:val="333333"/>
          <w:sz w:val="20"/>
          <w:shd w:val="clear" w:color="auto" w:fill="FFFFFF"/>
          <w:vertAlign w:val="baseline"/>
        </w:rPr>
        <w:footnoteReference w:customMarkFollows="1" w:id="2"/>
        <w:t>*</w:t>
      </w:r>
    </w:p>
    <w:p w14:paraId="7B758CB0" w14:textId="260FC64F" w:rsidR="009A5055" w:rsidRDefault="009A5055" w:rsidP="009A5055">
      <w:pPr>
        <w:pStyle w:val="SingleTxtG"/>
        <w:rPr>
          <w:color w:val="333333"/>
          <w:shd w:val="clear" w:color="auto" w:fill="FFFFFF"/>
        </w:rPr>
      </w:pPr>
      <w:r w:rsidRPr="00055507">
        <w:rPr>
          <w:color w:val="333333"/>
          <w:shd w:val="clear" w:color="auto" w:fill="FFFFFF"/>
        </w:rPr>
        <w:t xml:space="preserve">(Révision 3, comprenant les </w:t>
      </w:r>
      <w:r w:rsidRPr="00055507">
        <w:rPr>
          <w:lang w:val="fr-FR"/>
        </w:rPr>
        <w:t>amendements</w:t>
      </w:r>
      <w:r>
        <w:rPr>
          <w:b/>
          <w:bCs/>
          <w:lang w:val="fr-FR"/>
        </w:rPr>
        <w:t xml:space="preserve"> </w:t>
      </w:r>
      <w:r w:rsidRPr="00C465D0">
        <w:rPr>
          <w:color w:val="333333"/>
          <w:shd w:val="clear" w:color="auto" w:fill="FFFFFF"/>
        </w:rPr>
        <w:t>entrés en vigueur le 14 septembre 2017)</w:t>
      </w:r>
    </w:p>
    <w:p w14:paraId="76D1FEF8" w14:textId="77777777" w:rsidR="009A5055" w:rsidRPr="006549FF" w:rsidRDefault="009A5055" w:rsidP="009A5055">
      <w:pPr>
        <w:jc w:val="center"/>
      </w:pPr>
      <w:r>
        <w:t>_______________</w:t>
      </w:r>
    </w:p>
    <w:p w14:paraId="712F72C4" w14:textId="6F00EE7F" w:rsidR="009A5055" w:rsidRPr="006549FF" w:rsidRDefault="009A5055" w:rsidP="009A5055">
      <w:pPr>
        <w:pStyle w:val="HChG"/>
      </w:pPr>
      <w:r>
        <w:tab/>
      </w:r>
      <w:r>
        <w:tab/>
      </w:r>
      <w:r w:rsidRPr="006549FF">
        <w:t xml:space="preserve">Additif </w:t>
      </w:r>
      <w:r>
        <w:t>48 </w:t>
      </w:r>
      <w:r w:rsidRPr="006549FF">
        <w:t>: Règlement</w:t>
      </w:r>
      <w:r>
        <w:t xml:space="preserve"> ONU </w:t>
      </w:r>
      <w:r w:rsidRPr="00B371BF">
        <w:t>n</w:t>
      </w:r>
      <w:r w:rsidRPr="00B371BF">
        <w:rPr>
          <w:vertAlign w:val="superscript"/>
        </w:rPr>
        <w:t>o</w:t>
      </w:r>
      <w:r>
        <w:t> </w:t>
      </w:r>
      <w:r>
        <w:t>149</w:t>
      </w:r>
    </w:p>
    <w:p w14:paraId="4452C103" w14:textId="0CC143AA" w:rsidR="009A5055" w:rsidRPr="006549FF" w:rsidRDefault="009A5055" w:rsidP="009A5055">
      <w:pPr>
        <w:pStyle w:val="H1G"/>
      </w:pPr>
      <w:r>
        <w:tab/>
      </w:r>
      <w:r>
        <w:tab/>
      </w:r>
      <w:r>
        <w:t>Amendement 5</w:t>
      </w:r>
    </w:p>
    <w:p w14:paraId="275303A6" w14:textId="3433EA8C" w:rsidR="009A5055" w:rsidRPr="0029791D" w:rsidRDefault="009A5055" w:rsidP="009A5055">
      <w:pPr>
        <w:pStyle w:val="SingleTxtG"/>
        <w:spacing w:after="0"/>
      </w:pPr>
      <w:r w:rsidRPr="00055507">
        <w:rPr>
          <w:lang w:val="fr-FR"/>
        </w:rPr>
        <w:t xml:space="preserve">Complément 5 à la série originale du </w:t>
      </w:r>
      <w:r w:rsidRPr="00055507">
        <w:rPr>
          <w:color w:val="333333"/>
          <w:shd w:val="clear" w:color="auto" w:fill="FFFFFF"/>
        </w:rPr>
        <w:t xml:space="preserve">Règlement </w:t>
      </w:r>
      <w:r w:rsidR="00DE5F39">
        <w:rPr>
          <w:color w:val="333333"/>
          <w:shd w:val="clear" w:color="auto" w:fill="FFFFFF"/>
        </w:rPr>
        <w:t>−</w:t>
      </w:r>
      <w:r w:rsidRPr="00055507">
        <w:rPr>
          <w:color w:val="333333"/>
          <w:shd w:val="clear" w:color="auto" w:fill="FFFFFF"/>
        </w:rPr>
        <w:t xml:space="preserve"> Date d</w:t>
      </w:r>
      <w:r>
        <w:rPr>
          <w:color w:val="333333"/>
          <w:shd w:val="clear" w:color="auto" w:fill="FFFFFF"/>
        </w:rPr>
        <w:t>’</w:t>
      </w:r>
      <w:r w:rsidRPr="00055507">
        <w:rPr>
          <w:color w:val="333333"/>
          <w:shd w:val="clear" w:color="auto" w:fill="FFFFFF"/>
        </w:rPr>
        <w:t>entrée en vigueur :</w:t>
      </w:r>
      <w:r>
        <w:rPr>
          <w:color w:val="333333"/>
          <w:shd w:val="clear" w:color="auto" w:fill="FFFFFF"/>
        </w:rPr>
        <w:t xml:space="preserve"> 8 octobre 2022</w:t>
      </w:r>
    </w:p>
    <w:p w14:paraId="36BFBDD0" w14:textId="5C0A2878" w:rsidR="009A5055" w:rsidRDefault="009A5055" w:rsidP="009A5055">
      <w:pPr>
        <w:pStyle w:val="H1G"/>
      </w:pPr>
      <w:r>
        <w:tab/>
      </w:r>
      <w:r>
        <w:tab/>
      </w:r>
      <w:r w:rsidRPr="007619D3">
        <w:t xml:space="preserve">Prescriptions uniformes relatives </w:t>
      </w:r>
      <w:r w:rsidRPr="00055507">
        <w:rPr>
          <w:color w:val="333333"/>
          <w:szCs w:val="24"/>
          <w:shd w:val="clear" w:color="auto" w:fill="FFFFFF"/>
        </w:rPr>
        <w:t>à l</w:t>
      </w:r>
      <w:r>
        <w:rPr>
          <w:color w:val="333333"/>
          <w:szCs w:val="24"/>
          <w:shd w:val="clear" w:color="auto" w:fill="FFFFFF"/>
        </w:rPr>
        <w:t>’</w:t>
      </w:r>
      <w:r w:rsidRPr="00055507">
        <w:rPr>
          <w:color w:val="333333"/>
          <w:szCs w:val="24"/>
          <w:shd w:val="clear" w:color="auto" w:fill="FFFFFF"/>
        </w:rPr>
        <w:t>homologation des dispositifs (feux) et systèmes d</w:t>
      </w:r>
      <w:r>
        <w:rPr>
          <w:color w:val="333333"/>
          <w:szCs w:val="24"/>
          <w:shd w:val="clear" w:color="auto" w:fill="FFFFFF"/>
        </w:rPr>
        <w:t>’</w:t>
      </w:r>
      <w:r w:rsidRPr="00055507">
        <w:rPr>
          <w:color w:val="333333"/>
          <w:szCs w:val="24"/>
          <w:shd w:val="clear" w:color="auto" w:fill="FFFFFF"/>
        </w:rPr>
        <w:t>éclairage de la route pour les véhicules à moteur</w:t>
      </w:r>
    </w:p>
    <w:p w14:paraId="13841033" w14:textId="04F3A9E9" w:rsidR="00222694" w:rsidRDefault="009A5055" w:rsidP="009A5055">
      <w:pPr>
        <w:pStyle w:val="SingleTxtG"/>
        <w:ind w:firstLine="567"/>
        <w:rPr>
          <w:bCs/>
          <w:spacing w:val="-4"/>
        </w:rPr>
      </w:pPr>
      <w:r w:rsidRPr="009A5055">
        <w:rPr>
          <w:bCs/>
          <w:spacing w:val="-4"/>
        </w:rPr>
        <w:t>Le présent document est communiqué uniquement à titre d’information</w:t>
      </w:r>
      <w:r w:rsidR="00DE5F39" w:rsidRPr="00DE5F39">
        <w:rPr>
          <w:bCs/>
          <w:spacing w:val="-4"/>
        </w:rPr>
        <w:t>.</w:t>
      </w:r>
      <w:r w:rsidRPr="009A5055">
        <w:rPr>
          <w:bCs/>
          <w:spacing w:val="-4"/>
          <w:lang w:val="fr-FR"/>
        </w:rPr>
        <w:t xml:space="preserve"> </w:t>
      </w:r>
      <w:r w:rsidRPr="009A5055">
        <w:rPr>
          <w:bCs/>
          <w:spacing w:val="-4"/>
        </w:rPr>
        <w:t>Le texte authentique, juridiquement contraignant, est celui du document ECE/TRANS/WP</w:t>
      </w:r>
      <w:r w:rsidR="00DE5F39" w:rsidRPr="00DE5F39">
        <w:rPr>
          <w:bCs/>
          <w:spacing w:val="-4"/>
        </w:rPr>
        <w:t>.</w:t>
      </w:r>
      <w:r w:rsidRPr="009A5055">
        <w:rPr>
          <w:bCs/>
          <w:spacing w:val="-4"/>
        </w:rPr>
        <w:t>29/2022/38</w:t>
      </w:r>
      <w:r w:rsidR="00DE5F39" w:rsidRPr="00DE5F39">
        <w:rPr>
          <w:bCs/>
          <w:spacing w:val="-4"/>
        </w:rPr>
        <w:t>.</w:t>
      </w:r>
      <w:r w:rsidR="00222694">
        <w:rPr>
          <w:bCs/>
          <w:spacing w:val="-4"/>
        </w:rPr>
        <w:t xml:space="preserve"> </w:t>
      </w:r>
    </w:p>
    <w:p w14:paraId="534D19AE" w14:textId="13F3AD6B" w:rsidR="00222694" w:rsidRDefault="00DE5F39">
      <w:pPr>
        <w:suppressAutoHyphens w:val="0"/>
        <w:kinsoku/>
        <w:overflowPunct/>
        <w:autoSpaceDE/>
        <w:autoSpaceDN/>
        <w:adjustRightInd/>
        <w:snapToGrid/>
        <w:spacing w:line="240" w:lineRule="auto"/>
        <w:rPr>
          <w:bCs/>
          <w:spacing w:val="-4"/>
        </w:rPr>
      </w:pPr>
      <w:r w:rsidRPr="009A5055">
        <w:rPr>
          <w:bCs/>
          <w:noProof/>
          <w:spacing w:val="-4"/>
          <w:lang w:eastAsia="fr-CH"/>
        </w:rPr>
        <mc:AlternateContent>
          <mc:Choice Requires="wps">
            <w:drawing>
              <wp:anchor distT="0" distB="0" distL="114300" distR="114300" simplePos="0" relativeHeight="251659264" behindDoc="0" locked="0" layoutInCell="1" allowOverlap="1" wp14:anchorId="4C6E2F1F" wp14:editId="25F70822">
                <wp:simplePos x="0" y="0"/>
                <wp:positionH relativeFrom="margin">
                  <wp:posOffset>0</wp:posOffset>
                </wp:positionH>
                <wp:positionV relativeFrom="margin">
                  <wp:posOffset>6197968</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391A3" w14:textId="77777777" w:rsidR="00C65B1B" w:rsidRPr="0029791D" w:rsidRDefault="00C65B1B" w:rsidP="00C65B1B">
                            <w:pPr>
                              <w:ind w:left="1134" w:right="1134"/>
                              <w:jc w:val="center"/>
                            </w:pPr>
                            <w:r>
                              <w:t>_______________</w:t>
                            </w:r>
                          </w:p>
                          <w:p w14:paraId="0886D749" w14:textId="77777777" w:rsidR="00C65B1B" w:rsidRDefault="00834EB0" w:rsidP="00C65B1B">
                            <w:pPr>
                              <w:jc w:val="center"/>
                              <w:rPr>
                                <w:b/>
                                <w:bCs/>
                                <w:sz w:val="22"/>
                              </w:rPr>
                            </w:pPr>
                            <w:r>
                              <w:rPr>
                                <w:noProof/>
                                <w:lang w:eastAsia="fr-CH"/>
                              </w:rPr>
                              <w:drawing>
                                <wp:inline distT="0" distB="0" distL="0" distR="0" wp14:anchorId="4A30226F" wp14:editId="33A5D1E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7FDC06B"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E2F1F" id="_x0000_t202" coordsize="21600,21600" o:spt="202" path="m,l,21600r21600,l21600,xe">
                <v:stroke joinstyle="miter"/>
                <v:path gradientshapeok="t" o:connecttype="rect"/>
              </v:shapetype>
              <v:shape id="Zone de texte 4" o:spid="_x0000_s1026" type="#_x0000_t202" style="position:absolute;margin-left:0;margin-top:488.0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" stroked="f">
                <v:textbox inset="0,0,0,0">
                  <w:txbxContent>
                    <w:p w14:paraId="0DD391A3" w14:textId="77777777" w:rsidR="00C65B1B" w:rsidRPr="0029791D" w:rsidRDefault="00C65B1B" w:rsidP="00C65B1B">
                      <w:pPr>
                        <w:ind w:left="1134" w:right="1134"/>
                        <w:jc w:val="center"/>
                      </w:pPr>
                      <w:r>
                        <w:t>_______________</w:t>
                      </w:r>
                    </w:p>
                    <w:p w14:paraId="0886D749" w14:textId="77777777" w:rsidR="00C65B1B" w:rsidRDefault="00834EB0" w:rsidP="00C65B1B">
                      <w:pPr>
                        <w:jc w:val="center"/>
                        <w:rPr>
                          <w:b/>
                          <w:bCs/>
                          <w:sz w:val="22"/>
                        </w:rPr>
                      </w:pPr>
                      <w:r>
                        <w:rPr>
                          <w:noProof/>
                          <w:lang w:eastAsia="fr-CH"/>
                        </w:rPr>
                        <w:drawing>
                          <wp:inline distT="0" distB="0" distL="0" distR="0" wp14:anchorId="4A30226F" wp14:editId="33A5D1E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7FDC06B"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r w:rsidR="00222694">
        <w:rPr>
          <w:bCs/>
          <w:spacing w:val="-4"/>
        </w:rPr>
        <w:br w:type="page"/>
      </w:r>
    </w:p>
    <w:p w14:paraId="25696FFF" w14:textId="6A43F0B2" w:rsidR="00222694" w:rsidRPr="009327AC" w:rsidRDefault="00222694" w:rsidP="00222694">
      <w:pPr>
        <w:pStyle w:val="SingleTxtG"/>
        <w:keepNext/>
        <w:rPr>
          <w:lang w:val="fr-FR"/>
        </w:rPr>
      </w:pPr>
      <w:r w:rsidRPr="004B4B5F">
        <w:rPr>
          <w:rFonts w:hint="eastAsia"/>
          <w:i/>
          <w:iCs/>
          <w:lang w:val="fr-FR"/>
        </w:rPr>
        <w:lastRenderedPageBreak/>
        <w:t>P</w:t>
      </w:r>
      <w:r w:rsidRPr="004B4B5F">
        <w:rPr>
          <w:i/>
          <w:iCs/>
          <w:lang w:val="fr-FR"/>
        </w:rPr>
        <w:t>aragraphe 3</w:t>
      </w:r>
      <w:r w:rsidR="00DE5F39" w:rsidRPr="00DE5F39">
        <w:rPr>
          <w:i/>
          <w:iCs/>
          <w:lang w:val="fr-FR"/>
        </w:rPr>
        <w:t>.</w:t>
      </w:r>
      <w:r w:rsidRPr="004B4B5F">
        <w:rPr>
          <w:i/>
          <w:iCs/>
          <w:lang w:val="fr-FR"/>
        </w:rPr>
        <w:t>3</w:t>
      </w:r>
      <w:r w:rsidR="00DE5F39" w:rsidRPr="00DE5F39">
        <w:rPr>
          <w:i/>
          <w:iCs/>
          <w:lang w:val="fr-FR"/>
        </w:rPr>
        <w:t>.</w:t>
      </w:r>
      <w:r w:rsidRPr="004B4B5F">
        <w:rPr>
          <w:i/>
          <w:iCs/>
          <w:lang w:val="fr-FR"/>
        </w:rPr>
        <w:t>2</w:t>
      </w:r>
      <w:r w:rsidR="00DE5F39" w:rsidRPr="00DE5F39">
        <w:rPr>
          <w:i/>
          <w:iCs/>
          <w:lang w:val="fr-FR"/>
        </w:rPr>
        <w:t>.</w:t>
      </w:r>
      <w:r w:rsidRPr="004B4B5F">
        <w:rPr>
          <w:i/>
          <w:iCs/>
          <w:lang w:val="fr-FR"/>
        </w:rPr>
        <w:t>4</w:t>
      </w:r>
      <w:r w:rsidRPr="009327AC">
        <w:rPr>
          <w:lang w:val="fr-FR"/>
        </w:rPr>
        <w:t>, lire</w:t>
      </w:r>
      <w:r>
        <w:rPr>
          <w:lang w:val="fr-FR"/>
        </w:rPr>
        <w:t> </w:t>
      </w:r>
      <w:r w:rsidRPr="009327AC">
        <w:rPr>
          <w:lang w:val="fr-FR"/>
        </w:rPr>
        <w:t>:</w:t>
      </w:r>
    </w:p>
    <w:p w14:paraId="58FA4175" w14:textId="00D8ABC6" w:rsidR="00222694" w:rsidRPr="009327AC" w:rsidRDefault="00222694" w:rsidP="00222694">
      <w:pPr>
        <w:pStyle w:val="SingleTxtG"/>
        <w:tabs>
          <w:tab w:val="left" w:pos="2268"/>
        </w:tabs>
        <w:ind w:left="2268" w:hanging="1134"/>
        <w:rPr>
          <w:lang w:val="fr-FR"/>
        </w:rPr>
      </w:pPr>
      <w:r>
        <w:rPr>
          <w:lang w:val="fr-FR"/>
        </w:rPr>
        <w:t>« </w:t>
      </w:r>
      <w:r w:rsidRPr="009327AC">
        <w:rPr>
          <w:lang w:val="fr-FR"/>
        </w:rPr>
        <w:t>3</w:t>
      </w:r>
      <w:r w:rsidR="00DE5F39" w:rsidRPr="00DE5F39">
        <w:rPr>
          <w:lang w:val="fr-FR"/>
        </w:rPr>
        <w:t>.</w:t>
      </w:r>
      <w:r w:rsidRPr="009327AC">
        <w:rPr>
          <w:lang w:val="fr-FR"/>
        </w:rPr>
        <w:t>3</w:t>
      </w:r>
      <w:r w:rsidR="00DE5F39" w:rsidRPr="00DE5F39">
        <w:rPr>
          <w:lang w:val="fr-FR"/>
        </w:rPr>
        <w:t>.</w:t>
      </w:r>
      <w:r w:rsidRPr="009327AC">
        <w:rPr>
          <w:lang w:val="fr-FR"/>
        </w:rPr>
        <w:t>2</w:t>
      </w:r>
      <w:r w:rsidR="00DE5F39" w:rsidRPr="00DE5F39">
        <w:rPr>
          <w:lang w:val="fr-FR"/>
        </w:rPr>
        <w:t>.</w:t>
      </w:r>
      <w:r w:rsidRPr="009327AC">
        <w:rPr>
          <w:lang w:val="fr-FR"/>
        </w:rPr>
        <w:t>4</w:t>
      </w:r>
      <w:r w:rsidRPr="009327AC">
        <w:rPr>
          <w:lang w:val="fr-FR"/>
        </w:rPr>
        <w:tab/>
        <w:t>Des symboles</w:t>
      </w:r>
      <w:r>
        <w:rPr>
          <w:lang w:val="fr-FR"/>
        </w:rPr>
        <w:t>,</w:t>
      </w:r>
      <w:r w:rsidRPr="009327AC">
        <w:rPr>
          <w:lang w:val="fr-FR"/>
        </w:rPr>
        <w:t xml:space="preserve"> conformes au tableau 1, et des symboles supplémentaires le cas échéant</w:t>
      </w:r>
      <w:r>
        <w:rPr>
          <w:lang w:val="fr-FR"/>
        </w:rPr>
        <w:t> ;</w:t>
      </w:r>
      <w:r w:rsidR="00DE5F39">
        <w:rPr>
          <w:lang w:val="fr-FR"/>
        </w:rPr>
        <w:t> </w:t>
      </w:r>
      <w:r>
        <w:rPr>
          <w:lang w:val="fr-FR"/>
        </w:rPr>
        <w:t>»</w:t>
      </w:r>
      <w:r w:rsidR="00DE5F39" w:rsidRPr="00DE5F39">
        <w:rPr>
          <w:lang w:val="fr-FR"/>
        </w:rPr>
        <w:t>.</w:t>
      </w:r>
    </w:p>
    <w:p w14:paraId="13AE0BB6" w14:textId="547B4C11" w:rsidR="00222694" w:rsidRPr="008059CC" w:rsidRDefault="00222694" w:rsidP="00222694">
      <w:pPr>
        <w:pStyle w:val="SingleTxtG"/>
        <w:keepNext/>
        <w:rPr>
          <w:lang w:val="fr-FR"/>
        </w:rPr>
      </w:pPr>
      <w:r w:rsidRPr="008059CC">
        <w:rPr>
          <w:rFonts w:hint="eastAsia"/>
          <w:i/>
          <w:iCs/>
          <w:lang w:val="fr-FR"/>
        </w:rPr>
        <w:t>P</w:t>
      </w:r>
      <w:r w:rsidRPr="008059CC">
        <w:rPr>
          <w:i/>
          <w:iCs/>
          <w:lang w:val="fr-FR"/>
        </w:rPr>
        <w:t>aragraphe 3</w:t>
      </w:r>
      <w:r w:rsidR="00DE5F39" w:rsidRPr="00DE5F39">
        <w:rPr>
          <w:i/>
          <w:iCs/>
          <w:lang w:val="fr-FR"/>
        </w:rPr>
        <w:t>.</w:t>
      </w:r>
      <w:r w:rsidRPr="008059CC">
        <w:rPr>
          <w:i/>
          <w:iCs/>
          <w:lang w:val="fr-FR"/>
        </w:rPr>
        <w:t>3</w:t>
      </w:r>
      <w:r w:rsidR="00DE5F39" w:rsidRPr="00DE5F39">
        <w:rPr>
          <w:i/>
          <w:iCs/>
          <w:lang w:val="fr-FR"/>
        </w:rPr>
        <w:t>.</w:t>
      </w:r>
      <w:r w:rsidRPr="008059CC">
        <w:rPr>
          <w:i/>
          <w:iCs/>
          <w:lang w:val="fr-FR"/>
        </w:rPr>
        <w:t>2</w:t>
      </w:r>
      <w:r w:rsidR="00DE5F39" w:rsidRPr="00DE5F39">
        <w:rPr>
          <w:i/>
          <w:iCs/>
          <w:lang w:val="fr-FR"/>
        </w:rPr>
        <w:t>.</w:t>
      </w:r>
      <w:r w:rsidRPr="008059CC">
        <w:rPr>
          <w:i/>
          <w:iCs/>
          <w:lang w:val="fr-FR"/>
        </w:rPr>
        <w:t>4</w:t>
      </w:r>
      <w:r w:rsidR="00DE5F39" w:rsidRPr="00DE5F39">
        <w:rPr>
          <w:i/>
          <w:iCs/>
          <w:lang w:val="fr-FR"/>
        </w:rPr>
        <w:t>.</w:t>
      </w:r>
      <w:r w:rsidRPr="008059CC">
        <w:rPr>
          <w:i/>
          <w:iCs/>
          <w:lang w:val="fr-FR"/>
        </w:rPr>
        <w:t>4</w:t>
      </w:r>
      <w:r w:rsidRPr="008059CC">
        <w:rPr>
          <w:lang w:val="fr-FR"/>
        </w:rPr>
        <w:t>, lire</w:t>
      </w:r>
      <w:r>
        <w:rPr>
          <w:lang w:val="fr-FR"/>
        </w:rPr>
        <w:t> </w:t>
      </w:r>
      <w:r w:rsidRPr="008059CC">
        <w:rPr>
          <w:lang w:val="fr-FR"/>
        </w:rPr>
        <w:t>:</w:t>
      </w:r>
    </w:p>
    <w:p w14:paraId="1703EF4E" w14:textId="08E55F75" w:rsidR="00222694" w:rsidRPr="003F03EA" w:rsidRDefault="00222694" w:rsidP="00222694">
      <w:pPr>
        <w:pStyle w:val="SingleTxtG"/>
        <w:tabs>
          <w:tab w:val="left" w:pos="2268"/>
        </w:tabs>
        <w:ind w:left="2268" w:hanging="1134"/>
        <w:rPr>
          <w:lang w:val="fr-FR"/>
        </w:rPr>
      </w:pPr>
      <w:r>
        <w:rPr>
          <w:lang w:val="fr-FR"/>
        </w:rPr>
        <w:t>« </w:t>
      </w:r>
      <w:r w:rsidRPr="003F03EA">
        <w:rPr>
          <w:lang w:val="fr-FR"/>
        </w:rPr>
        <w:t>3</w:t>
      </w:r>
      <w:r w:rsidR="00DE5F39" w:rsidRPr="00DE5F39">
        <w:rPr>
          <w:lang w:val="fr-FR"/>
        </w:rPr>
        <w:t>.</w:t>
      </w:r>
      <w:r w:rsidRPr="003F03EA">
        <w:rPr>
          <w:lang w:val="fr-FR"/>
        </w:rPr>
        <w:t>3</w:t>
      </w:r>
      <w:r w:rsidR="00DE5F39" w:rsidRPr="00DE5F39">
        <w:rPr>
          <w:lang w:val="fr-FR"/>
        </w:rPr>
        <w:t>.</w:t>
      </w:r>
      <w:r w:rsidRPr="003F03EA">
        <w:rPr>
          <w:lang w:val="fr-FR"/>
        </w:rPr>
        <w:t>2</w:t>
      </w:r>
      <w:r w:rsidR="00DE5F39" w:rsidRPr="00DE5F39">
        <w:rPr>
          <w:lang w:val="fr-FR"/>
        </w:rPr>
        <w:t>.</w:t>
      </w:r>
      <w:r w:rsidRPr="003F03EA">
        <w:rPr>
          <w:lang w:val="fr-FR"/>
        </w:rPr>
        <w:t>4</w:t>
      </w:r>
      <w:r w:rsidR="00DE5F39" w:rsidRPr="00DE5F39">
        <w:rPr>
          <w:lang w:val="fr-FR"/>
        </w:rPr>
        <w:t>.</w:t>
      </w:r>
      <w:r w:rsidRPr="003F03EA">
        <w:rPr>
          <w:lang w:val="fr-FR"/>
        </w:rPr>
        <w:t>4</w:t>
      </w:r>
      <w:r w:rsidRPr="003F03EA">
        <w:rPr>
          <w:lang w:val="fr-FR"/>
        </w:rPr>
        <w:tab/>
        <w:t>Dans le cas d</w:t>
      </w:r>
      <w:r>
        <w:rPr>
          <w:lang w:val="fr-FR"/>
        </w:rPr>
        <w:t>’</w:t>
      </w:r>
      <w:r w:rsidRPr="003F03EA">
        <w:rPr>
          <w:lang w:val="fr-FR"/>
        </w:rPr>
        <w:t>une unité d</w:t>
      </w:r>
      <w:r>
        <w:rPr>
          <w:lang w:val="fr-FR"/>
        </w:rPr>
        <w:t>’</w:t>
      </w:r>
      <w:r w:rsidRPr="003F03EA">
        <w:rPr>
          <w:lang w:val="fr-FR"/>
        </w:rPr>
        <w:t>installation de feux de brouillard avant, de projecteurs ou de systèmes d</w:t>
      </w:r>
      <w:r>
        <w:rPr>
          <w:lang w:val="fr-FR"/>
        </w:rPr>
        <w:t>’</w:t>
      </w:r>
      <w:r w:rsidRPr="003F03EA">
        <w:rPr>
          <w:lang w:val="fr-FR"/>
        </w:rPr>
        <w:t xml:space="preserve">éclairage avant actifs comportant une lentille extérieure en plastique, le groupe de lettres </w:t>
      </w:r>
      <w:r w:rsidRPr="004B4B5F">
        <w:t>“</w:t>
      </w:r>
      <w:r w:rsidRPr="003F03EA">
        <w:rPr>
          <w:lang w:val="fr-FR"/>
        </w:rPr>
        <w:t>PL</w:t>
      </w:r>
      <w:r w:rsidRPr="004B4B5F">
        <w:t>”</w:t>
      </w:r>
      <w:r w:rsidRPr="003F03EA">
        <w:rPr>
          <w:lang w:val="fr-FR"/>
        </w:rPr>
        <w:t xml:space="preserve"> apposé à côté des symboles identifiant la ou les fonctions concernées</w:t>
      </w:r>
      <w:r>
        <w:rPr>
          <w:lang w:val="fr-FR"/>
        </w:rPr>
        <w:t> </w:t>
      </w:r>
      <w:r w:rsidRPr="003F03EA">
        <w:rPr>
          <w:lang w:val="fr-FR"/>
        </w:rPr>
        <w:t>;</w:t>
      </w:r>
      <w:r>
        <w:rPr>
          <w:lang w:val="fr-FR"/>
        </w:rPr>
        <w:t> »</w:t>
      </w:r>
      <w:r w:rsidR="00DE5F39" w:rsidRPr="00DE5F39">
        <w:rPr>
          <w:lang w:val="fr-FR"/>
        </w:rPr>
        <w:t>.</w:t>
      </w:r>
    </w:p>
    <w:p w14:paraId="0D0040EE" w14:textId="3E83E4CA" w:rsidR="00222694" w:rsidRPr="003F03EA" w:rsidRDefault="00222694" w:rsidP="00222694">
      <w:pPr>
        <w:pStyle w:val="SingleTxtG"/>
        <w:keepNext/>
        <w:rPr>
          <w:lang w:val="fr-FR"/>
        </w:rPr>
      </w:pPr>
      <w:r w:rsidRPr="003F03EA">
        <w:rPr>
          <w:i/>
          <w:iCs/>
          <w:lang w:val="fr-FR"/>
        </w:rPr>
        <w:t>Ajouter le nouveau paragraph</w:t>
      </w:r>
      <w:r>
        <w:rPr>
          <w:i/>
          <w:iCs/>
          <w:lang w:val="fr-FR"/>
        </w:rPr>
        <w:t>e</w:t>
      </w:r>
      <w:r w:rsidRPr="003F03EA">
        <w:rPr>
          <w:i/>
          <w:iCs/>
          <w:lang w:val="fr-FR"/>
        </w:rPr>
        <w:t xml:space="preserve"> 3</w:t>
      </w:r>
      <w:r w:rsidR="00DE5F39" w:rsidRPr="00DE5F39">
        <w:rPr>
          <w:i/>
          <w:iCs/>
          <w:lang w:val="fr-FR"/>
        </w:rPr>
        <w:t>.</w:t>
      </w:r>
      <w:r w:rsidRPr="003F03EA">
        <w:rPr>
          <w:i/>
          <w:iCs/>
          <w:lang w:val="fr-FR"/>
        </w:rPr>
        <w:t>3</w:t>
      </w:r>
      <w:r w:rsidR="00DE5F39" w:rsidRPr="00DE5F39">
        <w:rPr>
          <w:i/>
          <w:iCs/>
          <w:lang w:val="fr-FR"/>
        </w:rPr>
        <w:t>.</w:t>
      </w:r>
      <w:r w:rsidRPr="003F03EA">
        <w:rPr>
          <w:i/>
          <w:iCs/>
          <w:lang w:val="fr-FR"/>
        </w:rPr>
        <w:t>2</w:t>
      </w:r>
      <w:r w:rsidR="00DE5F39" w:rsidRPr="00DE5F39">
        <w:rPr>
          <w:i/>
          <w:iCs/>
          <w:lang w:val="fr-FR"/>
        </w:rPr>
        <w:t>.</w:t>
      </w:r>
      <w:r w:rsidRPr="003F03EA">
        <w:rPr>
          <w:i/>
          <w:iCs/>
          <w:lang w:val="fr-FR"/>
        </w:rPr>
        <w:t>4</w:t>
      </w:r>
      <w:r w:rsidR="00DE5F39" w:rsidRPr="00DE5F39">
        <w:rPr>
          <w:i/>
          <w:iCs/>
          <w:lang w:val="fr-FR"/>
        </w:rPr>
        <w:t>.</w:t>
      </w:r>
      <w:r w:rsidRPr="003F03EA">
        <w:rPr>
          <w:i/>
          <w:iCs/>
          <w:lang w:val="fr-FR"/>
        </w:rPr>
        <w:t>8</w:t>
      </w:r>
      <w:r w:rsidRPr="004B4B5F">
        <w:rPr>
          <w:lang w:val="fr-FR"/>
        </w:rPr>
        <w:t>,</w:t>
      </w:r>
      <w:r w:rsidRPr="003F03EA">
        <w:rPr>
          <w:lang w:val="fr-FR"/>
        </w:rPr>
        <w:t xml:space="preserve"> </w:t>
      </w:r>
      <w:r>
        <w:rPr>
          <w:lang w:val="fr-FR"/>
        </w:rPr>
        <w:t>comme suit </w:t>
      </w:r>
      <w:r w:rsidRPr="003F03EA">
        <w:rPr>
          <w:lang w:val="fr-FR"/>
        </w:rPr>
        <w:t>:</w:t>
      </w:r>
    </w:p>
    <w:p w14:paraId="5DC7A9C6" w14:textId="5FB039F5" w:rsidR="00222694" w:rsidRPr="003F03EA" w:rsidRDefault="00222694" w:rsidP="00222694">
      <w:pPr>
        <w:pStyle w:val="SingleTxtG"/>
        <w:tabs>
          <w:tab w:val="left" w:pos="2268"/>
        </w:tabs>
        <w:ind w:left="2268" w:hanging="1134"/>
        <w:rPr>
          <w:lang w:val="fr-FR"/>
        </w:rPr>
      </w:pPr>
      <w:r>
        <w:rPr>
          <w:lang w:val="fr-FR"/>
        </w:rPr>
        <w:t>« </w:t>
      </w:r>
      <w:r w:rsidRPr="003F03EA">
        <w:rPr>
          <w:lang w:val="fr-FR"/>
        </w:rPr>
        <w:t>3</w:t>
      </w:r>
      <w:r w:rsidR="00DE5F39" w:rsidRPr="00DE5F39">
        <w:rPr>
          <w:lang w:val="fr-FR"/>
        </w:rPr>
        <w:t>.</w:t>
      </w:r>
      <w:r w:rsidRPr="003F03EA">
        <w:rPr>
          <w:lang w:val="fr-FR"/>
        </w:rPr>
        <w:t>3</w:t>
      </w:r>
      <w:r w:rsidR="00DE5F39" w:rsidRPr="00DE5F39">
        <w:rPr>
          <w:lang w:val="fr-FR"/>
        </w:rPr>
        <w:t>.</w:t>
      </w:r>
      <w:r w:rsidRPr="003F03EA">
        <w:rPr>
          <w:lang w:val="fr-FR"/>
        </w:rPr>
        <w:t>2</w:t>
      </w:r>
      <w:r w:rsidR="00DE5F39" w:rsidRPr="00DE5F39">
        <w:rPr>
          <w:lang w:val="fr-FR"/>
        </w:rPr>
        <w:t>.</w:t>
      </w:r>
      <w:r w:rsidRPr="003F03EA">
        <w:rPr>
          <w:lang w:val="fr-FR"/>
        </w:rPr>
        <w:t>4</w:t>
      </w:r>
      <w:r w:rsidR="00DE5F39" w:rsidRPr="00DE5F39">
        <w:rPr>
          <w:lang w:val="fr-FR"/>
        </w:rPr>
        <w:t>.</w:t>
      </w:r>
      <w:r w:rsidRPr="003F03EA">
        <w:rPr>
          <w:lang w:val="fr-FR"/>
        </w:rPr>
        <w:t>8</w:t>
      </w:r>
      <w:r w:rsidRPr="003F03EA">
        <w:rPr>
          <w:lang w:val="fr-FR"/>
        </w:rPr>
        <w:tab/>
        <w:t>Dans le cas d</w:t>
      </w:r>
      <w:r>
        <w:rPr>
          <w:lang w:val="fr-FR"/>
        </w:rPr>
        <w:t>’</w:t>
      </w:r>
      <w:r w:rsidRPr="003F03EA">
        <w:rPr>
          <w:lang w:val="fr-FR"/>
        </w:rPr>
        <w:t>un système d</w:t>
      </w:r>
      <w:r>
        <w:rPr>
          <w:lang w:val="fr-FR"/>
        </w:rPr>
        <w:t>’</w:t>
      </w:r>
      <w:r w:rsidRPr="003F03EA">
        <w:rPr>
          <w:lang w:val="fr-FR"/>
        </w:rPr>
        <w:t xml:space="preserve">éclairage avant actif, la lettre </w:t>
      </w:r>
      <w:r w:rsidRPr="004B4B5F">
        <w:rPr>
          <w:lang w:val="fr-FR"/>
        </w:rPr>
        <w:t>“</w:t>
      </w:r>
      <w:r w:rsidRPr="003F03EA">
        <w:rPr>
          <w:lang w:val="fr-FR"/>
        </w:rPr>
        <w:t>T</w:t>
      </w:r>
      <w:r w:rsidRPr="004B4B5F">
        <w:rPr>
          <w:lang w:val="fr-FR"/>
        </w:rPr>
        <w:t>”</w:t>
      </w:r>
      <w:r>
        <w:rPr>
          <w:lang w:val="fr-FR"/>
        </w:rPr>
        <w:t xml:space="preserve"> </w:t>
      </w:r>
      <w:r w:rsidRPr="003F03EA">
        <w:rPr>
          <w:lang w:val="fr-FR"/>
        </w:rPr>
        <w:t>placée après le ou les symboles correspondant à toutes les fonctions d</w:t>
      </w:r>
      <w:r>
        <w:rPr>
          <w:lang w:val="fr-FR"/>
        </w:rPr>
        <w:t>’</w:t>
      </w:r>
      <w:r w:rsidRPr="003F03EA">
        <w:rPr>
          <w:lang w:val="fr-FR"/>
        </w:rPr>
        <w:t>éclairage et à toutes les classes conçues pour satisfaire aux dispositions relatives à l</w:t>
      </w:r>
      <w:r>
        <w:rPr>
          <w:lang w:val="fr-FR"/>
        </w:rPr>
        <w:t>’</w:t>
      </w:r>
      <w:r w:rsidRPr="003F03EA">
        <w:rPr>
          <w:lang w:val="fr-FR"/>
        </w:rPr>
        <w:t xml:space="preserve">éclairage de virage, ces symboles étant regroupés à gauche de la lettre </w:t>
      </w:r>
      <w:r w:rsidRPr="004B4B5F">
        <w:rPr>
          <w:lang w:val="fr-FR"/>
        </w:rPr>
        <w:t>“</w:t>
      </w:r>
      <w:r w:rsidRPr="003F03EA">
        <w:rPr>
          <w:lang w:val="fr-FR"/>
        </w:rPr>
        <w:t>T</w:t>
      </w:r>
      <w:r w:rsidRPr="004B4B5F">
        <w:rPr>
          <w:lang w:val="fr-FR"/>
        </w:rPr>
        <w:t>”</w:t>
      </w:r>
      <w:r w:rsidR="00DE5F39" w:rsidRPr="00DE5F39">
        <w:rPr>
          <w:lang w:val="fr-FR"/>
        </w:rPr>
        <w:t>.</w:t>
      </w:r>
      <w:r>
        <w:rPr>
          <w:lang w:val="fr-FR"/>
        </w:rPr>
        <w:t> »</w:t>
      </w:r>
      <w:r w:rsidR="00DE5F39" w:rsidRPr="00DE5F39">
        <w:rPr>
          <w:lang w:val="fr-FR"/>
        </w:rPr>
        <w:t>.</w:t>
      </w:r>
    </w:p>
    <w:p w14:paraId="4FC8FD6D" w14:textId="26B919AF" w:rsidR="00222694" w:rsidRPr="003F03EA" w:rsidRDefault="00222694" w:rsidP="00222694">
      <w:pPr>
        <w:pStyle w:val="SingleTxtG"/>
        <w:keepNext/>
        <w:rPr>
          <w:lang w:val="fr-FR"/>
        </w:rPr>
      </w:pPr>
      <w:r w:rsidRPr="003F03EA">
        <w:rPr>
          <w:rFonts w:hint="eastAsia"/>
          <w:i/>
          <w:iCs/>
          <w:lang w:val="fr-FR"/>
        </w:rPr>
        <w:t>P</w:t>
      </w:r>
      <w:r w:rsidRPr="003F03EA">
        <w:rPr>
          <w:i/>
          <w:iCs/>
          <w:lang w:val="fr-FR"/>
        </w:rPr>
        <w:t>aragraphe 4</w:t>
      </w:r>
      <w:r w:rsidR="00DE5F39" w:rsidRPr="00DE5F39">
        <w:rPr>
          <w:i/>
          <w:iCs/>
          <w:lang w:val="fr-FR"/>
        </w:rPr>
        <w:t>.</w:t>
      </w:r>
      <w:r w:rsidRPr="003F03EA">
        <w:rPr>
          <w:i/>
          <w:iCs/>
          <w:lang w:val="fr-FR"/>
        </w:rPr>
        <w:t>5</w:t>
      </w:r>
      <w:r w:rsidR="00DE5F39" w:rsidRPr="00DE5F39">
        <w:rPr>
          <w:i/>
          <w:iCs/>
          <w:lang w:val="fr-FR"/>
        </w:rPr>
        <w:t>.</w:t>
      </w:r>
      <w:r w:rsidRPr="003F03EA">
        <w:rPr>
          <w:i/>
          <w:iCs/>
          <w:lang w:val="fr-FR"/>
        </w:rPr>
        <w:t>2</w:t>
      </w:r>
      <w:r w:rsidR="00DE5F39" w:rsidRPr="00DE5F39">
        <w:rPr>
          <w:i/>
          <w:iCs/>
          <w:lang w:val="fr-FR"/>
        </w:rPr>
        <w:t>.</w:t>
      </w:r>
      <w:r w:rsidRPr="003F03EA">
        <w:rPr>
          <w:i/>
          <w:iCs/>
          <w:lang w:val="fr-FR"/>
        </w:rPr>
        <w:t>6</w:t>
      </w:r>
      <w:r w:rsidRPr="003F03EA">
        <w:rPr>
          <w:lang w:val="fr-FR"/>
        </w:rPr>
        <w:t>, lire</w:t>
      </w:r>
      <w:r>
        <w:rPr>
          <w:lang w:val="fr-FR"/>
        </w:rPr>
        <w:t> </w:t>
      </w:r>
      <w:r w:rsidRPr="003F03EA">
        <w:rPr>
          <w:lang w:val="fr-FR"/>
        </w:rPr>
        <w:t>:</w:t>
      </w:r>
    </w:p>
    <w:p w14:paraId="6CAF1909" w14:textId="265C413A" w:rsidR="00222694" w:rsidRPr="003F03EA" w:rsidRDefault="00222694" w:rsidP="00222694">
      <w:pPr>
        <w:pStyle w:val="SingleTxtG"/>
        <w:tabs>
          <w:tab w:val="left" w:pos="2268"/>
        </w:tabs>
        <w:ind w:left="2268" w:hanging="1134"/>
        <w:rPr>
          <w:szCs w:val="21"/>
          <w:lang w:val="fr-FR"/>
        </w:rPr>
      </w:pPr>
      <w:r>
        <w:rPr>
          <w:szCs w:val="21"/>
          <w:lang w:val="fr-FR"/>
        </w:rPr>
        <w:t>« </w:t>
      </w:r>
      <w:r w:rsidRPr="003F03EA">
        <w:rPr>
          <w:szCs w:val="21"/>
          <w:lang w:val="fr-FR"/>
        </w:rPr>
        <w:t>4</w:t>
      </w:r>
      <w:r w:rsidR="00DE5F39" w:rsidRPr="00DE5F39">
        <w:rPr>
          <w:szCs w:val="21"/>
          <w:lang w:val="fr-FR"/>
        </w:rPr>
        <w:t>.</w:t>
      </w:r>
      <w:r w:rsidRPr="003F03EA">
        <w:rPr>
          <w:szCs w:val="21"/>
          <w:lang w:val="fr-FR"/>
        </w:rPr>
        <w:t>5</w:t>
      </w:r>
      <w:r w:rsidR="00DE5F39" w:rsidRPr="00DE5F39">
        <w:rPr>
          <w:szCs w:val="21"/>
          <w:lang w:val="fr-FR"/>
        </w:rPr>
        <w:t>.</w:t>
      </w:r>
      <w:r w:rsidRPr="003F03EA">
        <w:rPr>
          <w:szCs w:val="21"/>
          <w:lang w:val="fr-FR"/>
        </w:rPr>
        <w:t>2</w:t>
      </w:r>
      <w:r w:rsidR="00DE5F39" w:rsidRPr="00DE5F39">
        <w:rPr>
          <w:szCs w:val="21"/>
          <w:lang w:val="fr-FR"/>
        </w:rPr>
        <w:t>.</w:t>
      </w:r>
      <w:r w:rsidRPr="003F03EA">
        <w:rPr>
          <w:szCs w:val="21"/>
          <w:lang w:val="fr-FR"/>
        </w:rPr>
        <w:t>6</w:t>
      </w:r>
      <w:r w:rsidRPr="003F03EA">
        <w:rPr>
          <w:szCs w:val="21"/>
          <w:lang w:val="fr-FR"/>
        </w:rPr>
        <w:tab/>
        <w:t>Sauf pour les systèmes d</w:t>
      </w:r>
      <w:r>
        <w:rPr>
          <w:szCs w:val="21"/>
          <w:lang w:val="fr-FR"/>
        </w:rPr>
        <w:t>’</w:t>
      </w:r>
      <w:r w:rsidRPr="003F03EA">
        <w:rPr>
          <w:szCs w:val="21"/>
          <w:lang w:val="fr-FR"/>
        </w:rPr>
        <w:t>éclairage avant actifs et les feux d</w:t>
      </w:r>
      <w:r>
        <w:rPr>
          <w:szCs w:val="21"/>
          <w:lang w:val="fr-FR"/>
        </w:rPr>
        <w:t>’</w:t>
      </w:r>
      <w:r w:rsidRPr="003F03EA">
        <w:rPr>
          <w:szCs w:val="21"/>
          <w:lang w:val="fr-FR"/>
        </w:rPr>
        <w:t>angle, lorsqu</w:t>
      </w:r>
      <w:r>
        <w:rPr>
          <w:szCs w:val="21"/>
          <w:lang w:val="fr-FR"/>
        </w:rPr>
        <w:t>’</w:t>
      </w:r>
      <w:r w:rsidRPr="003F03EA">
        <w:rPr>
          <w:szCs w:val="21"/>
          <w:lang w:val="fr-FR"/>
        </w:rPr>
        <w:t>un feu incorporant une ou plusieurs sources lumineuses ou un ou plusieurs modules DEL produit le faisceau de croisement principal ou le faisceau de brouillard avant et présente un flux lumineux normal total supérieur à 2</w:t>
      </w:r>
      <w:r>
        <w:rPr>
          <w:szCs w:val="21"/>
          <w:lang w:val="fr-FR"/>
        </w:rPr>
        <w:t> </w:t>
      </w:r>
      <w:r w:rsidRPr="003F03EA">
        <w:rPr>
          <w:szCs w:val="21"/>
          <w:lang w:val="fr-FR"/>
        </w:rPr>
        <w:t>000</w:t>
      </w:r>
      <w:r>
        <w:rPr>
          <w:szCs w:val="21"/>
          <w:lang w:val="fr-FR"/>
        </w:rPr>
        <w:t> </w:t>
      </w:r>
      <w:r w:rsidRPr="003F03EA">
        <w:rPr>
          <w:szCs w:val="21"/>
          <w:lang w:val="fr-FR"/>
        </w:rPr>
        <w:t xml:space="preserve">lumens, </w:t>
      </w:r>
      <w:r>
        <w:rPr>
          <w:szCs w:val="21"/>
          <w:lang w:val="fr-FR"/>
        </w:rPr>
        <w:t>il convient de l’</w:t>
      </w:r>
      <w:r w:rsidRPr="003F03EA">
        <w:rPr>
          <w:szCs w:val="21"/>
          <w:lang w:val="fr-FR"/>
        </w:rPr>
        <w:t>indiqu</w:t>
      </w:r>
      <w:r>
        <w:rPr>
          <w:szCs w:val="21"/>
          <w:lang w:val="fr-FR"/>
        </w:rPr>
        <w:t>er</w:t>
      </w:r>
      <w:r w:rsidRPr="003F03EA">
        <w:rPr>
          <w:szCs w:val="21"/>
          <w:lang w:val="fr-FR"/>
        </w:rPr>
        <w:t xml:space="preserve"> dans la fiche de communication figurant à l</w:t>
      </w:r>
      <w:r>
        <w:rPr>
          <w:szCs w:val="21"/>
          <w:lang w:val="fr-FR"/>
        </w:rPr>
        <w:t>’</w:t>
      </w:r>
      <w:r w:rsidRPr="003F03EA">
        <w:rPr>
          <w:szCs w:val="21"/>
          <w:lang w:val="fr-FR"/>
        </w:rPr>
        <w:t>annexe</w:t>
      </w:r>
      <w:r>
        <w:rPr>
          <w:szCs w:val="21"/>
          <w:lang w:val="fr-FR"/>
        </w:rPr>
        <w:t> </w:t>
      </w:r>
      <w:r w:rsidRPr="003F03EA">
        <w:rPr>
          <w:szCs w:val="21"/>
          <w:lang w:val="fr-FR"/>
        </w:rPr>
        <w:t>1</w:t>
      </w:r>
      <w:r w:rsidR="00DE5F39" w:rsidRPr="00DE5F39">
        <w:rPr>
          <w:szCs w:val="21"/>
          <w:lang w:val="fr-FR"/>
        </w:rPr>
        <w:t>.</w:t>
      </w:r>
    </w:p>
    <w:p w14:paraId="14605154" w14:textId="19768A20" w:rsidR="00222694" w:rsidRPr="003F03EA" w:rsidRDefault="00222694" w:rsidP="00222694">
      <w:pPr>
        <w:pStyle w:val="SingleTxtG"/>
        <w:ind w:left="2268"/>
        <w:rPr>
          <w:lang w:val="fr-FR"/>
        </w:rPr>
      </w:pPr>
      <w:r w:rsidRPr="003F03EA">
        <w:rPr>
          <w:lang w:val="fr-FR"/>
        </w:rPr>
        <w:t>Lorsqu</w:t>
      </w:r>
      <w:r>
        <w:rPr>
          <w:lang w:val="fr-FR"/>
        </w:rPr>
        <w:t>’</w:t>
      </w:r>
      <w:r w:rsidRPr="003F03EA">
        <w:rPr>
          <w:lang w:val="fr-FR"/>
        </w:rPr>
        <w:t>un système d</w:t>
      </w:r>
      <w:r>
        <w:rPr>
          <w:lang w:val="fr-FR"/>
        </w:rPr>
        <w:t>’</w:t>
      </w:r>
      <w:r w:rsidRPr="003F03EA">
        <w:rPr>
          <w:lang w:val="fr-FR"/>
        </w:rPr>
        <w:t>éclairage avant actif incorpore des sources lumineuses ou un ou plusieurs modules DEL produisant le faisceau de croisement élémentaire et présente un flux lumineux normal total des unités d</w:t>
      </w:r>
      <w:r>
        <w:rPr>
          <w:lang w:val="fr-FR"/>
        </w:rPr>
        <w:t>’</w:t>
      </w:r>
      <w:r w:rsidRPr="003F03EA">
        <w:rPr>
          <w:lang w:val="fr-FR"/>
        </w:rPr>
        <w:t>éclairage (indiqué au point</w:t>
      </w:r>
      <w:r>
        <w:rPr>
          <w:lang w:val="fr-FR"/>
        </w:rPr>
        <w:t> </w:t>
      </w:r>
      <w:r w:rsidRPr="003F03EA">
        <w:rPr>
          <w:lang w:val="fr-FR"/>
        </w:rPr>
        <w:t>9</w:t>
      </w:r>
      <w:r w:rsidR="00DE5F39" w:rsidRPr="00DE5F39">
        <w:rPr>
          <w:lang w:val="fr-FR"/>
        </w:rPr>
        <w:t>.</w:t>
      </w:r>
      <w:r w:rsidRPr="003F03EA">
        <w:rPr>
          <w:lang w:val="fr-FR"/>
        </w:rPr>
        <w:t>3</w:t>
      </w:r>
      <w:r w:rsidR="00DE5F39" w:rsidRPr="00DE5F39">
        <w:rPr>
          <w:lang w:val="fr-FR"/>
        </w:rPr>
        <w:t>.</w:t>
      </w:r>
      <w:r w:rsidRPr="003F03EA">
        <w:rPr>
          <w:lang w:val="fr-FR"/>
        </w:rPr>
        <w:t>3</w:t>
      </w:r>
      <w:r>
        <w:rPr>
          <w:lang w:val="fr-FR"/>
        </w:rPr>
        <w:t> </w:t>
      </w:r>
      <w:r w:rsidRPr="003F03EA">
        <w:rPr>
          <w:lang w:val="fr-FR"/>
        </w:rPr>
        <w:t>a) de la fiche de communication) supérieur à 2</w:t>
      </w:r>
      <w:r>
        <w:rPr>
          <w:lang w:val="fr-FR"/>
        </w:rPr>
        <w:t> </w:t>
      </w:r>
      <w:r w:rsidRPr="003F03EA">
        <w:rPr>
          <w:lang w:val="fr-FR"/>
        </w:rPr>
        <w:t>000</w:t>
      </w:r>
      <w:r>
        <w:rPr>
          <w:lang w:val="fr-FR"/>
        </w:rPr>
        <w:t> </w:t>
      </w:r>
      <w:r w:rsidRPr="003F03EA">
        <w:rPr>
          <w:lang w:val="fr-FR"/>
        </w:rPr>
        <w:t xml:space="preserve">lumens par côté, </w:t>
      </w:r>
      <w:r>
        <w:rPr>
          <w:lang w:val="fr-FR"/>
        </w:rPr>
        <w:t>il convient de l’</w:t>
      </w:r>
      <w:r w:rsidRPr="003F03EA">
        <w:rPr>
          <w:lang w:val="fr-FR"/>
        </w:rPr>
        <w:t>indiqu</w:t>
      </w:r>
      <w:r>
        <w:rPr>
          <w:lang w:val="fr-FR"/>
        </w:rPr>
        <w:t>er</w:t>
      </w:r>
      <w:r w:rsidRPr="003F03EA">
        <w:rPr>
          <w:lang w:val="fr-FR"/>
        </w:rPr>
        <w:t xml:space="preserve"> dans la fiche de communication figurant à l</w:t>
      </w:r>
      <w:r>
        <w:rPr>
          <w:lang w:val="fr-FR"/>
        </w:rPr>
        <w:t>’</w:t>
      </w:r>
      <w:r w:rsidRPr="003F03EA">
        <w:rPr>
          <w:lang w:val="fr-FR"/>
        </w:rPr>
        <w:t>annexe</w:t>
      </w:r>
      <w:r>
        <w:rPr>
          <w:lang w:val="fr-FR"/>
        </w:rPr>
        <w:t> </w:t>
      </w:r>
      <w:r w:rsidRPr="003F03EA">
        <w:rPr>
          <w:lang w:val="fr-FR"/>
        </w:rPr>
        <w:t>1</w:t>
      </w:r>
      <w:r w:rsidR="00DE5F39" w:rsidRPr="00DE5F39">
        <w:rPr>
          <w:lang w:val="fr-FR"/>
        </w:rPr>
        <w:t>.</w:t>
      </w:r>
    </w:p>
    <w:p w14:paraId="4E1CBC16" w14:textId="3109BEB6" w:rsidR="00222694" w:rsidRPr="00930B64" w:rsidRDefault="00222694" w:rsidP="00222694">
      <w:pPr>
        <w:pStyle w:val="SingleTxtG"/>
        <w:ind w:left="2268"/>
        <w:rPr>
          <w:szCs w:val="21"/>
          <w:lang w:val="fr-FR"/>
        </w:rPr>
      </w:pPr>
      <w:r w:rsidRPr="00930B64">
        <w:rPr>
          <w:lang w:val="fr-FR"/>
        </w:rPr>
        <w:t>Le flux lumineux normal des modules DEL doit être mesuré selon les prescriptions de la section</w:t>
      </w:r>
      <w:r>
        <w:rPr>
          <w:lang w:val="fr-FR"/>
        </w:rPr>
        <w:t> </w:t>
      </w:r>
      <w:r w:rsidRPr="00930B64">
        <w:rPr>
          <w:lang w:val="fr-FR"/>
        </w:rPr>
        <w:t>5 de l</w:t>
      </w:r>
      <w:r>
        <w:rPr>
          <w:lang w:val="fr-FR"/>
        </w:rPr>
        <w:t>’</w:t>
      </w:r>
      <w:r w:rsidRPr="00930B64">
        <w:rPr>
          <w:lang w:val="fr-FR"/>
        </w:rPr>
        <w:t>annexe</w:t>
      </w:r>
      <w:r>
        <w:rPr>
          <w:lang w:val="fr-FR"/>
        </w:rPr>
        <w:t> </w:t>
      </w:r>
      <w:r w:rsidRPr="00930B64">
        <w:rPr>
          <w:lang w:val="fr-FR"/>
        </w:rPr>
        <w:t>9</w:t>
      </w:r>
      <w:r w:rsidR="00DE5F39" w:rsidRPr="00DE5F39">
        <w:rPr>
          <w:lang w:val="fr-FR"/>
        </w:rPr>
        <w:t>.</w:t>
      </w:r>
      <w:r>
        <w:rPr>
          <w:lang w:val="fr-FR"/>
        </w:rPr>
        <w:t> »</w:t>
      </w:r>
      <w:r w:rsidR="00DE5F39" w:rsidRPr="00DE5F39">
        <w:rPr>
          <w:lang w:val="fr-FR"/>
        </w:rPr>
        <w:t>.</w:t>
      </w:r>
    </w:p>
    <w:p w14:paraId="3F687727" w14:textId="77777777" w:rsidR="00222694" w:rsidRPr="00930B64" w:rsidRDefault="00222694" w:rsidP="00222694">
      <w:pPr>
        <w:pStyle w:val="SingleTxtG"/>
        <w:keepNext/>
        <w:rPr>
          <w:szCs w:val="21"/>
          <w:lang w:val="fr-FR"/>
        </w:rPr>
      </w:pPr>
      <w:r w:rsidRPr="00930B64">
        <w:rPr>
          <w:i/>
          <w:iCs/>
          <w:lang w:val="fr-FR"/>
        </w:rPr>
        <w:t>Figure A4-V</w:t>
      </w:r>
      <w:r w:rsidRPr="004B4B5F">
        <w:rPr>
          <w:lang w:val="fr-FR"/>
        </w:rPr>
        <w:t>,</w:t>
      </w:r>
      <w:r w:rsidRPr="004B4B5F">
        <w:rPr>
          <w:szCs w:val="21"/>
          <w:lang w:val="fr-FR"/>
        </w:rPr>
        <w:t xml:space="preserve"> </w:t>
      </w:r>
      <w:r w:rsidRPr="00930B64">
        <w:rPr>
          <w:szCs w:val="21"/>
          <w:lang w:val="fr-FR"/>
        </w:rPr>
        <w:t>lire</w:t>
      </w:r>
      <w:r>
        <w:rPr>
          <w:szCs w:val="21"/>
          <w:lang w:val="fr-FR"/>
        </w:rPr>
        <w:t> </w:t>
      </w:r>
      <w:r w:rsidRPr="00930B64">
        <w:rPr>
          <w:szCs w:val="21"/>
          <w:lang w:val="fr-FR"/>
        </w:rPr>
        <w:t>:</w:t>
      </w:r>
    </w:p>
    <w:p w14:paraId="25AFE0DF" w14:textId="77777777" w:rsidR="00222694" w:rsidRDefault="00222694" w:rsidP="00222694">
      <w:pPr>
        <w:pStyle w:val="Titre1"/>
        <w:rPr>
          <w:lang w:val="fr-FR"/>
        </w:rPr>
      </w:pPr>
      <w:r>
        <w:rPr>
          <w:lang w:val="fr-FR"/>
        </w:rPr>
        <w:t>« </w:t>
      </w:r>
      <w:r w:rsidRPr="00930B64">
        <w:rPr>
          <w:lang w:val="fr-FR"/>
        </w:rPr>
        <w:t>Figure A4-V</w:t>
      </w:r>
    </w:p>
    <w:p w14:paraId="67528C59" w14:textId="77777777" w:rsidR="00222694" w:rsidRPr="00930B64" w:rsidRDefault="00222694" w:rsidP="00222694">
      <w:pPr>
        <w:pStyle w:val="Titre1"/>
        <w:spacing w:after="120"/>
        <w:rPr>
          <w:lang w:val="fr-FR"/>
        </w:rPr>
      </w:pPr>
      <w:r>
        <w:rPr>
          <w:noProof/>
          <w:lang w:eastAsia="fr-CH"/>
        </w:rPr>
        <mc:AlternateContent>
          <mc:Choice Requires="wps">
            <w:drawing>
              <wp:anchor distT="45720" distB="45720" distL="114300" distR="114300" simplePos="0" relativeHeight="251661312" behindDoc="0" locked="0" layoutInCell="1" allowOverlap="1" wp14:anchorId="0214F073" wp14:editId="7859144F">
                <wp:simplePos x="0" y="0"/>
                <wp:positionH relativeFrom="column">
                  <wp:posOffset>3541395</wp:posOffset>
                </wp:positionH>
                <wp:positionV relativeFrom="paragraph">
                  <wp:posOffset>155163</wp:posOffset>
                </wp:positionV>
                <wp:extent cx="243205" cy="2482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8285"/>
                        </a:xfrm>
                        <a:prstGeom prst="rect">
                          <a:avLst/>
                        </a:prstGeom>
                        <a:noFill/>
                        <a:ln w="9525">
                          <a:noFill/>
                          <a:miter lim="800000"/>
                          <a:headEnd/>
                          <a:tailEnd/>
                        </a:ln>
                      </wps:spPr>
                      <wps:txbx>
                        <w:txbxContent>
                          <w:p w14:paraId="17F8253F" w14:textId="77777777" w:rsidR="00222694" w:rsidRPr="00633547" w:rsidRDefault="00222694" w:rsidP="00222694">
                            <w: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4F073" id="Text Box 2" o:spid="_x0000_s1027" type="#_x0000_t202" style="position:absolute;left:0;text-align:left;margin-left:278.85pt;margin-top:12.2pt;width:19.15pt;height:1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" filled="f" stroked="f">
                <v:textbox>
                  <w:txbxContent>
                    <w:p w14:paraId="17F8253F" w14:textId="77777777" w:rsidR="00222694" w:rsidRPr="00633547" w:rsidRDefault="00222694" w:rsidP="00222694">
                      <w:r>
                        <w:t>V</w:t>
                      </w:r>
                    </w:p>
                  </w:txbxContent>
                </v:textbox>
              </v:shape>
            </w:pict>
          </mc:Fallback>
        </mc:AlternateContent>
      </w:r>
      <w:r w:rsidRPr="00930B64">
        <w:rPr>
          <w:b/>
          <w:bCs/>
          <w:szCs w:val="21"/>
          <w:lang w:val="fr-FR"/>
        </w:rPr>
        <w:t>Faisceau de croisement conçu pour la circulation à droit</w:t>
      </w:r>
      <w:r>
        <w:rPr>
          <w:b/>
          <w:bCs/>
          <w:szCs w:val="21"/>
          <w:lang w:val="fr-FR"/>
        </w:rPr>
        <w:t>e</w:t>
      </w:r>
    </w:p>
    <w:p w14:paraId="64DF1B28" w14:textId="77777777" w:rsidR="00222694" w:rsidRDefault="00222694" w:rsidP="00222694">
      <w:pPr>
        <w:spacing w:after="240"/>
        <w:ind w:left="1134"/>
      </w:pPr>
      <w:r>
        <w:rPr>
          <w:noProof/>
          <w:lang w:eastAsia="fr-CH"/>
        </w:rPr>
        <mc:AlternateContent>
          <mc:Choice Requires="wps">
            <w:drawing>
              <wp:anchor distT="45720" distB="45720" distL="114300" distR="114300" simplePos="0" relativeHeight="251662336" behindDoc="0" locked="0" layoutInCell="1" allowOverlap="1" wp14:anchorId="0C6D252C" wp14:editId="5237C6F3">
                <wp:simplePos x="0" y="0"/>
                <wp:positionH relativeFrom="column">
                  <wp:posOffset>3547110</wp:posOffset>
                </wp:positionH>
                <wp:positionV relativeFrom="paragraph">
                  <wp:posOffset>2213198</wp:posOffset>
                </wp:positionV>
                <wp:extent cx="243205" cy="2482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8285"/>
                        </a:xfrm>
                        <a:prstGeom prst="rect">
                          <a:avLst/>
                        </a:prstGeom>
                        <a:noFill/>
                        <a:ln w="9525">
                          <a:noFill/>
                          <a:miter lim="800000"/>
                          <a:headEnd/>
                          <a:tailEnd/>
                        </a:ln>
                      </wps:spPr>
                      <wps:txbx>
                        <w:txbxContent>
                          <w:p w14:paraId="5C72D925" w14:textId="77777777" w:rsidR="00222694" w:rsidRPr="00633547" w:rsidRDefault="00222694" w:rsidP="00222694">
                            <w: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D252C" id="_x0000_s1028" type="#_x0000_t202" style="position:absolute;left:0;text-align:left;margin-left:279.3pt;margin-top:174.25pt;width:19.15pt;height:19.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" filled="f" stroked="f">
                <v:textbox>
                  <w:txbxContent>
                    <w:p w14:paraId="5C72D925" w14:textId="77777777" w:rsidR="00222694" w:rsidRPr="00633547" w:rsidRDefault="00222694" w:rsidP="00222694">
                      <w:r>
                        <w:t>V</w:t>
                      </w:r>
                    </w:p>
                  </w:txbxContent>
                </v:textbox>
              </v:shape>
            </w:pict>
          </mc:Fallback>
        </mc:AlternateContent>
      </w:r>
      <w:r>
        <w:rPr>
          <w:noProof/>
          <w:lang w:eastAsia="fr-CH"/>
        </w:rPr>
        <w:drawing>
          <wp:inline distT="0" distB="0" distL="0" distR="0" wp14:anchorId="40D83A6F" wp14:editId="42468C37">
            <wp:extent cx="5035377" cy="2641600"/>
            <wp:effectExtent l="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9396" cy="2648955"/>
                    </a:xfrm>
                    <a:prstGeom prst="rect">
                      <a:avLst/>
                    </a:prstGeom>
                    <a:noFill/>
                  </pic:spPr>
                </pic:pic>
              </a:graphicData>
            </a:graphic>
          </wp:inline>
        </w:drawing>
      </w:r>
    </w:p>
    <w:p w14:paraId="5E21ABCA" w14:textId="59E552D2" w:rsidR="00222694" w:rsidRPr="00930B64" w:rsidRDefault="00222694" w:rsidP="00222694">
      <w:pPr>
        <w:pStyle w:val="SingleTxtG"/>
        <w:ind w:left="2268"/>
        <w:rPr>
          <w:lang w:val="fr-FR"/>
        </w:rPr>
      </w:pPr>
      <w:r w:rsidRPr="00930B64">
        <w:rPr>
          <w:lang w:val="fr-FR"/>
        </w:rPr>
        <w:t>Pour la circulation à gauche, l</w:t>
      </w:r>
      <w:r>
        <w:rPr>
          <w:lang w:val="fr-FR"/>
        </w:rPr>
        <w:t>’</w:t>
      </w:r>
      <w:r w:rsidRPr="00930B64">
        <w:rPr>
          <w:lang w:val="fr-FR"/>
        </w:rPr>
        <w:t>emplacement des points d</w:t>
      </w:r>
      <w:r>
        <w:rPr>
          <w:lang w:val="fr-FR"/>
        </w:rPr>
        <w:t>’</w:t>
      </w:r>
      <w:r w:rsidRPr="00930B64">
        <w:rPr>
          <w:lang w:val="fr-FR"/>
        </w:rPr>
        <w:t>essai est réfléchi symétriquement par rapport à l</w:t>
      </w:r>
      <w:r>
        <w:rPr>
          <w:lang w:val="fr-FR"/>
        </w:rPr>
        <w:t>’</w:t>
      </w:r>
      <w:r w:rsidRPr="00930B64">
        <w:rPr>
          <w:lang w:val="fr-FR"/>
        </w:rPr>
        <w:t>axe V-V</w:t>
      </w:r>
      <w:r w:rsidR="00DE5F39" w:rsidRPr="00DE5F39">
        <w:rPr>
          <w:lang w:val="fr-FR"/>
        </w:rPr>
        <w:t>.</w:t>
      </w:r>
      <w:r>
        <w:rPr>
          <w:lang w:val="fr-FR"/>
        </w:rPr>
        <w:t> »</w:t>
      </w:r>
      <w:r w:rsidR="00DE5F39" w:rsidRPr="00DE5F39">
        <w:rPr>
          <w:lang w:val="fr-FR"/>
        </w:rPr>
        <w:t>.</w:t>
      </w:r>
    </w:p>
    <w:p w14:paraId="4CC8518E" w14:textId="77777777" w:rsidR="00222694" w:rsidRPr="008059CC" w:rsidRDefault="00222694" w:rsidP="00222694">
      <w:pPr>
        <w:pStyle w:val="SingleTxtG"/>
        <w:keepNext/>
        <w:rPr>
          <w:szCs w:val="21"/>
          <w:lang w:val="fr-FR"/>
        </w:rPr>
      </w:pPr>
      <w:r w:rsidRPr="008059CC">
        <w:rPr>
          <w:i/>
          <w:iCs/>
          <w:lang w:val="fr-FR"/>
        </w:rPr>
        <w:lastRenderedPageBreak/>
        <w:t>Figure A4-VII</w:t>
      </w:r>
      <w:r w:rsidRPr="004B4B5F">
        <w:rPr>
          <w:lang w:val="fr-FR"/>
        </w:rPr>
        <w:t>,</w:t>
      </w:r>
      <w:r w:rsidRPr="004B4B5F">
        <w:rPr>
          <w:szCs w:val="21"/>
          <w:lang w:val="fr-FR"/>
        </w:rPr>
        <w:t xml:space="preserve"> </w:t>
      </w:r>
      <w:r w:rsidRPr="008059CC">
        <w:rPr>
          <w:szCs w:val="21"/>
          <w:lang w:val="fr-FR"/>
        </w:rPr>
        <w:t>lire</w:t>
      </w:r>
      <w:r>
        <w:rPr>
          <w:szCs w:val="21"/>
          <w:lang w:val="fr-FR"/>
        </w:rPr>
        <w:t> </w:t>
      </w:r>
      <w:r w:rsidRPr="008059CC">
        <w:rPr>
          <w:szCs w:val="21"/>
          <w:lang w:val="fr-FR"/>
        </w:rPr>
        <w:t>:</w:t>
      </w:r>
    </w:p>
    <w:p w14:paraId="3BED8103" w14:textId="77777777" w:rsidR="00222694" w:rsidRDefault="00222694" w:rsidP="00222694">
      <w:pPr>
        <w:pStyle w:val="Titre1"/>
        <w:rPr>
          <w:lang w:val="fr-FR"/>
        </w:rPr>
      </w:pPr>
      <w:r>
        <w:rPr>
          <w:lang w:val="fr-FR"/>
        </w:rPr>
        <w:t>« </w:t>
      </w:r>
      <w:r w:rsidRPr="008059CC">
        <w:rPr>
          <w:lang w:val="fr-FR"/>
        </w:rPr>
        <w:t>Figure A4-VII</w:t>
      </w:r>
    </w:p>
    <w:p w14:paraId="217B346C" w14:textId="5E897177" w:rsidR="00222694" w:rsidRPr="00930B64" w:rsidRDefault="00222694" w:rsidP="00222694">
      <w:pPr>
        <w:pStyle w:val="Titre1"/>
        <w:spacing w:after="120"/>
        <w:rPr>
          <w:lang w:val="fr-FR"/>
        </w:rPr>
      </w:pPr>
      <w:r w:rsidRPr="00930B64">
        <w:rPr>
          <w:b/>
          <w:bCs/>
          <w:lang w:val="fr-FR"/>
        </w:rPr>
        <w:t>Faisceau de croisement d</w:t>
      </w:r>
      <w:r>
        <w:rPr>
          <w:b/>
          <w:bCs/>
          <w:lang w:val="fr-FR"/>
        </w:rPr>
        <w:t>’</w:t>
      </w:r>
      <w:r w:rsidRPr="00930B64">
        <w:rPr>
          <w:b/>
          <w:bCs/>
          <w:lang w:val="fr-FR"/>
        </w:rPr>
        <w:t>un système d</w:t>
      </w:r>
      <w:r>
        <w:rPr>
          <w:b/>
          <w:bCs/>
          <w:lang w:val="fr-FR"/>
        </w:rPr>
        <w:t>’</w:t>
      </w:r>
      <w:r w:rsidRPr="00930B64">
        <w:rPr>
          <w:b/>
          <w:bCs/>
          <w:lang w:val="fr-FR"/>
        </w:rPr>
        <w:t xml:space="preserve">éclairage avant actif conçu </w:t>
      </w:r>
      <w:r w:rsidR="00DE5F39">
        <w:rPr>
          <w:b/>
          <w:bCs/>
          <w:lang w:val="fr-FR"/>
        </w:rPr>
        <w:br/>
      </w:r>
      <w:r w:rsidRPr="00930B64">
        <w:rPr>
          <w:b/>
          <w:bCs/>
          <w:lang w:val="fr-FR"/>
        </w:rPr>
        <w:t>pour la circulation à droite</w:t>
      </w:r>
      <w:r w:rsidRPr="00930B64">
        <w:rPr>
          <w:lang w:val="fr-FR"/>
        </w:rPr>
        <w:t>*</w:t>
      </w:r>
    </w:p>
    <w:p w14:paraId="0E96CF08" w14:textId="232D7EC7" w:rsidR="00222694" w:rsidRPr="00930B64" w:rsidRDefault="00222694" w:rsidP="00222694">
      <w:pPr>
        <w:pStyle w:val="SingleTxtG"/>
        <w:rPr>
          <w:lang w:val="fr-FR"/>
        </w:rPr>
      </w:pPr>
      <w:r w:rsidRPr="00930B64">
        <w:rPr>
          <w:lang w:val="fr-FR"/>
        </w:rPr>
        <w:t xml:space="preserve">* </w:t>
      </w:r>
      <w:r w:rsidR="00DE5F39">
        <w:rPr>
          <w:lang w:val="fr-FR"/>
        </w:rPr>
        <w:t xml:space="preserve"> </w:t>
      </w:r>
      <w:r w:rsidRPr="00930B64">
        <w:rPr>
          <w:i/>
          <w:iCs/>
          <w:lang w:val="fr-FR"/>
        </w:rPr>
        <w:t>Note</w:t>
      </w:r>
      <w:r>
        <w:rPr>
          <w:i/>
          <w:iCs/>
          <w:lang w:val="fr-FR"/>
        </w:rPr>
        <w:t> </w:t>
      </w:r>
      <w:r w:rsidRPr="00930B64">
        <w:rPr>
          <w:lang w:val="fr-FR"/>
        </w:rPr>
        <w:t>: La méthode de mesure prescrite est présentée à l</w:t>
      </w:r>
      <w:r>
        <w:rPr>
          <w:lang w:val="fr-FR"/>
        </w:rPr>
        <w:t>’</w:t>
      </w:r>
      <w:r w:rsidRPr="00930B64">
        <w:rPr>
          <w:lang w:val="fr-FR"/>
        </w:rPr>
        <w:t>annexe 4</w:t>
      </w:r>
      <w:r w:rsidR="00DE5F39" w:rsidRPr="00DE5F39">
        <w:rPr>
          <w:lang w:val="fr-FR"/>
        </w:rPr>
        <w:t>.</w:t>
      </w:r>
    </w:p>
    <w:p w14:paraId="4A91176F" w14:textId="77777777" w:rsidR="00222694" w:rsidRPr="00930B64" w:rsidRDefault="00222694" w:rsidP="00222694">
      <w:pPr>
        <w:pStyle w:val="SingleTxtG"/>
        <w:rPr>
          <w:lang w:val="fr-FR"/>
        </w:rPr>
      </w:pPr>
      <w:r w:rsidRPr="00930B64">
        <w:rPr>
          <w:lang w:val="fr-FR"/>
        </w:rPr>
        <w:t>Aux fins de la présente annexe :</w:t>
      </w:r>
    </w:p>
    <w:p w14:paraId="3B3CD9A3" w14:textId="77777777" w:rsidR="00222694" w:rsidRPr="00930B64" w:rsidRDefault="00222694" w:rsidP="00222694">
      <w:pPr>
        <w:pStyle w:val="SingleTxtG"/>
        <w:rPr>
          <w:lang w:val="fr-FR"/>
        </w:rPr>
      </w:pPr>
      <w:r>
        <w:rPr>
          <w:lang w:val="fr-FR"/>
        </w:rPr>
        <w:t>« </w:t>
      </w:r>
      <w:r w:rsidRPr="00930B64">
        <w:rPr>
          <w:lang w:val="fr-FR"/>
        </w:rPr>
        <w:t>au-dessus</w:t>
      </w:r>
      <w:r>
        <w:rPr>
          <w:lang w:val="fr-FR"/>
        </w:rPr>
        <w:t> »</w:t>
      </w:r>
      <w:r w:rsidRPr="00930B64">
        <w:rPr>
          <w:lang w:val="fr-FR"/>
        </w:rPr>
        <w:t xml:space="preserve"> signifie uniquement plus haut sur la verticale ;</w:t>
      </w:r>
    </w:p>
    <w:p w14:paraId="287613AA" w14:textId="024BFCE5" w:rsidR="00222694" w:rsidRPr="00930B64" w:rsidRDefault="00222694" w:rsidP="00222694">
      <w:pPr>
        <w:pStyle w:val="SingleTxtG"/>
        <w:rPr>
          <w:lang w:val="fr-FR"/>
        </w:rPr>
      </w:pPr>
      <w:r>
        <w:rPr>
          <w:lang w:val="fr-FR"/>
        </w:rPr>
        <w:t>« </w:t>
      </w:r>
      <w:r w:rsidRPr="00930B64">
        <w:rPr>
          <w:lang w:val="fr-FR"/>
        </w:rPr>
        <w:t>au-dessous</w:t>
      </w:r>
      <w:r>
        <w:rPr>
          <w:lang w:val="fr-FR"/>
        </w:rPr>
        <w:t> »</w:t>
      </w:r>
      <w:r w:rsidRPr="00930B64">
        <w:rPr>
          <w:lang w:val="fr-FR"/>
        </w:rPr>
        <w:t xml:space="preserve"> signifie uniquement plus bas sur la verticale</w:t>
      </w:r>
      <w:r w:rsidR="00DE5F39" w:rsidRPr="00DE5F39">
        <w:rPr>
          <w:lang w:val="fr-FR"/>
        </w:rPr>
        <w:t>.</w:t>
      </w:r>
    </w:p>
    <w:p w14:paraId="54DD253E" w14:textId="22147541" w:rsidR="00222694" w:rsidRPr="00930B64" w:rsidRDefault="00222694" w:rsidP="00DE5F39">
      <w:pPr>
        <w:pStyle w:val="SingleTxtG"/>
        <w:rPr>
          <w:lang w:val="fr-FR"/>
        </w:rPr>
      </w:pPr>
      <w:r w:rsidRPr="00930B64">
        <w:rPr>
          <w:lang w:val="fr-FR"/>
        </w:rPr>
        <w:t>Dans les prescriptions photométriques concernant le faisceau de croisement, les positions angulaires sont exprimées en degrés au-dessus (U) ou au-dessous (D) de l</w:t>
      </w:r>
      <w:r>
        <w:rPr>
          <w:lang w:val="fr-FR"/>
        </w:rPr>
        <w:t>’</w:t>
      </w:r>
      <w:r w:rsidRPr="00930B64">
        <w:rPr>
          <w:lang w:val="fr-FR"/>
        </w:rPr>
        <w:t>axe H-H, et à droite (R) ou à gauche (L) de l</w:t>
      </w:r>
      <w:r>
        <w:rPr>
          <w:lang w:val="fr-FR"/>
        </w:rPr>
        <w:t>’</w:t>
      </w:r>
      <w:r w:rsidRPr="00930B64">
        <w:rPr>
          <w:lang w:val="fr-FR"/>
        </w:rPr>
        <w:t>axe V-V</w:t>
      </w:r>
      <w:r w:rsidR="00DE5F39" w:rsidRPr="00DE5F39">
        <w:rPr>
          <w:lang w:val="fr-FR"/>
        </w:rPr>
        <w:t>.</w:t>
      </w:r>
    </w:p>
    <w:p w14:paraId="42EA961D" w14:textId="73593561" w:rsidR="00222694" w:rsidRPr="00930B64" w:rsidRDefault="00222694" w:rsidP="00222694">
      <w:pPr>
        <w:pStyle w:val="SingleTxtG"/>
        <w:rPr>
          <w:lang w:val="fr-FR"/>
        </w:rPr>
      </w:pPr>
      <w:r>
        <w:rPr>
          <w:noProof/>
          <w:lang w:eastAsia="fr-CH"/>
        </w:rPr>
        <mc:AlternateContent>
          <mc:Choice Requires="wps">
            <w:drawing>
              <wp:anchor distT="45720" distB="45720" distL="114300" distR="114300" simplePos="0" relativeHeight="251663360" behindDoc="0" locked="0" layoutInCell="1" allowOverlap="1" wp14:anchorId="277DF64B" wp14:editId="265E6CB2">
                <wp:simplePos x="0" y="0"/>
                <wp:positionH relativeFrom="column">
                  <wp:posOffset>3516630</wp:posOffset>
                </wp:positionH>
                <wp:positionV relativeFrom="paragraph">
                  <wp:posOffset>372745</wp:posOffset>
                </wp:positionV>
                <wp:extent cx="243205" cy="22352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23520"/>
                        </a:xfrm>
                        <a:prstGeom prst="rect">
                          <a:avLst/>
                        </a:prstGeom>
                        <a:noFill/>
                        <a:ln w="9525">
                          <a:noFill/>
                          <a:miter lim="800000"/>
                          <a:headEnd/>
                          <a:tailEnd/>
                        </a:ln>
                      </wps:spPr>
                      <wps:txbx>
                        <w:txbxContent>
                          <w:p w14:paraId="749B5D03" w14:textId="77777777" w:rsidR="00222694" w:rsidRPr="00633547" w:rsidRDefault="00222694" w:rsidP="00222694">
                            <w: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DF64B" id="_x0000_s1029" type="#_x0000_t202" style="position:absolute;left:0;text-align:left;margin-left:276.9pt;margin-top:29.35pt;width:19.15pt;height:1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" filled="f" stroked="f">
                <v:textbox>
                  <w:txbxContent>
                    <w:p w14:paraId="749B5D03" w14:textId="77777777" w:rsidR="00222694" w:rsidRPr="00633547" w:rsidRDefault="00222694" w:rsidP="00222694">
                      <w:r>
                        <w:t>V</w:t>
                      </w:r>
                    </w:p>
                  </w:txbxContent>
                </v:textbox>
              </v:shape>
            </w:pict>
          </mc:Fallback>
        </mc:AlternateContent>
      </w:r>
      <w:r w:rsidRPr="00930B64">
        <w:rPr>
          <w:bCs/>
          <w:lang w:val="fr-FR"/>
        </w:rPr>
        <w:t>Pour la circulation à gauche, l</w:t>
      </w:r>
      <w:r>
        <w:rPr>
          <w:bCs/>
          <w:lang w:val="fr-FR"/>
        </w:rPr>
        <w:t>’</w:t>
      </w:r>
      <w:r w:rsidRPr="00930B64">
        <w:rPr>
          <w:bCs/>
          <w:lang w:val="fr-FR"/>
        </w:rPr>
        <w:t>emplacement des points d</w:t>
      </w:r>
      <w:r>
        <w:rPr>
          <w:bCs/>
          <w:lang w:val="fr-FR"/>
        </w:rPr>
        <w:t>’</w:t>
      </w:r>
      <w:r w:rsidRPr="00930B64">
        <w:rPr>
          <w:bCs/>
          <w:lang w:val="fr-FR"/>
        </w:rPr>
        <w:t>essai est réfléchi symétriquement par rapport à l</w:t>
      </w:r>
      <w:r>
        <w:rPr>
          <w:bCs/>
          <w:lang w:val="fr-FR"/>
        </w:rPr>
        <w:t>’</w:t>
      </w:r>
      <w:r w:rsidRPr="00930B64">
        <w:rPr>
          <w:bCs/>
          <w:lang w:val="fr-FR"/>
        </w:rPr>
        <w:t>axe V-V</w:t>
      </w:r>
      <w:r w:rsidR="00DE5F39" w:rsidRPr="00DE5F39">
        <w:rPr>
          <w:lang w:val="fr-FR"/>
        </w:rPr>
        <w:t>.</w:t>
      </w:r>
    </w:p>
    <w:p w14:paraId="3C8DA12A" w14:textId="77777777" w:rsidR="00222694" w:rsidRDefault="00222694" w:rsidP="00222694">
      <w:pPr>
        <w:spacing w:after="120"/>
        <w:ind w:left="1134"/>
      </w:pPr>
      <w:r>
        <w:rPr>
          <w:noProof/>
          <w:lang w:eastAsia="fr-CH"/>
        </w:rPr>
        <mc:AlternateContent>
          <mc:Choice Requires="wps">
            <w:drawing>
              <wp:anchor distT="45720" distB="45720" distL="114300" distR="114300" simplePos="0" relativeHeight="251666432" behindDoc="0" locked="0" layoutInCell="1" allowOverlap="1" wp14:anchorId="0F7CAD27" wp14:editId="3D0B6565">
                <wp:simplePos x="0" y="0"/>
                <wp:positionH relativeFrom="column">
                  <wp:posOffset>5486400</wp:posOffset>
                </wp:positionH>
                <wp:positionV relativeFrom="paragraph">
                  <wp:posOffset>1091153</wp:posOffset>
                </wp:positionV>
                <wp:extent cx="243205" cy="2482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8285"/>
                        </a:xfrm>
                        <a:prstGeom prst="rect">
                          <a:avLst/>
                        </a:prstGeom>
                        <a:noFill/>
                        <a:ln w="9525">
                          <a:noFill/>
                          <a:miter lim="800000"/>
                          <a:headEnd/>
                          <a:tailEnd/>
                        </a:ln>
                      </wps:spPr>
                      <wps:txbx>
                        <w:txbxContent>
                          <w:p w14:paraId="12D45972" w14:textId="77777777" w:rsidR="00222694" w:rsidRPr="00633547" w:rsidRDefault="00222694" w:rsidP="00222694">
                            <w: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CAD27" id="_x0000_s1030" type="#_x0000_t202" style="position:absolute;left:0;text-align:left;margin-left:6in;margin-top:85.9pt;width:19.15pt;height:19.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" filled="f" stroked="f">
                <v:textbox>
                  <w:txbxContent>
                    <w:p w14:paraId="12D45972" w14:textId="77777777" w:rsidR="00222694" w:rsidRPr="00633547" w:rsidRDefault="00222694" w:rsidP="00222694">
                      <w:r>
                        <w:t>H</w:t>
                      </w:r>
                    </w:p>
                  </w:txbxContent>
                </v:textbox>
              </v:shape>
            </w:pict>
          </mc:Fallback>
        </mc:AlternateContent>
      </w:r>
      <w:r>
        <w:rPr>
          <w:noProof/>
          <w:lang w:eastAsia="fr-CH"/>
        </w:rPr>
        <mc:AlternateContent>
          <mc:Choice Requires="wps">
            <w:drawing>
              <wp:anchor distT="45720" distB="45720" distL="114300" distR="114300" simplePos="0" relativeHeight="251665408" behindDoc="0" locked="0" layoutInCell="1" allowOverlap="1" wp14:anchorId="793D9E51" wp14:editId="4BEF8655">
                <wp:simplePos x="0" y="0"/>
                <wp:positionH relativeFrom="column">
                  <wp:posOffset>979715</wp:posOffset>
                </wp:positionH>
                <wp:positionV relativeFrom="paragraph">
                  <wp:posOffset>1101989</wp:posOffset>
                </wp:positionV>
                <wp:extent cx="243205" cy="2482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8285"/>
                        </a:xfrm>
                        <a:prstGeom prst="rect">
                          <a:avLst/>
                        </a:prstGeom>
                        <a:noFill/>
                        <a:ln w="9525">
                          <a:noFill/>
                          <a:miter lim="800000"/>
                          <a:headEnd/>
                          <a:tailEnd/>
                        </a:ln>
                      </wps:spPr>
                      <wps:txbx>
                        <w:txbxContent>
                          <w:p w14:paraId="55702D63" w14:textId="77777777" w:rsidR="00222694" w:rsidRPr="00633547" w:rsidRDefault="00222694" w:rsidP="00222694">
                            <w: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D9E51" id="_x0000_s1031" type="#_x0000_t202" style="position:absolute;left:0;text-align:left;margin-left:77.15pt;margin-top:86.75pt;width:19.15pt;height:19.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" filled="f" stroked="f">
                <v:textbox>
                  <w:txbxContent>
                    <w:p w14:paraId="55702D63" w14:textId="77777777" w:rsidR="00222694" w:rsidRPr="00633547" w:rsidRDefault="00222694" w:rsidP="00222694">
                      <w:r>
                        <w:t>H</w:t>
                      </w:r>
                    </w:p>
                  </w:txbxContent>
                </v:textbox>
              </v:shape>
            </w:pict>
          </mc:Fallback>
        </mc:AlternateContent>
      </w:r>
      <w:r>
        <w:rPr>
          <w:noProof/>
          <w:lang w:eastAsia="fr-CH"/>
        </w:rPr>
        <mc:AlternateContent>
          <mc:Choice Requires="wps">
            <w:drawing>
              <wp:anchor distT="45720" distB="45720" distL="114300" distR="114300" simplePos="0" relativeHeight="251664384" behindDoc="0" locked="0" layoutInCell="1" allowOverlap="1" wp14:anchorId="3F013CED" wp14:editId="2D8B25F8">
                <wp:simplePos x="0" y="0"/>
                <wp:positionH relativeFrom="column">
                  <wp:posOffset>3519269</wp:posOffset>
                </wp:positionH>
                <wp:positionV relativeFrom="paragraph">
                  <wp:posOffset>2196935</wp:posOffset>
                </wp:positionV>
                <wp:extent cx="243205" cy="2482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8285"/>
                        </a:xfrm>
                        <a:prstGeom prst="rect">
                          <a:avLst/>
                        </a:prstGeom>
                        <a:noFill/>
                        <a:ln w="9525">
                          <a:noFill/>
                          <a:miter lim="800000"/>
                          <a:headEnd/>
                          <a:tailEnd/>
                        </a:ln>
                      </wps:spPr>
                      <wps:txbx>
                        <w:txbxContent>
                          <w:p w14:paraId="0C9FB48F" w14:textId="77777777" w:rsidR="00222694" w:rsidRPr="00633547" w:rsidRDefault="00222694" w:rsidP="00222694">
                            <w: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13CED" id="_x0000_s1032" type="#_x0000_t202" style="position:absolute;left:0;text-align:left;margin-left:277.1pt;margin-top:173pt;width:19.15pt;height:19.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" filled="f" stroked="f">
                <v:textbox>
                  <w:txbxContent>
                    <w:p w14:paraId="0C9FB48F" w14:textId="77777777" w:rsidR="00222694" w:rsidRPr="00633547" w:rsidRDefault="00222694" w:rsidP="00222694">
                      <w:r>
                        <w:t>V</w:t>
                      </w:r>
                    </w:p>
                  </w:txbxContent>
                </v:textbox>
              </v:shape>
            </w:pict>
          </mc:Fallback>
        </mc:AlternateContent>
      </w:r>
      <w:r>
        <w:rPr>
          <w:noProof/>
          <w:lang w:eastAsia="fr-CH"/>
        </w:rPr>
        <w:drawing>
          <wp:inline distT="0" distB="0" distL="0" distR="0" wp14:anchorId="4E3C54B7" wp14:editId="53D2EFBF">
            <wp:extent cx="5006975" cy="2619072"/>
            <wp:effectExtent l="0" t="0" r="0" b="0"/>
            <wp:docPr id="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6975" cy="2619072"/>
                    </a:xfrm>
                    <a:prstGeom prst="rect">
                      <a:avLst/>
                    </a:prstGeom>
                    <a:noFill/>
                  </pic:spPr>
                </pic:pic>
              </a:graphicData>
            </a:graphic>
          </wp:inline>
        </w:drawing>
      </w:r>
    </w:p>
    <w:p w14:paraId="35506CBA" w14:textId="024426F1" w:rsidR="005F0207" w:rsidRDefault="00222694" w:rsidP="00DE5F39">
      <w:pPr>
        <w:pStyle w:val="SingleTxtG"/>
        <w:ind w:right="851"/>
        <w:jc w:val="right"/>
        <w:rPr>
          <w:lang w:val="fr-FR"/>
        </w:rPr>
      </w:pPr>
      <w:r>
        <w:rPr>
          <w:lang w:val="fr-FR"/>
        </w:rPr>
        <w:t>»</w:t>
      </w:r>
      <w:r w:rsidR="00DE5F39" w:rsidRPr="00DE5F39">
        <w:rPr>
          <w:lang w:val="fr-FR"/>
        </w:rPr>
        <w:t>.</w:t>
      </w:r>
    </w:p>
    <w:p w14:paraId="73CA748A" w14:textId="4A19EEE5" w:rsidR="00222694" w:rsidRPr="00222694" w:rsidRDefault="00222694" w:rsidP="00222694">
      <w:pPr>
        <w:pStyle w:val="SingleTxtG"/>
        <w:spacing w:before="240" w:after="0"/>
        <w:jc w:val="center"/>
        <w:rPr>
          <w:u w:val="single"/>
        </w:rPr>
      </w:pPr>
      <w:r>
        <w:tab/>
      </w:r>
      <w:r>
        <w:rPr>
          <w:u w:val="single"/>
        </w:rPr>
        <w:tab/>
      </w:r>
      <w:r>
        <w:rPr>
          <w:u w:val="single"/>
        </w:rPr>
        <w:tab/>
      </w:r>
      <w:r>
        <w:rPr>
          <w:u w:val="single"/>
        </w:rPr>
        <w:tab/>
      </w:r>
    </w:p>
    <w:sectPr w:rsidR="00222694" w:rsidRPr="00222694" w:rsidSect="009A505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798B" w14:textId="77777777" w:rsidR="009F681A" w:rsidRDefault="009F681A"/>
  </w:endnote>
  <w:endnote w:type="continuationSeparator" w:id="0">
    <w:p w14:paraId="12F09333" w14:textId="77777777" w:rsidR="009F681A" w:rsidRDefault="009F681A">
      <w:pPr>
        <w:pStyle w:val="Pieddepage"/>
      </w:pPr>
    </w:p>
  </w:endnote>
  <w:endnote w:type="continuationNotice" w:id="1">
    <w:p w14:paraId="22AE4FB7" w14:textId="77777777" w:rsidR="009F681A" w:rsidRPr="00C451B9" w:rsidRDefault="009F681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70BA" w14:textId="753108B4" w:rsidR="009A5055" w:rsidRPr="009A5055" w:rsidRDefault="009A5055" w:rsidP="009A5055">
    <w:pPr>
      <w:pStyle w:val="Pieddepage"/>
      <w:tabs>
        <w:tab w:val="right" w:pos="9638"/>
      </w:tabs>
    </w:pPr>
    <w:r w:rsidRPr="009A5055">
      <w:rPr>
        <w:b/>
        <w:sz w:val="18"/>
      </w:rPr>
      <w:fldChar w:fldCharType="begin"/>
    </w:r>
    <w:r w:rsidRPr="009A5055">
      <w:rPr>
        <w:b/>
        <w:sz w:val="18"/>
      </w:rPr>
      <w:instrText xml:space="preserve"> PAGE  \* MERGEFORMAT </w:instrText>
    </w:r>
    <w:r w:rsidRPr="009A5055">
      <w:rPr>
        <w:b/>
        <w:sz w:val="18"/>
      </w:rPr>
      <w:fldChar w:fldCharType="separate"/>
    </w:r>
    <w:r w:rsidRPr="009A5055">
      <w:rPr>
        <w:b/>
        <w:noProof/>
        <w:sz w:val="18"/>
      </w:rPr>
      <w:t>2</w:t>
    </w:r>
    <w:r w:rsidRPr="009A5055">
      <w:rPr>
        <w:b/>
        <w:sz w:val="18"/>
      </w:rPr>
      <w:fldChar w:fldCharType="end"/>
    </w:r>
    <w:r>
      <w:rPr>
        <w:b/>
        <w:sz w:val="18"/>
      </w:rPr>
      <w:tab/>
    </w:r>
    <w:r>
      <w:t>GE</w:t>
    </w:r>
    <w:r w:rsidR="00DE5F39" w:rsidRPr="00DE5F39">
      <w:t>.</w:t>
    </w:r>
    <w:r>
      <w:t>22-26735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C36D" w14:textId="1457295E" w:rsidR="009A5055" w:rsidRPr="009A5055" w:rsidRDefault="009A5055" w:rsidP="009A5055">
    <w:pPr>
      <w:pStyle w:val="Pieddepage"/>
      <w:tabs>
        <w:tab w:val="right" w:pos="9638"/>
      </w:tabs>
      <w:rPr>
        <w:b/>
        <w:sz w:val="18"/>
      </w:rPr>
    </w:pPr>
    <w:r>
      <w:t>GE</w:t>
    </w:r>
    <w:r w:rsidR="00DE5F39" w:rsidRPr="00DE5F39">
      <w:t>.</w:t>
    </w:r>
    <w:r>
      <w:t>22-26735</w:t>
    </w:r>
    <w:r>
      <w:tab/>
    </w:r>
    <w:r w:rsidRPr="009A5055">
      <w:rPr>
        <w:b/>
        <w:sz w:val="18"/>
      </w:rPr>
      <w:fldChar w:fldCharType="begin"/>
    </w:r>
    <w:r w:rsidRPr="009A5055">
      <w:rPr>
        <w:b/>
        <w:sz w:val="18"/>
      </w:rPr>
      <w:instrText xml:space="preserve"> PAGE  \* MERGEFORMAT </w:instrText>
    </w:r>
    <w:r w:rsidRPr="009A5055">
      <w:rPr>
        <w:b/>
        <w:sz w:val="18"/>
      </w:rPr>
      <w:fldChar w:fldCharType="separate"/>
    </w:r>
    <w:r w:rsidRPr="009A5055">
      <w:rPr>
        <w:b/>
        <w:noProof/>
        <w:sz w:val="18"/>
      </w:rPr>
      <w:t>3</w:t>
    </w:r>
    <w:r w:rsidRPr="009A50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9AC7" w14:textId="580DAEEA" w:rsidR="00A66781" w:rsidRPr="009A5055" w:rsidRDefault="009A5055" w:rsidP="009A5055">
    <w:pPr>
      <w:spacing w:before="120" w:line="240" w:lineRule="auto"/>
    </w:pPr>
    <w:r>
      <w:t>GE</w:t>
    </w:r>
    <w:r w:rsidR="00DE5F39" w:rsidRPr="00DE5F39">
      <w:t>.</w:t>
    </w:r>
    <w:r w:rsidR="00834EB0">
      <w:rPr>
        <w:noProof/>
        <w:lang w:eastAsia="fr-CH"/>
      </w:rPr>
      <w:drawing>
        <wp:anchor distT="0" distB="0" distL="114300" distR="114300" simplePos="0" relativeHeight="251657728" behindDoc="0" locked="0" layoutInCell="1" allowOverlap="1" wp14:anchorId="4DDE8752" wp14:editId="6CFA3DFC">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22-26735  (F)</w:t>
    </w:r>
    <w:r>
      <w:rPr>
        <w:noProof/>
      </w:rPr>
      <w:drawing>
        <wp:anchor distT="0" distB="0" distL="114300" distR="114300" simplePos="0" relativeHeight="251658752" behindDoc="0" locked="0" layoutInCell="1" allowOverlap="1" wp14:anchorId="4FAD7967" wp14:editId="4D173185">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230223    240223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198C" w14:textId="77777777" w:rsidR="009F681A" w:rsidRPr="00D27D5E" w:rsidRDefault="009F681A" w:rsidP="00D27D5E">
      <w:pPr>
        <w:tabs>
          <w:tab w:val="right" w:pos="2155"/>
        </w:tabs>
        <w:spacing w:after="80"/>
        <w:ind w:left="680"/>
        <w:rPr>
          <w:u w:val="single"/>
        </w:rPr>
      </w:pPr>
      <w:r>
        <w:rPr>
          <w:u w:val="single"/>
        </w:rPr>
        <w:tab/>
      </w:r>
    </w:p>
  </w:footnote>
  <w:footnote w:type="continuationSeparator" w:id="0">
    <w:p w14:paraId="0D9F9CA4" w14:textId="77777777" w:rsidR="009F681A" w:rsidRPr="00D171D4" w:rsidRDefault="009F681A" w:rsidP="00D171D4">
      <w:pPr>
        <w:tabs>
          <w:tab w:val="right" w:pos="2155"/>
        </w:tabs>
        <w:spacing w:after="80"/>
        <w:ind w:left="680"/>
        <w:rPr>
          <w:u w:val="single"/>
        </w:rPr>
      </w:pPr>
      <w:r w:rsidRPr="00D171D4">
        <w:rPr>
          <w:u w:val="single"/>
        </w:rPr>
        <w:tab/>
      </w:r>
    </w:p>
  </w:footnote>
  <w:footnote w:type="continuationNotice" w:id="1">
    <w:p w14:paraId="6D702872" w14:textId="77777777" w:rsidR="009F681A" w:rsidRPr="00C451B9" w:rsidRDefault="009F681A" w:rsidP="00C451B9">
      <w:pPr>
        <w:spacing w:line="240" w:lineRule="auto"/>
        <w:rPr>
          <w:sz w:val="2"/>
          <w:szCs w:val="2"/>
        </w:rPr>
      </w:pPr>
    </w:p>
  </w:footnote>
  <w:footnote w:id="2">
    <w:p w14:paraId="4E2D3E28" w14:textId="2CB58E17" w:rsidR="009A5055" w:rsidRDefault="00222694" w:rsidP="009A5055">
      <w:pPr>
        <w:pStyle w:val="Notedebasdepage"/>
      </w:pPr>
      <w:r w:rsidRPr="00222694">
        <w:rPr>
          <w:sz w:val="20"/>
        </w:rPr>
        <w:tab/>
      </w:r>
      <w:r w:rsidR="009A5055" w:rsidRPr="00222694">
        <w:rPr>
          <w:rStyle w:val="Appelnotedebasdep"/>
          <w:sz w:val="20"/>
          <w:vertAlign w:val="baseline"/>
        </w:rPr>
        <w:t>*</w:t>
      </w:r>
      <w:r w:rsidR="009A5055" w:rsidRPr="00222694">
        <w:rPr>
          <w:sz w:val="20"/>
        </w:rPr>
        <w:tab/>
      </w:r>
      <w:r w:rsidR="009A5055" w:rsidRPr="00042138">
        <w:t>Anciens titres de l</w:t>
      </w:r>
      <w:r w:rsidR="009A5055">
        <w:t>’</w:t>
      </w:r>
      <w:r w:rsidR="009A5055" w:rsidRPr="00042138">
        <w:t>Accord :</w:t>
      </w:r>
    </w:p>
    <w:p w14:paraId="38B66710" w14:textId="435B6BDD" w:rsidR="009A5055" w:rsidRDefault="00222694" w:rsidP="009A5055">
      <w:pPr>
        <w:pStyle w:val="Notedebasdepage"/>
      </w:pPr>
      <w:r>
        <w:tab/>
      </w:r>
      <w:r>
        <w:tab/>
      </w:r>
      <w:r w:rsidR="009A5055" w:rsidRPr="00951437">
        <w:t>Accord concernant l</w:t>
      </w:r>
      <w:r w:rsidR="009A5055">
        <w:t>’</w:t>
      </w:r>
      <w:r w:rsidR="009A5055" w:rsidRPr="00951437">
        <w:t>adoption de conditions uniformes d</w:t>
      </w:r>
      <w:r w:rsidR="009A5055">
        <w:t>’</w:t>
      </w:r>
      <w:r w:rsidR="009A5055" w:rsidRPr="00951437">
        <w:t>homologation et la reconnaissance réciproque de l</w:t>
      </w:r>
      <w:r w:rsidR="009A5055">
        <w:t>’</w:t>
      </w:r>
      <w:r w:rsidR="009A5055" w:rsidRPr="00951437">
        <w:t>homologation des équipements et pièces de véhicules à moteur, en date, à Genève, du 20 mars 1958 (version originale) ;</w:t>
      </w:r>
    </w:p>
    <w:p w14:paraId="489CA52E" w14:textId="60260631" w:rsidR="009A5055" w:rsidRDefault="00222694" w:rsidP="009A5055">
      <w:pPr>
        <w:pStyle w:val="Notedebasdepage"/>
      </w:pPr>
      <w:r>
        <w:tab/>
      </w:r>
      <w:r>
        <w:tab/>
      </w:r>
      <w:r w:rsidR="009A5055" w:rsidRPr="00951437">
        <w:t>Accord concernant l</w:t>
      </w:r>
      <w:r w:rsidR="009A5055">
        <w:t>’</w:t>
      </w:r>
      <w:r w:rsidR="009A5055" w:rsidRPr="00951437">
        <w:t>adoption de prescriptions techniques uniformes applicables aux véhicules à roues, aux équipements et aux pièces susceptibles d</w:t>
      </w:r>
      <w:r w:rsidR="009A5055">
        <w:t>’</w:t>
      </w:r>
      <w:r w:rsidR="009A5055" w:rsidRPr="00951437">
        <w:t>être montés ou utilisés sur un véhicule à roues et les conditions de reconnaissance réciproque des homologations délivrées conformément à ces prescriptions, en date, à Genève, du 5 octobre 1995 (Révision 2)</w:t>
      </w:r>
      <w:r w:rsidR="00DE5F39" w:rsidRPr="00DE5F39">
        <w:t>.</w:t>
      </w:r>
    </w:p>
    <w:p w14:paraId="27E18A03" w14:textId="77777777" w:rsidR="00222694" w:rsidRDefault="00222694" w:rsidP="009A505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B28C" w14:textId="39A09334" w:rsidR="009A5055" w:rsidRPr="009A5055" w:rsidRDefault="009A5055">
    <w:pPr>
      <w:pStyle w:val="En-tte"/>
    </w:pPr>
    <w:fldSimple w:instr=" TITLE  \* MERGEFORMAT ">
      <w:r w:rsidR="00607613">
        <w:t>E/ECE/TRANS/505/Rev.3/Add.148/Amend.5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1296" w14:textId="789E0D7E" w:rsidR="009A5055" w:rsidRPr="009A5055" w:rsidRDefault="009A5055" w:rsidP="009A5055">
    <w:pPr>
      <w:pStyle w:val="En-tte"/>
      <w:jc w:val="right"/>
    </w:pPr>
    <w:fldSimple w:instr=" TITLE  \* MERGEFORMAT ">
      <w:r w:rsidR="00607613">
        <w:t>E/ECE/TRANS/505/Rev.3/Add.148/Amend.5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30573669">
    <w:abstractNumId w:val="2"/>
  </w:num>
  <w:num w:numId="2" w16cid:durableId="1476727105">
    <w:abstractNumId w:val="1"/>
  </w:num>
  <w:num w:numId="3" w16cid:durableId="1327247098">
    <w:abstractNumId w:val="0"/>
  </w:num>
  <w:num w:numId="4" w16cid:durableId="271059821">
    <w:abstractNumId w:val="2"/>
  </w:num>
  <w:num w:numId="5" w16cid:durableId="455804729">
    <w:abstractNumId w:val="1"/>
  </w:num>
  <w:num w:numId="6" w16cid:durableId="156286699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1A"/>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269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025BC"/>
    <w:rsid w:val="00607613"/>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77838"/>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5055"/>
    <w:rsid w:val="009A6C26"/>
    <w:rsid w:val="009B17AD"/>
    <w:rsid w:val="009B3F8C"/>
    <w:rsid w:val="009B45E0"/>
    <w:rsid w:val="009B540F"/>
    <w:rsid w:val="009D3A8C"/>
    <w:rsid w:val="009E1BA9"/>
    <w:rsid w:val="009E2876"/>
    <w:rsid w:val="009E2F0B"/>
    <w:rsid w:val="009E7956"/>
    <w:rsid w:val="009F072F"/>
    <w:rsid w:val="009F26C1"/>
    <w:rsid w:val="009F3F95"/>
    <w:rsid w:val="009F681A"/>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C3628"/>
    <w:rsid w:val="00DC4F43"/>
    <w:rsid w:val="00DE083E"/>
    <w:rsid w:val="00DE5F39"/>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728EDA6"/>
  <w15:docId w15:val="{8C99B059-9433-4EBF-AAE9-87465810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025BC"/>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ECE_TRANS_180.dotm</Template>
  <TotalTime>1</TotalTime>
  <Pages>3</Pages>
  <Words>538</Words>
  <Characters>3052</Characters>
  <Application>Microsoft Office Word</Application>
  <DocSecurity>0</DocSecurity>
  <Lines>113</Lines>
  <Paragraphs>39</Paragraphs>
  <ScaleCrop>false</ScaleCrop>
  <HeadingPairs>
    <vt:vector size="2" baseType="variant">
      <vt:variant>
        <vt:lpstr>Titre</vt:lpstr>
      </vt:variant>
      <vt:variant>
        <vt:i4>1</vt:i4>
      </vt:variant>
    </vt:vector>
  </HeadingPairs>
  <TitlesOfParts>
    <vt:vector size="1" baseType="lpstr">
      <vt:lpstr>E/ECE/TRANS/505/Rev.3/Add.148/Amend.5</vt:lpstr>
    </vt:vector>
  </TitlesOfParts>
  <Manager>Corinne</Manager>
  <Company>CSD</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E/ECE/TRANS/505/Rev.3/Add.148/Amend.5</dc:title>
  <dc:subject/>
  <dc:creator>Maud DARICHE</dc:creator>
  <cp:keywords/>
  <cp:lastModifiedBy>Maud Dariche</cp:lastModifiedBy>
  <cp:revision>3</cp:revision>
  <cp:lastPrinted>2023-02-24T07:54:00Z</cp:lastPrinted>
  <dcterms:created xsi:type="dcterms:W3CDTF">2023-02-24T07:54:00Z</dcterms:created>
  <dcterms:modified xsi:type="dcterms:W3CDTF">2023-02-24T07:55:00Z</dcterms:modified>
</cp:coreProperties>
</file>