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9F9F5AD" w14:textId="77777777" w:rsidTr="00C97039">
        <w:trPr>
          <w:trHeight w:hRule="exact" w:val="851"/>
        </w:trPr>
        <w:tc>
          <w:tcPr>
            <w:tcW w:w="1276" w:type="dxa"/>
            <w:tcBorders>
              <w:bottom w:val="single" w:sz="4" w:space="0" w:color="auto"/>
            </w:tcBorders>
          </w:tcPr>
          <w:p w14:paraId="59F67B46" w14:textId="77777777" w:rsidR="00F35BAF" w:rsidRPr="00DB58B5" w:rsidRDefault="00F35BAF" w:rsidP="00CC26EF"/>
        </w:tc>
        <w:tc>
          <w:tcPr>
            <w:tcW w:w="2268" w:type="dxa"/>
            <w:tcBorders>
              <w:bottom w:val="single" w:sz="4" w:space="0" w:color="auto"/>
            </w:tcBorders>
            <w:vAlign w:val="bottom"/>
          </w:tcPr>
          <w:p w14:paraId="5FE4094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445191" w14:textId="59DB1703" w:rsidR="00F35BAF" w:rsidRPr="00DB58B5" w:rsidRDefault="00CC26EF" w:rsidP="00CC26EF">
            <w:pPr>
              <w:jc w:val="right"/>
            </w:pPr>
            <w:r w:rsidRPr="00CC26EF">
              <w:rPr>
                <w:sz w:val="40"/>
              </w:rPr>
              <w:t>ECE</w:t>
            </w:r>
            <w:r>
              <w:t>/TRANS/WP.15/AC.1/2023/13</w:t>
            </w:r>
          </w:p>
        </w:tc>
      </w:tr>
      <w:tr w:rsidR="00F35BAF" w:rsidRPr="00DB58B5" w14:paraId="4746BB29" w14:textId="77777777" w:rsidTr="00C97039">
        <w:trPr>
          <w:trHeight w:hRule="exact" w:val="2835"/>
        </w:trPr>
        <w:tc>
          <w:tcPr>
            <w:tcW w:w="1276" w:type="dxa"/>
            <w:tcBorders>
              <w:top w:val="single" w:sz="4" w:space="0" w:color="auto"/>
              <w:bottom w:val="single" w:sz="12" w:space="0" w:color="auto"/>
            </w:tcBorders>
          </w:tcPr>
          <w:p w14:paraId="4552CB0F" w14:textId="77777777" w:rsidR="00F35BAF" w:rsidRPr="00DB58B5" w:rsidRDefault="00F35BAF" w:rsidP="00C97039">
            <w:pPr>
              <w:spacing w:before="120"/>
              <w:jc w:val="center"/>
            </w:pPr>
            <w:r>
              <w:rPr>
                <w:noProof/>
                <w:lang w:eastAsia="fr-CH"/>
              </w:rPr>
              <w:drawing>
                <wp:inline distT="0" distB="0" distL="0" distR="0" wp14:anchorId="4F1E2454" wp14:editId="526488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44D6C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34F4DF" w14:textId="77777777" w:rsidR="00F35BAF" w:rsidRDefault="00CC26EF" w:rsidP="00C97039">
            <w:pPr>
              <w:spacing w:before="240"/>
            </w:pPr>
            <w:proofErr w:type="spellStart"/>
            <w:r>
              <w:t>Distr</w:t>
            </w:r>
            <w:proofErr w:type="spellEnd"/>
            <w:r>
              <w:t xml:space="preserve">. </w:t>
            </w:r>
            <w:proofErr w:type="gramStart"/>
            <w:r>
              <w:t>générale</w:t>
            </w:r>
            <w:proofErr w:type="gramEnd"/>
          </w:p>
          <w:p w14:paraId="11FECFBA" w14:textId="77777777" w:rsidR="00CC26EF" w:rsidRDefault="00CC26EF" w:rsidP="00CC26EF">
            <w:pPr>
              <w:spacing w:line="240" w:lineRule="exact"/>
            </w:pPr>
            <w:r>
              <w:t>22 décembre 2022</w:t>
            </w:r>
          </w:p>
          <w:p w14:paraId="609407C3" w14:textId="77777777" w:rsidR="00CC26EF" w:rsidRDefault="00CC26EF" w:rsidP="00CC26EF">
            <w:pPr>
              <w:spacing w:line="240" w:lineRule="exact"/>
            </w:pPr>
            <w:r>
              <w:t>Français</w:t>
            </w:r>
          </w:p>
          <w:p w14:paraId="2FF0E324" w14:textId="133FD72E" w:rsidR="00CC26EF" w:rsidRPr="00DB58B5" w:rsidRDefault="00CC26EF" w:rsidP="00CC26EF">
            <w:pPr>
              <w:spacing w:line="240" w:lineRule="exact"/>
            </w:pPr>
            <w:r>
              <w:t>Original : anglais</w:t>
            </w:r>
          </w:p>
        </w:tc>
      </w:tr>
    </w:tbl>
    <w:p w14:paraId="7F8700FD" w14:textId="77777777" w:rsidR="007F20FA" w:rsidRPr="000312C0" w:rsidRDefault="007F20FA" w:rsidP="007F20FA">
      <w:pPr>
        <w:spacing w:before="120"/>
        <w:rPr>
          <w:b/>
          <w:sz w:val="28"/>
          <w:szCs w:val="28"/>
        </w:rPr>
      </w:pPr>
      <w:r w:rsidRPr="000312C0">
        <w:rPr>
          <w:b/>
          <w:sz w:val="28"/>
          <w:szCs w:val="28"/>
        </w:rPr>
        <w:t>Commission économique pour l’Europe</w:t>
      </w:r>
    </w:p>
    <w:p w14:paraId="793DD5BB" w14:textId="77777777" w:rsidR="007F20FA" w:rsidRDefault="007F20FA" w:rsidP="007F20FA">
      <w:pPr>
        <w:spacing w:before="120"/>
        <w:rPr>
          <w:sz w:val="28"/>
          <w:szCs w:val="28"/>
        </w:rPr>
      </w:pPr>
      <w:r w:rsidRPr="00685843">
        <w:rPr>
          <w:sz w:val="28"/>
          <w:szCs w:val="28"/>
        </w:rPr>
        <w:t>Comité des transports intérieurs</w:t>
      </w:r>
    </w:p>
    <w:p w14:paraId="194935E2" w14:textId="79115093" w:rsidR="00CC26EF" w:rsidRPr="00930D9C" w:rsidRDefault="00CC26EF" w:rsidP="00CC26EF">
      <w:pPr>
        <w:spacing w:before="120"/>
        <w:rPr>
          <w:b/>
          <w:sz w:val="24"/>
          <w:szCs w:val="24"/>
        </w:rPr>
      </w:pPr>
      <w:r w:rsidRPr="00930D9C">
        <w:rPr>
          <w:b/>
          <w:bCs/>
          <w:sz w:val="24"/>
          <w:szCs w:val="24"/>
          <w:lang w:val="fr-FR"/>
        </w:rPr>
        <w:t xml:space="preserve">Groupe de travail des transports </w:t>
      </w:r>
      <w:r w:rsidR="00930D9C">
        <w:rPr>
          <w:b/>
          <w:bCs/>
          <w:sz w:val="24"/>
          <w:szCs w:val="24"/>
          <w:lang w:val="fr-FR"/>
        </w:rPr>
        <w:br/>
      </w:r>
      <w:r w:rsidRPr="00930D9C">
        <w:rPr>
          <w:b/>
          <w:bCs/>
          <w:sz w:val="24"/>
          <w:szCs w:val="24"/>
          <w:lang w:val="fr-FR"/>
        </w:rPr>
        <w:t>de marchandises dangereuses</w:t>
      </w:r>
    </w:p>
    <w:p w14:paraId="28A4D221" w14:textId="284D02C7" w:rsidR="00CC26EF" w:rsidRPr="002F583B" w:rsidRDefault="00CC26EF" w:rsidP="00CC26EF">
      <w:pPr>
        <w:spacing w:before="120"/>
        <w:rPr>
          <w:b/>
        </w:rPr>
      </w:pPr>
      <w:r w:rsidRPr="002F583B">
        <w:rPr>
          <w:b/>
          <w:bCs/>
          <w:lang w:val="fr-FR"/>
        </w:rPr>
        <w:t>Réunion commune de la Commission d</w:t>
      </w:r>
      <w:r>
        <w:rPr>
          <w:b/>
          <w:bCs/>
          <w:lang w:val="fr-FR"/>
        </w:rPr>
        <w:t>’</w:t>
      </w:r>
      <w:r w:rsidRPr="002F583B">
        <w:rPr>
          <w:b/>
          <w:bCs/>
          <w:lang w:val="fr-FR"/>
        </w:rPr>
        <w:t xml:space="preserve">experts du RID et du Groupe </w:t>
      </w:r>
      <w:r w:rsidR="00930D9C">
        <w:rPr>
          <w:b/>
          <w:bCs/>
          <w:lang w:val="fr-FR"/>
        </w:rPr>
        <w:br/>
      </w:r>
      <w:r w:rsidRPr="002F583B">
        <w:rPr>
          <w:b/>
          <w:bCs/>
          <w:lang w:val="fr-FR"/>
        </w:rPr>
        <w:t>de travail des transports de marchandises dangereuses</w:t>
      </w:r>
    </w:p>
    <w:p w14:paraId="561E0A36" w14:textId="77777777" w:rsidR="00CC26EF" w:rsidRPr="00DA4D73" w:rsidRDefault="00CC26EF" w:rsidP="00CC26EF">
      <w:r>
        <w:rPr>
          <w:lang w:val="fr-FR"/>
        </w:rPr>
        <w:t>Berne, 20-24 mars 2023</w:t>
      </w:r>
    </w:p>
    <w:p w14:paraId="597AABBB" w14:textId="77777777" w:rsidR="00CC26EF" w:rsidRPr="00DA4D73" w:rsidRDefault="00CC26EF" w:rsidP="00CC26EF">
      <w:r>
        <w:rPr>
          <w:lang w:val="fr-FR"/>
        </w:rPr>
        <w:t>Point 5 b) de l’ordre du jour provisoire</w:t>
      </w:r>
    </w:p>
    <w:p w14:paraId="521B1746" w14:textId="77777777" w:rsidR="00CC26EF" w:rsidRPr="00DA4D73" w:rsidRDefault="00CC26EF" w:rsidP="00CC26EF">
      <w:pPr>
        <w:rPr>
          <w:b/>
        </w:rPr>
      </w:pPr>
      <w:r>
        <w:rPr>
          <w:b/>
          <w:bCs/>
          <w:lang w:val="fr-FR"/>
        </w:rPr>
        <w:t>Propositions d’amendements au RID, à l’ADR et à l’ADN :</w:t>
      </w:r>
    </w:p>
    <w:p w14:paraId="7458B94F" w14:textId="77777777" w:rsidR="00CC26EF" w:rsidRPr="00A555DA" w:rsidRDefault="00CC26EF" w:rsidP="00CC26EF">
      <w:pPr>
        <w:rPr>
          <w:b/>
          <w:bCs/>
        </w:rPr>
      </w:pPr>
      <w:r>
        <w:rPr>
          <w:b/>
          <w:bCs/>
          <w:lang w:val="fr-FR"/>
        </w:rPr>
        <w:t>Nouvelles propositions</w:t>
      </w:r>
    </w:p>
    <w:p w14:paraId="0ACA0696" w14:textId="77777777" w:rsidR="00CC26EF" w:rsidRPr="00DA4D73" w:rsidRDefault="00CC26EF" w:rsidP="00CC26EF">
      <w:pPr>
        <w:pStyle w:val="HChG"/>
      </w:pPr>
      <w:r>
        <w:rPr>
          <w:lang w:val="fr-FR"/>
        </w:rPr>
        <w:tab/>
      </w:r>
      <w:r>
        <w:rPr>
          <w:lang w:val="fr-FR"/>
        </w:rPr>
        <w:tab/>
        <w:t>Tirets ou cases vides dans la colonne (15) du tableau A</w:t>
      </w:r>
    </w:p>
    <w:p w14:paraId="036B57C7" w14:textId="3265420D" w:rsidR="00CC26EF" w:rsidRPr="00DA4D73" w:rsidRDefault="00CC26EF" w:rsidP="00CC26EF">
      <w:pPr>
        <w:pStyle w:val="H1G"/>
        <w:rPr>
          <w:szCs w:val="24"/>
        </w:rPr>
      </w:pPr>
      <w:r>
        <w:rPr>
          <w:lang w:val="fr-FR"/>
        </w:rPr>
        <w:tab/>
      </w:r>
      <w:r>
        <w:rPr>
          <w:lang w:val="fr-FR"/>
        </w:rPr>
        <w:tab/>
        <w:t>Communication du Gouvernement espagnol</w:t>
      </w:r>
      <w:r w:rsidRPr="00CC26EF">
        <w:rPr>
          <w:rStyle w:val="FootnoteReference"/>
          <w:b w:val="0"/>
          <w:bCs/>
          <w:sz w:val="20"/>
          <w:vertAlign w:val="baseline"/>
        </w:rPr>
        <w:footnoteReference w:customMarkFollows="1" w:id="2"/>
        <w:t>*</w:t>
      </w:r>
      <w:r w:rsidRPr="00CC26EF">
        <w:rPr>
          <w:b w:val="0"/>
          <w:bCs/>
          <w:sz w:val="20"/>
          <w:vertAlign w:val="superscript"/>
          <w:lang w:val="fr-FR"/>
        </w:rPr>
        <w:t>,</w:t>
      </w:r>
      <w:r w:rsidRPr="00CC26EF">
        <w:rPr>
          <w:b w:val="0"/>
          <w:bCs/>
          <w:sz w:val="20"/>
          <w:lang w:val="fr-FR"/>
        </w:rPr>
        <w:t xml:space="preserve"> </w:t>
      </w:r>
      <w:r w:rsidRPr="00CC26EF">
        <w:rPr>
          <w:rStyle w:val="FootnoteReference"/>
          <w:b w:val="0"/>
          <w:bCs/>
          <w:sz w:val="20"/>
          <w:vertAlign w:val="baseline"/>
        </w:rPr>
        <w:footnoteReference w:customMarkFollows="1" w:id="3"/>
        <w:t>**</w:t>
      </w:r>
    </w:p>
    <w:p w14:paraId="48131202" w14:textId="77777777" w:rsidR="00CC26EF" w:rsidRPr="00DA4D73" w:rsidRDefault="00CC26EF" w:rsidP="00CC26EF">
      <w:pPr>
        <w:pStyle w:val="HChG"/>
      </w:pPr>
      <w:r>
        <w:rPr>
          <w:lang w:val="fr-FR"/>
        </w:rPr>
        <w:tab/>
      </w:r>
      <w:r>
        <w:rPr>
          <w:lang w:val="fr-FR"/>
        </w:rPr>
        <w:tab/>
        <w:t>Introduction</w:t>
      </w:r>
    </w:p>
    <w:p w14:paraId="1EA6B0B8" w14:textId="77777777" w:rsidR="00CC26EF" w:rsidRPr="00DA4D73" w:rsidRDefault="00CC26EF" w:rsidP="00CC26EF">
      <w:pPr>
        <w:pStyle w:val="SingleTxtG"/>
      </w:pPr>
      <w:r>
        <w:rPr>
          <w:lang w:val="fr-FR"/>
        </w:rPr>
        <w:t>1.</w:t>
      </w:r>
      <w:r>
        <w:rPr>
          <w:lang w:val="fr-FR"/>
        </w:rPr>
        <w:tab/>
        <w:t>Il est dit, au paragraphe 3.2.1, que dans la colonne (15) le chiffre de la catégorie de transport est attribué aux fins des exemptions liées aux quantités transportées par unité de transport (voir 1.1.3.6) et que, lorsqu’aucune catégorie de transport n’est attribuée, cela est indiqué par un tiret « - ».</w:t>
      </w:r>
    </w:p>
    <w:p w14:paraId="7BD63C16" w14:textId="7A886ECE" w:rsidR="00CC26EF" w:rsidRPr="00DA4D73" w:rsidRDefault="00CC26EF" w:rsidP="00CC26EF">
      <w:pPr>
        <w:pStyle w:val="SingleTxtG"/>
      </w:pPr>
      <w:r>
        <w:rPr>
          <w:lang w:val="fr-FR"/>
        </w:rPr>
        <w:t>2.</w:t>
      </w:r>
      <w:r>
        <w:rPr>
          <w:lang w:val="fr-FR"/>
        </w:rPr>
        <w:tab/>
        <w:t xml:space="preserve">Pour plusieurs numéros ONU (les Nos </w:t>
      </w:r>
      <w:r w:rsidR="00C85A3E">
        <w:rPr>
          <w:lang w:val="fr-FR"/>
        </w:rPr>
        <w:t xml:space="preserve">ONU </w:t>
      </w:r>
      <w:r>
        <w:rPr>
          <w:lang w:val="fr-FR"/>
        </w:rPr>
        <w:t>1043, 3166, 3171, 3359, 3373, 3528, 3529 et 3530), on trouve un tiret dans la colonne (15). En outre, pour les Nos ONU 2071 et 3363, cette colonne ne comporte aucune indication.</w:t>
      </w:r>
    </w:p>
    <w:p w14:paraId="64CC0F80" w14:textId="77777777" w:rsidR="00CC26EF" w:rsidRPr="00DA4D73" w:rsidRDefault="00CC26EF" w:rsidP="00CC26EF">
      <w:pPr>
        <w:spacing w:after="120"/>
        <w:ind w:left="1134" w:right="1134"/>
        <w:jc w:val="both"/>
      </w:pPr>
      <w:r>
        <w:rPr>
          <w:lang w:val="fr-FR"/>
        </w:rPr>
        <w:t>3.</w:t>
      </w:r>
      <w:r>
        <w:rPr>
          <w:lang w:val="fr-FR"/>
        </w:rPr>
        <w:tab/>
        <w:t>La signification des catégories de transport 0 à 4 est claire, car le point 1.1.3.6 explique leur utilisation. Pour la catégorie de transport 0, le 1.1.3.6.3 indique que 0 kg ou 1 peut être transporté en vertu des exemptions du 1.1.3.6.</w:t>
      </w:r>
    </w:p>
    <w:p w14:paraId="037B96EB" w14:textId="77777777" w:rsidR="00CC26EF" w:rsidRPr="00DA4D73" w:rsidRDefault="00CC26EF" w:rsidP="00CC26EF">
      <w:pPr>
        <w:spacing w:after="120"/>
        <w:ind w:left="1134" w:right="1134"/>
        <w:jc w:val="both"/>
      </w:pPr>
      <w:r>
        <w:rPr>
          <w:lang w:val="fr-FR"/>
        </w:rPr>
        <w:t>4.</w:t>
      </w:r>
      <w:r>
        <w:rPr>
          <w:lang w:val="fr-FR"/>
        </w:rPr>
        <w:tab/>
        <w:t>Lorsqu’aucune catégorie de transport n’est attribuée, ou lorsque rien ne figure dans la colonne (15), le 1.1.3.6 ne peut être appliqué, car le 1.1.3.6.1 (ADR uniquement) dit que l’exemption prévue au 1.1.3.6 n’est applicable qu’aux catégories de transport 1 à 4. Néanmoins, la signification d’un tiret ou de l’absence de mention dans la colonne (15) n’est pas claire.</w:t>
      </w:r>
    </w:p>
    <w:p w14:paraId="37595AB0" w14:textId="77777777" w:rsidR="00CC26EF" w:rsidRPr="00DA4D73" w:rsidRDefault="00CC26EF" w:rsidP="00CC26EF">
      <w:pPr>
        <w:spacing w:after="120"/>
        <w:ind w:left="1134" w:right="1134"/>
        <w:jc w:val="both"/>
      </w:pPr>
      <w:r>
        <w:rPr>
          <w:lang w:val="fr-FR"/>
        </w:rPr>
        <w:t>5.</w:t>
      </w:r>
      <w:r>
        <w:rPr>
          <w:lang w:val="fr-FR"/>
        </w:rPr>
        <w:tab/>
        <w:t>Si la présence d’un tiret ou l’absence de mention dans la colonne (15) a pour objet d’éviter l’application des exemptions visées au 1.1.3.6, il suffirait dans ces cas de mettre un « 0 » dans la colonne (15).</w:t>
      </w:r>
    </w:p>
    <w:p w14:paraId="79F8D6F1" w14:textId="02EB762D" w:rsidR="00CC26EF" w:rsidRPr="00A449F4" w:rsidRDefault="00CC26EF" w:rsidP="00CC26EF">
      <w:pPr>
        <w:pStyle w:val="SingleTxtG"/>
        <w:keepNext/>
        <w:keepLines/>
      </w:pPr>
      <w:r>
        <w:rPr>
          <w:lang w:val="fr-FR"/>
        </w:rPr>
        <w:lastRenderedPageBreak/>
        <w:t>6.</w:t>
      </w:r>
      <w:r>
        <w:rPr>
          <w:lang w:val="fr-FR"/>
        </w:rPr>
        <w:tab/>
        <w:t xml:space="preserve">Étant donné que les </w:t>
      </w:r>
      <w:r w:rsidR="00C85A3E">
        <w:rPr>
          <w:lang w:val="fr-FR"/>
        </w:rPr>
        <w:t>Nos</w:t>
      </w:r>
      <w:r>
        <w:rPr>
          <w:lang w:val="fr-FR"/>
        </w:rPr>
        <w:t xml:space="preserve"> ONU 2071 et 3363 sont, selon les dispositions spéciales 193 et 672 (ainsi que le nota sous le 2.1.5) exemptés des dispositions du RID et de l’ADR et ne contiennent </w:t>
      </w:r>
      <w:proofErr w:type="gramStart"/>
      <w:r>
        <w:rPr>
          <w:lang w:val="fr-FR"/>
        </w:rPr>
        <w:t>aucune indications</w:t>
      </w:r>
      <w:proofErr w:type="gramEnd"/>
      <w:r>
        <w:rPr>
          <w:lang w:val="fr-FR"/>
        </w:rPr>
        <w:t xml:space="preserve"> dans aucune colonne, il serait peut-être souhaitable de laisser aussi la colonne (15) vide. Le point 3.2.1 pourrait comporter une explication pour ces cas.</w:t>
      </w:r>
    </w:p>
    <w:p w14:paraId="5A5AE6EB" w14:textId="77777777" w:rsidR="00CC26EF" w:rsidRPr="00DA4D73" w:rsidRDefault="00CC26EF" w:rsidP="00CC26EF">
      <w:pPr>
        <w:spacing w:after="120"/>
        <w:ind w:left="1134" w:right="1134"/>
        <w:jc w:val="both"/>
      </w:pPr>
      <w:r>
        <w:rPr>
          <w:lang w:val="fr-FR"/>
        </w:rPr>
        <w:t>7.</w:t>
      </w:r>
      <w:r>
        <w:rPr>
          <w:lang w:val="fr-FR"/>
        </w:rPr>
        <w:tab/>
        <w:t>L’adoption d’une approche plus systématique et d’une meilleure justification en ce qui concerne le RID ou l’ADR permet d’éviter des critères différents selon les pays et les services d’inspection, est conforme à la cible 16.6 du Programme de développement durable à l’horizon 2030 (Mettre en place des institutions efficaces, responsables et transparentes à tous les niveaux).</w:t>
      </w:r>
    </w:p>
    <w:p w14:paraId="6C599983" w14:textId="4945692F" w:rsidR="00CC26EF" w:rsidRPr="00DA4D73" w:rsidRDefault="00CC26EF" w:rsidP="00CC26EF">
      <w:pPr>
        <w:pStyle w:val="HChG"/>
      </w:pPr>
      <w:r>
        <w:rPr>
          <w:lang w:val="fr-FR"/>
        </w:rPr>
        <w:tab/>
      </w:r>
      <w:r>
        <w:rPr>
          <w:lang w:val="fr-FR"/>
        </w:rPr>
        <w:tab/>
        <w:t>Proposition</w:t>
      </w:r>
    </w:p>
    <w:p w14:paraId="4463361E" w14:textId="77777777" w:rsidR="00CC26EF" w:rsidRPr="00DA4D73" w:rsidRDefault="00CC26EF" w:rsidP="00CC26EF">
      <w:pPr>
        <w:spacing w:after="120"/>
        <w:ind w:left="1134" w:right="1134"/>
        <w:jc w:val="both"/>
      </w:pPr>
      <w:r>
        <w:rPr>
          <w:lang w:val="fr-FR"/>
        </w:rPr>
        <w:t>8.</w:t>
      </w:r>
      <w:r>
        <w:rPr>
          <w:lang w:val="fr-FR"/>
        </w:rPr>
        <w:tab/>
        <w:t xml:space="preserve">Colonne (2) du tableau du 1.1.3.6.3, pour la catégorie de transport 0, lire (les modifications qu’il est proposé d’apporter au texte actuel figurent en caractères </w:t>
      </w:r>
      <w:r>
        <w:rPr>
          <w:b/>
          <w:bCs/>
          <w:lang w:val="fr-FR"/>
        </w:rPr>
        <w:t>gras</w:t>
      </w:r>
      <w:r>
        <w:rPr>
          <w:lang w:val="fr-FR"/>
        </w:rPr>
        <w:t xml:space="preserve"> pour les ajouts et </w:t>
      </w:r>
      <w:r>
        <w:rPr>
          <w:strike/>
          <w:lang w:val="fr-FR"/>
        </w:rPr>
        <w:t>biffés</w:t>
      </w:r>
      <w:r>
        <w:rPr>
          <w:lang w:val="fr-FR"/>
        </w:rPr>
        <w:t xml:space="preserve"> pour les suppressions) :</w:t>
      </w:r>
    </w:p>
    <w:tbl>
      <w:tblPr>
        <w:tblStyle w:val="TableNormal1"/>
        <w:tblW w:w="9641" w:type="dxa"/>
        <w:tblInd w:w="243"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1277"/>
        <w:gridCol w:w="6643"/>
        <w:gridCol w:w="1721"/>
      </w:tblGrid>
      <w:tr w:rsidR="00CC26EF" w:rsidRPr="00A555DA" w14:paraId="4F1B9CEE" w14:textId="77777777" w:rsidTr="00311D1B">
        <w:trPr>
          <w:trHeight w:val="781"/>
        </w:trPr>
        <w:tc>
          <w:tcPr>
            <w:tcW w:w="1277" w:type="dxa"/>
          </w:tcPr>
          <w:p w14:paraId="2D1FFCBC" w14:textId="77777777" w:rsidR="00CC26EF" w:rsidRPr="003F0AB2" w:rsidRDefault="00CC26EF" w:rsidP="00311D1B">
            <w:pPr>
              <w:pStyle w:val="TableParagraph"/>
              <w:spacing w:before="60" w:after="60" w:line="220" w:lineRule="atLeast"/>
              <w:ind w:left="57" w:right="57"/>
              <w:jc w:val="center"/>
              <w:rPr>
                <w:bCs/>
                <w:sz w:val="18"/>
                <w:szCs w:val="18"/>
              </w:rPr>
            </w:pPr>
            <w:r w:rsidRPr="003F0AB2">
              <w:rPr>
                <w:sz w:val="18"/>
                <w:szCs w:val="18"/>
                <w:lang w:val="fr-FR"/>
              </w:rPr>
              <w:t>Catégorie de transport</w:t>
            </w:r>
          </w:p>
          <w:p w14:paraId="3F2F77FC" w14:textId="77777777" w:rsidR="00CC26EF" w:rsidRPr="003F0AB2" w:rsidRDefault="00CC26EF" w:rsidP="00311D1B">
            <w:pPr>
              <w:pStyle w:val="TableParagraph"/>
              <w:spacing w:before="60" w:after="60" w:line="220" w:lineRule="atLeast"/>
              <w:ind w:left="57" w:right="57"/>
              <w:jc w:val="center"/>
              <w:rPr>
                <w:bCs/>
                <w:sz w:val="18"/>
                <w:szCs w:val="18"/>
              </w:rPr>
            </w:pPr>
            <w:r w:rsidRPr="003F0AB2">
              <w:rPr>
                <w:sz w:val="18"/>
                <w:szCs w:val="18"/>
                <w:lang w:val="fr-FR"/>
              </w:rPr>
              <w:t>(1)</w:t>
            </w:r>
          </w:p>
        </w:tc>
        <w:tc>
          <w:tcPr>
            <w:tcW w:w="6643" w:type="dxa"/>
          </w:tcPr>
          <w:p w14:paraId="1B1AE786" w14:textId="77777777" w:rsidR="00CC26EF" w:rsidRPr="003F0AB2" w:rsidRDefault="00CC26EF" w:rsidP="00311D1B">
            <w:pPr>
              <w:pStyle w:val="TableParagraph"/>
              <w:spacing w:before="60" w:after="60" w:line="220" w:lineRule="atLeast"/>
              <w:ind w:left="57" w:right="57"/>
              <w:jc w:val="center"/>
              <w:rPr>
                <w:bCs/>
                <w:sz w:val="18"/>
                <w:szCs w:val="18"/>
                <w:lang w:val="fr-CH"/>
              </w:rPr>
            </w:pPr>
            <w:r w:rsidRPr="003F0AB2">
              <w:rPr>
                <w:sz w:val="18"/>
                <w:szCs w:val="18"/>
                <w:lang w:val="fr-FR"/>
              </w:rPr>
              <w:t>Matières ou objets</w:t>
            </w:r>
            <w:r>
              <w:rPr>
                <w:sz w:val="18"/>
                <w:szCs w:val="18"/>
                <w:lang w:val="fr-FR"/>
              </w:rPr>
              <w:t xml:space="preserve"> </w:t>
            </w:r>
            <w:r>
              <w:rPr>
                <w:sz w:val="18"/>
                <w:szCs w:val="18"/>
                <w:lang w:val="fr-FR"/>
              </w:rPr>
              <w:br/>
            </w:r>
            <w:r w:rsidRPr="003F0AB2">
              <w:rPr>
                <w:sz w:val="18"/>
                <w:szCs w:val="18"/>
                <w:lang w:val="fr-FR"/>
              </w:rPr>
              <w:t>groupe d</w:t>
            </w:r>
            <w:r>
              <w:rPr>
                <w:sz w:val="18"/>
                <w:szCs w:val="18"/>
                <w:lang w:val="fr-FR"/>
              </w:rPr>
              <w:t>’</w:t>
            </w:r>
            <w:r w:rsidRPr="003F0AB2">
              <w:rPr>
                <w:sz w:val="18"/>
                <w:szCs w:val="18"/>
                <w:lang w:val="fr-FR"/>
              </w:rPr>
              <w:t>emballage ou code/groupe de classification ou No ONU</w:t>
            </w:r>
          </w:p>
          <w:p w14:paraId="7230C583" w14:textId="77777777" w:rsidR="00CC26EF" w:rsidRPr="003F0AB2" w:rsidRDefault="00CC26EF" w:rsidP="00311D1B">
            <w:pPr>
              <w:pStyle w:val="TableParagraph"/>
              <w:spacing w:before="60" w:after="60" w:line="220" w:lineRule="atLeast"/>
              <w:ind w:left="57" w:right="57"/>
              <w:jc w:val="center"/>
              <w:rPr>
                <w:bCs/>
                <w:sz w:val="18"/>
                <w:szCs w:val="18"/>
              </w:rPr>
            </w:pPr>
            <w:r w:rsidRPr="003F0AB2">
              <w:rPr>
                <w:sz w:val="18"/>
                <w:szCs w:val="18"/>
                <w:lang w:val="fr-FR"/>
              </w:rPr>
              <w:t>(2)</w:t>
            </w:r>
          </w:p>
        </w:tc>
        <w:tc>
          <w:tcPr>
            <w:tcW w:w="1721" w:type="dxa"/>
          </w:tcPr>
          <w:p w14:paraId="54161784" w14:textId="77777777" w:rsidR="00CC26EF" w:rsidRDefault="00CC26EF" w:rsidP="00311D1B">
            <w:pPr>
              <w:pStyle w:val="TableParagraph"/>
              <w:spacing w:before="60" w:after="60" w:line="220" w:lineRule="atLeast"/>
              <w:ind w:left="57" w:right="57"/>
              <w:jc w:val="center"/>
              <w:rPr>
                <w:sz w:val="18"/>
                <w:szCs w:val="18"/>
                <w:lang w:val="fr-FR"/>
              </w:rPr>
            </w:pPr>
            <w:r w:rsidRPr="003F0AB2">
              <w:rPr>
                <w:sz w:val="18"/>
                <w:szCs w:val="18"/>
                <w:lang w:val="fr-FR"/>
              </w:rPr>
              <w:t>Quantité totale maximale par</w:t>
            </w:r>
            <w:r>
              <w:rPr>
                <w:sz w:val="18"/>
                <w:szCs w:val="18"/>
                <w:lang w:val="fr-FR"/>
              </w:rPr>
              <w:t xml:space="preserve"> </w:t>
            </w:r>
            <w:r>
              <w:rPr>
                <w:sz w:val="18"/>
                <w:szCs w:val="18"/>
                <w:lang w:val="fr-FR"/>
              </w:rPr>
              <w:br/>
            </w:r>
            <w:r w:rsidRPr="003F0AB2">
              <w:rPr>
                <w:sz w:val="18"/>
                <w:szCs w:val="18"/>
                <w:lang w:val="fr-FR"/>
              </w:rPr>
              <w:t xml:space="preserve">unité de </w:t>
            </w:r>
            <w:proofErr w:type="spellStart"/>
            <w:r w:rsidRPr="003F0AB2">
              <w:rPr>
                <w:sz w:val="18"/>
                <w:szCs w:val="18"/>
                <w:lang w:val="fr-FR"/>
              </w:rPr>
              <w:t>transport</w:t>
            </w:r>
            <w:r w:rsidRPr="003F0AB2">
              <w:rPr>
                <w:sz w:val="18"/>
                <w:szCs w:val="18"/>
                <w:vertAlign w:val="superscript"/>
                <w:lang w:val="fr-FR"/>
              </w:rPr>
              <w:t>b</w:t>
            </w:r>
            <w:proofErr w:type="spellEnd"/>
            <w:r w:rsidRPr="003F0AB2">
              <w:rPr>
                <w:sz w:val="18"/>
                <w:szCs w:val="18"/>
                <w:lang w:val="fr-FR"/>
              </w:rPr>
              <w:t xml:space="preserve"> </w:t>
            </w:r>
          </w:p>
          <w:p w14:paraId="6E911691" w14:textId="77777777" w:rsidR="00CC26EF" w:rsidRPr="003F0AB2" w:rsidRDefault="00CC26EF" w:rsidP="00311D1B">
            <w:pPr>
              <w:pStyle w:val="TableParagraph"/>
              <w:spacing w:before="60" w:after="60" w:line="220" w:lineRule="atLeast"/>
              <w:ind w:left="57" w:right="57"/>
              <w:jc w:val="center"/>
              <w:rPr>
                <w:bCs/>
                <w:sz w:val="18"/>
                <w:szCs w:val="18"/>
                <w:lang w:val="fr-CH"/>
              </w:rPr>
            </w:pPr>
            <w:r w:rsidRPr="003F0AB2">
              <w:rPr>
                <w:sz w:val="18"/>
                <w:szCs w:val="18"/>
                <w:lang w:val="fr-FR"/>
              </w:rPr>
              <w:t>(3)</w:t>
            </w:r>
          </w:p>
        </w:tc>
      </w:tr>
      <w:tr w:rsidR="00CC26EF" w:rsidRPr="003F0AB2" w14:paraId="6A3E304B" w14:textId="77777777" w:rsidTr="00311D1B">
        <w:trPr>
          <w:trHeight w:val="2752"/>
        </w:trPr>
        <w:tc>
          <w:tcPr>
            <w:tcW w:w="1277" w:type="dxa"/>
          </w:tcPr>
          <w:p w14:paraId="716031CC" w14:textId="77777777" w:rsidR="00CC26EF" w:rsidRPr="003F0AB2" w:rsidRDefault="00CC26EF" w:rsidP="00EE2582">
            <w:pPr>
              <w:pStyle w:val="TableParagraph"/>
              <w:spacing w:before="60" w:after="60" w:line="220" w:lineRule="atLeast"/>
              <w:ind w:left="57" w:right="57"/>
              <w:jc w:val="center"/>
              <w:rPr>
                <w:sz w:val="18"/>
                <w:szCs w:val="18"/>
              </w:rPr>
            </w:pPr>
            <w:r w:rsidRPr="003F0AB2">
              <w:rPr>
                <w:sz w:val="18"/>
                <w:szCs w:val="18"/>
                <w:lang w:val="fr-FR"/>
              </w:rPr>
              <w:t>0</w:t>
            </w:r>
          </w:p>
        </w:tc>
        <w:tc>
          <w:tcPr>
            <w:tcW w:w="6643" w:type="dxa"/>
          </w:tcPr>
          <w:p w14:paraId="12634910" w14:textId="77777777" w:rsidR="00CC26EF" w:rsidRPr="003F0AB2" w:rsidRDefault="00CC26EF" w:rsidP="00311D1B">
            <w:pPr>
              <w:pStyle w:val="TableParagraph"/>
              <w:spacing w:before="60" w:after="60" w:line="220" w:lineRule="atLeast"/>
              <w:ind w:left="57" w:right="57"/>
              <w:rPr>
                <w:color w:val="231F1F"/>
                <w:sz w:val="18"/>
                <w:szCs w:val="18"/>
                <w:lang w:val="fr-CH"/>
              </w:rPr>
            </w:pPr>
            <w:r w:rsidRPr="002E1086">
              <w:rPr>
                <w:color w:val="231F1F"/>
                <w:sz w:val="18"/>
                <w:szCs w:val="18"/>
                <w:lang w:val="fr-CH"/>
              </w:rPr>
              <w:t xml:space="preserve">Classe </w:t>
            </w:r>
            <w:proofErr w:type="gramStart"/>
            <w:r w:rsidRPr="002E1086">
              <w:rPr>
                <w:color w:val="231F1F"/>
                <w:sz w:val="18"/>
                <w:szCs w:val="18"/>
                <w:lang w:val="fr-CH"/>
              </w:rPr>
              <w:t>1  :</w:t>
            </w:r>
            <w:proofErr w:type="gramEnd"/>
            <w:r w:rsidRPr="002E1086">
              <w:rPr>
                <w:color w:val="231F1F"/>
                <w:sz w:val="18"/>
                <w:szCs w:val="18"/>
                <w:lang w:val="fr-CH"/>
              </w:rPr>
              <w:tab/>
              <w:t>(ADR:) 1.1A/(RID/ADR:) 1.1L/1.2L/1.3L et No ONU 0190</w:t>
            </w:r>
          </w:p>
          <w:p w14:paraId="05F6984C" w14:textId="77777777" w:rsidR="00CC26EF" w:rsidRPr="00CC26EF" w:rsidRDefault="00CC26EF" w:rsidP="00311D1B">
            <w:pPr>
              <w:pStyle w:val="TableParagraph"/>
              <w:spacing w:before="60" w:after="60" w:line="220" w:lineRule="atLeast"/>
              <w:ind w:left="57" w:right="57"/>
              <w:rPr>
                <w:b/>
                <w:bCs/>
                <w:color w:val="231F1F"/>
                <w:sz w:val="18"/>
                <w:szCs w:val="18"/>
                <w:lang w:val="fr-CH"/>
              </w:rPr>
            </w:pPr>
            <w:r w:rsidRPr="00CC26EF">
              <w:rPr>
                <w:b/>
                <w:bCs/>
                <w:color w:val="231F1F"/>
                <w:sz w:val="18"/>
                <w:szCs w:val="18"/>
                <w:lang w:val="fr-CH"/>
              </w:rPr>
              <w:t>Classe 2 :</w:t>
            </w:r>
            <w:r w:rsidRPr="00CC26EF">
              <w:rPr>
                <w:b/>
                <w:bCs/>
                <w:color w:val="231F1F"/>
                <w:sz w:val="18"/>
                <w:szCs w:val="18"/>
                <w:lang w:val="fr-CH"/>
              </w:rPr>
              <w:tab/>
              <w:t>Nos ONU 1043 et 3529</w:t>
            </w:r>
          </w:p>
          <w:p w14:paraId="603D58E6" w14:textId="77777777" w:rsidR="00CC26EF" w:rsidRPr="00CC26EF" w:rsidRDefault="00CC26EF" w:rsidP="00311D1B">
            <w:pPr>
              <w:pStyle w:val="TableParagraph"/>
              <w:spacing w:before="60" w:after="60" w:line="220" w:lineRule="atLeast"/>
              <w:ind w:left="57" w:right="57"/>
              <w:rPr>
                <w:b/>
                <w:bCs/>
                <w:color w:val="231F1F"/>
                <w:sz w:val="18"/>
                <w:szCs w:val="18"/>
                <w:lang w:val="fr-CH"/>
              </w:rPr>
            </w:pPr>
            <w:r w:rsidRPr="00717EFF">
              <w:rPr>
                <w:color w:val="231F1F"/>
                <w:sz w:val="18"/>
                <w:szCs w:val="18"/>
                <w:lang w:val="fr-CH"/>
              </w:rPr>
              <w:t>Classe 3 :</w:t>
            </w:r>
            <w:r w:rsidRPr="00717EFF">
              <w:rPr>
                <w:color w:val="231F1F"/>
                <w:sz w:val="18"/>
                <w:szCs w:val="18"/>
                <w:lang w:val="fr-CH"/>
              </w:rPr>
              <w:tab/>
              <w:t xml:space="preserve">Nos ONU 3343 </w:t>
            </w:r>
            <w:r w:rsidRPr="00CC26EF">
              <w:rPr>
                <w:b/>
                <w:bCs/>
                <w:color w:val="231F1F"/>
                <w:sz w:val="18"/>
                <w:szCs w:val="18"/>
                <w:lang w:val="fr-CH"/>
              </w:rPr>
              <w:t>et 3528</w:t>
            </w:r>
          </w:p>
          <w:p w14:paraId="2C885FB9" w14:textId="7C1D648F" w:rsidR="00CC26EF" w:rsidRPr="002E1086" w:rsidRDefault="00CC26EF" w:rsidP="00311D1B">
            <w:pPr>
              <w:pStyle w:val="TableParagraph"/>
              <w:spacing w:before="60" w:after="60" w:line="220" w:lineRule="atLeast"/>
              <w:ind w:left="57" w:right="57"/>
              <w:rPr>
                <w:color w:val="231F1F"/>
                <w:sz w:val="18"/>
                <w:szCs w:val="18"/>
                <w:lang w:val="fr-CH"/>
              </w:rPr>
            </w:pPr>
            <w:r w:rsidRPr="00772905">
              <w:rPr>
                <w:color w:val="231F1F"/>
                <w:sz w:val="18"/>
                <w:szCs w:val="18"/>
                <w:lang w:val="fr-CH"/>
              </w:rPr>
              <w:t>Classe 4.2</w:t>
            </w:r>
            <w:r>
              <w:rPr>
                <w:color w:val="231F1F"/>
                <w:sz w:val="18"/>
                <w:szCs w:val="18"/>
                <w:lang w:val="fr-CH"/>
              </w:rPr>
              <w:t xml:space="preserve"> </w:t>
            </w:r>
            <w:r w:rsidRPr="00772905">
              <w:rPr>
                <w:color w:val="231F1F"/>
                <w:sz w:val="18"/>
                <w:szCs w:val="18"/>
                <w:lang w:val="fr-CH"/>
              </w:rPr>
              <w:t>:</w:t>
            </w:r>
            <w:r w:rsidRPr="00772905">
              <w:rPr>
                <w:color w:val="231F1F"/>
                <w:sz w:val="18"/>
                <w:szCs w:val="18"/>
                <w:lang w:val="fr-CH"/>
              </w:rPr>
              <w:tab/>
            </w:r>
            <w:r w:rsidR="00C85A3E">
              <w:rPr>
                <w:color w:val="231F1F"/>
                <w:sz w:val="18"/>
                <w:szCs w:val="18"/>
                <w:lang w:val="fr-CH"/>
              </w:rPr>
              <w:t>M</w:t>
            </w:r>
            <w:r w:rsidRPr="00772905">
              <w:rPr>
                <w:color w:val="231F1F"/>
                <w:sz w:val="18"/>
                <w:szCs w:val="18"/>
                <w:lang w:val="fr-CH"/>
              </w:rPr>
              <w:t>atières appartenant au groupe d</w:t>
            </w:r>
            <w:r>
              <w:rPr>
                <w:color w:val="231F1F"/>
                <w:sz w:val="18"/>
                <w:szCs w:val="18"/>
                <w:lang w:val="fr-CH"/>
              </w:rPr>
              <w:t>’</w:t>
            </w:r>
            <w:r w:rsidRPr="00772905">
              <w:rPr>
                <w:color w:val="231F1F"/>
                <w:sz w:val="18"/>
                <w:szCs w:val="18"/>
                <w:lang w:val="fr-CH"/>
              </w:rPr>
              <w:t>emballage I</w:t>
            </w:r>
          </w:p>
          <w:p w14:paraId="06CD12D4" w14:textId="77777777" w:rsidR="00CC26EF" w:rsidRPr="002E1086" w:rsidRDefault="00CC26EF" w:rsidP="00311D1B">
            <w:pPr>
              <w:pStyle w:val="TableParagraph"/>
              <w:spacing w:before="60" w:after="60" w:line="220" w:lineRule="atLeast"/>
              <w:ind w:left="1134" w:right="57" w:hanging="1077"/>
              <w:rPr>
                <w:color w:val="231F1F"/>
                <w:sz w:val="18"/>
                <w:szCs w:val="18"/>
                <w:lang w:val="fr-CH"/>
              </w:rPr>
            </w:pPr>
            <w:r w:rsidRPr="003F0AB2">
              <w:rPr>
                <w:color w:val="231F1F"/>
                <w:sz w:val="18"/>
                <w:szCs w:val="18"/>
                <w:lang w:val="fr-CH"/>
              </w:rPr>
              <w:t>Classe 4.3</w:t>
            </w:r>
            <w:r>
              <w:rPr>
                <w:color w:val="231F1F"/>
                <w:sz w:val="18"/>
                <w:szCs w:val="18"/>
                <w:lang w:val="fr-CH"/>
              </w:rPr>
              <w:t xml:space="preserve"> </w:t>
            </w:r>
            <w:r w:rsidRPr="003F0AB2">
              <w:rPr>
                <w:color w:val="231F1F"/>
                <w:sz w:val="18"/>
                <w:szCs w:val="18"/>
                <w:lang w:val="fr-CH"/>
              </w:rPr>
              <w:t>:</w:t>
            </w:r>
            <w:r w:rsidRPr="003F0AB2">
              <w:rPr>
                <w:color w:val="231F1F"/>
                <w:sz w:val="18"/>
                <w:szCs w:val="18"/>
                <w:lang w:val="fr-CH"/>
              </w:rPr>
              <w:tab/>
              <w:t>Nos ONU</w:t>
            </w:r>
            <w:r w:rsidRPr="002E1086">
              <w:rPr>
                <w:color w:val="231F1F"/>
                <w:sz w:val="18"/>
                <w:szCs w:val="18"/>
                <w:lang w:val="fr-CH"/>
              </w:rPr>
              <w:t xml:space="preserve"> 1183, 1242, 1295, 1340, 1390, 1403, 1928, 2813, 2965, 2968,</w:t>
            </w:r>
            <w:r>
              <w:rPr>
                <w:color w:val="231F1F"/>
                <w:sz w:val="18"/>
                <w:szCs w:val="18"/>
                <w:lang w:val="fr-CH"/>
              </w:rPr>
              <w:t xml:space="preserve"> </w:t>
            </w:r>
            <w:r w:rsidRPr="002E1086">
              <w:rPr>
                <w:color w:val="231F1F"/>
                <w:sz w:val="18"/>
                <w:szCs w:val="18"/>
                <w:lang w:val="fr-CH"/>
              </w:rPr>
              <w:t xml:space="preserve">2988, 3129, 3130, 3131, 3132, 3134, 3148, 3396, 3398 </w:t>
            </w:r>
            <w:r w:rsidRPr="003F0AB2">
              <w:rPr>
                <w:color w:val="231F1F"/>
                <w:sz w:val="18"/>
                <w:szCs w:val="18"/>
                <w:lang w:val="fr-CH"/>
              </w:rPr>
              <w:t>et</w:t>
            </w:r>
            <w:r w:rsidRPr="002E1086">
              <w:rPr>
                <w:color w:val="231F1F"/>
                <w:sz w:val="18"/>
                <w:szCs w:val="18"/>
                <w:lang w:val="fr-CH"/>
              </w:rPr>
              <w:t xml:space="preserve"> </w:t>
            </w:r>
            <w:r w:rsidRPr="003F0AB2">
              <w:rPr>
                <w:color w:val="231F1F"/>
                <w:sz w:val="18"/>
                <w:szCs w:val="18"/>
                <w:lang w:val="fr-CH"/>
              </w:rPr>
              <w:t>3399</w:t>
            </w:r>
          </w:p>
          <w:p w14:paraId="04580199" w14:textId="06C7EA8D" w:rsidR="00CC26EF" w:rsidRPr="002E1086" w:rsidRDefault="00CC26EF" w:rsidP="00311D1B">
            <w:pPr>
              <w:pStyle w:val="TableParagraph"/>
              <w:spacing w:before="60" w:after="60" w:line="220" w:lineRule="atLeast"/>
              <w:ind w:left="57" w:right="57"/>
              <w:rPr>
                <w:color w:val="231F1F"/>
                <w:sz w:val="18"/>
                <w:szCs w:val="18"/>
                <w:lang w:val="fr-CH"/>
              </w:rPr>
            </w:pPr>
            <w:r w:rsidRPr="002E1086">
              <w:rPr>
                <w:color w:val="231F1F"/>
                <w:sz w:val="18"/>
                <w:szCs w:val="18"/>
                <w:lang w:val="fr-CH"/>
              </w:rPr>
              <w:t>Classe 5.1 :</w:t>
            </w:r>
            <w:r w:rsidRPr="002E1086">
              <w:rPr>
                <w:color w:val="231F1F"/>
                <w:sz w:val="18"/>
                <w:szCs w:val="18"/>
                <w:lang w:val="fr-CH"/>
              </w:rPr>
              <w:tab/>
              <w:t>No ONU 2426</w:t>
            </w:r>
          </w:p>
          <w:p w14:paraId="3F41EEFF" w14:textId="77777777" w:rsidR="00CC26EF" w:rsidRPr="002E1086" w:rsidRDefault="00CC26EF" w:rsidP="00311D1B">
            <w:pPr>
              <w:pStyle w:val="TableParagraph"/>
              <w:spacing w:before="60" w:after="60" w:line="220" w:lineRule="atLeast"/>
              <w:ind w:left="57" w:right="57"/>
              <w:rPr>
                <w:color w:val="231F1F"/>
                <w:sz w:val="18"/>
                <w:szCs w:val="18"/>
                <w:lang w:val="fr-CH"/>
              </w:rPr>
            </w:pPr>
            <w:r w:rsidRPr="003F0AB2">
              <w:rPr>
                <w:color w:val="231F1F"/>
                <w:sz w:val="18"/>
                <w:szCs w:val="18"/>
                <w:lang w:val="fr-CH"/>
              </w:rPr>
              <w:t>Classe</w:t>
            </w:r>
            <w:r>
              <w:rPr>
                <w:color w:val="231F1F"/>
                <w:sz w:val="18"/>
                <w:szCs w:val="18"/>
                <w:lang w:val="fr-CH"/>
              </w:rPr>
              <w:t xml:space="preserve"> </w:t>
            </w:r>
            <w:r w:rsidRPr="003F0AB2">
              <w:rPr>
                <w:color w:val="231F1F"/>
                <w:sz w:val="18"/>
                <w:szCs w:val="18"/>
                <w:lang w:val="fr-CH"/>
              </w:rPr>
              <w:t>6.1</w:t>
            </w:r>
            <w:r>
              <w:rPr>
                <w:color w:val="231F1F"/>
                <w:sz w:val="18"/>
                <w:szCs w:val="18"/>
                <w:lang w:val="fr-CH"/>
              </w:rPr>
              <w:t xml:space="preserve"> </w:t>
            </w:r>
            <w:r w:rsidRPr="003F0AB2">
              <w:rPr>
                <w:color w:val="231F1F"/>
                <w:sz w:val="18"/>
                <w:szCs w:val="18"/>
                <w:lang w:val="fr-CH"/>
              </w:rPr>
              <w:t>:</w:t>
            </w:r>
            <w:r w:rsidRPr="003F0AB2">
              <w:rPr>
                <w:color w:val="231F1F"/>
                <w:sz w:val="18"/>
                <w:szCs w:val="18"/>
                <w:lang w:val="fr-CH"/>
              </w:rPr>
              <w:tab/>
              <w:t>Nos ONU</w:t>
            </w:r>
            <w:r w:rsidRPr="002E1086">
              <w:rPr>
                <w:color w:val="231F1F"/>
                <w:sz w:val="18"/>
                <w:szCs w:val="18"/>
                <w:lang w:val="fr-CH"/>
              </w:rPr>
              <w:t xml:space="preserve"> </w:t>
            </w:r>
            <w:r w:rsidRPr="003F0AB2">
              <w:rPr>
                <w:color w:val="231F1F"/>
                <w:sz w:val="18"/>
                <w:szCs w:val="18"/>
                <w:lang w:val="fr-CH"/>
              </w:rPr>
              <w:t>1051, 1600, 1613, 1614,</w:t>
            </w:r>
            <w:r w:rsidRPr="002E1086">
              <w:rPr>
                <w:color w:val="231F1F"/>
                <w:sz w:val="18"/>
                <w:szCs w:val="18"/>
                <w:lang w:val="fr-CH"/>
              </w:rPr>
              <w:t xml:space="preserve"> </w:t>
            </w:r>
            <w:r w:rsidRPr="003F0AB2">
              <w:rPr>
                <w:color w:val="231F1F"/>
                <w:sz w:val="18"/>
                <w:szCs w:val="18"/>
                <w:lang w:val="fr-CH"/>
              </w:rPr>
              <w:t>2312, 3250 et</w:t>
            </w:r>
            <w:r w:rsidRPr="002E1086">
              <w:rPr>
                <w:color w:val="231F1F"/>
                <w:sz w:val="18"/>
                <w:szCs w:val="18"/>
                <w:lang w:val="fr-CH"/>
              </w:rPr>
              <w:t xml:space="preserve"> </w:t>
            </w:r>
            <w:r w:rsidRPr="003F0AB2">
              <w:rPr>
                <w:color w:val="231F1F"/>
                <w:sz w:val="18"/>
                <w:szCs w:val="18"/>
                <w:lang w:val="fr-CH"/>
              </w:rPr>
              <w:t>3294</w:t>
            </w:r>
          </w:p>
          <w:p w14:paraId="5F7A911D" w14:textId="77777777" w:rsidR="00CC26EF" w:rsidRPr="002E1086" w:rsidRDefault="00CC26EF" w:rsidP="00311D1B">
            <w:pPr>
              <w:pStyle w:val="TableParagraph"/>
              <w:spacing w:before="60" w:after="60" w:line="220" w:lineRule="atLeast"/>
              <w:ind w:left="57" w:right="57"/>
              <w:rPr>
                <w:color w:val="231F1F"/>
                <w:sz w:val="18"/>
                <w:szCs w:val="18"/>
                <w:lang w:val="fr-CH"/>
              </w:rPr>
            </w:pPr>
            <w:r w:rsidRPr="003F0AB2">
              <w:rPr>
                <w:color w:val="231F1F"/>
                <w:sz w:val="18"/>
                <w:szCs w:val="18"/>
                <w:lang w:val="fr-CH"/>
              </w:rPr>
              <w:t>Classe</w:t>
            </w:r>
            <w:r>
              <w:rPr>
                <w:color w:val="231F1F"/>
                <w:sz w:val="18"/>
                <w:szCs w:val="18"/>
                <w:lang w:val="fr-CH"/>
              </w:rPr>
              <w:t xml:space="preserve"> </w:t>
            </w:r>
            <w:r w:rsidRPr="003F0AB2">
              <w:rPr>
                <w:color w:val="231F1F"/>
                <w:sz w:val="18"/>
                <w:szCs w:val="18"/>
                <w:lang w:val="fr-CH"/>
              </w:rPr>
              <w:t>6.2</w:t>
            </w:r>
            <w:r>
              <w:rPr>
                <w:color w:val="231F1F"/>
                <w:sz w:val="18"/>
                <w:szCs w:val="18"/>
                <w:lang w:val="fr-CH"/>
              </w:rPr>
              <w:t xml:space="preserve"> </w:t>
            </w:r>
            <w:r w:rsidRPr="003F0AB2">
              <w:rPr>
                <w:color w:val="231F1F"/>
                <w:sz w:val="18"/>
                <w:szCs w:val="18"/>
                <w:lang w:val="fr-CH"/>
              </w:rPr>
              <w:t>:</w:t>
            </w:r>
            <w:r w:rsidRPr="003F0AB2">
              <w:rPr>
                <w:color w:val="231F1F"/>
                <w:sz w:val="18"/>
                <w:szCs w:val="18"/>
                <w:lang w:val="fr-CH"/>
              </w:rPr>
              <w:tab/>
              <w:t xml:space="preserve">Nos ONU 2814, 2900 </w:t>
            </w:r>
            <w:r w:rsidRPr="00CC26EF">
              <w:rPr>
                <w:strike/>
                <w:color w:val="231F1F"/>
                <w:sz w:val="18"/>
                <w:szCs w:val="18"/>
                <w:lang w:val="fr-CH"/>
              </w:rPr>
              <w:t>et</w:t>
            </w:r>
            <w:r w:rsidRPr="002E1086">
              <w:rPr>
                <w:color w:val="231F1F"/>
                <w:sz w:val="18"/>
                <w:szCs w:val="18"/>
                <w:lang w:val="fr-CH"/>
              </w:rPr>
              <w:t xml:space="preserve">, </w:t>
            </w:r>
            <w:r w:rsidRPr="00CC26EF">
              <w:rPr>
                <w:b/>
                <w:bCs/>
                <w:color w:val="231F1F"/>
                <w:sz w:val="18"/>
                <w:szCs w:val="18"/>
                <w:lang w:val="fr-CH"/>
              </w:rPr>
              <w:t>3373 et</w:t>
            </w:r>
            <w:r w:rsidRPr="002E1086">
              <w:rPr>
                <w:color w:val="231F1F"/>
                <w:sz w:val="18"/>
                <w:szCs w:val="18"/>
                <w:lang w:val="fr-CH"/>
              </w:rPr>
              <w:t xml:space="preserve"> </w:t>
            </w:r>
            <w:r w:rsidRPr="003F0AB2">
              <w:rPr>
                <w:color w:val="231F1F"/>
                <w:sz w:val="18"/>
                <w:szCs w:val="18"/>
                <w:lang w:val="fr-CH"/>
              </w:rPr>
              <w:t>3549</w:t>
            </w:r>
          </w:p>
          <w:p w14:paraId="7C1DF5A0" w14:textId="77777777" w:rsidR="00CC26EF" w:rsidRPr="002E1086" w:rsidRDefault="00CC26EF" w:rsidP="00311D1B">
            <w:pPr>
              <w:pStyle w:val="TableParagraph"/>
              <w:spacing w:before="60" w:after="60" w:line="220" w:lineRule="atLeast"/>
              <w:ind w:left="57" w:right="57"/>
              <w:rPr>
                <w:color w:val="231F1F"/>
                <w:sz w:val="18"/>
                <w:szCs w:val="18"/>
                <w:lang w:val="fr-CH"/>
              </w:rPr>
            </w:pPr>
            <w:r w:rsidRPr="003F0AB2">
              <w:rPr>
                <w:color w:val="231F1F"/>
                <w:sz w:val="18"/>
                <w:szCs w:val="18"/>
                <w:lang w:val="fr-CH"/>
              </w:rPr>
              <w:t>Classe</w:t>
            </w:r>
            <w:r>
              <w:rPr>
                <w:color w:val="231F1F"/>
                <w:sz w:val="18"/>
                <w:szCs w:val="18"/>
                <w:lang w:val="fr-CH"/>
              </w:rPr>
              <w:t xml:space="preserve"> </w:t>
            </w:r>
            <w:r w:rsidRPr="003F0AB2">
              <w:rPr>
                <w:color w:val="231F1F"/>
                <w:sz w:val="18"/>
                <w:szCs w:val="18"/>
                <w:lang w:val="fr-CH"/>
              </w:rPr>
              <w:t>7</w:t>
            </w:r>
            <w:r>
              <w:rPr>
                <w:color w:val="231F1F"/>
                <w:sz w:val="18"/>
                <w:szCs w:val="18"/>
                <w:lang w:val="fr-CH"/>
              </w:rPr>
              <w:t xml:space="preserve"> </w:t>
            </w:r>
            <w:r w:rsidRPr="003F0AB2">
              <w:rPr>
                <w:color w:val="231F1F"/>
                <w:sz w:val="18"/>
                <w:szCs w:val="18"/>
                <w:lang w:val="fr-CH"/>
              </w:rPr>
              <w:t>:</w:t>
            </w:r>
            <w:r w:rsidRPr="003F0AB2">
              <w:rPr>
                <w:color w:val="231F1F"/>
                <w:sz w:val="18"/>
                <w:szCs w:val="18"/>
                <w:lang w:val="fr-CH"/>
              </w:rPr>
              <w:tab/>
              <w:t>Nos ONU 2912</w:t>
            </w:r>
            <w:r>
              <w:rPr>
                <w:color w:val="231F1F"/>
                <w:sz w:val="18"/>
                <w:szCs w:val="18"/>
                <w:lang w:val="fr-CH"/>
              </w:rPr>
              <w:t xml:space="preserve"> à </w:t>
            </w:r>
            <w:r w:rsidRPr="003F0AB2">
              <w:rPr>
                <w:color w:val="231F1F"/>
                <w:sz w:val="18"/>
                <w:szCs w:val="18"/>
                <w:lang w:val="fr-CH"/>
              </w:rPr>
              <w:t>2919, 2977, 2978 et 3321</w:t>
            </w:r>
            <w:r>
              <w:rPr>
                <w:color w:val="231F1F"/>
                <w:sz w:val="18"/>
                <w:szCs w:val="18"/>
                <w:lang w:val="fr-CH"/>
              </w:rPr>
              <w:t xml:space="preserve"> à </w:t>
            </w:r>
            <w:r w:rsidRPr="003F0AB2">
              <w:rPr>
                <w:color w:val="231F1F"/>
                <w:sz w:val="18"/>
                <w:szCs w:val="18"/>
                <w:lang w:val="fr-CH"/>
              </w:rPr>
              <w:t>3333</w:t>
            </w:r>
            <w:r w:rsidRPr="002E1086">
              <w:rPr>
                <w:color w:val="231F1F"/>
                <w:sz w:val="18"/>
                <w:szCs w:val="18"/>
                <w:lang w:val="fr-CH"/>
              </w:rPr>
              <w:t xml:space="preserve"> </w:t>
            </w:r>
          </w:p>
          <w:p w14:paraId="2464F124" w14:textId="77777777" w:rsidR="00CC26EF" w:rsidRPr="002E1086" w:rsidRDefault="00CC26EF" w:rsidP="00311D1B">
            <w:pPr>
              <w:pStyle w:val="TableParagraph"/>
              <w:spacing w:before="60" w:after="60" w:line="220" w:lineRule="atLeast"/>
              <w:ind w:left="57" w:right="57"/>
              <w:rPr>
                <w:color w:val="231F1F"/>
                <w:sz w:val="18"/>
                <w:szCs w:val="18"/>
                <w:lang w:val="fr-CH"/>
              </w:rPr>
            </w:pPr>
            <w:r w:rsidRPr="003F0AB2">
              <w:rPr>
                <w:color w:val="231F1F"/>
                <w:sz w:val="18"/>
                <w:szCs w:val="18"/>
                <w:lang w:val="fr-CH"/>
              </w:rPr>
              <w:t>Classe</w:t>
            </w:r>
            <w:r>
              <w:rPr>
                <w:color w:val="231F1F"/>
                <w:sz w:val="18"/>
                <w:szCs w:val="18"/>
                <w:lang w:val="fr-CH"/>
              </w:rPr>
              <w:t xml:space="preserve"> </w:t>
            </w:r>
            <w:r w:rsidRPr="003F0AB2">
              <w:rPr>
                <w:color w:val="231F1F"/>
                <w:sz w:val="18"/>
                <w:szCs w:val="18"/>
                <w:lang w:val="fr-CH"/>
              </w:rPr>
              <w:t>8</w:t>
            </w:r>
            <w:r>
              <w:rPr>
                <w:color w:val="231F1F"/>
                <w:sz w:val="18"/>
                <w:szCs w:val="18"/>
                <w:lang w:val="fr-CH"/>
              </w:rPr>
              <w:t xml:space="preserve"> </w:t>
            </w:r>
            <w:r w:rsidRPr="003F0AB2">
              <w:rPr>
                <w:color w:val="231F1F"/>
                <w:sz w:val="18"/>
                <w:szCs w:val="18"/>
                <w:lang w:val="fr-CH"/>
              </w:rPr>
              <w:t>:</w:t>
            </w:r>
            <w:r w:rsidRPr="003F0AB2">
              <w:rPr>
                <w:color w:val="231F1F"/>
                <w:sz w:val="18"/>
                <w:szCs w:val="18"/>
                <w:lang w:val="fr-CH"/>
              </w:rPr>
              <w:tab/>
              <w:t>No ONU</w:t>
            </w:r>
            <w:r w:rsidRPr="002E1086">
              <w:rPr>
                <w:color w:val="231F1F"/>
                <w:sz w:val="18"/>
                <w:szCs w:val="18"/>
                <w:lang w:val="fr-CH"/>
              </w:rPr>
              <w:t xml:space="preserve"> </w:t>
            </w:r>
            <w:r w:rsidRPr="003F0AB2">
              <w:rPr>
                <w:color w:val="231F1F"/>
                <w:sz w:val="18"/>
                <w:szCs w:val="18"/>
                <w:lang w:val="fr-CH"/>
              </w:rPr>
              <w:t>2215</w:t>
            </w:r>
            <w:r w:rsidRPr="002E1086">
              <w:rPr>
                <w:color w:val="231F1F"/>
                <w:sz w:val="18"/>
                <w:szCs w:val="18"/>
                <w:lang w:val="fr-CH"/>
              </w:rPr>
              <w:t xml:space="preserve"> </w:t>
            </w:r>
            <w:r w:rsidRPr="003F0AB2">
              <w:rPr>
                <w:color w:val="231F1F"/>
                <w:sz w:val="18"/>
                <w:szCs w:val="18"/>
                <w:lang w:val="fr-CH"/>
              </w:rPr>
              <w:t>(</w:t>
            </w:r>
            <w:r w:rsidRPr="00925529">
              <w:rPr>
                <w:color w:val="231F1F"/>
                <w:sz w:val="18"/>
                <w:szCs w:val="18"/>
                <w:lang w:val="fr-CH"/>
              </w:rPr>
              <w:t>ANHYDRIDE MALÉIQUE FONDU</w:t>
            </w:r>
            <w:r w:rsidRPr="003F0AB2">
              <w:rPr>
                <w:color w:val="231F1F"/>
                <w:sz w:val="18"/>
                <w:szCs w:val="18"/>
                <w:lang w:val="fr-CH"/>
              </w:rPr>
              <w:t>)</w:t>
            </w:r>
          </w:p>
          <w:p w14:paraId="08F18492" w14:textId="28686688" w:rsidR="00CC26EF" w:rsidRPr="002E1086" w:rsidRDefault="00CC26EF" w:rsidP="00CC26EF">
            <w:pPr>
              <w:pStyle w:val="TableParagraph"/>
              <w:spacing w:before="60" w:after="60" w:line="220" w:lineRule="atLeast"/>
              <w:ind w:left="1134" w:right="57" w:hanging="1077"/>
              <w:rPr>
                <w:color w:val="231F1F"/>
                <w:sz w:val="18"/>
                <w:szCs w:val="18"/>
                <w:lang w:val="fr-CH"/>
              </w:rPr>
            </w:pPr>
            <w:r w:rsidRPr="003F0AB2">
              <w:rPr>
                <w:color w:val="231F1F"/>
                <w:sz w:val="18"/>
                <w:szCs w:val="18"/>
                <w:lang w:val="fr-CH"/>
              </w:rPr>
              <w:t>Classe</w:t>
            </w:r>
            <w:r>
              <w:rPr>
                <w:color w:val="231F1F"/>
                <w:sz w:val="18"/>
                <w:szCs w:val="18"/>
                <w:lang w:val="fr-CH"/>
              </w:rPr>
              <w:t xml:space="preserve"> </w:t>
            </w:r>
            <w:r w:rsidRPr="003F0AB2">
              <w:rPr>
                <w:color w:val="231F1F"/>
                <w:sz w:val="18"/>
                <w:szCs w:val="18"/>
                <w:lang w:val="fr-CH"/>
              </w:rPr>
              <w:t>9</w:t>
            </w:r>
            <w:r>
              <w:rPr>
                <w:color w:val="231F1F"/>
                <w:sz w:val="18"/>
                <w:szCs w:val="18"/>
                <w:lang w:val="fr-CH"/>
              </w:rPr>
              <w:t xml:space="preserve"> </w:t>
            </w:r>
            <w:r w:rsidRPr="003F0AB2">
              <w:rPr>
                <w:color w:val="231F1F"/>
                <w:sz w:val="18"/>
                <w:szCs w:val="18"/>
                <w:lang w:val="fr-CH"/>
              </w:rPr>
              <w:t>:</w:t>
            </w:r>
            <w:r w:rsidRPr="003F0AB2">
              <w:rPr>
                <w:color w:val="231F1F"/>
                <w:sz w:val="18"/>
                <w:szCs w:val="18"/>
                <w:lang w:val="fr-CH"/>
              </w:rPr>
              <w:tab/>
              <w:t xml:space="preserve">Nos ONU 2315, 3151, 3152 </w:t>
            </w:r>
            <w:r w:rsidRPr="00CC26EF">
              <w:rPr>
                <w:strike/>
                <w:color w:val="231F1F"/>
                <w:sz w:val="18"/>
                <w:szCs w:val="18"/>
                <w:lang w:val="fr-CH"/>
              </w:rPr>
              <w:t>et</w:t>
            </w:r>
            <w:r w:rsidRPr="003F0AB2">
              <w:rPr>
                <w:color w:val="231F1F"/>
                <w:sz w:val="18"/>
                <w:szCs w:val="18"/>
                <w:lang w:val="fr-CH"/>
              </w:rPr>
              <w:t xml:space="preserve">, </w:t>
            </w:r>
            <w:r w:rsidRPr="00CC26EF">
              <w:rPr>
                <w:b/>
                <w:bCs/>
                <w:color w:val="231F1F"/>
                <w:sz w:val="18"/>
                <w:szCs w:val="18"/>
                <w:lang w:val="fr-CH"/>
              </w:rPr>
              <w:t>3166, 3171, 3359</w:t>
            </w:r>
            <w:r w:rsidRPr="003F0AB2">
              <w:rPr>
                <w:color w:val="231F1F"/>
                <w:sz w:val="18"/>
                <w:szCs w:val="18"/>
                <w:lang w:val="fr-CH"/>
              </w:rPr>
              <w:t xml:space="preserve">, 3432 </w:t>
            </w:r>
            <w:r w:rsidRPr="00CC26EF">
              <w:rPr>
                <w:b/>
                <w:bCs/>
                <w:color w:val="231F1F"/>
                <w:sz w:val="18"/>
                <w:szCs w:val="18"/>
                <w:lang w:val="fr-CH"/>
              </w:rPr>
              <w:t>et 3530</w:t>
            </w:r>
            <w:r w:rsidRPr="003F0AB2">
              <w:rPr>
                <w:color w:val="231F1F"/>
                <w:sz w:val="18"/>
                <w:szCs w:val="18"/>
                <w:lang w:val="fr-CH"/>
              </w:rPr>
              <w:t xml:space="preserve"> </w:t>
            </w:r>
            <w:r w:rsidRPr="000B4D0E">
              <w:rPr>
                <w:color w:val="231F1F"/>
                <w:sz w:val="18"/>
                <w:szCs w:val="18"/>
                <w:lang w:val="fr-CH"/>
              </w:rPr>
              <w:t>ainsi que</w:t>
            </w:r>
            <w:r>
              <w:rPr>
                <w:color w:val="231F1F"/>
                <w:sz w:val="18"/>
                <w:szCs w:val="18"/>
                <w:lang w:val="fr-CH"/>
              </w:rPr>
              <w:t> </w:t>
            </w:r>
            <w:r w:rsidRPr="000B4D0E">
              <w:rPr>
                <w:color w:val="231F1F"/>
                <w:sz w:val="18"/>
                <w:szCs w:val="18"/>
                <w:lang w:val="fr-CH"/>
              </w:rPr>
              <w:t>les objets contenant de telles matières ou mélanges</w:t>
            </w:r>
            <w:r>
              <w:rPr>
                <w:color w:val="231F1F"/>
                <w:sz w:val="18"/>
                <w:szCs w:val="18"/>
                <w:lang w:val="fr-CH"/>
              </w:rPr>
              <w:t xml:space="preserve"> </w:t>
            </w:r>
            <w:r w:rsidRPr="005118CE">
              <w:rPr>
                <w:color w:val="231F1F"/>
                <w:sz w:val="18"/>
                <w:szCs w:val="18"/>
                <w:lang w:val="fr-CH"/>
              </w:rPr>
              <w:t>ainsi que les emballages vides non nettoyés, ayant contenu des matières figurant dans</w:t>
            </w:r>
            <w:r>
              <w:rPr>
                <w:color w:val="231F1F"/>
                <w:sz w:val="18"/>
                <w:szCs w:val="18"/>
                <w:lang w:val="fr-CH"/>
              </w:rPr>
              <w:t> </w:t>
            </w:r>
            <w:r w:rsidRPr="005118CE">
              <w:rPr>
                <w:color w:val="231F1F"/>
                <w:sz w:val="18"/>
                <w:szCs w:val="18"/>
                <w:lang w:val="fr-CH"/>
              </w:rPr>
              <w:t>cette catégorie de transport, à l</w:t>
            </w:r>
            <w:r>
              <w:rPr>
                <w:color w:val="231F1F"/>
                <w:sz w:val="18"/>
                <w:szCs w:val="18"/>
                <w:lang w:val="fr-CH"/>
              </w:rPr>
              <w:t>’</w:t>
            </w:r>
            <w:r w:rsidRPr="005118CE">
              <w:rPr>
                <w:color w:val="231F1F"/>
                <w:sz w:val="18"/>
                <w:szCs w:val="18"/>
                <w:lang w:val="fr-CH"/>
              </w:rPr>
              <w:t>exception de ceux classés sous le No</w:t>
            </w:r>
            <w:r>
              <w:rPr>
                <w:color w:val="231F1F"/>
                <w:sz w:val="18"/>
                <w:szCs w:val="18"/>
                <w:lang w:val="fr-CH"/>
              </w:rPr>
              <w:t> </w:t>
            </w:r>
            <w:r w:rsidRPr="005118CE">
              <w:rPr>
                <w:color w:val="231F1F"/>
                <w:sz w:val="18"/>
                <w:szCs w:val="18"/>
                <w:lang w:val="fr-CH"/>
              </w:rPr>
              <w:t>ONU</w:t>
            </w:r>
            <w:r>
              <w:rPr>
                <w:color w:val="231F1F"/>
                <w:sz w:val="18"/>
                <w:szCs w:val="18"/>
                <w:lang w:val="fr-CH"/>
              </w:rPr>
              <w:t> </w:t>
            </w:r>
            <w:r w:rsidRPr="005118CE">
              <w:rPr>
                <w:color w:val="231F1F"/>
                <w:sz w:val="18"/>
                <w:szCs w:val="18"/>
                <w:lang w:val="fr-CH"/>
              </w:rPr>
              <w:t>2908</w:t>
            </w:r>
          </w:p>
        </w:tc>
        <w:tc>
          <w:tcPr>
            <w:tcW w:w="1721" w:type="dxa"/>
          </w:tcPr>
          <w:p w14:paraId="3477928E" w14:textId="77777777" w:rsidR="00CC26EF" w:rsidRPr="003F0AB2" w:rsidRDefault="00CC26EF" w:rsidP="00311D1B">
            <w:pPr>
              <w:pStyle w:val="TableParagraph"/>
              <w:spacing w:before="60" w:after="60" w:line="220" w:lineRule="atLeast"/>
              <w:ind w:left="57" w:right="57"/>
              <w:jc w:val="center"/>
              <w:rPr>
                <w:sz w:val="18"/>
                <w:szCs w:val="18"/>
              </w:rPr>
            </w:pPr>
            <w:r w:rsidRPr="003F0AB2">
              <w:rPr>
                <w:sz w:val="18"/>
                <w:szCs w:val="18"/>
                <w:lang w:val="fr-FR"/>
              </w:rPr>
              <w:t>0</w:t>
            </w:r>
          </w:p>
        </w:tc>
      </w:tr>
    </w:tbl>
    <w:p w14:paraId="6ECF9DDC" w14:textId="77777777" w:rsidR="00CC26EF" w:rsidRPr="00041A07" w:rsidRDefault="00CC26EF" w:rsidP="00EE2582">
      <w:pPr>
        <w:pStyle w:val="SingleTxtG"/>
        <w:spacing w:before="240"/>
      </w:pPr>
      <w:r w:rsidRPr="00041A07">
        <w:t>9.</w:t>
      </w:r>
      <w:r w:rsidRPr="00041A07">
        <w:tab/>
      </w:r>
      <w:r>
        <w:t xml:space="preserve">Point </w:t>
      </w:r>
      <w:r w:rsidRPr="00041A07">
        <w:t xml:space="preserve">3.2.1, premier paragraphe de la note explicative de la colonne (15), lire </w:t>
      </w:r>
      <w:r>
        <w:rPr>
          <w:lang w:val="fr-FR"/>
        </w:rPr>
        <w:t xml:space="preserve">(les modifications qu’il est proposé d’apporter au texte actuel figurent en caractères </w:t>
      </w:r>
      <w:r>
        <w:rPr>
          <w:b/>
          <w:bCs/>
          <w:lang w:val="fr-FR"/>
        </w:rPr>
        <w:t>gras</w:t>
      </w:r>
      <w:r>
        <w:rPr>
          <w:lang w:val="fr-FR"/>
        </w:rPr>
        <w:t xml:space="preserve"> pour les ajouts et </w:t>
      </w:r>
      <w:r>
        <w:rPr>
          <w:strike/>
          <w:lang w:val="fr-FR"/>
        </w:rPr>
        <w:t>biffés</w:t>
      </w:r>
      <w:r>
        <w:rPr>
          <w:lang w:val="fr-FR"/>
        </w:rPr>
        <w:t xml:space="preserve"> pour les suppressions) :</w:t>
      </w:r>
    </w:p>
    <w:p w14:paraId="2DE8015A" w14:textId="0AB65612" w:rsidR="00CC26EF" w:rsidRPr="00A555DA" w:rsidRDefault="00CC26EF" w:rsidP="00CC26EF">
      <w:pPr>
        <w:spacing w:after="120"/>
        <w:ind w:left="1701" w:right="1134"/>
        <w:jc w:val="both"/>
      </w:pPr>
      <w:r w:rsidRPr="00A555DA">
        <w:t>(RID</w:t>
      </w:r>
      <w:r w:rsidR="00EE2582">
        <w:t xml:space="preserve"> </w:t>
      </w:r>
      <w:r w:rsidRPr="00A555DA">
        <w:t>:)</w:t>
      </w:r>
    </w:p>
    <w:p w14:paraId="38889A0F" w14:textId="023AE793" w:rsidR="00CC26EF" w:rsidRPr="001D7B13" w:rsidRDefault="00CC26EF" w:rsidP="00CC26EF">
      <w:pPr>
        <w:spacing w:after="120"/>
        <w:ind w:left="1701" w:right="1134"/>
        <w:jc w:val="both"/>
      </w:pPr>
      <w:r>
        <w:t>« </w:t>
      </w:r>
      <w:r w:rsidRPr="000B4E92">
        <w:t>Contient un chiffre indiquant la catégorie de transport à laquelle la matière ou l</w:t>
      </w:r>
      <w:r>
        <w:t>’</w:t>
      </w:r>
      <w:r w:rsidRPr="000B4E92">
        <w:t xml:space="preserve">objet est affecté </w:t>
      </w:r>
      <w:r w:rsidRPr="00E95943">
        <w:t xml:space="preserve">aux fins des exemptions liées aux </w:t>
      </w:r>
      <w:r w:rsidRPr="000B4E92">
        <w:t xml:space="preserve">opérations de transport effectuées par des entreprises dans le cadre de leur activité principale (voir 1.1.3.1 c). </w:t>
      </w:r>
      <w:r w:rsidRPr="00E95943">
        <w:rPr>
          <w:strike/>
        </w:rPr>
        <w:t xml:space="preserve">La mention </w:t>
      </w:r>
      <w:r w:rsidR="00EE2582" w:rsidRPr="00CC26EF">
        <w:rPr>
          <w:strike/>
        </w:rPr>
        <w:t>« </w:t>
      </w:r>
      <w:r w:rsidRPr="00E95943">
        <w:rPr>
          <w:strike/>
        </w:rPr>
        <w:t>-</w:t>
      </w:r>
      <w:r w:rsidR="00973872" w:rsidRPr="00CC26EF">
        <w:rPr>
          <w:bCs/>
          <w:strike/>
        </w:rPr>
        <w:t> »</w:t>
      </w:r>
      <w:r w:rsidRPr="00973872">
        <w:rPr>
          <w:strike/>
        </w:rPr>
        <w:t xml:space="preserve"> </w:t>
      </w:r>
      <w:r w:rsidRPr="00E95943">
        <w:rPr>
          <w:strike/>
        </w:rPr>
        <w:t>indique qu</w:t>
      </w:r>
      <w:r>
        <w:rPr>
          <w:strike/>
        </w:rPr>
        <w:t>’</w:t>
      </w:r>
      <w:r w:rsidRPr="00E95943">
        <w:rPr>
          <w:strike/>
        </w:rPr>
        <w:t>aucune catégorie de transport n</w:t>
      </w:r>
      <w:r>
        <w:rPr>
          <w:strike/>
        </w:rPr>
        <w:t>’</w:t>
      </w:r>
      <w:r w:rsidRPr="00E95943">
        <w:rPr>
          <w:strike/>
        </w:rPr>
        <w:t>a été affectée.</w:t>
      </w:r>
      <w:r w:rsidRPr="00E95943">
        <w:t xml:space="preserve"> </w:t>
      </w:r>
      <w:r w:rsidRPr="00351979">
        <w:rPr>
          <w:b/>
          <w:bCs/>
        </w:rPr>
        <w:t>Pour les numéros ONU totalement exemptés des dispositions du RID ou de l</w:t>
      </w:r>
      <w:r>
        <w:rPr>
          <w:b/>
          <w:bCs/>
        </w:rPr>
        <w:t>’</w:t>
      </w:r>
      <w:r w:rsidRPr="00351979">
        <w:rPr>
          <w:b/>
          <w:bCs/>
        </w:rPr>
        <w:t>ADR selon des dispositions spéciales, cette case reste vide.</w:t>
      </w:r>
      <w:r>
        <w:rPr>
          <w:bCs/>
        </w:rPr>
        <w:t> ».</w:t>
      </w:r>
    </w:p>
    <w:p w14:paraId="6B8B0C69" w14:textId="342F03EC" w:rsidR="00CC26EF" w:rsidRPr="00A555DA" w:rsidRDefault="00CC26EF" w:rsidP="00CC26EF">
      <w:pPr>
        <w:spacing w:after="120"/>
        <w:ind w:left="1701" w:right="1134"/>
        <w:jc w:val="both"/>
      </w:pPr>
      <w:r w:rsidRPr="00A555DA">
        <w:t>(ADR</w:t>
      </w:r>
      <w:r w:rsidR="00EE2582">
        <w:t xml:space="preserve"> </w:t>
      </w:r>
      <w:r w:rsidRPr="00A555DA">
        <w:t>:)</w:t>
      </w:r>
    </w:p>
    <w:p w14:paraId="5068059D" w14:textId="2B9546D5" w:rsidR="00CC26EF" w:rsidRPr="00CC26EF" w:rsidRDefault="00CC26EF" w:rsidP="00CC26EF">
      <w:pPr>
        <w:keepNext/>
        <w:keepLines/>
        <w:spacing w:after="120"/>
        <w:ind w:left="1701" w:right="1134"/>
        <w:jc w:val="both"/>
      </w:pPr>
      <w:r>
        <w:t>« </w:t>
      </w:r>
      <w:r w:rsidRPr="002F42AC">
        <w:t xml:space="preserve">Contient en haut de la case un chiffre indiquant la catégorie de transport à laquelle la matière ou objet est affecté aux fins des exemptions liées aux quantités transportées par unité de transport (voir 1.1.3.6). </w:t>
      </w:r>
      <w:r w:rsidRPr="00D66B82">
        <w:rPr>
          <w:strike/>
        </w:rPr>
        <w:t xml:space="preserve">La mention </w:t>
      </w:r>
      <w:r w:rsidRPr="00CC26EF">
        <w:rPr>
          <w:strike/>
        </w:rPr>
        <w:t>« </w:t>
      </w:r>
      <w:r w:rsidRPr="00E95943">
        <w:rPr>
          <w:strike/>
        </w:rPr>
        <w:t>-</w:t>
      </w:r>
      <w:r w:rsidRPr="00CC26EF">
        <w:rPr>
          <w:bCs/>
          <w:strike/>
        </w:rPr>
        <w:t> »</w:t>
      </w:r>
      <w:r w:rsidRPr="00D66B82">
        <w:rPr>
          <w:strike/>
        </w:rPr>
        <w:t xml:space="preserve"> indique </w:t>
      </w:r>
      <w:r w:rsidRPr="00E95943">
        <w:rPr>
          <w:strike/>
        </w:rPr>
        <w:t>qu</w:t>
      </w:r>
      <w:r>
        <w:rPr>
          <w:strike/>
        </w:rPr>
        <w:t>’</w:t>
      </w:r>
      <w:r w:rsidRPr="00E95943">
        <w:rPr>
          <w:strike/>
        </w:rPr>
        <w:t>aucune catégorie de transport n</w:t>
      </w:r>
      <w:r>
        <w:rPr>
          <w:strike/>
        </w:rPr>
        <w:t>’</w:t>
      </w:r>
      <w:r w:rsidRPr="00E95943">
        <w:rPr>
          <w:strike/>
        </w:rPr>
        <w:t>a été affectée</w:t>
      </w:r>
      <w:r w:rsidRPr="00D66B82">
        <w:rPr>
          <w:strike/>
        </w:rPr>
        <w:t>.</w:t>
      </w:r>
      <w:r w:rsidRPr="00D66B82">
        <w:t xml:space="preserve"> </w:t>
      </w:r>
      <w:r w:rsidRPr="00351979">
        <w:rPr>
          <w:b/>
          <w:bCs/>
        </w:rPr>
        <w:t>Pour les numéros ONU totalement exemptés des dispositions du RID ou de l</w:t>
      </w:r>
      <w:r>
        <w:rPr>
          <w:b/>
          <w:bCs/>
        </w:rPr>
        <w:t>’</w:t>
      </w:r>
      <w:r w:rsidRPr="00351979">
        <w:rPr>
          <w:b/>
          <w:bCs/>
        </w:rPr>
        <w:t>ADR selon des dispositions spéciales, cette case reste vide.</w:t>
      </w:r>
      <w:r>
        <w:rPr>
          <w:bCs/>
        </w:rPr>
        <w:t> </w:t>
      </w:r>
      <w:r w:rsidRPr="00CC26EF">
        <w:rPr>
          <w:bCs/>
        </w:rPr>
        <w:t>».</w:t>
      </w:r>
    </w:p>
    <w:p w14:paraId="7849A146" w14:textId="0FFABFA4" w:rsidR="00F9573C" w:rsidRDefault="00CC26EF" w:rsidP="00CC26EF">
      <w:pPr>
        <w:pStyle w:val="SingleTxtG"/>
      </w:pPr>
      <w:r w:rsidRPr="00715E97">
        <w:t>10.</w:t>
      </w:r>
      <w:r w:rsidRPr="00715E97">
        <w:tab/>
        <w:t xml:space="preserve">Au point 3.2.2, dans la colonne (15) du tableau A, pour les </w:t>
      </w:r>
      <w:r>
        <w:t>Nos</w:t>
      </w:r>
      <w:r w:rsidRPr="00715E97">
        <w:t xml:space="preserve"> ONU 1043, 3166, 3171, 3359, 3373, 3528, 3529 et 3530, lire </w:t>
      </w:r>
      <w:r>
        <w:t>« </w:t>
      </w:r>
      <w:r w:rsidRPr="00715E97">
        <w:t>0</w:t>
      </w:r>
      <w:r>
        <w:t> »</w:t>
      </w:r>
      <w:r w:rsidRPr="00715E97">
        <w:t>.</w:t>
      </w:r>
    </w:p>
    <w:p w14:paraId="6158CA03" w14:textId="79B098BC" w:rsidR="00CC26EF" w:rsidRPr="00CC26EF" w:rsidRDefault="00CC26EF" w:rsidP="00CC26EF">
      <w:pPr>
        <w:pStyle w:val="SingleTxtG"/>
        <w:spacing w:before="240" w:after="0"/>
        <w:jc w:val="center"/>
        <w:rPr>
          <w:u w:val="single"/>
        </w:rPr>
      </w:pPr>
      <w:r>
        <w:tab/>
      </w:r>
      <w:r>
        <w:rPr>
          <w:u w:val="single"/>
        </w:rPr>
        <w:tab/>
      </w:r>
      <w:r>
        <w:rPr>
          <w:u w:val="single"/>
        </w:rPr>
        <w:tab/>
      </w:r>
      <w:r>
        <w:rPr>
          <w:u w:val="single"/>
        </w:rPr>
        <w:tab/>
      </w:r>
    </w:p>
    <w:sectPr w:rsidR="00CC26EF" w:rsidRPr="00CC26EF" w:rsidSect="00CC26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6B2D" w14:textId="77777777" w:rsidR="001B652E" w:rsidRDefault="001B652E" w:rsidP="00F95C08">
      <w:pPr>
        <w:spacing w:line="240" w:lineRule="auto"/>
      </w:pPr>
    </w:p>
  </w:endnote>
  <w:endnote w:type="continuationSeparator" w:id="0">
    <w:p w14:paraId="7F53381B" w14:textId="77777777" w:rsidR="001B652E" w:rsidRPr="00AC3823" w:rsidRDefault="001B652E" w:rsidP="00AC3823">
      <w:pPr>
        <w:pStyle w:val="Footer"/>
      </w:pPr>
    </w:p>
  </w:endnote>
  <w:endnote w:type="continuationNotice" w:id="1">
    <w:p w14:paraId="26C44F49" w14:textId="77777777" w:rsidR="001B652E" w:rsidRDefault="001B65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BABE" w14:textId="4FD454B3" w:rsidR="00CC26EF" w:rsidRPr="00CC26EF" w:rsidRDefault="00CC26EF" w:rsidP="00CC26EF">
    <w:pPr>
      <w:pStyle w:val="Footer"/>
      <w:tabs>
        <w:tab w:val="right" w:pos="9638"/>
      </w:tabs>
    </w:pPr>
    <w:r w:rsidRPr="00CC26EF">
      <w:rPr>
        <w:b/>
        <w:sz w:val="18"/>
      </w:rPr>
      <w:fldChar w:fldCharType="begin"/>
    </w:r>
    <w:r w:rsidRPr="00CC26EF">
      <w:rPr>
        <w:b/>
        <w:sz w:val="18"/>
      </w:rPr>
      <w:instrText xml:space="preserve"> PAGE  \* MERGEFORMAT </w:instrText>
    </w:r>
    <w:r w:rsidRPr="00CC26EF">
      <w:rPr>
        <w:b/>
        <w:sz w:val="18"/>
      </w:rPr>
      <w:fldChar w:fldCharType="separate"/>
    </w:r>
    <w:r w:rsidRPr="00CC26EF">
      <w:rPr>
        <w:b/>
        <w:noProof/>
        <w:sz w:val="18"/>
      </w:rPr>
      <w:t>2</w:t>
    </w:r>
    <w:r w:rsidRPr="00CC26EF">
      <w:rPr>
        <w:b/>
        <w:sz w:val="18"/>
      </w:rPr>
      <w:fldChar w:fldCharType="end"/>
    </w:r>
    <w:r>
      <w:rPr>
        <w:b/>
        <w:sz w:val="18"/>
      </w:rPr>
      <w:tab/>
    </w:r>
    <w:r>
      <w:t>GE.22-28647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3939" w14:textId="2CDF2691" w:rsidR="00CC26EF" w:rsidRPr="00CC26EF" w:rsidRDefault="00CC26EF" w:rsidP="00CC26EF">
    <w:pPr>
      <w:pStyle w:val="Footer"/>
      <w:tabs>
        <w:tab w:val="right" w:pos="9638"/>
      </w:tabs>
      <w:rPr>
        <w:b/>
        <w:sz w:val="18"/>
      </w:rPr>
    </w:pPr>
    <w:r>
      <w:t>GE.22-28647</w:t>
    </w:r>
    <w:r>
      <w:tab/>
    </w:r>
    <w:r w:rsidRPr="00CC26EF">
      <w:rPr>
        <w:b/>
        <w:sz w:val="18"/>
      </w:rPr>
      <w:fldChar w:fldCharType="begin"/>
    </w:r>
    <w:r w:rsidRPr="00CC26EF">
      <w:rPr>
        <w:b/>
        <w:sz w:val="18"/>
      </w:rPr>
      <w:instrText xml:space="preserve"> PAGE  \* MERGEFORMAT </w:instrText>
    </w:r>
    <w:r w:rsidRPr="00CC26EF">
      <w:rPr>
        <w:b/>
        <w:sz w:val="18"/>
      </w:rPr>
      <w:fldChar w:fldCharType="separate"/>
    </w:r>
    <w:r w:rsidRPr="00CC26EF">
      <w:rPr>
        <w:b/>
        <w:noProof/>
        <w:sz w:val="18"/>
      </w:rPr>
      <w:t>3</w:t>
    </w:r>
    <w:r w:rsidRPr="00CC26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291D" w14:textId="21F50647" w:rsidR="007F20FA" w:rsidRPr="00CC26EF" w:rsidRDefault="00CC26EF" w:rsidP="00CC26E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375AA40" wp14:editId="3644D0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28647  (</w:t>
    </w:r>
    <w:proofErr w:type="gramEnd"/>
    <w:r>
      <w:rPr>
        <w:sz w:val="20"/>
      </w:rPr>
      <w:t>F)</w:t>
    </w:r>
    <w:r>
      <w:rPr>
        <w:noProof/>
        <w:sz w:val="20"/>
      </w:rPr>
      <w:drawing>
        <wp:anchor distT="0" distB="0" distL="114300" distR="114300" simplePos="0" relativeHeight="251660288" behindDoc="0" locked="0" layoutInCell="1" allowOverlap="1" wp14:anchorId="0698A931" wp14:editId="305B681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170123    170123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B27D" w14:textId="77777777" w:rsidR="001B652E" w:rsidRPr="00AC3823" w:rsidRDefault="001B652E" w:rsidP="00AC3823">
      <w:pPr>
        <w:pStyle w:val="Footer"/>
        <w:tabs>
          <w:tab w:val="right" w:pos="2155"/>
        </w:tabs>
        <w:spacing w:after="80" w:line="240" w:lineRule="atLeast"/>
        <w:ind w:left="680"/>
        <w:rPr>
          <w:u w:val="single"/>
        </w:rPr>
      </w:pPr>
      <w:r>
        <w:rPr>
          <w:u w:val="single"/>
        </w:rPr>
        <w:tab/>
      </w:r>
    </w:p>
  </w:footnote>
  <w:footnote w:type="continuationSeparator" w:id="0">
    <w:p w14:paraId="29BDEDA9" w14:textId="77777777" w:rsidR="001B652E" w:rsidRPr="00AC3823" w:rsidRDefault="001B652E" w:rsidP="00AC3823">
      <w:pPr>
        <w:pStyle w:val="Footer"/>
        <w:tabs>
          <w:tab w:val="right" w:pos="2155"/>
        </w:tabs>
        <w:spacing w:after="80" w:line="240" w:lineRule="atLeast"/>
        <w:ind w:left="680"/>
        <w:rPr>
          <w:u w:val="single"/>
        </w:rPr>
      </w:pPr>
      <w:r>
        <w:rPr>
          <w:u w:val="single"/>
        </w:rPr>
        <w:tab/>
      </w:r>
    </w:p>
  </w:footnote>
  <w:footnote w:type="continuationNotice" w:id="1">
    <w:p w14:paraId="72DFC74B" w14:textId="77777777" w:rsidR="001B652E" w:rsidRPr="00AC3823" w:rsidRDefault="001B652E">
      <w:pPr>
        <w:spacing w:line="240" w:lineRule="auto"/>
        <w:rPr>
          <w:sz w:val="2"/>
          <w:szCs w:val="2"/>
        </w:rPr>
      </w:pPr>
    </w:p>
  </w:footnote>
  <w:footnote w:id="2">
    <w:p w14:paraId="0D46343E" w14:textId="0A0A972C" w:rsidR="00CC26EF" w:rsidRPr="00CC26EF" w:rsidRDefault="00CC26EF">
      <w:pPr>
        <w:pStyle w:val="FootnoteText"/>
      </w:pPr>
      <w:r>
        <w:rPr>
          <w:rStyle w:val="FootnoteReference"/>
        </w:rPr>
        <w:tab/>
      </w:r>
      <w:r w:rsidRPr="00CC26EF">
        <w:rPr>
          <w:rStyle w:val="FootnoteReference"/>
          <w:sz w:val="20"/>
          <w:vertAlign w:val="baseline"/>
        </w:rPr>
        <w:t>*</w:t>
      </w:r>
      <w:r>
        <w:rPr>
          <w:rStyle w:val="FootnoteReference"/>
          <w:sz w:val="20"/>
          <w:vertAlign w:val="baseline"/>
        </w:rPr>
        <w:tab/>
      </w:r>
      <w:r>
        <w:rPr>
          <w:lang w:val="fr-FR"/>
        </w:rPr>
        <w:t>A/77/6 (Sect. 20), tableau 20.6.</w:t>
      </w:r>
    </w:p>
  </w:footnote>
  <w:footnote w:id="3">
    <w:p w14:paraId="71A3C37D" w14:textId="329EF5EE" w:rsidR="00CC26EF" w:rsidRDefault="00CC26EF">
      <w:pPr>
        <w:pStyle w:val="FootnoteText"/>
        <w:rPr>
          <w:lang w:val="fr-FR"/>
        </w:rPr>
      </w:pPr>
      <w:r>
        <w:rPr>
          <w:rStyle w:val="FootnoteReference"/>
        </w:rPr>
        <w:tab/>
      </w:r>
      <w:r w:rsidRPr="00CC26EF">
        <w:rPr>
          <w:rStyle w:val="FootnoteReference"/>
          <w:sz w:val="20"/>
          <w:vertAlign w:val="baseline"/>
        </w:rPr>
        <w:t>**</w:t>
      </w:r>
      <w:r>
        <w:rPr>
          <w:rStyle w:val="FootnoteReference"/>
          <w:sz w:val="20"/>
          <w:vertAlign w:val="baseline"/>
        </w:rPr>
        <w:tab/>
      </w:r>
      <w:r>
        <w:rPr>
          <w:lang w:val="fr-FR"/>
        </w:rPr>
        <w:t>Publiée par l’Organisation intergouvernementale pour les transports internationaux ferroviaires (OTIF) sous la cote OTIF/RID/RC/2022/13.</w:t>
      </w:r>
    </w:p>
    <w:p w14:paraId="174D7186" w14:textId="77777777" w:rsidR="00CC26EF" w:rsidRPr="00CC26EF" w:rsidRDefault="00CC26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7A8D" w14:textId="763E5378" w:rsidR="00CC26EF" w:rsidRPr="00CC26EF" w:rsidRDefault="001B652E">
    <w:pPr>
      <w:pStyle w:val="Header"/>
    </w:pPr>
    <w:r>
      <w:fldChar w:fldCharType="begin"/>
    </w:r>
    <w:r>
      <w:instrText xml:space="preserve"> TITLE  \* MERGEFORMAT </w:instrText>
    </w:r>
    <w:r>
      <w:fldChar w:fldCharType="separate"/>
    </w:r>
    <w:r w:rsidR="00636500">
      <w:t>ECE/TRANS/WP.15/AC.1/2023/13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D7D8" w14:textId="5663382A" w:rsidR="00CC26EF" w:rsidRPr="00CC26EF" w:rsidRDefault="001B652E" w:rsidP="00CC26EF">
    <w:pPr>
      <w:pStyle w:val="Header"/>
      <w:jc w:val="right"/>
    </w:pPr>
    <w:r>
      <w:fldChar w:fldCharType="begin"/>
    </w:r>
    <w:r>
      <w:instrText xml:space="preserve"> TITLE  \* MERGEFORMAT </w:instrText>
    </w:r>
    <w:r>
      <w:fldChar w:fldCharType="separate"/>
    </w:r>
    <w:r w:rsidR="00636500">
      <w:t>ECE/TRANS/WP.15/AC.1/2023/13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B6"/>
    <w:rsid w:val="00017F94"/>
    <w:rsid w:val="00023842"/>
    <w:rsid w:val="000334F9"/>
    <w:rsid w:val="00045FEB"/>
    <w:rsid w:val="0007796D"/>
    <w:rsid w:val="000B7790"/>
    <w:rsid w:val="00111F2F"/>
    <w:rsid w:val="0014365E"/>
    <w:rsid w:val="00143C66"/>
    <w:rsid w:val="00176178"/>
    <w:rsid w:val="001B652E"/>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2546"/>
    <w:rsid w:val="00477EB2"/>
    <w:rsid w:val="004837D8"/>
    <w:rsid w:val="004E2EED"/>
    <w:rsid w:val="004E468C"/>
    <w:rsid w:val="00543D1D"/>
    <w:rsid w:val="005505B7"/>
    <w:rsid w:val="00573BE5"/>
    <w:rsid w:val="00586ED3"/>
    <w:rsid w:val="00596AA9"/>
    <w:rsid w:val="005A48B6"/>
    <w:rsid w:val="00636500"/>
    <w:rsid w:val="00686E5F"/>
    <w:rsid w:val="0071601D"/>
    <w:rsid w:val="007A62E6"/>
    <w:rsid w:val="007F20FA"/>
    <w:rsid w:val="0080684C"/>
    <w:rsid w:val="00871C75"/>
    <w:rsid w:val="008776DC"/>
    <w:rsid w:val="008D5EF9"/>
    <w:rsid w:val="00930D9C"/>
    <w:rsid w:val="009446C0"/>
    <w:rsid w:val="00944A3F"/>
    <w:rsid w:val="009705C8"/>
    <w:rsid w:val="00973872"/>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85A3E"/>
    <w:rsid w:val="00C97039"/>
    <w:rsid w:val="00CC26EF"/>
    <w:rsid w:val="00D3439C"/>
    <w:rsid w:val="00D7622E"/>
    <w:rsid w:val="00DB1831"/>
    <w:rsid w:val="00DD3BFD"/>
    <w:rsid w:val="00DF6678"/>
    <w:rsid w:val="00E0299A"/>
    <w:rsid w:val="00E85C74"/>
    <w:rsid w:val="00EA6547"/>
    <w:rsid w:val="00ED7237"/>
    <w:rsid w:val="00EE2582"/>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EAC0"/>
  <w15:docId w15:val="{00E05422-0087-46EF-B402-8DAC2AB4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CC26EF"/>
    <w:rPr>
      <w:rFonts w:ascii="Times New Roman" w:eastAsiaTheme="minorHAnsi" w:hAnsi="Times New Roman" w:cs="Times New Roman"/>
      <w:sz w:val="20"/>
      <w:szCs w:val="20"/>
      <w:lang w:eastAsia="en-US"/>
    </w:rPr>
  </w:style>
  <w:style w:type="character" w:customStyle="1" w:styleId="HChGChar">
    <w:name w:val="_ H _Ch_G Char"/>
    <w:link w:val="HChG"/>
    <w:locked/>
    <w:rsid w:val="00CC26EF"/>
    <w:rPr>
      <w:rFonts w:ascii="Times New Roman" w:eastAsiaTheme="minorHAnsi" w:hAnsi="Times New Roman" w:cs="Times New Roman"/>
      <w:b/>
      <w:sz w:val="28"/>
      <w:szCs w:val="20"/>
      <w:lang w:eastAsia="en-US"/>
    </w:rPr>
  </w:style>
  <w:style w:type="paragraph" w:customStyle="1" w:styleId="TableParagraph">
    <w:name w:val="Table Paragraph"/>
    <w:basedOn w:val="Normal"/>
    <w:uiPriority w:val="1"/>
    <w:qFormat/>
    <w:rsid w:val="00CC26EF"/>
    <w:pPr>
      <w:widowControl w:val="0"/>
      <w:suppressAutoHyphens w:val="0"/>
      <w:kinsoku/>
      <w:overflowPunct/>
      <w:adjustRightInd/>
      <w:snapToGrid/>
      <w:spacing w:line="197" w:lineRule="exact"/>
      <w:ind w:left="108"/>
    </w:pPr>
    <w:rPr>
      <w:rFonts w:eastAsia="Times New Roman"/>
      <w:sz w:val="22"/>
      <w:szCs w:val="22"/>
      <w:lang w:val="en-US"/>
    </w:rPr>
  </w:style>
  <w:style w:type="table" w:customStyle="1" w:styleId="TableNormal1">
    <w:name w:val="Table Normal1"/>
    <w:uiPriority w:val="2"/>
    <w:semiHidden/>
    <w:qFormat/>
    <w:rsid w:val="00CC26E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ECE/TRANS/WP.15/AC.1/2023/13</vt:lpstr>
    </vt:vector>
  </TitlesOfParts>
  <Company>DCM</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ECE/TRANS/WP.15/AC.1/2023/13</dc:title>
  <dc:subject/>
  <dc:creator>Maud DARICHE</dc:creator>
  <cp:keywords/>
  <cp:lastModifiedBy>Laurence Berthet</cp:lastModifiedBy>
  <cp:revision>3</cp:revision>
  <cp:lastPrinted>2023-01-17T10:48:00Z</cp:lastPrinted>
  <dcterms:created xsi:type="dcterms:W3CDTF">2023-01-17T10:47:00Z</dcterms:created>
  <dcterms:modified xsi:type="dcterms:W3CDTF">2023-01-17T10:48:00Z</dcterms:modified>
</cp:coreProperties>
</file>