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14:paraId="27324BBB" w14:textId="77777777" w:rsidTr="000D5782">
        <w:trPr>
          <w:cantSplit/>
          <w:trHeight w:hRule="exact" w:val="851"/>
        </w:trPr>
        <w:tc>
          <w:tcPr>
            <w:tcW w:w="9639" w:type="dxa"/>
            <w:tcBorders>
              <w:bottom w:val="single" w:sz="4" w:space="0" w:color="auto"/>
            </w:tcBorders>
            <w:vAlign w:val="bottom"/>
          </w:tcPr>
          <w:p w14:paraId="56EB97FB" w14:textId="4D07BC5B" w:rsidR="00EF0D81" w:rsidRPr="0099001C" w:rsidRDefault="00EF0D81" w:rsidP="00E76D3E">
            <w:pPr>
              <w:jc w:val="right"/>
              <w:rPr>
                <w:b/>
                <w:sz w:val="40"/>
                <w:szCs w:val="40"/>
              </w:rPr>
            </w:pPr>
            <w:r w:rsidRPr="0099001C">
              <w:rPr>
                <w:b/>
                <w:sz w:val="40"/>
                <w:szCs w:val="40"/>
              </w:rPr>
              <w:t>UN/SCEGHS/</w:t>
            </w:r>
            <w:r w:rsidR="00D73D34">
              <w:rPr>
                <w:b/>
                <w:sz w:val="40"/>
                <w:szCs w:val="40"/>
              </w:rPr>
              <w:t>43</w:t>
            </w:r>
            <w:r w:rsidRPr="0099001C">
              <w:rPr>
                <w:b/>
                <w:sz w:val="40"/>
                <w:szCs w:val="40"/>
              </w:rPr>
              <w:t>/INF.</w:t>
            </w:r>
            <w:r w:rsidR="003C50F7">
              <w:rPr>
                <w:b/>
                <w:sz w:val="40"/>
                <w:szCs w:val="40"/>
              </w:rPr>
              <w:t>3</w:t>
            </w:r>
            <w:r w:rsidR="00A97BF3">
              <w:rPr>
                <w:b/>
                <w:sz w:val="40"/>
                <w:szCs w:val="40"/>
              </w:rPr>
              <w:t>9</w:t>
            </w:r>
          </w:p>
        </w:tc>
      </w:tr>
      <w:tr w:rsidR="00EF0D81" w14:paraId="4980032E" w14:textId="77777777" w:rsidTr="0010630E">
        <w:trPr>
          <w:cantSplit/>
          <w:trHeight w:hRule="exact" w:val="2846"/>
        </w:trPr>
        <w:tc>
          <w:tcPr>
            <w:tcW w:w="9639" w:type="dxa"/>
            <w:tcBorders>
              <w:top w:val="single" w:sz="4" w:space="0" w:color="auto"/>
            </w:tcBorders>
          </w:tcPr>
          <w:p w14:paraId="4F900CB7" w14:textId="77777777"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6444A2C4" w14:textId="62D0BE0E"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7C67FE">
              <w:rPr>
                <w:b/>
                <w:lang w:val="en-US"/>
              </w:rPr>
              <w:t>6</w:t>
            </w:r>
            <w:r w:rsidR="008D3C1D">
              <w:rPr>
                <w:b/>
                <w:lang w:val="en-US"/>
              </w:rPr>
              <w:t xml:space="preserve"> </w:t>
            </w:r>
            <w:r w:rsidR="00027D95">
              <w:rPr>
                <w:b/>
                <w:lang w:val="en-US"/>
              </w:rPr>
              <w:t>Decembe</w:t>
            </w:r>
            <w:r w:rsidR="001F3957">
              <w:rPr>
                <w:b/>
                <w:lang w:val="en-US"/>
              </w:rPr>
              <w:t>r 2022</w:t>
            </w:r>
          </w:p>
          <w:p w14:paraId="382534B0" w14:textId="3B951319" w:rsidR="00EF0D81" w:rsidRPr="006E39A4" w:rsidRDefault="00DF4430" w:rsidP="000D5782">
            <w:pPr>
              <w:spacing w:before="120"/>
              <w:rPr>
                <w:b/>
              </w:rPr>
            </w:pPr>
            <w:r>
              <w:rPr>
                <w:b/>
              </w:rPr>
              <w:t>Forty-third</w:t>
            </w:r>
            <w:r w:rsidR="00EF0D81" w:rsidRPr="006E39A4">
              <w:rPr>
                <w:b/>
              </w:rPr>
              <w:t xml:space="preserve"> session</w:t>
            </w:r>
          </w:p>
          <w:p w14:paraId="0663049B" w14:textId="721C74E9" w:rsidR="00EF0D81" w:rsidRPr="006E39A4" w:rsidRDefault="00EF0D81" w:rsidP="000D5782">
            <w:r w:rsidRPr="006E39A4">
              <w:t xml:space="preserve">Geneva, </w:t>
            </w:r>
            <w:r w:rsidR="001F3957">
              <w:t>7-9</w:t>
            </w:r>
            <w:r>
              <w:t xml:space="preserve"> December </w:t>
            </w:r>
            <w:r w:rsidR="001F3957">
              <w:t>2022</w:t>
            </w:r>
          </w:p>
          <w:p w14:paraId="1FB4586C" w14:textId="5388B33E" w:rsidR="00EF0D81" w:rsidRDefault="00EF0D81" w:rsidP="000D5782">
            <w:r w:rsidRPr="006E39A4">
              <w:t xml:space="preserve">Item </w:t>
            </w:r>
            <w:r w:rsidR="000D77A1">
              <w:t xml:space="preserve">7 </w:t>
            </w:r>
            <w:r w:rsidRPr="006E39A4">
              <w:t>of the provisional agenda</w:t>
            </w:r>
          </w:p>
          <w:p w14:paraId="64B0DDDB" w14:textId="5B758FA7" w:rsidR="00EF0D81" w:rsidRPr="009E7ABD" w:rsidRDefault="00EF0D81" w:rsidP="000D5782">
            <w:pPr>
              <w:rPr>
                <w:b/>
              </w:rPr>
            </w:pPr>
            <w:r>
              <w:rPr>
                <w:b/>
              </w:rPr>
              <w:t xml:space="preserve">Programme of work for the biennium </w:t>
            </w:r>
            <w:r w:rsidR="001F3957">
              <w:rPr>
                <w:b/>
              </w:rPr>
              <w:t>202</w:t>
            </w:r>
            <w:r w:rsidR="001746BF">
              <w:rPr>
                <w:b/>
              </w:rPr>
              <w:t>3</w:t>
            </w:r>
            <w:r>
              <w:rPr>
                <w:b/>
              </w:rPr>
              <w:t>–</w:t>
            </w:r>
            <w:r w:rsidR="001F3957">
              <w:rPr>
                <w:b/>
              </w:rPr>
              <w:t>202</w:t>
            </w:r>
            <w:r w:rsidR="001746BF">
              <w:rPr>
                <w:b/>
              </w:rPr>
              <w:t>4</w:t>
            </w:r>
          </w:p>
          <w:p w14:paraId="703C045B" w14:textId="77777777" w:rsidR="00EF0D81" w:rsidRDefault="00EF0D81" w:rsidP="000D5782">
            <w:pPr>
              <w:spacing w:line="240" w:lineRule="exact"/>
            </w:pPr>
          </w:p>
        </w:tc>
      </w:tr>
    </w:tbl>
    <w:p w14:paraId="6AD192BC" w14:textId="40D13936" w:rsidR="00103838" w:rsidRPr="008D57DF" w:rsidRDefault="00103838" w:rsidP="00103838">
      <w:pPr>
        <w:pStyle w:val="HChG"/>
        <w:spacing w:before="240"/>
      </w:pPr>
      <w:r w:rsidRPr="008D57DF">
        <w:rPr>
          <w:rFonts w:eastAsia="MS Mincho"/>
          <w:lang w:val="en-US" w:eastAsia="ja-JP"/>
        </w:rPr>
        <w:tab/>
      </w:r>
      <w:r w:rsidRPr="008D57DF">
        <w:rPr>
          <w:rFonts w:eastAsia="MS Mincho"/>
          <w:lang w:val="en-US" w:eastAsia="ja-JP"/>
        </w:rPr>
        <w:tab/>
      </w:r>
      <w:r w:rsidRPr="008D57DF">
        <w:t xml:space="preserve">Addendum to ST/SG/AC.10/C.4/2022/18 - unaddressed hazard classes: </w:t>
      </w:r>
      <w:r>
        <w:t xml:space="preserve">Updated </w:t>
      </w:r>
      <w:r w:rsidR="002656A3">
        <w:t>t</w:t>
      </w:r>
      <w:r>
        <w:t xml:space="preserve">erms of </w:t>
      </w:r>
      <w:r w:rsidR="002656A3">
        <w:t>r</w:t>
      </w:r>
      <w:r>
        <w:t xml:space="preserve">eference and </w:t>
      </w:r>
      <w:r w:rsidR="002656A3">
        <w:t>w</w:t>
      </w:r>
      <w:r>
        <w:t>orkplan</w:t>
      </w:r>
      <w:r w:rsidRPr="008D57DF">
        <w:t xml:space="preserve"> </w:t>
      </w:r>
    </w:p>
    <w:p w14:paraId="04F7160F" w14:textId="148E7546" w:rsidR="00103838" w:rsidRPr="008D57DF" w:rsidRDefault="00103838" w:rsidP="00103838">
      <w:pPr>
        <w:pStyle w:val="H1G"/>
        <w:spacing w:before="240"/>
      </w:pPr>
      <w:r w:rsidRPr="008D57DF">
        <w:rPr>
          <w:rFonts w:eastAsia="MS Mincho"/>
        </w:rPr>
        <w:tab/>
      </w:r>
      <w:r w:rsidRPr="008D57DF">
        <w:rPr>
          <w:rFonts w:eastAsia="MS Mincho"/>
        </w:rPr>
        <w:tab/>
      </w:r>
      <w:r w:rsidRPr="006B79E7">
        <w:t>Transmitted by</w:t>
      </w:r>
      <w:r w:rsidRPr="008D57DF">
        <w:t xml:space="preserve"> </w:t>
      </w:r>
      <w:r>
        <w:t xml:space="preserve">the European Union and </w:t>
      </w:r>
      <w:r w:rsidR="002656A3">
        <w:t xml:space="preserve">the expert from the </w:t>
      </w:r>
      <w:r>
        <w:t>United States of America</w:t>
      </w:r>
    </w:p>
    <w:p w14:paraId="63977C75" w14:textId="74211593" w:rsidR="00103838" w:rsidRPr="00322AE5" w:rsidRDefault="00AC0EEA" w:rsidP="00AC0EEA">
      <w:pPr>
        <w:pStyle w:val="SingleTxtG"/>
        <w:tabs>
          <w:tab w:val="left" w:pos="1701"/>
        </w:tabs>
        <w:rPr>
          <w:lang w:val="en-US"/>
        </w:rPr>
      </w:pPr>
      <w:r>
        <w:t>1.</w:t>
      </w:r>
      <w:r>
        <w:tab/>
      </w:r>
      <w:r w:rsidR="00103838">
        <w:t xml:space="preserve">During joint discussions on the proposals in </w:t>
      </w:r>
      <w:r w:rsidR="00103838" w:rsidRPr="005D0C24">
        <w:rPr>
          <w:lang w:val="en-US"/>
        </w:rPr>
        <w:t>ST/SG/AC.10/C.4/2022/18</w:t>
      </w:r>
      <w:r w:rsidR="00103838">
        <w:rPr>
          <w:lang w:val="en-US"/>
        </w:rPr>
        <w:t xml:space="preserve">, it was noted that providing a more detailed </w:t>
      </w:r>
      <w:r w:rsidR="002656A3">
        <w:rPr>
          <w:lang w:val="en-US"/>
        </w:rPr>
        <w:t>t</w:t>
      </w:r>
      <w:r w:rsidR="00103838">
        <w:rPr>
          <w:lang w:val="en-US"/>
        </w:rPr>
        <w:t xml:space="preserve">erms of </w:t>
      </w:r>
      <w:r w:rsidR="002656A3">
        <w:rPr>
          <w:lang w:val="en-US"/>
        </w:rPr>
        <w:t>r</w:t>
      </w:r>
      <w:r w:rsidR="00103838">
        <w:rPr>
          <w:lang w:val="en-US"/>
        </w:rPr>
        <w:t>eference for the work would provide greater clarity on the scope of the work along with facilitating constructive processes for setting priorities by the working group.  Also, improving the common understanding on the scope and deliverables will allow the group to focus on technical issues and drive its discussions towards a common understanding on how new hazards can be included in the GHS.</w:t>
      </w:r>
    </w:p>
    <w:p w14:paraId="458E7815" w14:textId="2E0716E5" w:rsidR="00103838" w:rsidRPr="008D57DF" w:rsidRDefault="00AC0EEA" w:rsidP="00AC0EEA">
      <w:pPr>
        <w:pStyle w:val="SingleTxtG"/>
        <w:tabs>
          <w:tab w:val="left" w:pos="1701"/>
        </w:tabs>
      </w:pPr>
      <w:r>
        <w:t>2.</w:t>
      </w:r>
      <w:r>
        <w:tab/>
      </w:r>
      <w:r w:rsidR="00103838">
        <w:t>Accordingly, t</w:t>
      </w:r>
      <w:r w:rsidR="00103838" w:rsidRPr="008D57DF">
        <w:t xml:space="preserve">his document provides </w:t>
      </w:r>
      <w:r w:rsidR="00103838">
        <w:t xml:space="preserve">an updated </w:t>
      </w:r>
      <w:r w:rsidR="002656A3">
        <w:t>t</w:t>
      </w:r>
      <w:r w:rsidR="00103838">
        <w:t xml:space="preserve">erms of </w:t>
      </w:r>
      <w:r w:rsidR="002656A3">
        <w:t>r</w:t>
      </w:r>
      <w:r w:rsidR="00103838">
        <w:t>eference (</w:t>
      </w:r>
      <w:proofErr w:type="spellStart"/>
      <w:r w:rsidR="00103838">
        <w:t>ToR</w:t>
      </w:r>
      <w:proofErr w:type="spellEnd"/>
      <w:r w:rsidR="00103838">
        <w:t xml:space="preserve">) proposal that provides more structure regarding the scope of the work and outlines a stepwise approach to maintaining </w:t>
      </w:r>
      <w:r w:rsidR="00103838" w:rsidRPr="00103838">
        <w:t>consistency</w:t>
      </w:r>
      <w:r w:rsidR="00103838">
        <w:t xml:space="preserve"> with existing hazards and hazard classes addressed in the </w:t>
      </w:r>
      <w:r w:rsidR="00FF365A">
        <w:t>GHS</w:t>
      </w:r>
      <w:r w:rsidR="00103838">
        <w:t xml:space="preserve">.  It also recognizes that the </w:t>
      </w:r>
      <w:r w:rsidR="00DC68DA">
        <w:t xml:space="preserve">informal </w:t>
      </w:r>
      <w:r w:rsidR="00103838">
        <w:t>working group should seek approval of the GHS Sub-</w:t>
      </w:r>
      <w:r w:rsidR="00403666">
        <w:t>Co</w:t>
      </w:r>
      <w:r w:rsidR="00103838">
        <w:t xml:space="preserve">mmittee regarding its priority for addressing the hazards, the development of mandates to the OECD and any proposals that would alter the criteria or hazard communication elements of existing hazard classes.  Based on the updated </w:t>
      </w:r>
      <w:proofErr w:type="spellStart"/>
      <w:r w:rsidR="00103838">
        <w:t>ToR</w:t>
      </w:r>
      <w:proofErr w:type="spellEnd"/>
      <w:r w:rsidR="00103838">
        <w:t xml:space="preserve">, this paper also proposes a simplified short-term </w:t>
      </w:r>
      <w:r w:rsidR="00403666">
        <w:t>w</w:t>
      </w:r>
      <w:r w:rsidR="00103838">
        <w:t>orkplan for approval by the Sub-</w:t>
      </w:r>
      <w:r w:rsidR="00403666">
        <w:t>C</w:t>
      </w:r>
      <w:r w:rsidR="00103838">
        <w:t xml:space="preserve">ommittee.    </w:t>
      </w:r>
      <w:r w:rsidR="00103838" w:rsidRPr="008D57DF">
        <w:t xml:space="preserve"> </w:t>
      </w:r>
    </w:p>
    <w:p w14:paraId="05A1A6D5" w14:textId="77777777" w:rsidR="00103838" w:rsidRPr="008D57DF" w:rsidRDefault="00103838" w:rsidP="00103838">
      <w:pPr>
        <w:pStyle w:val="HChG"/>
      </w:pPr>
      <w:r w:rsidRPr="008D57DF">
        <w:tab/>
      </w:r>
      <w:r w:rsidRPr="008D57DF">
        <w:tab/>
      </w:r>
      <w:r>
        <w:t>Terms of reference</w:t>
      </w:r>
    </w:p>
    <w:p w14:paraId="2589EDC1" w14:textId="0C044EFD" w:rsidR="00103838" w:rsidRPr="00BD6F2C" w:rsidRDefault="00AC0EEA" w:rsidP="004434E0">
      <w:pPr>
        <w:pStyle w:val="SingleTxtG"/>
        <w:tabs>
          <w:tab w:val="left" w:pos="1701"/>
        </w:tabs>
      </w:pPr>
      <w:r>
        <w:rPr>
          <w:lang w:val="en-US"/>
        </w:rPr>
        <w:t>3.</w:t>
      </w:r>
      <w:r>
        <w:rPr>
          <w:lang w:val="en-US"/>
        </w:rPr>
        <w:tab/>
      </w:r>
      <w:r w:rsidR="00103838">
        <w:rPr>
          <w:lang w:val="en-US"/>
        </w:rPr>
        <w:t xml:space="preserve">The following terms of reference are proposed recognizing that the </w:t>
      </w:r>
      <w:r w:rsidR="00DC68DA">
        <w:rPr>
          <w:lang w:val="en-US"/>
        </w:rPr>
        <w:t xml:space="preserve">informal </w:t>
      </w:r>
      <w:r w:rsidR="00103838">
        <w:rPr>
          <w:lang w:val="en-US"/>
        </w:rPr>
        <w:t xml:space="preserve">working group will work in a </w:t>
      </w:r>
      <w:r w:rsidR="00103838" w:rsidRPr="00AC0EEA">
        <w:t>stepwise</w:t>
      </w:r>
      <w:r w:rsidR="00103838">
        <w:rPr>
          <w:lang w:val="en-US"/>
        </w:rPr>
        <w:t xml:space="preserve"> fashion, taking into consideration that a single approach may not be appropriate for all new hazards referenced in </w:t>
      </w:r>
      <w:r w:rsidR="00103838" w:rsidRPr="005D0C24">
        <w:rPr>
          <w:lang w:val="en-US"/>
        </w:rPr>
        <w:t>ST/SG/AC.10/C.4/2022/18</w:t>
      </w:r>
      <w:r w:rsidR="00103838">
        <w:rPr>
          <w:lang w:val="en-US"/>
        </w:rPr>
        <w:t>:</w:t>
      </w:r>
    </w:p>
    <w:p w14:paraId="3772DDAE" w14:textId="77777777" w:rsidR="00103838" w:rsidRDefault="00103838" w:rsidP="004434E0">
      <w:pPr>
        <w:pStyle w:val="SingleTxtG"/>
        <w:numPr>
          <w:ilvl w:val="0"/>
          <w:numId w:val="6"/>
        </w:numPr>
        <w:ind w:hanging="76"/>
      </w:pPr>
      <w:r>
        <w:t>Priority setting</w:t>
      </w:r>
    </w:p>
    <w:p w14:paraId="4CAF2A83" w14:textId="40DFCD38" w:rsidR="00103838" w:rsidRDefault="00103838" w:rsidP="00FF365A">
      <w:pPr>
        <w:pStyle w:val="SingleTxtG"/>
        <w:tabs>
          <w:tab w:val="left" w:pos="1701"/>
        </w:tabs>
        <w:ind w:left="2127"/>
      </w:pPr>
      <w:r>
        <w:t xml:space="preserve">Recognizing that the work will span more than 1 biennium, the </w:t>
      </w:r>
      <w:r w:rsidR="00DC68DA">
        <w:t xml:space="preserve">informal </w:t>
      </w:r>
      <w:r>
        <w:t xml:space="preserve">working group will develop a </w:t>
      </w:r>
      <w:r w:rsidR="00FF365A">
        <w:t>w</w:t>
      </w:r>
      <w:r>
        <w:t xml:space="preserve">orkplan each </w:t>
      </w:r>
      <w:r w:rsidRPr="00B32017">
        <w:t xml:space="preserve">biennium that identifies the hazards being addressed by the working group.  Based on the state of the science for each hazard, the </w:t>
      </w:r>
      <w:r w:rsidR="00DC68DA">
        <w:t xml:space="preserve">informal working </w:t>
      </w:r>
      <w:r w:rsidRPr="00B32017">
        <w:t>group will propose appropriate work items</w:t>
      </w:r>
      <w:r>
        <w:t xml:space="preserve"> (e.g., reviewing the state of the science, developing mandates to the OECD, developing classification criteria and proposal for the inclusion of a new hazard into the </w:t>
      </w:r>
      <w:r w:rsidR="00FF365A">
        <w:t>GHS</w:t>
      </w:r>
      <w:r>
        <w:t>).</w:t>
      </w:r>
    </w:p>
    <w:p w14:paraId="76FEB64F" w14:textId="2CF8A316" w:rsidR="00103838" w:rsidRPr="00B50068" w:rsidRDefault="00103838" w:rsidP="00AF2687">
      <w:pPr>
        <w:pStyle w:val="SingleTxtG"/>
        <w:numPr>
          <w:ilvl w:val="0"/>
          <w:numId w:val="6"/>
        </w:numPr>
        <w:ind w:hanging="76"/>
      </w:pPr>
      <w:r w:rsidRPr="00B50068">
        <w:t>Development of OECD mandates for GHS Sub-</w:t>
      </w:r>
      <w:r w:rsidR="00FF365A">
        <w:t>C</w:t>
      </w:r>
      <w:r w:rsidRPr="00B50068">
        <w:t>ommittee approval</w:t>
      </w:r>
    </w:p>
    <w:p w14:paraId="24A4E2EC" w14:textId="5F121A73" w:rsidR="00103838" w:rsidRPr="00B50068" w:rsidRDefault="00103838" w:rsidP="00FF365A">
      <w:pPr>
        <w:pStyle w:val="SingleTxtG"/>
        <w:tabs>
          <w:tab w:val="left" w:pos="1701"/>
        </w:tabs>
        <w:ind w:left="2127"/>
      </w:pPr>
      <w:r w:rsidRPr="00B50068">
        <w:t xml:space="preserve">For each hazard, the </w:t>
      </w:r>
      <w:r w:rsidR="00DC68DA">
        <w:t xml:space="preserve">informal </w:t>
      </w:r>
      <w:r w:rsidRPr="00B50068">
        <w:t xml:space="preserve">working group will discuss and agree on the best approach </w:t>
      </w:r>
      <w:r w:rsidRPr="00B50068">
        <w:rPr>
          <w:lang w:val="en-US"/>
        </w:rPr>
        <w:t xml:space="preserve">to engaging </w:t>
      </w:r>
      <w:r w:rsidRPr="007F60FA">
        <w:t>the</w:t>
      </w:r>
      <w:r w:rsidRPr="00B50068">
        <w:rPr>
          <w:lang w:val="en-US"/>
        </w:rPr>
        <w:t xml:space="preserve"> OECD taking into consideration that the state of the science will guide the specific a mandate for </w:t>
      </w:r>
      <w:r w:rsidRPr="007F60FA">
        <w:t>the</w:t>
      </w:r>
      <w:r w:rsidRPr="00B50068">
        <w:rPr>
          <w:lang w:val="en-US"/>
        </w:rPr>
        <w:t xml:space="preserve"> OECD.  For example, it may be appropriate to ask the OECD to review and advise on the science for a particular hazard, if </w:t>
      </w:r>
      <w:r w:rsidRPr="00B50068">
        <w:rPr>
          <w:lang w:val="en-US"/>
        </w:rPr>
        <w:lastRenderedPageBreak/>
        <w:t xml:space="preserve">necessary, before asking the OECD to develop classification criteria.  In the event the </w:t>
      </w:r>
      <w:r w:rsidR="00DC68DA">
        <w:rPr>
          <w:lang w:val="en-US"/>
        </w:rPr>
        <w:t xml:space="preserve">informal </w:t>
      </w:r>
      <w:r w:rsidRPr="00B50068">
        <w:rPr>
          <w:lang w:val="en-US"/>
        </w:rPr>
        <w:t xml:space="preserve">working group agrees that the state of the science is sufficient to develop classification criteria it could move forward to complete that task, keeping in mind the </w:t>
      </w:r>
      <w:r w:rsidR="00DC68DA">
        <w:rPr>
          <w:lang w:val="en-US"/>
        </w:rPr>
        <w:t xml:space="preserve">informal </w:t>
      </w:r>
      <w:r w:rsidRPr="00B50068">
        <w:rPr>
          <w:lang w:val="en-US"/>
        </w:rPr>
        <w:t xml:space="preserve">working group </w:t>
      </w:r>
      <w:r w:rsidRPr="00B50068">
        <w:rPr>
          <w:color w:val="000000" w:themeColor="text1"/>
          <w:lang w:val="en-US"/>
        </w:rPr>
        <w:t xml:space="preserve">must </w:t>
      </w:r>
      <w:r w:rsidRPr="00B50068">
        <w:rPr>
          <w:lang w:val="en-US"/>
        </w:rPr>
        <w:t xml:space="preserve">engage the OECD for a review of the proposed classification criteria prior to submitting proposals to the GHS Sub-committee.  </w:t>
      </w:r>
    </w:p>
    <w:p w14:paraId="64A232B3" w14:textId="3399292C" w:rsidR="00103838" w:rsidRPr="00B32017" w:rsidRDefault="00103838" w:rsidP="000D3CF7">
      <w:pPr>
        <w:pStyle w:val="SingleTxtG"/>
        <w:numPr>
          <w:ilvl w:val="0"/>
          <w:numId w:val="6"/>
        </w:numPr>
        <w:ind w:hanging="76"/>
      </w:pPr>
      <w:r w:rsidRPr="00B32017">
        <w:t xml:space="preserve">Placement of a new hazard and criteria into the </w:t>
      </w:r>
      <w:r w:rsidR="00DC68DA">
        <w:t>GHS</w:t>
      </w:r>
    </w:p>
    <w:p w14:paraId="3D7FFB5B" w14:textId="31F34BE3" w:rsidR="00103838" w:rsidRPr="00B32017" w:rsidRDefault="00DC68DA" w:rsidP="00DC68DA">
      <w:pPr>
        <w:pStyle w:val="SingleTxtG"/>
        <w:tabs>
          <w:tab w:val="left" w:pos="1701"/>
          <w:tab w:val="left" w:pos="2552"/>
        </w:tabs>
        <w:ind w:left="2552" w:hanging="425"/>
      </w:pPr>
      <w:r>
        <w:t>(</w:t>
      </w:r>
      <w:proofErr w:type="spellStart"/>
      <w:r>
        <w:t>i</w:t>
      </w:r>
      <w:proofErr w:type="spellEnd"/>
      <w:r>
        <w:t xml:space="preserve">) </w:t>
      </w:r>
      <w:r>
        <w:tab/>
      </w:r>
      <w:r w:rsidR="00103838" w:rsidRPr="00B32017">
        <w:t>The working group should consider the best approach to incorporating a new hazard into the Purple Book taking into consideration previous approaches</w:t>
      </w:r>
      <w:r w:rsidR="00103838">
        <w:t xml:space="preserve"> and </w:t>
      </w:r>
      <w:r w:rsidR="00103838" w:rsidRPr="00533BF6">
        <w:t>the implications the proposed changes will have on existing GHS implementations</w:t>
      </w:r>
      <w:r w:rsidR="00103838" w:rsidRPr="00B32017">
        <w:t xml:space="preserve">. For example, if the new hazard is a differentiation of an existing hazard class then it should be included in an existing chapter (e.g., Effects on or via lactation is a separate category withing the hazard class Reproductive Toxicity).  In the case a new hazard classes is warranted, consideration should be given if it should be addressed in a separate chapter (e.g., Desensitized Explosives) or as an addition to an existing chapter (e.g., the hazard class Chemicals under pressure was added to the existing chapter covering Aerosols).  </w:t>
      </w:r>
    </w:p>
    <w:p w14:paraId="71DAB556" w14:textId="729FCB92" w:rsidR="00103838" w:rsidRPr="00B32017" w:rsidRDefault="00DC68DA" w:rsidP="00DC68DA">
      <w:pPr>
        <w:pStyle w:val="SingleTxtG"/>
        <w:tabs>
          <w:tab w:val="left" w:pos="1701"/>
        </w:tabs>
        <w:ind w:left="2552" w:hanging="425"/>
      </w:pPr>
      <w:r>
        <w:t xml:space="preserve">(ii) </w:t>
      </w:r>
      <w:r>
        <w:tab/>
      </w:r>
      <w:r w:rsidR="00103838" w:rsidRPr="00B32017">
        <w:t xml:space="preserve">In the case, a new chapter is proposed or a new hazard class is added to an existing chapter, the structure of the health hazards and Hazardous to the Aquatic Environment chapters should be used as a guide.  The referenced chapters address the following sub-sections:  </w:t>
      </w:r>
    </w:p>
    <w:p w14:paraId="6E6B97EE" w14:textId="6D6F7D7E" w:rsidR="00103838" w:rsidRPr="00B32017" w:rsidRDefault="006C54FC" w:rsidP="006C54FC">
      <w:pPr>
        <w:pStyle w:val="SingleTxtG"/>
        <w:tabs>
          <w:tab w:val="left" w:pos="1701"/>
        </w:tabs>
        <w:spacing w:after="0"/>
        <w:ind w:left="2552" w:right="1138"/>
      </w:pPr>
      <w:r>
        <w:t>a.</w:t>
      </w:r>
      <w:r>
        <w:tab/>
      </w:r>
      <w:r w:rsidR="00103838" w:rsidRPr="00B32017">
        <w:t xml:space="preserve">Definition and general considerations, </w:t>
      </w:r>
    </w:p>
    <w:p w14:paraId="30B070AF" w14:textId="71C2CEB8" w:rsidR="00103838" w:rsidRPr="00B32017" w:rsidRDefault="00A838A1" w:rsidP="00A838A1">
      <w:pPr>
        <w:pStyle w:val="SingleTxtG"/>
        <w:tabs>
          <w:tab w:val="left" w:pos="1701"/>
        </w:tabs>
        <w:spacing w:after="0"/>
        <w:ind w:left="2552" w:right="1138"/>
      </w:pPr>
      <w:r>
        <w:t>b.</w:t>
      </w:r>
      <w:r>
        <w:tab/>
      </w:r>
      <w:r w:rsidR="00103838" w:rsidRPr="00B32017">
        <w:t xml:space="preserve">Criteria for substances  </w:t>
      </w:r>
    </w:p>
    <w:p w14:paraId="7BDFC0B6" w14:textId="65B32BEB" w:rsidR="00103838" w:rsidRPr="00B32017" w:rsidRDefault="00A838A1" w:rsidP="00A838A1">
      <w:pPr>
        <w:pStyle w:val="SingleTxtG"/>
        <w:tabs>
          <w:tab w:val="left" w:pos="1701"/>
        </w:tabs>
        <w:spacing w:after="0"/>
        <w:ind w:left="2552" w:right="1138"/>
      </w:pPr>
      <w:r>
        <w:t>c.</w:t>
      </w:r>
      <w:r>
        <w:tab/>
      </w:r>
      <w:r w:rsidR="00103838" w:rsidRPr="00B32017">
        <w:t xml:space="preserve">Criteria for </w:t>
      </w:r>
      <w:r>
        <w:t>m</w:t>
      </w:r>
      <w:r w:rsidR="00103838" w:rsidRPr="00B32017">
        <w:t>ixtures (See 1.3.2.3)</w:t>
      </w:r>
    </w:p>
    <w:p w14:paraId="51F10FD6" w14:textId="1841D2AD" w:rsidR="00103838" w:rsidRPr="00E73030" w:rsidRDefault="00A838A1" w:rsidP="00E73030">
      <w:pPr>
        <w:pStyle w:val="SingleTxtG"/>
        <w:tabs>
          <w:tab w:val="left" w:pos="1701"/>
          <w:tab w:val="left" w:pos="3402"/>
          <w:tab w:val="left" w:pos="3969"/>
        </w:tabs>
        <w:spacing w:after="0"/>
        <w:ind w:left="2977" w:right="1138"/>
      </w:pPr>
      <w:proofErr w:type="spellStart"/>
      <w:r w:rsidRPr="00E73030">
        <w:t>i</w:t>
      </w:r>
      <w:proofErr w:type="spellEnd"/>
      <w:r w:rsidRPr="00E73030">
        <w:t>.</w:t>
      </w:r>
      <w:r w:rsidRPr="00E73030">
        <w:tab/>
      </w:r>
      <w:r w:rsidR="00103838" w:rsidRPr="00E73030">
        <w:t>Test data for the complete mixture</w:t>
      </w:r>
    </w:p>
    <w:p w14:paraId="27F95930" w14:textId="63D54350" w:rsidR="00103838" w:rsidRPr="00E73030" w:rsidRDefault="00A838A1" w:rsidP="00E73030">
      <w:pPr>
        <w:pStyle w:val="SingleTxtG"/>
        <w:tabs>
          <w:tab w:val="left" w:pos="1701"/>
          <w:tab w:val="left" w:pos="3402"/>
          <w:tab w:val="left" w:pos="3969"/>
        </w:tabs>
        <w:spacing w:after="0"/>
        <w:ind w:left="2977" w:right="1138"/>
      </w:pPr>
      <w:r w:rsidRPr="00E73030">
        <w:t>ii.</w:t>
      </w:r>
      <w:r w:rsidRPr="00E73030">
        <w:tab/>
      </w:r>
      <w:r w:rsidR="00103838" w:rsidRPr="00E73030">
        <w:t xml:space="preserve">Bridging </w:t>
      </w:r>
      <w:r w:rsidRPr="00E73030">
        <w:t>p</w:t>
      </w:r>
      <w:r w:rsidR="00103838" w:rsidRPr="00E73030">
        <w:t>rinciples</w:t>
      </w:r>
    </w:p>
    <w:p w14:paraId="23DF551D" w14:textId="6DA1D39F" w:rsidR="00103838" w:rsidRPr="00E73030" w:rsidRDefault="00A838A1" w:rsidP="00E73030">
      <w:pPr>
        <w:pStyle w:val="SingleTxtG"/>
        <w:tabs>
          <w:tab w:val="left" w:pos="1701"/>
          <w:tab w:val="left" w:pos="3402"/>
          <w:tab w:val="left" w:pos="3969"/>
        </w:tabs>
        <w:spacing w:after="0"/>
        <w:ind w:left="2977" w:right="1138"/>
      </w:pPr>
      <w:r w:rsidRPr="00E73030">
        <w:t>iii.</w:t>
      </w:r>
      <w:r w:rsidRPr="00E73030">
        <w:tab/>
      </w:r>
      <w:r w:rsidR="00103838" w:rsidRPr="00E73030">
        <w:t>Classification based on ingredients of the mixture</w:t>
      </w:r>
    </w:p>
    <w:p w14:paraId="49D108BC" w14:textId="1E135788" w:rsidR="00103838" w:rsidRDefault="00A838A1" w:rsidP="00A838A1">
      <w:pPr>
        <w:pStyle w:val="SingleTxtG"/>
        <w:tabs>
          <w:tab w:val="left" w:pos="1701"/>
        </w:tabs>
        <w:spacing w:after="0"/>
        <w:ind w:left="2552" w:right="1138"/>
      </w:pPr>
      <w:r>
        <w:t>d.</w:t>
      </w:r>
      <w:r>
        <w:tab/>
      </w:r>
      <w:r w:rsidR="00103838">
        <w:t>Hazard communication</w:t>
      </w:r>
    </w:p>
    <w:p w14:paraId="7348EDE9" w14:textId="7BC37A34" w:rsidR="00103838" w:rsidRDefault="00A838A1" w:rsidP="00E73030">
      <w:pPr>
        <w:pStyle w:val="SingleTxtG"/>
        <w:tabs>
          <w:tab w:val="left" w:pos="1701"/>
        </w:tabs>
        <w:spacing w:after="240"/>
        <w:ind w:left="2552" w:right="1140"/>
      </w:pPr>
      <w:r>
        <w:t>e.</w:t>
      </w:r>
      <w:r>
        <w:tab/>
      </w:r>
      <w:r w:rsidR="00103838">
        <w:t>Decision logics and guidance</w:t>
      </w:r>
    </w:p>
    <w:p w14:paraId="42311FC2" w14:textId="3B4D0686" w:rsidR="00103838" w:rsidRDefault="00E364A6" w:rsidP="002C54F7">
      <w:pPr>
        <w:pStyle w:val="SingleTxtG"/>
        <w:tabs>
          <w:tab w:val="left" w:pos="1701"/>
        </w:tabs>
        <w:spacing w:after="240"/>
        <w:ind w:left="2551" w:hanging="425"/>
      </w:pPr>
      <w:r>
        <w:t>(iii)</w:t>
      </w:r>
      <w:r>
        <w:tab/>
      </w:r>
      <w:r w:rsidR="00103838" w:rsidRPr="0098134F">
        <w:t>In the case an update to an existing chapter is proposed and it is a differentiation of an existing classification then it would be expected that the existing classification and hazard communication elements would not be modified without consultation and agreement of the Sub-</w:t>
      </w:r>
      <w:r>
        <w:t>C</w:t>
      </w:r>
      <w:r w:rsidR="00103838" w:rsidRPr="0098134F">
        <w:t>ommittee.</w:t>
      </w:r>
      <w:r w:rsidR="00103838">
        <w:t xml:space="preserve">  In these cases, it would be expected that the any new hazard communication element(s) (i.e., hazard and precautionary statements) would supplement the existing hazard communication elements. </w:t>
      </w:r>
    </w:p>
    <w:p w14:paraId="719C298B" w14:textId="4871C101" w:rsidR="00103838" w:rsidRDefault="00E364A6" w:rsidP="00E364A6">
      <w:pPr>
        <w:pStyle w:val="SingleTxtG"/>
        <w:tabs>
          <w:tab w:val="left" w:pos="1701"/>
        </w:tabs>
        <w:ind w:left="2552" w:hanging="425"/>
      </w:pPr>
      <w:r>
        <w:t>(iv)</w:t>
      </w:r>
      <w:r>
        <w:tab/>
      </w:r>
      <w:r w:rsidR="00103838">
        <w:t xml:space="preserve">As new hazards and/or hazard classes are added to the </w:t>
      </w:r>
      <w:r>
        <w:t>GHS</w:t>
      </w:r>
      <w:r w:rsidR="00103838">
        <w:t xml:space="preserve">, the working group should consider if conforming changes are needed to other sections of the </w:t>
      </w:r>
      <w:r>
        <w:t>GHS</w:t>
      </w:r>
      <w:r w:rsidR="00103838">
        <w:t>.</w:t>
      </w:r>
    </w:p>
    <w:p w14:paraId="0EF2B20F" w14:textId="77777777" w:rsidR="00103838" w:rsidRPr="00E01567" w:rsidRDefault="00103838" w:rsidP="00B22D5E">
      <w:pPr>
        <w:pStyle w:val="SingleTxtG"/>
        <w:numPr>
          <w:ilvl w:val="0"/>
          <w:numId w:val="6"/>
        </w:numPr>
        <w:ind w:hanging="76"/>
        <w:rPr>
          <w:lang w:val="en-US"/>
        </w:rPr>
      </w:pPr>
      <w:r w:rsidRPr="00B22D5E">
        <w:t>Classification</w:t>
      </w:r>
      <w:r w:rsidRPr="00E01567">
        <w:rPr>
          <w:lang w:val="en-US"/>
        </w:rPr>
        <w:t xml:space="preserve"> criteria</w:t>
      </w:r>
    </w:p>
    <w:p w14:paraId="0FA5A6F8" w14:textId="6412678F" w:rsidR="00103838" w:rsidRDefault="00103838" w:rsidP="00634AD0">
      <w:pPr>
        <w:pStyle w:val="SingleTxtG"/>
        <w:tabs>
          <w:tab w:val="left" w:pos="1701"/>
        </w:tabs>
        <w:ind w:left="2310" w:hanging="183"/>
      </w:pPr>
      <w:r>
        <w:t>Taking into consideration the best available science the working group will:</w:t>
      </w:r>
    </w:p>
    <w:p w14:paraId="61033070" w14:textId="2B327FDA" w:rsidR="00103838" w:rsidRDefault="00E364A6" w:rsidP="00D44A92">
      <w:pPr>
        <w:pStyle w:val="SingleTxtG"/>
        <w:tabs>
          <w:tab w:val="left" w:pos="1701"/>
        </w:tabs>
        <w:spacing w:after="0"/>
        <w:ind w:left="2694" w:right="1138" w:hanging="567"/>
      </w:pPr>
      <w:r>
        <w:t>(</w:t>
      </w:r>
      <w:proofErr w:type="spellStart"/>
      <w:r>
        <w:t>i</w:t>
      </w:r>
      <w:proofErr w:type="spellEnd"/>
      <w:r>
        <w:t>)</w:t>
      </w:r>
      <w:r>
        <w:tab/>
      </w:r>
      <w:r w:rsidR="00103838">
        <w:t xml:space="preserve">For each hazard, agree on the best approach for classification recognizing that the </w:t>
      </w:r>
      <w:r>
        <w:t>GHS</w:t>
      </w:r>
      <w:r w:rsidR="00103838">
        <w:t xml:space="preserve"> currently uses the following approaches:</w:t>
      </w:r>
    </w:p>
    <w:p w14:paraId="5266294E" w14:textId="7EF354B8" w:rsidR="00103838" w:rsidRPr="008B4DD8" w:rsidRDefault="00E364A6" w:rsidP="00D44A92">
      <w:pPr>
        <w:pStyle w:val="SingleTxtG"/>
        <w:tabs>
          <w:tab w:val="left" w:pos="1701"/>
        </w:tabs>
        <w:spacing w:after="0"/>
        <w:ind w:left="2694" w:right="1138" w:hanging="567"/>
      </w:pPr>
      <w:r>
        <w:t>(ii)</w:t>
      </w:r>
      <w:r>
        <w:tab/>
      </w:r>
      <w:r w:rsidR="00103838" w:rsidRPr="008B4DD8">
        <w:t>Weight of evidence (</w:t>
      </w:r>
      <w:proofErr w:type="spellStart"/>
      <w:r w:rsidR="00103838" w:rsidRPr="008B4DD8">
        <w:t>WoE</w:t>
      </w:r>
      <w:proofErr w:type="spellEnd"/>
      <w:r w:rsidR="00103838" w:rsidRPr="008B4DD8">
        <w:t>)</w:t>
      </w:r>
    </w:p>
    <w:p w14:paraId="344B6F67" w14:textId="142F3DF4" w:rsidR="00103838" w:rsidRPr="008B4DD8" w:rsidRDefault="00E364A6" w:rsidP="00D44A92">
      <w:pPr>
        <w:pStyle w:val="SingleTxtG"/>
        <w:tabs>
          <w:tab w:val="left" w:pos="1701"/>
        </w:tabs>
        <w:spacing w:after="0"/>
        <w:ind w:left="2694" w:right="1138" w:hanging="567"/>
      </w:pPr>
      <w:r>
        <w:t>(iii)</w:t>
      </w:r>
      <w:r>
        <w:tab/>
      </w:r>
      <w:r w:rsidR="00103838" w:rsidRPr="008B4DD8">
        <w:t xml:space="preserve">Substance classification in a </w:t>
      </w:r>
      <w:r w:rsidR="00B8780E">
        <w:t>t</w:t>
      </w:r>
      <w:r w:rsidR="00103838" w:rsidRPr="008B4DD8">
        <w:t xml:space="preserve">iered </w:t>
      </w:r>
      <w:r w:rsidR="00B8780E">
        <w:t>a</w:t>
      </w:r>
      <w:r w:rsidR="00103838" w:rsidRPr="008B4DD8">
        <w:t>pproach</w:t>
      </w:r>
    </w:p>
    <w:p w14:paraId="4CFD82A2" w14:textId="24228E3C" w:rsidR="00103838" w:rsidRDefault="00E364A6" w:rsidP="00D44A92">
      <w:pPr>
        <w:pStyle w:val="SingleTxtG"/>
        <w:tabs>
          <w:tab w:val="left" w:pos="1701"/>
        </w:tabs>
        <w:spacing w:after="0"/>
        <w:ind w:left="2694" w:right="1138" w:hanging="567"/>
      </w:pPr>
      <w:r>
        <w:t>(iv)</w:t>
      </w:r>
      <w:r>
        <w:tab/>
      </w:r>
      <w:r w:rsidR="00103838" w:rsidRPr="008B4DD8">
        <w:t>One-step criterion-based process</w:t>
      </w:r>
      <w:r w:rsidR="00103838">
        <w:t xml:space="preserve"> that involves two interrelated determinations:  evaluation of strength of evidence and weight of evidence (e.g., Carcinogenicity).</w:t>
      </w:r>
    </w:p>
    <w:p w14:paraId="34894DE1" w14:textId="34FB7B13" w:rsidR="00103838" w:rsidRDefault="00E364A6" w:rsidP="00D44A92">
      <w:pPr>
        <w:pStyle w:val="SingleTxtG"/>
        <w:tabs>
          <w:tab w:val="left" w:pos="1701"/>
        </w:tabs>
        <w:spacing w:after="0"/>
        <w:ind w:left="2694" w:right="1138" w:hanging="567"/>
      </w:pPr>
      <w:r>
        <w:t>(v)</w:t>
      </w:r>
      <w:r>
        <w:tab/>
      </w:r>
      <w:r w:rsidR="00103838">
        <w:t xml:space="preserve">Ensure classification criteria are developed for all appropriate data sources (i.e., data from human evidence, animal studies and non-animal methods). </w:t>
      </w:r>
    </w:p>
    <w:p w14:paraId="73A7B38A" w14:textId="77777777" w:rsidR="00103838" w:rsidRPr="008D57DF" w:rsidRDefault="00103838" w:rsidP="00103838">
      <w:pPr>
        <w:pStyle w:val="HChG"/>
      </w:pPr>
      <w:r w:rsidRPr="008D57DF">
        <w:tab/>
      </w:r>
      <w:r w:rsidRPr="008D57DF">
        <w:tab/>
      </w:r>
      <w:r>
        <w:t>Workplan</w:t>
      </w:r>
    </w:p>
    <w:p w14:paraId="039FB663" w14:textId="5D01CCA5" w:rsidR="00103838" w:rsidRDefault="00B67BA1" w:rsidP="00634AD0">
      <w:pPr>
        <w:pStyle w:val="SingleTxtG"/>
        <w:tabs>
          <w:tab w:val="left" w:pos="1701"/>
        </w:tabs>
        <w:rPr>
          <w:lang w:val="en-US"/>
        </w:rPr>
      </w:pPr>
      <w:r>
        <w:rPr>
          <w:lang w:val="en-US"/>
        </w:rPr>
        <w:t>4.</w:t>
      </w:r>
      <w:r>
        <w:rPr>
          <w:lang w:val="en-US"/>
        </w:rPr>
        <w:tab/>
      </w:r>
      <w:r w:rsidR="00103838">
        <w:rPr>
          <w:lang w:val="en-US"/>
        </w:rPr>
        <w:t xml:space="preserve">The initial tasks of the working group for the </w:t>
      </w:r>
      <w:r w:rsidR="002C54F7">
        <w:rPr>
          <w:lang w:val="en-US"/>
        </w:rPr>
        <w:t>forty-fourth session (</w:t>
      </w:r>
      <w:r w:rsidR="00103838">
        <w:rPr>
          <w:lang w:val="en-US"/>
        </w:rPr>
        <w:t>July 2023</w:t>
      </w:r>
      <w:r w:rsidR="002C54F7">
        <w:rPr>
          <w:lang w:val="en-US"/>
        </w:rPr>
        <w:t>)</w:t>
      </w:r>
      <w:r w:rsidR="00103838">
        <w:rPr>
          <w:lang w:val="en-US"/>
        </w:rPr>
        <w:t xml:space="preserve"> will be to:</w:t>
      </w:r>
    </w:p>
    <w:p w14:paraId="2124B42E" w14:textId="4B14C3C1" w:rsidR="00103838" w:rsidRPr="00533BF6" w:rsidRDefault="00E364A6" w:rsidP="00E364A6">
      <w:pPr>
        <w:pStyle w:val="SingleTxtG"/>
        <w:ind w:left="2268" w:hanging="567"/>
      </w:pPr>
      <w:r>
        <w:t xml:space="preserve">(a) </w:t>
      </w:r>
      <w:r>
        <w:tab/>
      </w:r>
      <w:r w:rsidR="00103838" w:rsidRPr="00533BF6">
        <w:t>Develop a mandate to the OECD on the science needed to identify endocrine disruptors for Sub-</w:t>
      </w:r>
      <w:r>
        <w:t>C</w:t>
      </w:r>
      <w:r w:rsidR="00103838" w:rsidRPr="00533BF6">
        <w:t xml:space="preserve">ommittee approval.  </w:t>
      </w:r>
    </w:p>
    <w:p w14:paraId="182115BD" w14:textId="0C3CFA9F" w:rsidR="00103838" w:rsidRPr="00C809E9" w:rsidRDefault="00E364A6" w:rsidP="00E364A6">
      <w:pPr>
        <w:pStyle w:val="SingleTxtG"/>
        <w:ind w:left="2268" w:hanging="567"/>
      </w:pPr>
      <w:r>
        <w:t>(b)</w:t>
      </w:r>
      <w:r>
        <w:tab/>
      </w:r>
      <w:r w:rsidR="00103838" w:rsidRPr="00C809E9">
        <w:t>As outline</w:t>
      </w:r>
      <w:r w:rsidR="00103838">
        <w:t>d</w:t>
      </w:r>
      <w:r w:rsidR="00103838" w:rsidRPr="00C809E9">
        <w:t xml:space="preserve"> in the </w:t>
      </w:r>
      <w:proofErr w:type="spellStart"/>
      <w:r w:rsidR="00103838" w:rsidRPr="00C809E9">
        <w:t>ToR</w:t>
      </w:r>
      <w:proofErr w:type="spellEnd"/>
      <w:r w:rsidR="00103838" w:rsidRPr="00C809E9">
        <w:t xml:space="preserve">, the working group will determine its priorities and </w:t>
      </w:r>
      <w:r w:rsidR="00103838">
        <w:t xml:space="preserve">further </w:t>
      </w:r>
      <w:r w:rsidR="00103838" w:rsidRPr="00C809E9">
        <w:t xml:space="preserve">develop an agreed 2023-2024 </w:t>
      </w:r>
      <w:r>
        <w:t>w</w:t>
      </w:r>
      <w:r w:rsidR="00103838" w:rsidRPr="00C809E9">
        <w:t>orkplan for Sub-</w:t>
      </w:r>
      <w:r>
        <w:t>C</w:t>
      </w:r>
      <w:r w:rsidR="00103838" w:rsidRPr="00C809E9">
        <w:t>ommittee approval</w:t>
      </w:r>
      <w:r w:rsidR="00103838">
        <w:t>.</w:t>
      </w:r>
      <w:r w:rsidR="00103838" w:rsidRPr="00C809E9">
        <w:t xml:space="preserve"> </w:t>
      </w:r>
    </w:p>
    <w:p w14:paraId="484BC302" w14:textId="77777777" w:rsidR="00103838" w:rsidRDefault="00103838" w:rsidP="00103838">
      <w:pPr>
        <w:pStyle w:val="HChG"/>
      </w:pPr>
      <w:r w:rsidRPr="008D57DF">
        <w:tab/>
      </w:r>
      <w:r w:rsidRPr="008D57DF">
        <w:tab/>
      </w:r>
      <w:r>
        <w:t>Proposal</w:t>
      </w:r>
    </w:p>
    <w:p w14:paraId="1D850B48" w14:textId="648D1EC6" w:rsidR="00103838" w:rsidRDefault="00B67BA1" w:rsidP="00B67BA1">
      <w:pPr>
        <w:pStyle w:val="SingleTxtG"/>
        <w:tabs>
          <w:tab w:val="left" w:pos="1701"/>
        </w:tabs>
        <w:rPr>
          <w:lang w:val="en-US"/>
        </w:rPr>
      </w:pPr>
      <w:r w:rsidRPr="00E364A6">
        <w:rPr>
          <w:lang w:val="en-US"/>
        </w:rPr>
        <w:t>5.</w:t>
      </w:r>
      <w:r w:rsidRPr="00E364A6">
        <w:rPr>
          <w:lang w:val="en-US"/>
        </w:rPr>
        <w:tab/>
      </w:r>
      <w:r w:rsidR="00103838" w:rsidRPr="00E364A6">
        <w:rPr>
          <w:lang w:val="en-US"/>
        </w:rPr>
        <w:t>The</w:t>
      </w:r>
      <w:r w:rsidR="00103838">
        <w:rPr>
          <w:lang w:val="en-US"/>
        </w:rPr>
        <w:t xml:space="preserve"> Sub-</w:t>
      </w:r>
      <w:r w:rsidR="00E364A6">
        <w:rPr>
          <w:lang w:val="en-US"/>
        </w:rPr>
        <w:t>C</w:t>
      </w:r>
      <w:r w:rsidR="00103838">
        <w:rPr>
          <w:lang w:val="en-US"/>
        </w:rPr>
        <w:t xml:space="preserve">ommittee is invited to adopt the updated </w:t>
      </w:r>
      <w:r w:rsidR="00E364A6">
        <w:rPr>
          <w:lang w:val="en-US"/>
        </w:rPr>
        <w:t>t</w:t>
      </w:r>
      <w:r w:rsidR="00103838">
        <w:rPr>
          <w:lang w:val="en-US"/>
        </w:rPr>
        <w:t xml:space="preserve">erms of </w:t>
      </w:r>
      <w:r w:rsidR="00E364A6">
        <w:rPr>
          <w:lang w:val="en-US"/>
        </w:rPr>
        <w:t>r</w:t>
      </w:r>
      <w:r w:rsidR="00103838">
        <w:rPr>
          <w:lang w:val="en-US"/>
        </w:rPr>
        <w:t xml:space="preserve">eference and workplan for the informal </w:t>
      </w:r>
      <w:r w:rsidR="00E364A6">
        <w:rPr>
          <w:lang w:val="en-US"/>
        </w:rPr>
        <w:t>working</w:t>
      </w:r>
      <w:r w:rsidR="00103838">
        <w:rPr>
          <w:lang w:val="en-US"/>
        </w:rPr>
        <w:t xml:space="preserve"> group on unaddressed hazards.  </w:t>
      </w:r>
    </w:p>
    <w:p w14:paraId="75EFCC89" w14:textId="77777777" w:rsidR="00103838" w:rsidRPr="008D57DF" w:rsidRDefault="00103838" w:rsidP="00103838">
      <w:pPr>
        <w:spacing w:before="240"/>
        <w:jc w:val="center"/>
        <w:rPr>
          <w:u w:val="single"/>
        </w:rPr>
      </w:pPr>
      <w:r w:rsidRPr="008D57DF">
        <w:rPr>
          <w:u w:val="single"/>
        </w:rPr>
        <w:tab/>
      </w:r>
      <w:r w:rsidRPr="008D57DF">
        <w:rPr>
          <w:u w:val="single"/>
        </w:rPr>
        <w:tab/>
      </w:r>
      <w:r w:rsidRPr="008D57DF">
        <w:rPr>
          <w:u w:val="single"/>
        </w:rPr>
        <w:tab/>
      </w:r>
    </w:p>
    <w:p w14:paraId="0B869D9B" w14:textId="77777777" w:rsidR="00103838" w:rsidRPr="00343F7A" w:rsidRDefault="00103838" w:rsidP="00103838">
      <w:pPr>
        <w:suppressAutoHyphens w:val="0"/>
        <w:spacing w:after="160" w:line="259" w:lineRule="auto"/>
        <w:rPr>
          <w:rStyle w:val="normaltextrun"/>
          <w:u w:val="single"/>
        </w:rPr>
      </w:pPr>
    </w:p>
    <w:p w14:paraId="39950AE0" w14:textId="77777777" w:rsidR="00A97BF3" w:rsidRPr="00ED06EF" w:rsidRDefault="00A97BF3" w:rsidP="00A97BF3">
      <w:pPr>
        <w:pStyle w:val="SingleTxtG"/>
      </w:pPr>
    </w:p>
    <w:sectPr w:rsidR="00A97BF3" w:rsidRPr="00ED06EF" w:rsidSect="00B15F72">
      <w:headerReference w:type="default" r:id="rId11"/>
      <w:footerReference w:type="default" r:id="rId12"/>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19CA" w14:textId="77777777" w:rsidR="00413EDB" w:rsidRDefault="00413EDB" w:rsidP="00203584">
      <w:pPr>
        <w:spacing w:line="240" w:lineRule="auto"/>
      </w:pPr>
      <w:r>
        <w:separator/>
      </w:r>
    </w:p>
  </w:endnote>
  <w:endnote w:type="continuationSeparator" w:id="0">
    <w:p w14:paraId="5D91D596" w14:textId="77777777" w:rsidR="00413EDB" w:rsidRDefault="00413EDB" w:rsidP="00203584">
      <w:pPr>
        <w:spacing w:line="240" w:lineRule="auto"/>
      </w:pPr>
      <w:r>
        <w:continuationSeparator/>
      </w:r>
    </w:p>
  </w:endnote>
  <w:endnote w:type="continuationNotice" w:id="1">
    <w:p w14:paraId="45A36776" w14:textId="77777777" w:rsidR="00413EDB" w:rsidRDefault="00413E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692498913"/>
      <w:docPartObj>
        <w:docPartGallery w:val="Page Numbers (Bottom of Page)"/>
        <w:docPartUnique/>
      </w:docPartObj>
    </w:sdtPr>
    <w:sdtEndPr>
      <w:rPr>
        <w:noProof/>
      </w:rPr>
    </w:sdtEndPr>
    <w:sdtContent>
      <w:p w14:paraId="713D892E" w14:textId="6EE260CD" w:rsidR="00B15F72" w:rsidRPr="00B15F72" w:rsidRDefault="00B15F72">
        <w:pPr>
          <w:pStyle w:val="Footer"/>
          <w:rPr>
            <w:b/>
            <w:bCs/>
            <w:sz w:val="18"/>
            <w:szCs w:val="18"/>
          </w:rPr>
        </w:pPr>
        <w:r w:rsidRPr="00B15F72">
          <w:rPr>
            <w:b/>
            <w:bCs/>
            <w:sz w:val="18"/>
            <w:szCs w:val="18"/>
          </w:rPr>
          <w:fldChar w:fldCharType="begin"/>
        </w:r>
        <w:r w:rsidRPr="00B15F72">
          <w:rPr>
            <w:b/>
            <w:bCs/>
            <w:sz w:val="18"/>
            <w:szCs w:val="18"/>
          </w:rPr>
          <w:instrText xml:space="preserve"> PAGE   \* MERGEFORMAT </w:instrText>
        </w:r>
        <w:r w:rsidRPr="00B15F72">
          <w:rPr>
            <w:b/>
            <w:bCs/>
            <w:sz w:val="18"/>
            <w:szCs w:val="18"/>
          </w:rPr>
          <w:fldChar w:fldCharType="separate"/>
        </w:r>
        <w:r w:rsidR="00F4343B">
          <w:rPr>
            <w:b/>
            <w:bCs/>
            <w:noProof/>
            <w:sz w:val="18"/>
            <w:szCs w:val="18"/>
          </w:rPr>
          <w:t>2</w:t>
        </w:r>
        <w:r w:rsidRPr="00B15F7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3CA5" w14:textId="77777777" w:rsidR="00413EDB" w:rsidRDefault="00413EDB" w:rsidP="00203584">
      <w:pPr>
        <w:spacing w:line="240" w:lineRule="auto"/>
      </w:pPr>
      <w:r>
        <w:separator/>
      </w:r>
    </w:p>
  </w:footnote>
  <w:footnote w:type="continuationSeparator" w:id="0">
    <w:p w14:paraId="70E856A3" w14:textId="77777777" w:rsidR="00413EDB" w:rsidRDefault="00413EDB" w:rsidP="00203584">
      <w:pPr>
        <w:spacing w:line="240" w:lineRule="auto"/>
      </w:pPr>
      <w:r>
        <w:continuationSeparator/>
      </w:r>
    </w:p>
  </w:footnote>
  <w:footnote w:type="continuationNotice" w:id="1">
    <w:p w14:paraId="5C34CBFB" w14:textId="77777777" w:rsidR="00413EDB" w:rsidRDefault="00413E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A670" w14:textId="3E541A32" w:rsidR="00570FE1" w:rsidRPr="00B15F72" w:rsidRDefault="00570FE1" w:rsidP="00B15F72">
    <w:pPr>
      <w:pStyle w:val="Header"/>
      <w:pBdr>
        <w:bottom w:val="single" w:sz="4" w:space="1" w:color="auto"/>
      </w:pBdr>
      <w:rPr>
        <w:b/>
        <w:bCs/>
        <w:lang w:val="fr-CH"/>
      </w:rPr>
    </w:pPr>
    <w:r w:rsidRPr="00B15F72">
      <w:rPr>
        <w:b/>
        <w:bCs/>
        <w:lang w:val="fr-CH"/>
      </w:rPr>
      <w:t>UN/SCEGHS/</w:t>
    </w:r>
    <w:r w:rsidR="00964600">
      <w:rPr>
        <w:b/>
        <w:bCs/>
        <w:lang w:val="fr-CH"/>
      </w:rPr>
      <w:t>43</w:t>
    </w:r>
    <w:r w:rsidRPr="00B15F72">
      <w:rPr>
        <w:b/>
        <w:bCs/>
        <w:lang w:val="fr-CH"/>
      </w:rPr>
      <w:t>/INF</w:t>
    </w:r>
    <w:r w:rsidR="00B15F72" w:rsidRPr="00B15F72">
      <w:rPr>
        <w:b/>
        <w:bCs/>
        <w:lang w:val="fr-CH"/>
      </w:rPr>
      <w:t>.</w:t>
    </w:r>
    <w:r w:rsidR="00BD086F">
      <w:rPr>
        <w:b/>
        <w:bCs/>
        <w:lang w:val="fr-CH"/>
      </w:rPr>
      <w:t>3</w:t>
    </w:r>
    <w:r w:rsidR="00B67BA1">
      <w:rPr>
        <w:b/>
        <w:bCs/>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5A9B"/>
    <w:multiLevelType w:val="singleLevel"/>
    <w:tmpl w:val="7E68CF74"/>
    <w:lvl w:ilvl="0">
      <w:start w:val="1"/>
      <w:numFmt w:val="lowerLetter"/>
      <w:lvlText w:val="(%1)"/>
      <w:lvlJc w:val="left"/>
      <w:pPr>
        <w:ind w:left="1777" w:hanging="360"/>
      </w:pPr>
      <w:rPr>
        <w:rFonts w:hint="default"/>
      </w:rPr>
    </w:lvl>
  </w:abstractNum>
  <w:abstractNum w:abstractNumId="1" w15:restartNumberingAfterBreak="0">
    <w:nsid w:val="1CCA26CB"/>
    <w:multiLevelType w:val="hybridMultilevel"/>
    <w:tmpl w:val="096E3D8C"/>
    <w:lvl w:ilvl="0" w:tplc="ACB88A66">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F3C6D6E"/>
    <w:multiLevelType w:val="hybridMultilevel"/>
    <w:tmpl w:val="A2BC8F88"/>
    <w:lvl w:ilvl="0" w:tplc="FFFFFFFF">
      <w:start w:val="1"/>
      <w:numFmt w:val="lowerLetter"/>
      <w:lvlText w:val="%1."/>
      <w:lvlJc w:val="left"/>
      <w:pPr>
        <w:ind w:left="2497" w:hanging="360"/>
      </w:pPr>
    </w:lvl>
    <w:lvl w:ilvl="1" w:tplc="FFFFFFFF">
      <w:start w:val="1"/>
      <w:numFmt w:val="lowerLetter"/>
      <w:lvlText w:val="%2."/>
      <w:lvlJc w:val="left"/>
      <w:pPr>
        <w:ind w:left="3217" w:hanging="360"/>
      </w:pPr>
    </w:lvl>
    <w:lvl w:ilvl="2" w:tplc="FFFFFFFF" w:tentative="1">
      <w:start w:val="1"/>
      <w:numFmt w:val="lowerRoman"/>
      <w:lvlText w:val="%3."/>
      <w:lvlJc w:val="right"/>
      <w:pPr>
        <w:ind w:left="3937" w:hanging="180"/>
      </w:pPr>
    </w:lvl>
    <w:lvl w:ilvl="3" w:tplc="FFFFFFFF" w:tentative="1">
      <w:start w:val="1"/>
      <w:numFmt w:val="decimal"/>
      <w:lvlText w:val="%4."/>
      <w:lvlJc w:val="left"/>
      <w:pPr>
        <w:ind w:left="4657" w:hanging="360"/>
      </w:pPr>
    </w:lvl>
    <w:lvl w:ilvl="4" w:tplc="FFFFFFFF" w:tentative="1">
      <w:start w:val="1"/>
      <w:numFmt w:val="lowerLetter"/>
      <w:lvlText w:val="%5."/>
      <w:lvlJc w:val="left"/>
      <w:pPr>
        <w:ind w:left="5377" w:hanging="360"/>
      </w:pPr>
    </w:lvl>
    <w:lvl w:ilvl="5" w:tplc="FFFFFFFF" w:tentative="1">
      <w:start w:val="1"/>
      <w:numFmt w:val="lowerRoman"/>
      <w:lvlText w:val="%6."/>
      <w:lvlJc w:val="right"/>
      <w:pPr>
        <w:ind w:left="6097" w:hanging="180"/>
      </w:pPr>
    </w:lvl>
    <w:lvl w:ilvl="6" w:tplc="FFFFFFFF" w:tentative="1">
      <w:start w:val="1"/>
      <w:numFmt w:val="decimal"/>
      <w:lvlText w:val="%7."/>
      <w:lvlJc w:val="left"/>
      <w:pPr>
        <w:ind w:left="6817" w:hanging="360"/>
      </w:pPr>
    </w:lvl>
    <w:lvl w:ilvl="7" w:tplc="FFFFFFFF" w:tentative="1">
      <w:start w:val="1"/>
      <w:numFmt w:val="lowerLetter"/>
      <w:lvlText w:val="%8."/>
      <w:lvlJc w:val="left"/>
      <w:pPr>
        <w:ind w:left="7537" w:hanging="360"/>
      </w:pPr>
    </w:lvl>
    <w:lvl w:ilvl="8" w:tplc="FFFFFFFF" w:tentative="1">
      <w:start w:val="1"/>
      <w:numFmt w:val="lowerRoman"/>
      <w:lvlText w:val="%9."/>
      <w:lvlJc w:val="right"/>
      <w:pPr>
        <w:ind w:left="8257" w:hanging="180"/>
      </w:pPr>
    </w:lvl>
  </w:abstractNum>
  <w:abstractNum w:abstractNumId="3" w15:restartNumberingAfterBreak="0">
    <w:nsid w:val="2918362B"/>
    <w:multiLevelType w:val="singleLevel"/>
    <w:tmpl w:val="0409001B"/>
    <w:lvl w:ilvl="0">
      <w:start w:val="1"/>
      <w:numFmt w:val="lowerRoman"/>
      <w:lvlText w:val="%1."/>
      <w:lvlJc w:val="right"/>
      <w:pPr>
        <w:ind w:left="1777" w:hanging="360"/>
      </w:pPr>
      <w:rPr>
        <w:rFonts w:hint="default"/>
      </w:rPr>
    </w:lvl>
  </w:abstractNum>
  <w:abstractNum w:abstractNumId="4" w15:restartNumberingAfterBreak="0">
    <w:nsid w:val="29D46366"/>
    <w:multiLevelType w:val="singleLevel"/>
    <w:tmpl w:val="0409001B"/>
    <w:lvl w:ilvl="0">
      <w:start w:val="1"/>
      <w:numFmt w:val="lowerRoman"/>
      <w:lvlText w:val="%1."/>
      <w:lvlJc w:val="right"/>
      <w:pPr>
        <w:ind w:left="1777" w:hanging="360"/>
      </w:pPr>
      <w:rPr>
        <w:rFonts w:hint="default"/>
      </w:rPr>
    </w:lvl>
  </w:abstractNum>
  <w:abstractNum w:abstractNumId="5" w15:restartNumberingAfterBreak="0">
    <w:nsid w:val="45BB4BD4"/>
    <w:multiLevelType w:val="hybridMultilevel"/>
    <w:tmpl w:val="51CC6256"/>
    <w:lvl w:ilvl="0" w:tplc="BEC644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F0D3F8C"/>
    <w:multiLevelType w:val="hybridMultilevel"/>
    <w:tmpl w:val="2ABE4888"/>
    <w:lvl w:ilvl="0" w:tplc="04090011">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5F2721FA"/>
    <w:multiLevelType w:val="singleLevel"/>
    <w:tmpl w:val="0409001B"/>
    <w:lvl w:ilvl="0">
      <w:start w:val="1"/>
      <w:numFmt w:val="lowerRoman"/>
      <w:lvlText w:val="%1."/>
      <w:lvlJc w:val="right"/>
      <w:pPr>
        <w:ind w:left="1777" w:hanging="360"/>
      </w:pPr>
      <w:rPr>
        <w:rFonts w:hint="default"/>
      </w:rPr>
    </w:lvl>
  </w:abstractNum>
  <w:abstractNum w:abstractNumId="8" w15:restartNumberingAfterBreak="0">
    <w:nsid w:val="61FE1351"/>
    <w:multiLevelType w:val="hybridMultilevel"/>
    <w:tmpl w:val="A2BC8F88"/>
    <w:lvl w:ilvl="0" w:tplc="04090019">
      <w:start w:val="1"/>
      <w:numFmt w:val="lowerLetter"/>
      <w:lvlText w:val="%1."/>
      <w:lvlJc w:val="left"/>
      <w:pPr>
        <w:ind w:left="2497" w:hanging="360"/>
      </w:pPr>
    </w:lvl>
    <w:lvl w:ilvl="1" w:tplc="04090019">
      <w:start w:val="1"/>
      <w:numFmt w:val="lowerLetter"/>
      <w:lvlText w:val="%2."/>
      <w:lvlJc w:val="left"/>
      <w:pPr>
        <w:ind w:left="3217" w:hanging="360"/>
      </w:pPr>
    </w:lvl>
    <w:lvl w:ilvl="2" w:tplc="0409001B" w:tentative="1">
      <w:start w:val="1"/>
      <w:numFmt w:val="lowerRoman"/>
      <w:lvlText w:val="%3."/>
      <w:lvlJc w:val="right"/>
      <w:pPr>
        <w:ind w:left="3937" w:hanging="180"/>
      </w:pPr>
    </w:lvl>
    <w:lvl w:ilvl="3" w:tplc="0409000F" w:tentative="1">
      <w:start w:val="1"/>
      <w:numFmt w:val="decimal"/>
      <w:lvlText w:val="%4."/>
      <w:lvlJc w:val="left"/>
      <w:pPr>
        <w:ind w:left="4657" w:hanging="360"/>
      </w:pPr>
    </w:lvl>
    <w:lvl w:ilvl="4" w:tplc="04090019" w:tentative="1">
      <w:start w:val="1"/>
      <w:numFmt w:val="lowerLetter"/>
      <w:lvlText w:val="%5."/>
      <w:lvlJc w:val="left"/>
      <w:pPr>
        <w:ind w:left="5377" w:hanging="360"/>
      </w:pPr>
    </w:lvl>
    <w:lvl w:ilvl="5" w:tplc="0409001B" w:tentative="1">
      <w:start w:val="1"/>
      <w:numFmt w:val="lowerRoman"/>
      <w:lvlText w:val="%6."/>
      <w:lvlJc w:val="right"/>
      <w:pPr>
        <w:ind w:left="6097" w:hanging="180"/>
      </w:pPr>
    </w:lvl>
    <w:lvl w:ilvl="6" w:tplc="0409000F" w:tentative="1">
      <w:start w:val="1"/>
      <w:numFmt w:val="decimal"/>
      <w:lvlText w:val="%7."/>
      <w:lvlJc w:val="left"/>
      <w:pPr>
        <w:ind w:left="6817" w:hanging="360"/>
      </w:pPr>
    </w:lvl>
    <w:lvl w:ilvl="7" w:tplc="04090019" w:tentative="1">
      <w:start w:val="1"/>
      <w:numFmt w:val="lowerLetter"/>
      <w:lvlText w:val="%8."/>
      <w:lvlJc w:val="left"/>
      <w:pPr>
        <w:ind w:left="7537" w:hanging="360"/>
      </w:pPr>
    </w:lvl>
    <w:lvl w:ilvl="8" w:tplc="0409001B" w:tentative="1">
      <w:start w:val="1"/>
      <w:numFmt w:val="lowerRoman"/>
      <w:lvlText w:val="%9."/>
      <w:lvlJc w:val="right"/>
      <w:pPr>
        <w:ind w:left="8257" w:hanging="180"/>
      </w:pPr>
    </w:lvl>
  </w:abstractNum>
  <w:abstractNum w:abstractNumId="9" w15:restartNumberingAfterBreak="0">
    <w:nsid w:val="64F60236"/>
    <w:multiLevelType w:val="singleLevel"/>
    <w:tmpl w:val="0409001B"/>
    <w:lvl w:ilvl="0">
      <w:start w:val="1"/>
      <w:numFmt w:val="lowerRoman"/>
      <w:lvlText w:val="%1."/>
      <w:lvlJc w:val="right"/>
      <w:pPr>
        <w:ind w:left="1777" w:hanging="360"/>
      </w:pPr>
      <w:rPr>
        <w:rFonts w:hint="default"/>
      </w:rPr>
    </w:lvl>
  </w:abstractNum>
  <w:abstractNum w:abstractNumId="10" w15:restartNumberingAfterBreak="0">
    <w:nsid w:val="67B856F6"/>
    <w:multiLevelType w:val="singleLevel"/>
    <w:tmpl w:val="1809000F"/>
    <w:lvl w:ilvl="0">
      <w:start w:val="1"/>
      <w:numFmt w:val="decimal"/>
      <w:lvlText w:val="%1."/>
      <w:lvlJc w:val="left"/>
      <w:pPr>
        <w:ind w:left="3510" w:hanging="360"/>
      </w:pPr>
    </w:lvl>
  </w:abstractNum>
  <w:abstractNum w:abstractNumId="11" w15:restartNumberingAfterBreak="0">
    <w:nsid w:val="77DD2D11"/>
    <w:multiLevelType w:val="singleLevel"/>
    <w:tmpl w:val="0409001B"/>
    <w:lvl w:ilvl="0">
      <w:start w:val="1"/>
      <w:numFmt w:val="lowerRoman"/>
      <w:lvlText w:val="%1."/>
      <w:lvlJc w:val="right"/>
      <w:pPr>
        <w:ind w:left="1777" w:hanging="360"/>
      </w:pPr>
      <w:rPr>
        <w:rFonts w:hint="default"/>
      </w:rPr>
    </w:lvl>
  </w:abstractNum>
  <w:abstractNum w:abstractNumId="12" w15:restartNumberingAfterBreak="0">
    <w:nsid w:val="7D951850"/>
    <w:multiLevelType w:val="hybridMultilevel"/>
    <w:tmpl w:val="630AFE74"/>
    <w:lvl w:ilvl="0" w:tplc="15F814A6">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5"/>
  </w:num>
  <w:num w:numId="2">
    <w:abstractNumId w:val="1"/>
  </w:num>
  <w:num w:numId="3">
    <w:abstractNumId w:val="6"/>
  </w:num>
  <w:num w:numId="4">
    <w:abstractNumId w:val="12"/>
  </w:num>
  <w:num w:numId="5">
    <w:abstractNumId w:val="10"/>
  </w:num>
  <w:num w:numId="6">
    <w:abstractNumId w:val="0"/>
  </w:num>
  <w:num w:numId="7">
    <w:abstractNumId w:val="9"/>
  </w:num>
  <w:num w:numId="8">
    <w:abstractNumId w:val="4"/>
  </w:num>
  <w:num w:numId="9">
    <w:abstractNumId w:val="11"/>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1B4"/>
    <w:rsid w:val="00015CE8"/>
    <w:rsid w:val="00020662"/>
    <w:rsid w:val="00021E29"/>
    <w:rsid w:val="00025C11"/>
    <w:rsid w:val="00027D95"/>
    <w:rsid w:val="0004012A"/>
    <w:rsid w:val="00041A98"/>
    <w:rsid w:val="00041BF7"/>
    <w:rsid w:val="00063616"/>
    <w:rsid w:val="0007007F"/>
    <w:rsid w:val="000701E7"/>
    <w:rsid w:val="00070993"/>
    <w:rsid w:val="000722F7"/>
    <w:rsid w:val="000724E3"/>
    <w:rsid w:val="000736C5"/>
    <w:rsid w:val="000800FD"/>
    <w:rsid w:val="00086E13"/>
    <w:rsid w:val="00091570"/>
    <w:rsid w:val="00091B98"/>
    <w:rsid w:val="0009373E"/>
    <w:rsid w:val="0009606F"/>
    <w:rsid w:val="00097624"/>
    <w:rsid w:val="000A6520"/>
    <w:rsid w:val="000B17DB"/>
    <w:rsid w:val="000B405A"/>
    <w:rsid w:val="000C30A7"/>
    <w:rsid w:val="000C530F"/>
    <w:rsid w:val="000C55DB"/>
    <w:rsid w:val="000C727E"/>
    <w:rsid w:val="000D3CF7"/>
    <w:rsid w:val="000D5782"/>
    <w:rsid w:val="000D77A1"/>
    <w:rsid w:val="000E5585"/>
    <w:rsid w:val="000E69B9"/>
    <w:rsid w:val="000F3F3C"/>
    <w:rsid w:val="000F4956"/>
    <w:rsid w:val="000F74D7"/>
    <w:rsid w:val="00103838"/>
    <w:rsid w:val="0010630E"/>
    <w:rsid w:val="00112440"/>
    <w:rsid w:val="0011767E"/>
    <w:rsid w:val="001210C7"/>
    <w:rsid w:val="00123480"/>
    <w:rsid w:val="00130F0D"/>
    <w:rsid w:val="00137144"/>
    <w:rsid w:val="0015114B"/>
    <w:rsid w:val="001603DA"/>
    <w:rsid w:val="00165248"/>
    <w:rsid w:val="00166903"/>
    <w:rsid w:val="00172950"/>
    <w:rsid w:val="001746BF"/>
    <w:rsid w:val="00183703"/>
    <w:rsid w:val="00185FDB"/>
    <w:rsid w:val="001931DE"/>
    <w:rsid w:val="001A0A6A"/>
    <w:rsid w:val="001A34A6"/>
    <w:rsid w:val="001C6C57"/>
    <w:rsid w:val="001E2247"/>
    <w:rsid w:val="001E4C86"/>
    <w:rsid w:val="001E5D1C"/>
    <w:rsid w:val="001E7040"/>
    <w:rsid w:val="001F0449"/>
    <w:rsid w:val="001F0FE4"/>
    <w:rsid w:val="001F3957"/>
    <w:rsid w:val="001F4464"/>
    <w:rsid w:val="00203584"/>
    <w:rsid w:val="002132F5"/>
    <w:rsid w:val="0021479B"/>
    <w:rsid w:val="00222937"/>
    <w:rsid w:val="00227318"/>
    <w:rsid w:val="00246ABD"/>
    <w:rsid w:val="002656A3"/>
    <w:rsid w:val="00267F3B"/>
    <w:rsid w:val="002779D2"/>
    <w:rsid w:val="00291992"/>
    <w:rsid w:val="002921C1"/>
    <w:rsid w:val="00293CEE"/>
    <w:rsid w:val="0029647F"/>
    <w:rsid w:val="002C2031"/>
    <w:rsid w:val="002C54F7"/>
    <w:rsid w:val="002C5C5B"/>
    <w:rsid w:val="002D27CF"/>
    <w:rsid w:val="002D3360"/>
    <w:rsid w:val="002E1751"/>
    <w:rsid w:val="002E5EB6"/>
    <w:rsid w:val="002F1D0F"/>
    <w:rsid w:val="002F2186"/>
    <w:rsid w:val="003018B2"/>
    <w:rsid w:val="00320505"/>
    <w:rsid w:val="00321778"/>
    <w:rsid w:val="003265C8"/>
    <w:rsid w:val="00333CA6"/>
    <w:rsid w:val="0033763B"/>
    <w:rsid w:val="00340648"/>
    <w:rsid w:val="003448EF"/>
    <w:rsid w:val="0036026F"/>
    <w:rsid w:val="003638B6"/>
    <w:rsid w:val="00366CAD"/>
    <w:rsid w:val="003672EF"/>
    <w:rsid w:val="00367868"/>
    <w:rsid w:val="00372B43"/>
    <w:rsid w:val="00373B3B"/>
    <w:rsid w:val="003756FE"/>
    <w:rsid w:val="00384FAD"/>
    <w:rsid w:val="00386215"/>
    <w:rsid w:val="003908A8"/>
    <w:rsid w:val="003A0A6D"/>
    <w:rsid w:val="003C23B4"/>
    <w:rsid w:val="003C50F7"/>
    <w:rsid w:val="003D09FD"/>
    <w:rsid w:val="003D2352"/>
    <w:rsid w:val="003F2B14"/>
    <w:rsid w:val="003F36D5"/>
    <w:rsid w:val="003F3E93"/>
    <w:rsid w:val="003F585F"/>
    <w:rsid w:val="004024DC"/>
    <w:rsid w:val="00403666"/>
    <w:rsid w:val="00404F46"/>
    <w:rsid w:val="00413EDB"/>
    <w:rsid w:val="00424D74"/>
    <w:rsid w:val="00431CC4"/>
    <w:rsid w:val="00436053"/>
    <w:rsid w:val="00436BD3"/>
    <w:rsid w:val="00437989"/>
    <w:rsid w:val="00440DD5"/>
    <w:rsid w:val="004434E0"/>
    <w:rsid w:val="00443D2B"/>
    <w:rsid w:val="0044508C"/>
    <w:rsid w:val="004472C4"/>
    <w:rsid w:val="00451A2F"/>
    <w:rsid w:val="004540C4"/>
    <w:rsid w:val="00456504"/>
    <w:rsid w:val="004578D4"/>
    <w:rsid w:val="004644A1"/>
    <w:rsid w:val="0046610B"/>
    <w:rsid w:val="00471019"/>
    <w:rsid w:val="004719E8"/>
    <w:rsid w:val="00471A50"/>
    <w:rsid w:val="00473A72"/>
    <w:rsid w:val="00480BEA"/>
    <w:rsid w:val="0049209D"/>
    <w:rsid w:val="004A59A6"/>
    <w:rsid w:val="004B0F57"/>
    <w:rsid w:val="004B50D5"/>
    <w:rsid w:val="004B60A0"/>
    <w:rsid w:val="004C0FB3"/>
    <w:rsid w:val="004C229F"/>
    <w:rsid w:val="004D0125"/>
    <w:rsid w:val="004F0726"/>
    <w:rsid w:val="00500E46"/>
    <w:rsid w:val="00512714"/>
    <w:rsid w:val="00543703"/>
    <w:rsid w:val="00543B95"/>
    <w:rsid w:val="00556D99"/>
    <w:rsid w:val="00570FE1"/>
    <w:rsid w:val="00572D0E"/>
    <w:rsid w:val="00581038"/>
    <w:rsid w:val="00584FE2"/>
    <w:rsid w:val="00585D5C"/>
    <w:rsid w:val="0058670B"/>
    <w:rsid w:val="005945FA"/>
    <w:rsid w:val="00595167"/>
    <w:rsid w:val="005A28CD"/>
    <w:rsid w:val="005B453C"/>
    <w:rsid w:val="005B5C7B"/>
    <w:rsid w:val="005D2AB0"/>
    <w:rsid w:val="005D42CB"/>
    <w:rsid w:val="005D4FFD"/>
    <w:rsid w:val="005D590F"/>
    <w:rsid w:val="005D5A1E"/>
    <w:rsid w:val="005E03A0"/>
    <w:rsid w:val="005E4322"/>
    <w:rsid w:val="005F161C"/>
    <w:rsid w:val="005F68AF"/>
    <w:rsid w:val="005F78AC"/>
    <w:rsid w:val="0060128B"/>
    <w:rsid w:val="006021A6"/>
    <w:rsid w:val="00610495"/>
    <w:rsid w:val="00615FED"/>
    <w:rsid w:val="0062123D"/>
    <w:rsid w:val="00621594"/>
    <w:rsid w:val="00630D0C"/>
    <w:rsid w:val="0063296F"/>
    <w:rsid w:val="00632AE5"/>
    <w:rsid w:val="00634AD0"/>
    <w:rsid w:val="0064031E"/>
    <w:rsid w:val="0064194B"/>
    <w:rsid w:val="0064581B"/>
    <w:rsid w:val="00655375"/>
    <w:rsid w:val="00664474"/>
    <w:rsid w:val="00673BB6"/>
    <w:rsid w:val="00681C24"/>
    <w:rsid w:val="00685B93"/>
    <w:rsid w:val="006926AA"/>
    <w:rsid w:val="00694D62"/>
    <w:rsid w:val="006A6E42"/>
    <w:rsid w:val="006B00AF"/>
    <w:rsid w:val="006B1C47"/>
    <w:rsid w:val="006B21D5"/>
    <w:rsid w:val="006B241C"/>
    <w:rsid w:val="006B2916"/>
    <w:rsid w:val="006B4CF8"/>
    <w:rsid w:val="006C54FC"/>
    <w:rsid w:val="006D4A31"/>
    <w:rsid w:val="006D5921"/>
    <w:rsid w:val="006D73E4"/>
    <w:rsid w:val="006E4A6A"/>
    <w:rsid w:val="006E5B79"/>
    <w:rsid w:val="006F4017"/>
    <w:rsid w:val="006F7ABC"/>
    <w:rsid w:val="00700ABE"/>
    <w:rsid w:val="00702906"/>
    <w:rsid w:val="007153D2"/>
    <w:rsid w:val="00721288"/>
    <w:rsid w:val="00733342"/>
    <w:rsid w:val="00734580"/>
    <w:rsid w:val="007379C5"/>
    <w:rsid w:val="00760605"/>
    <w:rsid w:val="00781DDD"/>
    <w:rsid w:val="00797CFD"/>
    <w:rsid w:val="007B4F0C"/>
    <w:rsid w:val="007C67FE"/>
    <w:rsid w:val="007C7831"/>
    <w:rsid w:val="007D06A0"/>
    <w:rsid w:val="007D0C95"/>
    <w:rsid w:val="007D7290"/>
    <w:rsid w:val="007F60FA"/>
    <w:rsid w:val="007F7110"/>
    <w:rsid w:val="00800D54"/>
    <w:rsid w:val="008079E9"/>
    <w:rsid w:val="0081062F"/>
    <w:rsid w:val="00812A81"/>
    <w:rsid w:val="00814029"/>
    <w:rsid w:val="00840B37"/>
    <w:rsid w:val="00851A02"/>
    <w:rsid w:val="008560C3"/>
    <w:rsid w:val="0085674F"/>
    <w:rsid w:val="00856D26"/>
    <w:rsid w:val="008672B8"/>
    <w:rsid w:val="00877DD4"/>
    <w:rsid w:val="00883451"/>
    <w:rsid w:val="008905C4"/>
    <w:rsid w:val="00890977"/>
    <w:rsid w:val="00897C66"/>
    <w:rsid w:val="008A4DDD"/>
    <w:rsid w:val="008A51F0"/>
    <w:rsid w:val="008B3FF1"/>
    <w:rsid w:val="008B43E8"/>
    <w:rsid w:val="008C2F09"/>
    <w:rsid w:val="008D3C1D"/>
    <w:rsid w:val="008E3714"/>
    <w:rsid w:val="008F0381"/>
    <w:rsid w:val="008F08AE"/>
    <w:rsid w:val="009009F3"/>
    <w:rsid w:val="00905F95"/>
    <w:rsid w:val="00914479"/>
    <w:rsid w:val="00915E95"/>
    <w:rsid w:val="00916A1C"/>
    <w:rsid w:val="00927183"/>
    <w:rsid w:val="00927FB7"/>
    <w:rsid w:val="00941DC7"/>
    <w:rsid w:val="00942943"/>
    <w:rsid w:val="00947C80"/>
    <w:rsid w:val="0095027A"/>
    <w:rsid w:val="00960B73"/>
    <w:rsid w:val="00964600"/>
    <w:rsid w:val="00964DB3"/>
    <w:rsid w:val="00967F54"/>
    <w:rsid w:val="00971E3D"/>
    <w:rsid w:val="009808E7"/>
    <w:rsid w:val="00984379"/>
    <w:rsid w:val="00990121"/>
    <w:rsid w:val="009A4B51"/>
    <w:rsid w:val="009B0AAB"/>
    <w:rsid w:val="009B3FEF"/>
    <w:rsid w:val="009C3E1E"/>
    <w:rsid w:val="009D0D86"/>
    <w:rsid w:val="009D2966"/>
    <w:rsid w:val="009F6591"/>
    <w:rsid w:val="00A04853"/>
    <w:rsid w:val="00A06FA3"/>
    <w:rsid w:val="00A07A61"/>
    <w:rsid w:val="00A23870"/>
    <w:rsid w:val="00A3459F"/>
    <w:rsid w:val="00A34D19"/>
    <w:rsid w:val="00A359E5"/>
    <w:rsid w:val="00A42B3E"/>
    <w:rsid w:val="00A431C6"/>
    <w:rsid w:val="00A45A83"/>
    <w:rsid w:val="00A4609C"/>
    <w:rsid w:val="00A60B83"/>
    <w:rsid w:val="00A6348E"/>
    <w:rsid w:val="00A63CDF"/>
    <w:rsid w:val="00A75A1F"/>
    <w:rsid w:val="00A81C63"/>
    <w:rsid w:val="00A81EDB"/>
    <w:rsid w:val="00A838A1"/>
    <w:rsid w:val="00A85DB3"/>
    <w:rsid w:val="00A97BF3"/>
    <w:rsid w:val="00AA0289"/>
    <w:rsid w:val="00AB1072"/>
    <w:rsid w:val="00AB548F"/>
    <w:rsid w:val="00AB599A"/>
    <w:rsid w:val="00AC0DFB"/>
    <w:rsid w:val="00AC0EEA"/>
    <w:rsid w:val="00AE08EB"/>
    <w:rsid w:val="00AE1A09"/>
    <w:rsid w:val="00AF2687"/>
    <w:rsid w:val="00AF6D86"/>
    <w:rsid w:val="00B05ACE"/>
    <w:rsid w:val="00B127AA"/>
    <w:rsid w:val="00B15F72"/>
    <w:rsid w:val="00B22D5E"/>
    <w:rsid w:val="00B23AF9"/>
    <w:rsid w:val="00B25231"/>
    <w:rsid w:val="00B41968"/>
    <w:rsid w:val="00B42A47"/>
    <w:rsid w:val="00B42CB8"/>
    <w:rsid w:val="00B45D7A"/>
    <w:rsid w:val="00B61A3B"/>
    <w:rsid w:val="00B668CA"/>
    <w:rsid w:val="00B67BA1"/>
    <w:rsid w:val="00B72FE5"/>
    <w:rsid w:val="00B84376"/>
    <w:rsid w:val="00B8780E"/>
    <w:rsid w:val="00B91288"/>
    <w:rsid w:val="00BB4EB0"/>
    <w:rsid w:val="00BC21A7"/>
    <w:rsid w:val="00BD086F"/>
    <w:rsid w:val="00BD532E"/>
    <w:rsid w:val="00BE0042"/>
    <w:rsid w:val="00BE0EA6"/>
    <w:rsid w:val="00BE1FA4"/>
    <w:rsid w:val="00BF6190"/>
    <w:rsid w:val="00C0258D"/>
    <w:rsid w:val="00C0330F"/>
    <w:rsid w:val="00C0385B"/>
    <w:rsid w:val="00C1152B"/>
    <w:rsid w:val="00C12E23"/>
    <w:rsid w:val="00C21AE3"/>
    <w:rsid w:val="00C25D78"/>
    <w:rsid w:val="00C26282"/>
    <w:rsid w:val="00C32486"/>
    <w:rsid w:val="00C33E77"/>
    <w:rsid w:val="00C43907"/>
    <w:rsid w:val="00C5461B"/>
    <w:rsid w:val="00C569F4"/>
    <w:rsid w:val="00C65B39"/>
    <w:rsid w:val="00C65F6D"/>
    <w:rsid w:val="00C751F4"/>
    <w:rsid w:val="00C7713E"/>
    <w:rsid w:val="00C8432F"/>
    <w:rsid w:val="00C85331"/>
    <w:rsid w:val="00C8628F"/>
    <w:rsid w:val="00CA184F"/>
    <w:rsid w:val="00CA6715"/>
    <w:rsid w:val="00CA73D0"/>
    <w:rsid w:val="00CD42DC"/>
    <w:rsid w:val="00CD70C1"/>
    <w:rsid w:val="00CF3F91"/>
    <w:rsid w:val="00D01B62"/>
    <w:rsid w:val="00D02056"/>
    <w:rsid w:val="00D062DF"/>
    <w:rsid w:val="00D132EA"/>
    <w:rsid w:val="00D3223C"/>
    <w:rsid w:val="00D37F1D"/>
    <w:rsid w:val="00D40033"/>
    <w:rsid w:val="00D40462"/>
    <w:rsid w:val="00D44A92"/>
    <w:rsid w:val="00D4532E"/>
    <w:rsid w:val="00D50725"/>
    <w:rsid w:val="00D559EB"/>
    <w:rsid w:val="00D658F9"/>
    <w:rsid w:val="00D66393"/>
    <w:rsid w:val="00D67688"/>
    <w:rsid w:val="00D724BB"/>
    <w:rsid w:val="00D73D34"/>
    <w:rsid w:val="00D82B7B"/>
    <w:rsid w:val="00D9436E"/>
    <w:rsid w:val="00DA69FE"/>
    <w:rsid w:val="00DA7448"/>
    <w:rsid w:val="00DA7467"/>
    <w:rsid w:val="00DC5197"/>
    <w:rsid w:val="00DC68DA"/>
    <w:rsid w:val="00DD3735"/>
    <w:rsid w:val="00DF3705"/>
    <w:rsid w:val="00DF4430"/>
    <w:rsid w:val="00DF6B2B"/>
    <w:rsid w:val="00E0474E"/>
    <w:rsid w:val="00E054F6"/>
    <w:rsid w:val="00E11618"/>
    <w:rsid w:val="00E16F65"/>
    <w:rsid w:val="00E20A5D"/>
    <w:rsid w:val="00E364A6"/>
    <w:rsid w:val="00E44FAB"/>
    <w:rsid w:val="00E57A82"/>
    <w:rsid w:val="00E632B8"/>
    <w:rsid w:val="00E64098"/>
    <w:rsid w:val="00E66943"/>
    <w:rsid w:val="00E73030"/>
    <w:rsid w:val="00E75739"/>
    <w:rsid w:val="00E76D3E"/>
    <w:rsid w:val="00E77751"/>
    <w:rsid w:val="00E81527"/>
    <w:rsid w:val="00E911A3"/>
    <w:rsid w:val="00E94AD5"/>
    <w:rsid w:val="00E96C4C"/>
    <w:rsid w:val="00EA0BCA"/>
    <w:rsid w:val="00EA7A22"/>
    <w:rsid w:val="00EC3FDA"/>
    <w:rsid w:val="00ED06EF"/>
    <w:rsid w:val="00ED38C4"/>
    <w:rsid w:val="00ED4094"/>
    <w:rsid w:val="00EF0D81"/>
    <w:rsid w:val="00EF11EF"/>
    <w:rsid w:val="00EF53FD"/>
    <w:rsid w:val="00F03C6D"/>
    <w:rsid w:val="00F04159"/>
    <w:rsid w:val="00F0689D"/>
    <w:rsid w:val="00F15E8F"/>
    <w:rsid w:val="00F24774"/>
    <w:rsid w:val="00F37398"/>
    <w:rsid w:val="00F407AB"/>
    <w:rsid w:val="00F4343B"/>
    <w:rsid w:val="00F45D4E"/>
    <w:rsid w:val="00F77CF4"/>
    <w:rsid w:val="00F835EE"/>
    <w:rsid w:val="00FA0465"/>
    <w:rsid w:val="00FA18F4"/>
    <w:rsid w:val="00FC3F12"/>
    <w:rsid w:val="00FC6661"/>
    <w:rsid w:val="00FD3974"/>
    <w:rsid w:val="00FD70FB"/>
    <w:rsid w:val="00FF2DC4"/>
    <w:rsid w:val="00FF3360"/>
    <w:rsid w:val="00FF36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7698"/>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qFormat/>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qFormat/>
    <w:rsid w:val="007F7110"/>
    <w:rPr>
      <w:lang w:eastAsia="en-US"/>
    </w:rPr>
  </w:style>
  <w:style w:type="paragraph" w:styleId="FootnoteText">
    <w:name w:val="footnote text"/>
    <w:aliases w:val="5_G"/>
    <w:basedOn w:val="Normal"/>
    <w:link w:val="FootnoteTextChar"/>
    <w:uiPriority w:val="99"/>
    <w:unhideWhenUsed/>
    <w:rsid w:val="00E64098"/>
    <w:pPr>
      <w:spacing w:line="240" w:lineRule="auto"/>
    </w:pPr>
  </w:style>
  <w:style w:type="character" w:customStyle="1" w:styleId="FootnoteTextChar">
    <w:name w:val="Footnote Text Char"/>
    <w:aliases w:val="5_G Char"/>
    <w:basedOn w:val="DefaultParagraphFont"/>
    <w:link w:val="FootnoteText"/>
    <w:uiPriority w:val="99"/>
    <w:rsid w:val="00E64098"/>
    <w:rPr>
      <w:rFonts w:ascii="Times New Roman" w:eastAsia="Times New Roman" w:hAnsi="Times New Roman" w:cs="Times New Roman"/>
      <w:sz w:val="20"/>
      <w:szCs w:val="20"/>
      <w:lang w:val="en-GB"/>
    </w:rPr>
  </w:style>
  <w:style w:type="character" w:styleId="FootnoteReference">
    <w:name w:val="footnote reference"/>
    <w:aliases w:val="4_G"/>
    <w:basedOn w:val="DefaultParagraphFont"/>
    <w:uiPriority w:val="99"/>
    <w:unhideWhenUsed/>
    <w:rsid w:val="00E64098"/>
    <w:rPr>
      <w:vertAlign w:val="superscript"/>
    </w:rPr>
  </w:style>
  <w:style w:type="character" w:styleId="CommentReference">
    <w:name w:val="annotation reference"/>
    <w:basedOn w:val="DefaultParagraphFont"/>
    <w:uiPriority w:val="99"/>
    <w:unhideWhenUsed/>
    <w:rsid w:val="00A81EDB"/>
    <w:rPr>
      <w:sz w:val="16"/>
      <w:szCs w:val="16"/>
    </w:rPr>
  </w:style>
  <w:style w:type="paragraph" w:styleId="CommentText">
    <w:name w:val="annotation text"/>
    <w:basedOn w:val="Normal"/>
    <w:link w:val="CommentTextChar"/>
    <w:uiPriority w:val="99"/>
    <w:unhideWhenUsed/>
    <w:rsid w:val="00A81EDB"/>
    <w:pPr>
      <w:spacing w:line="240" w:lineRule="auto"/>
    </w:pPr>
  </w:style>
  <w:style w:type="character" w:customStyle="1" w:styleId="CommentTextChar">
    <w:name w:val="Comment Text Char"/>
    <w:basedOn w:val="DefaultParagraphFont"/>
    <w:link w:val="CommentText"/>
    <w:uiPriority w:val="99"/>
    <w:rsid w:val="00A81ED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1EDB"/>
    <w:rPr>
      <w:b/>
      <w:bCs/>
    </w:rPr>
  </w:style>
  <w:style w:type="character" w:customStyle="1" w:styleId="CommentSubjectChar">
    <w:name w:val="Comment Subject Char"/>
    <w:basedOn w:val="CommentTextChar"/>
    <w:link w:val="CommentSubject"/>
    <w:uiPriority w:val="99"/>
    <w:semiHidden/>
    <w:rsid w:val="00A81EDB"/>
    <w:rPr>
      <w:rFonts w:ascii="Times New Roman" w:eastAsia="Times New Roman" w:hAnsi="Times New Roman" w:cs="Times New Roman"/>
      <w:b/>
      <w:bCs/>
      <w:sz w:val="20"/>
      <w:szCs w:val="20"/>
      <w:lang w:val="en-GB"/>
    </w:rPr>
  </w:style>
  <w:style w:type="paragraph" w:styleId="Revision">
    <w:name w:val="Revision"/>
    <w:hidden/>
    <w:uiPriority w:val="99"/>
    <w:semiHidden/>
    <w:rsid w:val="00424D74"/>
    <w:pPr>
      <w:spacing w:after="0" w:line="240" w:lineRule="auto"/>
    </w:pPr>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ED06EF"/>
  </w:style>
  <w:style w:type="character" w:customStyle="1" w:styleId="cf01">
    <w:name w:val="cf01"/>
    <w:basedOn w:val="DefaultParagraphFont"/>
    <w:rsid w:val="00ED06EF"/>
    <w:rPr>
      <w:rFonts w:ascii="Segoe UI" w:hAnsi="Segoe UI" w:cs="Segoe UI" w:hint="default"/>
      <w:sz w:val="18"/>
      <w:szCs w:val="18"/>
    </w:rPr>
  </w:style>
  <w:style w:type="paragraph" w:customStyle="1" w:styleId="pf0">
    <w:name w:val="pf0"/>
    <w:basedOn w:val="Normal"/>
    <w:rsid w:val="00ED06EF"/>
    <w:pPr>
      <w:suppressAutoHyphens w:val="0"/>
      <w:spacing w:before="100" w:beforeAutospacing="1" w:after="100" w:afterAutospacing="1" w:line="240" w:lineRule="auto"/>
    </w:pPr>
    <w:rPr>
      <w:sz w:val="24"/>
      <w:szCs w:val="24"/>
      <w:lang w:val="en-US"/>
    </w:rPr>
  </w:style>
  <w:style w:type="character" w:customStyle="1" w:styleId="cf11">
    <w:name w:val="cf11"/>
    <w:basedOn w:val="DefaultParagraphFont"/>
    <w:rsid w:val="00ED06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E215D2B-13B6-4E7D-8026-491D4FE789D8}">
  <ds:schemaRefs>
    <ds:schemaRef ds:uri="http://schemas.microsoft.com/sharepoint/v3/contenttype/forms"/>
  </ds:schemaRefs>
</ds:datastoreItem>
</file>

<file path=customXml/itemProps2.xml><?xml version="1.0" encoding="utf-8"?>
<ds:datastoreItem xmlns:ds="http://schemas.openxmlformats.org/officeDocument/2006/customXml" ds:itemID="{9001E6B1-9F67-4A82-BB1F-86B2E350E48A}">
  <ds:schemaRefs>
    <ds:schemaRef ds:uri="http://schemas.openxmlformats.org/officeDocument/2006/bibliography"/>
  </ds:schemaRefs>
</ds:datastoreItem>
</file>

<file path=customXml/itemProps3.xml><?xml version="1.0" encoding="utf-8"?>
<ds:datastoreItem xmlns:ds="http://schemas.openxmlformats.org/officeDocument/2006/customXml" ds:itemID="{7462D009-62A0-4496-8AF0-4445EAE7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9024B-0574-4F30-8633-99F531FE587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Rosa Garcia Couto</cp:lastModifiedBy>
  <cp:revision>35</cp:revision>
  <cp:lastPrinted>2022-12-05T16:39:00Z</cp:lastPrinted>
  <dcterms:created xsi:type="dcterms:W3CDTF">2022-12-06T09:01:00Z</dcterms:created>
  <dcterms:modified xsi:type="dcterms:W3CDTF">2022-12-06T09:31:00Z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0x010100DBF555C7709FAF41B041D375951A48D8</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