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7EE215" w14:textId="77777777" w:rsidTr="00B20551">
        <w:trPr>
          <w:cantSplit/>
          <w:trHeight w:hRule="exact" w:val="851"/>
        </w:trPr>
        <w:tc>
          <w:tcPr>
            <w:tcW w:w="1276" w:type="dxa"/>
            <w:tcBorders>
              <w:bottom w:val="single" w:sz="4" w:space="0" w:color="auto"/>
            </w:tcBorders>
            <w:vAlign w:val="bottom"/>
          </w:tcPr>
          <w:p w14:paraId="3E52CAB8" w14:textId="77777777" w:rsidR="009E6CB7" w:rsidRDefault="009E6CB7" w:rsidP="00B20551">
            <w:pPr>
              <w:spacing w:after="80"/>
            </w:pPr>
          </w:p>
        </w:tc>
        <w:tc>
          <w:tcPr>
            <w:tcW w:w="2268" w:type="dxa"/>
            <w:tcBorders>
              <w:bottom w:val="single" w:sz="4" w:space="0" w:color="auto"/>
            </w:tcBorders>
            <w:vAlign w:val="bottom"/>
          </w:tcPr>
          <w:p w14:paraId="0937C1C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12777E" w14:textId="3F7502C5" w:rsidR="009E6CB7" w:rsidRPr="00D47EEA" w:rsidRDefault="00710B5B" w:rsidP="00710B5B">
            <w:pPr>
              <w:jc w:val="right"/>
            </w:pPr>
            <w:r w:rsidRPr="00710B5B">
              <w:rPr>
                <w:sz w:val="40"/>
              </w:rPr>
              <w:t>ECE</w:t>
            </w:r>
            <w:r>
              <w:t>/TRANS/WP.15/AC.1/2023/9</w:t>
            </w:r>
          </w:p>
        </w:tc>
      </w:tr>
      <w:tr w:rsidR="009E6CB7" w14:paraId="0D312CA5" w14:textId="77777777" w:rsidTr="00B20551">
        <w:trPr>
          <w:cantSplit/>
          <w:trHeight w:hRule="exact" w:val="2835"/>
        </w:trPr>
        <w:tc>
          <w:tcPr>
            <w:tcW w:w="1276" w:type="dxa"/>
            <w:tcBorders>
              <w:top w:val="single" w:sz="4" w:space="0" w:color="auto"/>
              <w:bottom w:val="single" w:sz="12" w:space="0" w:color="auto"/>
            </w:tcBorders>
          </w:tcPr>
          <w:p w14:paraId="74B41A24" w14:textId="77777777" w:rsidR="009E6CB7" w:rsidRDefault="00686A48" w:rsidP="00B20551">
            <w:pPr>
              <w:spacing w:before="120"/>
            </w:pPr>
            <w:r>
              <w:rPr>
                <w:noProof/>
                <w:lang w:val="fr-CH" w:eastAsia="fr-CH"/>
              </w:rPr>
              <w:drawing>
                <wp:inline distT="0" distB="0" distL="0" distR="0" wp14:anchorId="01405377" wp14:editId="1BCE9D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5BC11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41E8D3" w14:textId="77777777" w:rsidR="009E6CB7" w:rsidRDefault="00710B5B" w:rsidP="00710B5B">
            <w:pPr>
              <w:spacing w:before="240" w:line="240" w:lineRule="exact"/>
            </w:pPr>
            <w:r>
              <w:t>Distr.: General</w:t>
            </w:r>
          </w:p>
          <w:p w14:paraId="2D5EF75F" w14:textId="7306305D" w:rsidR="00710B5B" w:rsidRDefault="00710B5B" w:rsidP="00710B5B">
            <w:pPr>
              <w:spacing w:line="240" w:lineRule="exact"/>
            </w:pPr>
            <w:r>
              <w:t>1</w:t>
            </w:r>
            <w:r w:rsidR="00AA6034">
              <w:t>4</w:t>
            </w:r>
            <w:r>
              <w:t xml:space="preserve"> December 2022</w:t>
            </w:r>
          </w:p>
          <w:p w14:paraId="7BB9170A" w14:textId="77777777" w:rsidR="00710B5B" w:rsidRDefault="00710B5B" w:rsidP="00710B5B">
            <w:pPr>
              <w:spacing w:line="240" w:lineRule="exact"/>
            </w:pPr>
          </w:p>
          <w:p w14:paraId="270BDD2F" w14:textId="06B5D9F1" w:rsidR="00710B5B" w:rsidRDefault="00710B5B" w:rsidP="00710B5B">
            <w:pPr>
              <w:spacing w:line="240" w:lineRule="exact"/>
            </w:pPr>
            <w:r>
              <w:t>Original: English</w:t>
            </w:r>
          </w:p>
        </w:tc>
      </w:tr>
    </w:tbl>
    <w:p w14:paraId="4AE3FDF3" w14:textId="77777777" w:rsidR="000D7BBF" w:rsidRPr="00960236" w:rsidRDefault="000D7BBF" w:rsidP="00C411EB">
      <w:pPr>
        <w:spacing w:before="120"/>
        <w:rPr>
          <w:b/>
          <w:sz w:val="28"/>
          <w:szCs w:val="28"/>
        </w:rPr>
      </w:pPr>
      <w:r w:rsidRPr="00960236">
        <w:rPr>
          <w:b/>
          <w:sz w:val="28"/>
          <w:szCs w:val="28"/>
        </w:rPr>
        <w:t>Economic Commission for Europe</w:t>
      </w:r>
    </w:p>
    <w:p w14:paraId="279235F6" w14:textId="77777777" w:rsidR="000D7BBF" w:rsidRPr="00960236" w:rsidRDefault="000D7BBF" w:rsidP="00C411EB">
      <w:pPr>
        <w:spacing w:before="120"/>
        <w:rPr>
          <w:sz w:val="28"/>
          <w:szCs w:val="28"/>
        </w:rPr>
      </w:pPr>
      <w:r w:rsidRPr="00960236">
        <w:rPr>
          <w:sz w:val="28"/>
          <w:szCs w:val="28"/>
        </w:rPr>
        <w:t>Inland Transport Committee</w:t>
      </w:r>
    </w:p>
    <w:p w14:paraId="2F2CF150" w14:textId="77777777" w:rsidR="000D7BBF" w:rsidRPr="00960236" w:rsidRDefault="000D7BBF" w:rsidP="00C411EB">
      <w:pPr>
        <w:spacing w:before="120"/>
        <w:rPr>
          <w:b/>
          <w:sz w:val="24"/>
          <w:szCs w:val="24"/>
        </w:rPr>
      </w:pPr>
      <w:r w:rsidRPr="00960236">
        <w:rPr>
          <w:b/>
          <w:sz w:val="24"/>
          <w:szCs w:val="24"/>
        </w:rPr>
        <w:t>Working Party on the Transport of Dangerous Goods</w:t>
      </w:r>
    </w:p>
    <w:p w14:paraId="02275DE5" w14:textId="77777777" w:rsidR="00F47FF8" w:rsidRPr="00960236" w:rsidRDefault="00F47FF8" w:rsidP="00F47FF8">
      <w:pPr>
        <w:spacing w:before="120"/>
        <w:rPr>
          <w:b/>
        </w:rPr>
      </w:pPr>
      <w:r w:rsidRPr="00960236">
        <w:rPr>
          <w:b/>
        </w:rPr>
        <w:t>Joint Meeting of the RID Committee of Experts and the</w:t>
      </w:r>
      <w:r>
        <w:rPr>
          <w:b/>
        </w:rPr>
        <w:br/>
      </w:r>
      <w:r w:rsidRPr="00960236">
        <w:rPr>
          <w:b/>
        </w:rPr>
        <w:t>Working Party on the Transport of Dangerous Goods</w:t>
      </w:r>
    </w:p>
    <w:p w14:paraId="3B49CF04" w14:textId="77777777" w:rsidR="00F47FF8" w:rsidRDefault="00F47FF8" w:rsidP="00F47FF8">
      <w:r>
        <w:t>Bern, 20-24 March 2023</w:t>
      </w:r>
    </w:p>
    <w:p w14:paraId="1997A878" w14:textId="7376AC4F" w:rsidR="00F47FF8" w:rsidRDefault="00F47FF8" w:rsidP="00F47FF8">
      <w:r>
        <w:t>Item 5 (</w:t>
      </w:r>
      <w:r w:rsidR="00FB2A72">
        <w:t>a</w:t>
      </w:r>
      <w:r>
        <w:t>) of the provisional agenda</w:t>
      </w:r>
    </w:p>
    <w:p w14:paraId="4439A9FB" w14:textId="206E9086" w:rsidR="000D7BBF" w:rsidRDefault="00F47FF8" w:rsidP="00F47FF8">
      <w:r w:rsidRPr="00DA0E69">
        <w:rPr>
          <w:b/>
          <w:bCs/>
        </w:rPr>
        <w:t>Proposals for amendments to RID/ADR/ADN:</w:t>
      </w:r>
      <w:r w:rsidRPr="00DA0E69">
        <w:rPr>
          <w:b/>
          <w:bCs/>
        </w:rPr>
        <w:br/>
      </w:r>
      <w:r w:rsidR="00AA6034">
        <w:rPr>
          <w:b/>
          <w:bCs/>
        </w:rPr>
        <w:t>p</w:t>
      </w:r>
      <w:r w:rsidR="00A10444">
        <w:rPr>
          <w:b/>
          <w:bCs/>
        </w:rPr>
        <w:t>ending issues</w:t>
      </w:r>
    </w:p>
    <w:p w14:paraId="52F3B84D" w14:textId="5CDA52B3" w:rsidR="0084359C" w:rsidRPr="00EE168C" w:rsidRDefault="0084359C" w:rsidP="0084359C">
      <w:pPr>
        <w:pStyle w:val="HChG"/>
      </w:pPr>
      <w:r>
        <w:tab/>
      </w:r>
      <w:r>
        <w:tab/>
        <w:t>Alignment of 1.4.2.1.1 (e) in the various language versions of RID, ADR and ADN</w:t>
      </w:r>
    </w:p>
    <w:p w14:paraId="5CDA5A18" w14:textId="1F67B677" w:rsidR="00765B43" w:rsidRDefault="0084359C" w:rsidP="00765B43">
      <w:pPr>
        <w:pStyle w:val="H1G"/>
        <w:sectPr w:rsidR="00765B43" w:rsidSect="00E6238F">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418" w:right="1134" w:bottom="1134" w:left="1134" w:header="851" w:footer="567" w:gutter="0"/>
          <w:cols w:space="720"/>
          <w:titlePg/>
          <w:docGrid w:linePitch="272"/>
        </w:sectPr>
      </w:pPr>
      <w:r>
        <w:tab/>
      </w:r>
      <w:r>
        <w:tab/>
        <w:t>Submitted by the Secretariats of OTIF and the Central Commission for Navigation on the Rhine (CCNR)</w:t>
      </w:r>
      <w:r w:rsidR="00765B43">
        <w:rPr>
          <w:rStyle w:val="FootnoteReference"/>
        </w:rPr>
        <w:footnoteReference w:id="2"/>
      </w:r>
      <w:r w:rsidR="009E2521" w:rsidRPr="009E2521">
        <w:rPr>
          <w:vertAlign w:val="superscript"/>
        </w:rPr>
        <w:t>;</w:t>
      </w:r>
      <w:r w:rsidR="009E2521">
        <w:t xml:space="preserve"> </w:t>
      </w:r>
      <w:r w:rsidR="009E2521">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41D59" w14:paraId="7C5F8277" w14:textId="77777777" w:rsidTr="00C41D59">
        <w:trPr>
          <w:jc w:val="center"/>
        </w:trPr>
        <w:tc>
          <w:tcPr>
            <w:tcW w:w="9629" w:type="dxa"/>
            <w:shd w:val="clear" w:color="auto" w:fill="auto"/>
          </w:tcPr>
          <w:p w14:paraId="6AFCB959" w14:textId="77777777" w:rsidR="00C41D59" w:rsidRPr="00C6263E" w:rsidRDefault="00C41D59" w:rsidP="006E5E26">
            <w:pPr>
              <w:spacing w:before="240" w:after="120"/>
              <w:ind w:left="255"/>
              <w:rPr>
                <w:i/>
                <w:sz w:val="24"/>
              </w:rPr>
            </w:pPr>
            <w:r w:rsidRPr="00C6263E">
              <w:rPr>
                <w:i/>
                <w:sz w:val="24"/>
              </w:rPr>
              <w:t>Summary</w:t>
            </w:r>
          </w:p>
        </w:tc>
      </w:tr>
      <w:tr w:rsidR="00C41D59" w14:paraId="2FD1F37D" w14:textId="77777777" w:rsidTr="00C41D59">
        <w:trPr>
          <w:jc w:val="center"/>
        </w:trPr>
        <w:tc>
          <w:tcPr>
            <w:tcW w:w="9629" w:type="dxa"/>
            <w:shd w:val="clear" w:color="auto" w:fill="auto"/>
          </w:tcPr>
          <w:p w14:paraId="5D8A2F96" w14:textId="5C8E341A" w:rsidR="00C41D59" w:rsidRDefault="00005865" w:rsidP="006E5E26">
            <w:pPr>
              <w:pStyle w:val="SingleTxtG"/>
              <w:rPr>
                <w:snapToGrid w:val="0"/>
              </w:rPr>
            </w:pPr>
            <w:r>
              <w:rPr>
                <w:b/>
                <w:i/>
                <w:snapToGrid w:val="0"/>
              </w:rPr>
              <w:t>Explanatory summary:</w:t>
            </w:r>
            <w:r>
              <w:rPr>
                <w:snapToGrid w:val="0"/>
              </w:rPr>
              <w:tab/>
              <w:t xml:space="preserve">Use of the general term “container for carriage in bulk” instead </w:t>
            </w:r>
            <w:r w:rsidR="006A59FD">
              <w:rPr>
                <w:snapToGrid w:val="0"/>
              </w:rPr>
              <w:tab/>
            </w:r>
            <w:r w:rsidR="006A59FD">
              <w:rPr>
                <w:snapToGrid w:val="0"/>
              </w:rPr>
              <w:tab/>
            </w:r>
            <w:r w:rsidR="006A59FD">
              <w:rPr>
                <w:snapToGrid w:val="0"/>
              </w:rPr>
              <w:tab/>
            </w:r>
            <w:r w:rsidR="006A59FD">
              <w:rPr>
                <w:snapToGrid w:val="0"/>
              </w:rPr>
              <w:tab/>
            </w:r>
            <w:r w:rsidR="006A59FD">
              <w:rPr>
                <w:snapToGrid w:val="0"/>
              </w:rPr>
              <w:tab/>
            </w:r>
            <w:r>
              <w:rPr>
                <w:snapToGrid w:val="0"/>
              </w:rPr>
              <w:t>of the specific term “bulk container”</w:t>
            </w:r>
            <w:r w:rsidR="00C10343">
              <w:rPr>
                <w:snapToGrid w:val="0"/>
              </w:rPr>
              <w:t>.</w:t>
            </w:r>
          </w:p>
          <w:p w14:paraId="4ECA0CA0" w14:textId="5671B93D" w:rsidR="00005865" w:rsidRDefault="00373856" w:rsidP="006E5E26">
            <w:pPr>
              <w:pStyle w:val="SingleTxtG"/>
              <w:rPr>
                <w:snapToGrid w:val="0"/>
              </w:rPr>
            </w:pPr>
            <w:r>
              <w:rPr>
                <w:b/>
                <w:i/>
                <w:snapToGrid w:val="0"/>
              </w:rPr>
              <w:t xml:space="preserve">Decision to be </w:t>
            </w:r>
            <w:proofErr w:type="gramStart"/>
            <w:r>
              <w:rPr>
                <w:b/>
                <w:i/>
                <w:snapToGrid w:val="0"/>
              </w:rPr>
              <w:t>taken:</w:t>
            </w:r>
            <w:proofErr w:type="gramEnd"/>
            <w:r>
              <w:rPr>
                <w:snapToGrid w:val="0"/>
              </w:rPr>
              <w:tab/>
              <w:t xml:space="preserve">Alignment of 1.4.2.1.1 (e) in the various language versions of </w:t>
            </w:r>
            <w:r w:rsidR="00450B5C">
              <w:rPr>
                <w:snapToGrid w:val="0"/>
              </w:rPr>
              <w:tab/>
            </w:r>
            <w:r w:rsidR="00450B5C">
              <w:rPr>
                <w:snapToGrid w:val="0"/>
              </w:rPr>
              <w:tab/>
            </w:r>
            <w:r w:rsidR="00450B5C">
              <w:rPr>
                <w:snapToGrid w:val="0"/>
              </w:rPr>
              <w:tab/>
            </w:r>
            <w:r w:rsidR="00450B5C">
              <w:rPr>
                <w:snapToGrid w:val="0"/>
              </w:rPr>
              <w:tab/>
            </w:r>
            <w:r w:rsidR="00450B5C">
              <w:rPr>
                <w:snapToGrid w:val="0"/>
              </w:rPr>
              <w:tab/>
            </w:r>
            <w:r>
              <w:rPr>
                <w:snapToGrid w:val="0"/>
              </w:rPr>
              <w:t>RID, ADR and ADN</w:t>
            </w:r>
            <w:r w:rsidR="00C10343">
              <w:rPr>
                <w:snapToGrid w:val="0"/>
              </w:rPr>
              <w:t>.</w:t>
            </w:r>
          </w:p>
          <w:p w14:paraId="771D083D" w14:textId="2BC06B27" w:rsidR="00373856" w:rsidRDefault="00223CDB" w:rsidP="00450B5C">
            <w:pPr>
              <w:pStyle w:val="SingleTxtG"/>
              <w:jc w:val="left"/>
            </w:pPr>
            <w:r>
              <w:rPr>
                <w:b/>
                <w:i/>
                <w:snapToGrid w:val="0"/>
              </w:rPr>
              <w:t>Related documents:</w:t>
            </w:r>
            <w:r>
              <w:rPr>
                <w:b/>
                <w:i/>
                <w:snapToGrid w:val="0"/>
              </w:rPr>
              <w:tab/>
            </w:r>
            <w:r>
              <w:rPr>
                <w:b/>
                <w:i/>
                <w:snapToGrid w:val="0"/>
              </w:rPr>
              <w:tab/>
            </w:r>
            <w:r w:rsidR="006A59FD">
              <w:rPr>
                <w:snapToGrid w:val="0"/>
              </w:rPr>
              <w:t>ECE/TRANS/WP.15/AC.1/2021/40</w:t>
            </w:r>
            <w:r w:rsidR="006A59FD">
              <w:rPr>
                <w:snapToGrid w:val="0"/>
              </w:rPr>
              <w:br/>
            </w:r>
            <w:r w:rsidR="006A59FD">
              <w:rPr>
                <w:snapToGrid w:val="0"/>
              </w:rPr>
              <w:tab/>
            </w:r>
            <w:r w:rsidR="006A59FD">
              <w:rPr>
                <w:snapToGrid w:val="0"/>
              </w:rPr>
              <w:tab/>
            </w:r>
            <w:r w:rsidR="006A59FD">
              <w:rPr>
                <w:snapToGrid w:val="0"/>
              </w:rPr>
              <w:tab/>
            </w:r>
            <w:r w:rsidR="006A59FD">
              <w:rPr>
                <w:snapToGrid w:val="0"/>
              </w:rPr>
              <w:tab/>
            </w:r>
            <w:r w:rsidR="006A59FD">
              <w:rPr>
                <w:snapToGrid w:val="0"/>
              </w:rPr>
              <w:tab/>
            </w:r>
            <w:r w:rsidR="006B0062">
              <w:rPr>
                <w:snapToGrid w:val="0"/>
              </w:rPr>
              <w:t xml:space="preserve">Informal document INF.44 </w:t>
            </w:r>
            <w:r w:rsidR="00F371B2">
              <w:rPr>
                <w:snapToGrid w:val="0"/>
              </w:rPr>
              <w:t>o</w:t>
            </w:r>
            <w:r w:rsidR="006B0062">
              <w:rPr>
                <w:snapToGrid w:val="0"/>
              </w:rPr>
              <w:t xml:space="preserve">f the Joint Meeting in </w:t>
            </w:r>
            <w:r w:rsidR="006B0062">
              <w:rPr>
                <w:snapToGrid w:val="0"/>
              </w:rPr>
              <w:br/>
            </w:r>
            <w:r w:rsidR="006B0062">
              <w:rPr>
                <w:snapToGrid w:val="0"/>
              </w:rPr>
              <w:tab/>
            </w:r>
            <w:r w:rsidR="006B0062">
              <w:rPr>
                <w:snapToGrid w:val="0"/>
              </w:rPr>
              <w:tab/>
            </w:r>
            <w:r w:rsidR="006B0062">
              <w:rPr>
                <w:snapToGrid w:val="0"/>
              </w:rPr>
              <w:tab/>
            </w:r>
            <w:r w:rsidR="006B0062">
              <w:rPr>
                <w:snapToGrid w:val="0"/>
              </w:rPr>
              <w:tab/>
            </w:r>
            <w:r w:rsidR="006B0062">
              <w:rPr>
                <w:snapToGrid w:val="0"/>
              </w:rPr>
              <w:tab/>
              <w:t>September 2021</w:t>
            </w:r>
            <w:r w:rsidR="006B0062">
              <w:rPr>
                <w:snapToGrid w:val="0"/>
              </w:rPr>
              <w:br/>
            </w:r>
            <w:r w:rsidR="006B0062">
              <w:tab/>
            </w:r>
            <w:r w:rsidR="006B0062">
              <w:tab/>
            </w:r>
            <w:r w:rsidR="006B0062">
              <w:tab/>
            </w:r>
            <w:r w:rsidR="006B0062">
              <w:tab/>
            </w:r>
            <w:r w:rsidR="006B0062">
              <w:tab/>
            </w:r>
            <w:r w:rsidR="00450B5C">
              <w:rPr>
                <w:snapToGrid w:val="0"/>
              </w:rPr>
              <w:t>ECE/TRANS/WP.15/AC</w:t>
            </w:r>
            <w:r w:rsidR="00F371B2">
              <w:rPr>
                <w:snapToGrid w:val="0"/>
              </w:rPr>
              <w:t>.</w:t>
            </w:r>
            <w:r w:rsidR="00450B5C">
              <w:rPr>
                <w:snapToGrid w:val="0"/>
              </w:rPr>
              <w:t>1/162, paragraph 33 and Annex II</w:t>
            </w:r>
          </w:p>
        </w:tc>
      </w:tr>
      <w:tr w:rsidR="00C41D59" w14:paraId="7BF5770F" w14:textId="77777777" w:rsidTr="00C41D59">
        <w:trPr>
          <w:jc w:val="center"/>
        </w:trPr>
        <w:tc>
          <w:tcPr>
            <w:tcW w:w="9629" w:type="dxa"/>
            <w:shd w:val="clear" w:color="auto" w:fill="auto"/>
          </w:tcPr>
          <w:p w14:paraId="2476C878" w14:textId="77777777" w:rsidR="00C41D59" w:rsidRDefault="00C41D59" w:rsidP="006E5E26"/>
        </w:tc>
      </w:tr>
    </w:tbl>
    <w:p w14:paraId="1EF2150B" w14:textId="1E131A32" w:rsidR="00BF5483" w:rsidRDefault="00BF5483" w:rsidP="00BF5483">
      <w:pPr>
        <w:pStyle w:val="HChG"/>
        <w:rPr>
          <w:snapToGrid w:val="0"/>
        </w:rPr>
      </w:pPr>
      <w:r>
        <w:rPr>
          <w:snapToGrid w:val="0"/>
        </w:rPr>
        <w:tab/>
      </w:r>
      <w:r>
        <w:rPr>
          <w:snapToGrid w:val="0"/>
        </w:rPr>
        <w:tab/>
        <w:t>Introduction</w:t>
      </w:r>
    </w:p>
    <w:p w14:paraId="428BD534" w14:textId="0FDB7C8E" w:rsidR="00BF5483" w:rsidRDefault="00BF5483" w:rsidP="001329D3">
      <w:pPr>
        <w:pStyle w:val="SingleTxtG"/>
        <w:rPr>
          <w:snapToGrid w:val="0"/>
        </w:rPr>
      </w:pPr>
      <w:r>
        <w:rPr>
          <w:snapToGrid w:val="0"/>
        </w:rPr>
        <w:t>1.</w:t>
      </w:r>
      <w:r>
        <w:rPr>
          <w:snapToGrid w:val="0"/>
        </w:rPr>
        <w:tab/>
        <w:t>At the Joint Meeting in September 2021, Switzerland submitted document ECE/TRANS/WP.15/AC.1/2021/40, in which it was proposed to use the general term “container for carriage in bulk” instead of the term “bulk container” in the Note to 5.3.2.1.5, because according to the definition in 1.2.1, the term “bulk container” is restricted to those bulk containers that meet the provisions of Chapter 6.11.</w:t>
      </w:r>
    </w:p>
    <w:p w14:paraId="6B0871B6" w14:textId="5BB48367" w:rsidR="00BF5483" w:rsidRDefault="00BF5483" w:rsidP="001329D3">
      <w:pPr>
        <w:pStyle w:val="SingleTxtG"/>
      </w:pPr>
      <w:r>
        <w:rPr>
          <w:snapToGrid w:val="0"/>
        </w:rPr>
        <w:lastRenderedPageBreak/>
        <w:t>2.</w:t>
      </w:r>
      <w:r>
        <w:rPr>
          <w:snapToGrid w:val="0"/>
        </w:rPr>
        <w:tab/>
      </w:r>
      <w:r>
        <w:t xml:space="preserve">In addition, Switzerland submitted </w:t>
      </w:r>
      <w:r w:rsidR="003929F9">
        <w:t xml:space="preserve">at the same session </w:t>
      </w:r>
      <w:r>
        <w:t>informal document INF.44, in which it was proposed to use the general term “</w:t>
      </w:r>
      <w:proofErr w:type="spellStart"/>
      <w:r>
        <w:rPr>
          <w:i/>
          <w:iCs/>
        </w:rPr>
        <w:t>conteneurs</w:t>
      </w:r>
      <w:proofErr w:type="spellEnd"/>
      <w:r>
        <w:rPr>
          <w:i/>
          <w:iCs/>
        </w:rPr>
        <w:t xml:space="preserve"> pour le transport </w:t>
      </w:r>
      <w:proofErr w:type="spellStart"/>
      <w:r>
        <w:rPr>
          <w:i/>
          <w:iCs/>
        </w:rPr>
        <w:t>en</w:t>
      </w:r>
      <w:proofErr w:type="spellEnd"/>
      <w:r>
        <w:rPr>
          <w:i/>
          <w:iCs/>
        </w:rPr>
        <w:t xml:space="preserve"> </w:t>
      </w:r>
      <w:proofErr w:type="spellStart"/>
      <w:r>
        <w:rPr>
          <w:i/>
          <w:iCs/>
        </w:rPr>
        <w:t>vrac</w:t>
      </w:r>
      <w:proofErr w:type="spellEnd"/>
      <w:r>
        <w:t>” instead of the term “</w:t>
      </w:r>
      <w:proofErr w:type="spellStart"/>
      <w:r>
        <w:rPr>
          <w:i/>
          <w:iCs/>
        </w:rPr>
        <w:t>conteneurs</w:t>
      </w:r>
      <w:proofErr w:type="spellEnd"/>
      <w:r>
        <w:rPr>
          <w:i/>
          <w:iCs/>
        </w:rPr>
        <w:t xml:space="preserve"> pour </w:t>
      </w:r>
      <w:proofErr w:type="spellStart"/>
      <w:r>
        <w:rPr>
          <w:i/>
          <w:iCs/>
        </w:rPr>
        <w:t>vrac</w:t>
      </w:r>
      <w:proofErr w:type="spellEnd"/>
      <w:r>
        <w:t>” in several places in the French version of RID/ADR/ADN.</w:t>
      </w:r>
    </w:p>
    <w:p w14:paraId="0706E44C" w14:textId="2AECE871" w:rsidR="00BF5483" w:rsidRDefault="00BF5483" w:rsidP="001329D3">
      <w:pPr>
        <w:pStyle w:val="SingleTxtG"/>
        <w:rPr>
          <w:snapToGrid w:val="0"/>
        </w:rPr>
      </w:pPr>
      <w:r>
        <w:rPr>
          <w:snapToGrid w:val="0"/>
        </w:rPr>
        <w:t>3.</w:t>
      </w:r>
      <w:r>
        <w:rPr>
          <w:snapToGrid w:val="0"/>
        </w:rPr>
        <w:tab/>
        <w:t xml:space="preserve">The Joint Meeting adopted the proposals in document </w:t>
      </w:r>
      <w:r w:rsidR="0077490C">
        <w:rPr>
          <w:snapToGrid w:val="0"/>
        </w:rPr>
        <w:t>ECE/TRANS/WP.15/AC.1/</w:t>
      </w:r>
      <w:r>
        <w:rPr>
          <w:snapToGrid w:val="0"/>
        </w:rPr>
        <w:t>2021/40 and informal document INF.</w:t>
      </w:r>
      <w:proofErr w:type="gramStart"/>
      <w:r>
        <w:rPr>
          <w:snapToGrid w:val="0"/>
        </w:rPr>
        <w:t>44, but</w:t>
      </w:r>
      <w:proofErr w:type="gramEnd"/>
      <w:r>
        <w:rPr>
          <w:snapToGrid w:val="0"/>
        </w:rPr>
        <w:t xml:space="preserve"> noted that amendments were also necessary in the German version (see </w:t>
      </w:r>
      <w:r w:rsidR="000A0A7E">
        <w:rPr>
          <w:snapToGrid w:val="0"/>
        </w:rPr>
        <w:t>report</w:t>
      </w:r>
      <w:r w:rsidR="00C378A3">
        <w:rPr>
          <w:snapToGrid w:val="0"/>
        </w:rPr>
        <w:t xml:space="preserve"> </w:t>
      </w:r>
      <w:r>
        <w:rPr>
          <w:snapToGrid w:val="0"/>
        </w:rPr>
        <w:t>ECE/TRANS/WP.15/AC</w:t>
      </w:r>
      <w:r w:rsidR="00A71697">
        <w:rPr>
          <w:snapToGrid w:val="0"/>
        </w:rPr>
        <w:t>.</w:t>
      </w:r>
      <w:r>
        <w:rPr>
          <w:snapToGrid w:val="0"/>
        </w:rPr>
        <w:t>1/162, paragraph 33). All the amendments are set out in Annex II to report ECE/TRANS/WP.15/AC</w:t>
      </w:r>
      <w:r w:rsidR="000A0A7E">
        <w:rPr>
          <w:snapToGrid w:val="0"/>
        </w:rPr>
        <w:t>.</w:t>
      </w:r>
      <w:r>
        <w:rPr>
          <w:snapToGrid w:val="0"/>
        </w:rPr>
        <w:t>1/162.</w:t>
      </w:r>
    </w:p>
    <w:p w14:paraId="3B84AD59" w14:textId="77777777" w:rsidR="00BF5483" w:rsidRDefault="00BF5483" w:rsidP="001329D3">
      <w:pPr>
        <w:pStyle w:val="SingleTxtG"/>
        <w:rPr>
          <w:snapToGrid w:val="0"/>
        </w:rPr>
      </w:pPr>
      <w:r>
        <w:rPr>
          <w:snapToGrid w:val="0"/>
        </w:rPr>
        <w:t>4.</w:t>
      </w:r>
      <w:r>
        <w:rPr>
          <w:snapToGrid w:val="0"/>
        </w:rPr>
        <w:tab/>
        <w:t>Of the amendments that only affected the German version, the ADN Safety Committee did not adopt the amendment to 1.4.2.1.1 (e) because this amendment would make the German text deviate from the authentic French version of ADN. The Central Commission for Navigation on the Rhine (CCNR) was asked to find a solution with the Secretariat of OTIF.</w:t>
      </w:r>
    </w:p>
    <w:p w14:paraId="17B898E0" w14:textId="77777777" w:rsidR="00BF5483" w:rsidRDefault="00BF5483" w:rsidP="001329D3">
      <w:pPr>
        <w:pStyle w:val="SingleTxtG"/>
        <w:rPr>
          <w:snapToGrid w:val="0"/>
        </w:rPr>
      </w:pPr>
      <w:r>
        <w:rPr>
          <w:snapToGrid w:val="0"/>
        </w:rPr>
        <w:t>5.</w:t>
      </w:r>
      <w:r>
        <w:rPr>
          <w:snapToGrid w:val="0"/>
        </w:rPr>
        <w:tab/>
        <w:t>The Secretariat of OTIF noted that the amendment in the German version of 1.4.2.1.1 (e) was consistent with the English version of RID, but not with the French version of RID and the English and French versions of ADR and ADN.</w:t>
      </w:r>
    </w:p>
    <w:p w14:paraId="2BF8E950" w14:textId="509BF796" w:rsidR="00BF5483" w:rsidRDefault="00BF5483" w:rsidP="001329D3">
      <w:pPr>
        <w:pStyle w:val="SingleTxtG"/>
        <w:rPr>
          <w:snapToGrid w:val="0"/>
        </w:rPr>
      </w:pPr>
      <w:r>
        <w:rPr>
          <w:snapToGrid w:val="0"/>
        </w:rPr>
        <w:t>6.</w:t>
      </w:r>
      <w:r>
        <w:rPr>
          <w:snapToGrid w:val="0"/>
        </w:rPr>
        <w:tab/>
      </w:r>
      <w:r w:rsidR="00F2389C">
        <w:rPr>
          <w:snapToGrid w:val="0"/>
        </w:rPr>
        <w:t>T</w:t>
      </w:r>
      <w:r>
        <w:rPr>
          <w:snapToGrid w:val="0"/>
        </w:rPr>
        <w:t>o align the various language versions of RID, ADR and ADN, the OTIF Secretariat proposes the following amendments.</w:t>
      </w:r>
    </w:p>
    <w:p w14:paraId="43256D55" w14:textId="1AC50101" w:rsidR="00BF5483" w:rsidRDefault="001329D3" w:rsidP="001329D3">
      <w:pPr>
        <w:pStyle w:val="HChG"/>
        <w:rPr>
          <w:snapToGrid w:val="0"/>
        </w:rPr>
      </w:pPr>
      <w:r>
        <w:rPr>
          <w:snapToGrid w:val="0"/>
        </w:rPr>
        <w:tab/>
      </w:r>
      <w:r>
        <w:rPr>
          <w:snapToGrid w:val="0"/>
        </w:rPr>
        <w:tab/>
      </w:r>
      <w:r w:rsidR="00BF5483">
        <w:rPr>
          <w:snapToGrid w:val="0"/>
        </w:rPr>
        <w:t>Proposal</w:t>
      </w:r>
    </w:p>
    <w:p w14:paraId="6DEC67FE" w14:textId="77777777" w:rsidR="00BF5483" w:rsidRDefault="00BF5483" w:rsidP="001329D3">
      <w:pPr>
        <w:pStyle w:val="SingleTxtG"/>
        <w:rPr>
          <w:snapToGrid w:val="0"/>
        </w:rPr>
      </w:pPr>
      <w:r>
        <w:rPr>
          <w:snapToGrid w:val="0"/>
        </w:rPr>
        <w:t>7.</w:t>
      </w:r>
      <w:r>
        <w:rPr>
          <w:snapToGrid w:val="0"/>
        </w:rPr>
        <w:tab/>
        <w:t xml:space="preserve">In 1.4.2.1.1 (e) of the French </w:t>
      </w:r>
      <w:proofErr w:type="gramStart"/>
      <w:r>
        <w:rPr>
          <w:snapToGrid w:val="0"/>
        </w:rPr>
        <w:t>version</w:t>
      </w:r>
      <w:proofErr w:type="gramEnd"/>
      <w:r>
        <w:rPr>
          <w:snapToGrid w:val="0"/>
        </w:rPr>
        <w:t xml:space="preserve"> of RID, ADR and ADN, amend “</w:t>
      </w:r>
      <w:proofErr w:type="spellStart"/>
      <w:r>
        <w:rPr>
          <w:snapToGrid w:val="0"/>
        </w:rPr>
        <w:t>conteneurs</w:t>
      </w:r>
      <w:proofErr w:type="spellEnd"/>
      <w:r>
        <w:rPr>
          <w:snapToGrid w:val="0"/>
        </w:rPr>
        <w:t xml:space="preserve"> pour </w:t>
      </w:r>
      <w:proofErr w:type="spellStart"/>
      <w:r>
        <w:rPr>
          <w:snapToGrid w:val="0"/>
        </w:rPr>
        <w:t>vrac</w:t>
      </w:r>
      <w:proofErr w:type="spellEnd"/>
      <w:r>
        <w:rPr>
          <w:snapToGrid w:val="0"/>
        </w:rPr>
        <w:t xml:space="preserve"> </w:t>
      </w:r>
      <w:proofErr w:type="spellStart"/>
      <w:r>
        <w:rPr>
          <w:snapToGrid w:val="0"/>
        </w:rPr>
        <w:t>vides</w:t>
      </w:r>
      <w:proofErr w:type="spellEnd"/>
      <w:r>
        <w:rPr>
          <w:snapToGrid w:val="0"/>
        </w:rPr>
        <w:t>” to read:</w:t>
      </w:r>
    </w:p>
    <w:p w14:paraId="4143829A" w14:textId="77777777" w:rsidR="00BF5483" w:rsidRPr="00390CD4" w:rsidRDefault="00BF5483" w:rsidP="001329D3">
      <w:pPr>
        <w:pStyle w:val="SingleTxtG"/>
        <w:ind w:left="1701"/>
        <w:rPr>
          <w:snapToGrid w:val="0"/>
          <w:lang w:val="fr-FR"/>
        </w:rPr>
      </w:pPr>
      <w:r w:rsidRPr="00390CD4">
        <w:rPr>
          <w:snapToGrid w:val="0"/>
          <w:lang w:val="fr-FR"/>
        </w:rPr>
        <w:t>“conteneurs pour le transport en vrac vides”.</w:t>
      </w:r>
    </w:p>
    <w:p w14:paraId="5E390903" w14:textId="77777777" w:rsidR="00BF5483" w:rsidRDefault="00BF5483" w:rsidP="001329D3">
      <w:pPr>
        <w:pStyle w:val="SingleTxtG"/>
        <w:rPr>
          <w:snapToGrid w:val="0"/>
        </w:rPr>
      </w:pPr>
      <w:r>
        <w:rPr>
          <w:snapToGrid w:val="0"/>
        </w:rPr>
        <w:t>8.</w:t>
      </w:r>
      <w:r>
        <w:rPr>
          <w:snapToGrid w:val="0"/>
        </w:rPr>
        <w:tab/>
        <w:t xml:space="preserve">In 1.4.2.1.1 (e) of the English </w:t>
      </w:r>
      <w:proofErr w:type="gramStart"/>
      <w:r>
        <w:rPr>
          <w:snapToGrid w:val="0"/>
        </w:rPr>
        <w:t>version</w:t>
      </w:r>
      <w:proofErr w:type="gramEnd"/>
      <w:r>
        <w:rPr>
          <w:snapToGrid w:val="0"/>
        </w:rPr>
        <w:t xml:space="preserve"> of ADR and ADN, amend “bulk containers” to read:</w:t>
      </w:r>
    </w:p>
    <w:p w14:paraId="3607C5A4" w14:textId="77777777" w:rsidR="00BF5483" w:rsidRDefault="00BF5483" w:rsidP="001329D3">
      <w:pPr>
        <w:pStyle w:val="SingleTxtG"/>
        <w:ind w:firstLine="567"/>
        <w:rPr>
          <w:snapToGrid w:val="0"/>
        </w:rPr>
      </w:pPr>
      <w:r>
        <w:rPr>
          <w:snapToGrid w:val="0"/>
        </w:rPr>
        <w:t>“</w:t>
      </w:r>
      <w:proofErr w:type="gramStart"/>
      <w:r>
        <w:rPr>
          <w:snapToGrid w:val="0"/>
        </w:rPr>
        <w:t>containers</w:t>
      </w:r>
      <w:proofErr w:type="gramEnd"/>
      <w:r>
        <w:rPr>
          <w:snapToGrid w:val="0"/>
        </w:rPr>
        <w:t xml:space="preserve"> for carriage in bulk”.</w:t>
      </w:r>
    </w:p>
    <w:p w14:paraId="29EF7ABA" w14:textId="77777777" w:rsidR="00BF5483" w:rsidRPr="00675143" w:rsidRDefault="00BF5483" w:rsidP="001329D3">
      <w:pPr>
        <w:pStyle w:val="SingleTxtG"/>
        <w:rPr>
          <w:snapToGrid w:val="0"/>
        </w:rPr>
      </w:pPr>
      <w:r>
        <w:rPr>
          <w:snapToGrid w:val="0"/>
        </w:rPr>
        <w:t>9.</w:t>
      </w:r>
      <w:r>
        <w:rPr>
          <w:snapToGrid w:val="0"/>
        </w:rPr>
        <w:tab/>
        <w:t xml:space="preserve">In 1.4.2.1.1 (e) of the German </w:t>
      </w:r>
      <w:proofErr w:type="gramStart"/>
      <w:r>
        <w:rPr>
          <w:snapToGrid w:val="0"/>
        </w:rPr>
        <w:t>version</w:t>
      </w:r>
      <w:proofErr w:type="gramEnd"/>
      <w:r>
        <w:rPr>
          <w:snapToGrid w:val="0"/>
        </w:rPr>
        <w:t xml:space="preserve"> of ADN, amend “Container für </w:t>
      </w:r>
      <w:proofErr w:type="spellStart"/>
      <w:r>
        <w:rPr>
          <w:snapToGrid w:val="0"/>
        </w:rPr>
        <w:t>Güter</w:t>
      </w:r>
      <w:proofErr w:type="spellEnd"/>
      <w:r>
        <w:rPr>
          <w:snapToGrid w:val="0"/>
        </w:rPr>
        <w:t xml:space="preserve"> in loser </w:t>
      </w:r>
      <w:proofErr w:type="spellStart"/>
      <w:r>
        <w:rPr>
          <w:snapToGrid w:val="0"/>
        </w:rPr>
        <w:t>Schüttung</w:t>
      </w:r>
      <w:proofErr w:type="spellEnd"/>
      <w:r>
        <w:rPr>
          <w:snapToGrid w:val="0"/>
        </w:rPr>
        <w:t>” to read:</w:t>
      </w:r>
    </w:p>
    <w:p w14:paraId="3F99E4D1" w14:textId="77777777" w:rsidR="00BF5483" w:rsidRPr="00390CD4" w:rsidRDefault="00BF5483" w:rsidP="001329D3">
      <w:pPr>
        <w:pStyle w:val="SingleTxtG"/>
        <w:ind w:firstLine="567"/>
        <w:rPr>
          <w:snapToGrid w:val="0"/>
          <w:lang w:val="de-DE"/>
        </w:rPr>
      </w:pPr>
      <w:r w:rsidRPr="00390CD4">
        <w:rPr>
          <w:snapToGrid w:val="0"/>
          <w:lang w:val="de-DE"/>
        </w:rPr>
        <w:t>“Container für die Beförderung in loser Schüttung”.</w:t>
      </w:r>
    </w:p>
    <w:p w14:paraId="2EE2D4DB" w14:textId="791B61AD" w:rsidR="00BF5483" w:rsidRDefault="001329D3" w:rsidP="001329D3">
      <w:pPr>
        <w:pStyle w:val="HChG"/>
        <w:rPr>
          <w:snapToGrid w:val="0"/>
        </w:rPr>
      </w:pPr>
      <w:r>
        <w:rPr>
          <w:snapToGrid w:val="0"/>
        </w:rPr>
        <w:tab/>
      </w:r>
      <w:r>
        <w:rPr>
          <w:snapToGrid w:val="0"/>
        </w:rPr>
        <w:tab/>
      </w:r>
      <w:r w:rsidR="00BF5483">
        <w:rPr>
          <w:snapToGrid w:val="0"/>
        </w:rPr>
        <w:t>Justification</w:t>
      </w:r>
    </w:p>
    <w:p w14:paraId="312276B9" w14:textId="77777777" w:rsidR="00BF5483" w:rsidRDefault="00BF5483" w:rsidP="001329D3">
      <w:pPr>
        <w:pStyle w:val="SingleTxtG"/>
        <w:rPr>
          <w:snapToGrid w:val="0"/>
        </w:rPr>
      </w:pPr>
      <w:r>
        <w:rPr>
          <w:snapToGrid w:val="0"/>
        </w:rPr>
        <w:t>10.</w:t>
      </w:r>
      <w:r>
        <w:rPr>
          <w:snapToGrid w:val="0"/>
        </w:rPr>
        <w:tab/>
        <w:t xml:space="preserve">1.4.2.1 sets out the obligations of the consignor of dangerous goods. In accordance with 1.4.2.1.1 (e), the consignor must ensure that even empty uncleaned means of transport for carriage in bulk are </w:t>
      </w:r>
      <w:proofErr w:type="spellStart"/>
      <w:r>
        <w:rPr>
          <w:snapToGrid w:val="0"/>
        </w:rPr>
        <w:t>placarded</w:t>
      </w:r>
      <w:proofErr w:type="spellEnd"/>
      <w:r>
        <w:rPr>
          <w:snapToGrid w:val="0"/>
        </w:rPr>
        <w:t>. This obligation is a reproduction of a provision in 5.3.1.6 which requires uncleaned empty wagons/vehicles and large containers/containers for carriage in bulk to continue to display the placards required for the previous load.</w:t>
      </w:r>
    </w:p>
    <w:p w14:paraId="0E070852" w14:textId="77777777" w:rsidR="00BF5483" w:rsidRPr="00675143" w:rsidRDefault="00BF5483" w:rsidP="001329D3">
      <w:pPr>
        <w:pStyle w:val="SingleTxtG"/>
        <w:rPr>
          <w:snapToGrid w:val="0"/>
        </w:rPr>
      </w:pPr>
      <w:r>
        <w:rPr>
          <w:snapToGrid w:val="0"/>
        </w:rPr>
        <w:t>11.</w:t>
      </w:r>
      <w:r>
        <w:rPr>
          <w:snapToGrid w:val="0"/>
        </w:rPr>
        <w:tab/>
        <w:t>The provision in 5.3.1.6 applies to all containers in which goods are carried in bulk. It does not make any restriction to bulk containers according to Chapter 6.11. Consequently, in the consignor's duty in 1.4.2.1.1 (e), this restriction should not be made either.</w:t>
      </w:r>
    </w:p>
    <w:p w14:paraId="3ABEBD75" w14:textId="5AB64409" w:rsidR="009C7E15" w:rsidRPr="00E51AD7" w:rsidRDefault="00E51AD7" w:rsidP="00E51AD7">
      <w:pPr>
        <w:spacing w:before="240"/>
        <w:jc w:val="center"/>
        <w:rPr>
          <w:u w:val="single"/>
        </w:rPr>
      </w:pPr>
      <w:r>
        <w:rPr>
          <w:u w:val="single"/>
        </w:rPr>
        <w:tab/>
      </w:r>
      <w:r>
        <w:rPr>
          <w:u w:val="single"/>
        </w:rPr>
        <w:tab/>
      </w:r>
      <w:r>
        <w:rPr>
          <w:u w:val="single"/>
        </w:rPr>
        <w:tab/>
      </w:r>
    </w:p>
    <w:sectPr w:rsidR="009C7E15" w:rsidRPr="00E51AD7" w:rsidSect="00E6238F">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F141" w14:textId="77777777" w:rsidR="002868EB" w:rsidRDefault="002868EB"/>
  </w:endnote>
  <w:endnote w:type="continuationSeparator" w:id="0">
    <w:p w14:paraId="68D38B3B" w14:textId="77777777" w:rsidR="002868EB" w:rsidRDefault="002868EB"/>
  </w:endnote>
  <w:endnote w:type="continuationNotice" w:id="1">
    <w:p w14:paraId="5C62CEAD" w14:textId="77777777" w:rsidR="002868EB" w:rsidRDefault="00286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F425" w14:textId="3BDBA6FA" w:rsidR="00710B5B" w:rsidRPr="00710B5B" w:rsidRDefault="00710B5B" w:rsidP="00710B5B">
    <w:pPr>
      <w:pStyle w:val="Footer"/>
      <w:tabs>
        <w:tab w:val="right" w:pos="9638"/>
      </w:tabs>
      <w:rPr>
        <w:sz w:val="18"/>
      </w:rPr>
    </w:pPr>
    <w:r w:rsidRPr="00710B5B">
      <w:rPr>
        <w:b/>
        <w:sz w:val="18"/>
      </w:rPr>
      <w:fldChar w:fldCharType="begin"/>
    </w:r>
    <w:r w:rsidRPr="00710B5B">
      <w:rPr>
        <w:b/>
        <w:sz w:val="18"/>
      </w:rPr>
      <w:instrText xml:space="preserve"> PAGE  \* MERGEFORMAT </w:instrText>
    </w:r>
    <w:r w:rsidRPr="00710B5B">
      <w:rPr>
        <w:b/>
        <w:sz w:val="18"/>
      </w:rPr>
      <w:fldChar w:fldCharType="separate"/>
    </w:r>
    <w:r w:rsidRPr="00710B5B">
      <w:rPr>
        <w:b/>
        <w:noProof/>
        <w:sz w:val="18"/>
      </w:rPr>
      <w:t>2</w:t>
    </w:r>
    <w:r w:rsidRPr="00710B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E3F" w14:textId="40441C21" w:rsidR="00710B5B" w:rsidRPr="00710B5B" w:rsidRDefault="00710B5B" w:rsidP="00710B5B">
    <w:pPr>
      <w:pStyle w:val="Footer"/>
      <w:tabs>
        <w:tab w:val="right" w:pos="9638"/>
      </w:tabs>
      <w:rPr>
        <w:b/>
        <w:sz w:val="18"/>
      </w:rPr>
    </w:pPr>
    <w:r>
      <w:tab/>
    </w:r>
    <w:r w:rsidRPr="00710B5B">
      <w:rPr>
        <w:b/>
        <w:sz w:val="18"/>
      </w:rPr>
      <w:fldChar w:fldCharType="begin"/>
    </w:r>
    <w:r w:rsidRPr="00710B5B">
      <w:rPr>
        <w:b/>
        <w:sz w:val="18"/>
      </w:rPr>
      <w:instrText xml:space="preserve"> PAGE  \* MERGEFORMAT </w:instrText>
    </w:r>
    <w:r w:rsidRPr="00710B5B">
      <w:rPr>
        <w:b/>
        <w:sz w:val="18"/>
      </w:rPr>
      <w:fldChar w:fldCharType="separate"/>
    </w:r>
    <w:r w:rsidRPr="00710B5B">
      <w:rPr>
        <w:b/>
        <w:noProof/>
        <w:sz w:val="18"/>
      </w:rPr>
      <w:t>3</w:t>
    </w:r>
    <w:r w:rsidRPr="00710B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3126" w14:textId="77777777" w:rsidR="0035223F" w:rsidRPr="00710B5B" w:rsidRDefault="00686A48">
    <w:pPr>
      <w:pStyle w:val="Footer"/>
      <w:rPr>
        <w:sz w:val="20"/>
      </w:rPr>
    </w:pPr>
    <w:r>
      <w:rPr>
        <w:noProof/>
        <w:lang w:val="fr-CH" w:eastAsia="fr-CH"/>
      </w:rPr>
      <w:drawing>
        <wp:anchor distT="0" distB="0" distL="114300" distR="114300" simplePos="0" relativeHeight="251657728" behindDoc="0" locked="1" layoutInCell="1" allowOverlap="1" wp14:anchorId="60B71215" wp14:editId="6A3D869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A05F" w14:textId="77777777" w:rsidR="002868EB" w:rsidRPr="000B175B" w:rsidRDefault="002868EB" w:rsidP="000B175B">
      <w:pPr>
        <w:tabs>
          <w:tab w:val="right" w:pos="2155"/>
        </w:tabs>
        <w:spacing w:after="80"/>
        <w:ind w:left="680"/>
        <w:rPr>
          <w:u w:val="single"/>
        </w:rPr>
      </w:pPr>
      <w:r>
        <w:rPr>
          <w:u w:val="single"/>
        </w:rPr>
        <w:tab/>
      </w:r>
    </w:p>
  </w:footnote>
  <w:footnote w:type="continuationSeparator" w:id="0">
    <w:p w14:paraId="7760BBA0" w14:textId="77777777" w:rsidR="002868EB" w:rsidRPr="00FC68B7" w:rsidRDefault="002868EB" w:rsidP="00FC68B7">
      <w:pPr>
        <w:tabs>
          <w:tab w:val="left" w:pos="2155"/>
        </w:tabs>
        <w:spacing w:after="80"/>
        <w:ind w:left="680"/>
        <w:rPr>
          <w:u w:val="single"/>
        </w:rPr>
      </w:pPr>
      <w:r>
        <w:rPr>
          <w:u w:val="single"/>
        </w:rPr>
        <w:tab/>
      </w:r>
    </w:p>
  </w:footnote>
  <w:footnote w:type="continuationNotice" w:id="1">
    <w:p w14:paraId="1CB7A382" w14:textId="77777777" w:rsidR="002868EB" w:rsidRDefault="002868EB"/>
  </w:footnote>
  <w:footnote w:id="2">
    <w:p w14:paraId="5EB2A07C" w14:textId="4CAB335B" w:rsidR="00765B43" w:rsidRPr="00765B43" w:rsidRDefault="000445AE">
      <w:pPr>
        <w:pStyle w:val="FootnoteText"/>
        <w:rPr>
          <w:lang w:val="fr-CH"/>
        </w:rPr>
      </w:pPr>
      <w:r>
        <w:tab/>
      </w:r>
      <w:r>
        <w:tab/>
      </w:r>
      <w:r w:rsidR="00765B43">
        <w:rPr>
          <w:rStyle w:val="FootnoteReference"/>
        </w:rPr>
        <w:footnoteRef/>
      </w:r>
      <w:r>
        <w:tab/>
      </w:r>
      <w:r w:rsidR="009E2521" w:rsidRPr="0083055C">
        <w:t>A/77/6 (Sect. 20), table 20.6</w:t>
      </w:r>
    </w:p>
  </w:footnote>
  <w:footnote w:id="3">
    <w:p w14:paraId="711F8D55" w14:textId="04B03298" w:rsidR="009E2521" w:rsidRPr="009E2521" w:rsidRDefault="000445AE" w:rsidP="00AA6034">
      <w:pPr>
        <w:pStyle w:val="FootnoteText"/>
        <w:tabs>
          <w:tab w:val="clear" w:pos="1021"/>
          <w:tab w:val="left" w:pos="1134"/>
        </w:tabs>
        <w:ind w:left="1701" w:hanging="1701"/>
        <w:rPr>
          <w:lang w:val="fr-CH"/>
        </w:rPr>
      </w:pPr>
      <w:r>
        <w:tab/>
      </w:r>
      <w:r w:rsidR="009E2521">
        <w:rPr>
          <w:rStyle w:val="FootnoteReference"/>
        </w:rPr>
        <w:t>**</w:t>
      </w:r>
      <w:r>
        <w:tab/>
      </w:r>
      <w:r>
        <w:rPr>
          <w:szCs w:val="18"/>
        </w:rPr>
        <w:t>Circulated by the Intergovernmental Organisation for International Carriage by Rail (OTIF) under the symbol OTIF/RID/RC/2023/9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9A49" w14:textId="32190076" w:rsidR="00710B5B" w:rsidRPr="00710B5B" w:rsidRDefault="002868EB">
    <w:pPr>
      <w:pStyle w:val="Header"/>
    </w:pPr>
    <w:fldSimple w:instr=" TITLE  \* MERGEFORMAT ">
      <w:r w:rsidR="00194ADD">
        <w:t>ECE/TRANS/WP.15/AC.1/2023/9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A3C3" w14:textId="45FF7139" w:rsidR="00710B5B" w:rsidRPr="00710B5B" w:rsidRDefault="002868EB" w:rsidP="00710B5B">
    <w:pPr>
      <w:pStyle w:val="Header"/>
      <w:jc w:val="right"/>
    </w:pPr>
    <w:fldSimple w:instr=" TITLE  \* MERGEFORMAT ">
      <w:r w:rsidR="00194ADD">
        <w:t>ECE/TRANS/WP.15/AC.1/2023/9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5B"/>
    <w:rsid w:val="00002A7D"/>
    <w:rsid w:val="000038A8"/>
    <w:rsid w:val="00005865"/>
    <w:rsid w:val="00006790"/>
    <w:rsid w:val="00027624"/>
    <w:rsid w:val="000445AE"/>
    <w:rsid w:val="00050F6B"/>
    <w:rsid w:val="000678CD"/>
    <w:rsid w:val="00072C8C"/>
    <w:rsid w:val="00081CE0"/>
    <w:rsid w:val="00084D30"/>
    <w:rsid w:val="00090320"/>
    <w:rsid w:val="000931C0"/>
    <w:rsid w:val="0009732C"/>
    <w:rsid w:val="000A01F9"/>
    <w:rsid w:val="000A0A7E"/>
    <w:rsid w:val="000A2E09"/>
    <w:rsid w:val="000B175B"/>
    <w:rsid w:val="000B3A0F"/>
    <w:rsid w:val="000D7BBF"/>
    <w:rsid w:val="000E0415"/>
    <w:rsid w:val="000F7715"/>
    <w:rsid w:val="001329D3"/>
    <w:rsid w:val="00156B99"/>
    <w:rsid w:val="00166124"/>
    <w:rsid w:val="00184DDA"/>
    <w:rsid w:val="001900CD"/>
    <w:rsid w:val="00194ADD"/>
    <w:rsid w:val="001A0452"/>
    <w:rsid w:val="001B4B04"/>
    <w:rsid w:val="001B5875"/>
    <w:rsid w:val="001C4B9C"/>
    <w:rsid w:val="001C6663"/>
    <w:rsid w:val="001C7895"/>
    <w:rsid w:val="001D26DF"/>
    <w:rsid w:val="001F1599"/>
    <w:rsid w:val="001F19C4"/>
    <w:rsid w:val="002043F0"/>
    <w:rsid w:val="00211E0B"/>
    <w:rsid w:val="00223CDB"/>
    <w:rsid w:val="00232575"/>
    <w:rsid w:val="00247258"/>
    <w:rsid w:val="00257CAC"/>
    <w:rsid w:val="00264441"/>
    <w:rsid w:val="0027237A"/>
    <w:rsid w:val="00284751"/>
    <w:rsid w:val="002868EB"/>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3856"/>
    <w:rsid w:val="003929F9"/>
    <w:rsid w:val="003A46BB"/>
    <w:rsid w:val="003A4EC7"/>
    <w:rsid w:val="003A7295"/>
    <w:rsid w:val="003B1F60"/>
    <w:rsid w:val="003C2CC4"/>
    <w:rsid w:val="003D4B23"/>
    <w:rsid w:val="003E278A"/>
    <w:rsid w:val="00413520"/>
    <w:rsid w:val="004325CB"/>
    <w:rsid w:val="00440A07"/>
    <w:rsid w:val="00450B5C"/>
    <w:rsid w:val="00462880"/>
    <w:rsid w:val="004642A9"/>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3C4F"/>
    <w:rsid w:val="00640B26"/>
    <w:rsid w:val="0065766B"/>
    <w:rsid w:val="006770B2"/>
    <w:rsid w:val="00686A48"/>
    <w:rsid w:val="006940E1"/>
    <w:rsid w:val="006A3C72"/>
    <w:rsid w:val="006A59FD"/>
    <w:rsid w:val="006A7392"/>
    <w:rsid w:val="006B0062"/>
    <w:rsid w:val="006B03A1"/>
    <w:rsid w:val="006B67D9"/>
    <w:rsid w:val="006C5535"/>
    <w:rsid w:val="006D0589"/>
    <w:rsid w:val="006E564B"/>
    <w:rsid w:val="006E7154"/>
    <w:rsid w:val="007003CD"/>
    <w:rsid w:val="0070701E"/>
    <w:rsid w:val="00710B5B"/>
    <w:rsid w:val="0072632A"/>
    <w:rsid w:val="007358E8"/>
    <w:rsid w:val="00736ECE"/>
    <w:rsid w:val="0074533B"/>
    <w:rsid w:val="007643BC"/>
    <w:rsid w:val="00765B43"/>
    <w:rsid w:val="0077490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359C"/>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D6277"/>
    <w:rsid w:val="008E0E46"/>
    <w:rsid w:val="008E7116"/>
    <w:rsid w:val="008F143B"/>
    <w:rsid w:val="008F3882"/>
    <w:rsid w:val="008F4B7C"/>
    <w:rsid w:val="00926E47"/>
    <w:rsid w:val="00947162"/>
    <w:rsid w:val="009610D0"/>
    <w:rsid w:val="0096375C"/>
    <w:rsid w:val="009662E6"/>
    <w:rsid w:val="0097095E"/>
    <w:rsid w:val="00971759"/>
    <w:rsid w:val="0097389D"/>
    <w:rsid w:val="0098592B"/>
    <w:rsid w:val="00985FC4"/>
    <w:rsid w:val="00990766"/>
    <w:rsid w:val="00991261"/>
    <w:rsid w:val="009964C4"/>
    <w:rsid w:val="00997CE1"/>
    <w:rsid w:val="009A7B81"/>
    <w:rsid w:val="009C7E15"/>
    <w:rsid w:val="009D01C0"/>
    <w:rsid w:val="009D6A08"/>
    <w:rsid w:val="009E0A16"/>
    <w:rsid w:val="009E2521"/>
    <w:rsid w:val="009E6CB7"/>
    <w:rsid w:val="009E7970"/>
    <w:rsid w:val="009F2EAC"/>
    <w:rsid w:val="009F57E3"/>
    <w:rsid w:val="00A10444"/>
    <w:rsid w:val="00A10F4F"/>
    <w:rsid w:val="00A11067"/>
    <w:rsid w:val="00A1704A"/>
    <w:rsid w:val="00A425EB"/>
    <w:rsid w:val="00A71697"/>
    <w:rsid w:val="00A72F22"/>
    <w:rsid w:val="00A733BC"/>
    <w:rsid w:val="00A748A6"/>
    <w:rsid w:val="00A76A69"/>
    <w:rsid w:val="00A879A4"/>
    <w:rsid w:val="00AA0FF8"/>
    <w:rsid w:val="00AA6034"/>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5483"/>
    <w:rsid w:val="00C0294F"/>
    <w:rsid w:val="00C044E2"/>
    <w:rsid w:val="00C048CB"/>
    <w:rsid w:val="00C066F3"/>
    <w:rsid w:val="00C10343"/>
    <w:rsid w:val="00C378A3"/>
    <w:rsid w:val="00C408B7"/>
    <w:rsid w:val="00C411EB"/>
    <w:rsid w:val="00C41D59"/>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51AD7"/>
    <w:rsid w:val="00E6238F"/>
    <w:rsid w:val="00E6414C"/>
    <w:rsid w:val="00E7260F"/>
    <w:rsid w:val="00E8702D"/>
    <w:rsid w:val="00E905F4"/>
    <w:rsid w:val="00E916A9"/>
    <w:rsid w:val="00E916DE"/>
    <w:rsid w:val="00E925AD"/>
    <w:rsid w:val="00E96630"/>
    <w:rsid w:val="00ED18DC"/>
    <w:rsid w:val="00ED6201"/>
    <w:rsid w:val="00ED7A2A"/>
    <w:rsid w:val="00EE41F7"/>
    <w:rsid w:val="00EF1D7F"/>
    <w:rsid w:val="00F0137E"/>
    <w:rsid w:val="00F21786"/>
    <w:rsid w:val="00F2389C"/>
    <w:rsid w:val="00F371B2"/>
    <w:rsid w:val="00F3742B"/>
    <w:rsid w:val="00F41FDB"/>
    <w:rsid w:val="00F47FF8"/>
    <w:rsid w:val="00F50596"/>
    <w:rsid w:val="00F56D63"/>
    <w:rsid w:val="00F609A9"/>
    <w:rsid w:val="00F80C99"/>
    <w:rsid w:val="00F867EC"/>
    <w:rsid w:val="00F91B2B"/>
    <w:rsid w:val="00FB2A7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5C40"/>
  <w15:docId w15:val="{69782298-F6D3-47AA-903F-27BCD507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80296-FE72-40EF-99DB-2A5B7F23EA89}">
  <ds:schemaRefs>
    <ds:schemaRef ds:uri="http://schemas.microsoft.com/sharepoint/v3/contenttype/forms"/>
  </ds:schemaRefs>
</ds:datastoreItem>
</file>

<file path=customXml/itemProps2.xml><?xml version="1.0" encoding="utf-8"?>
<ds:datastoreItem xmlns:ds="http://schemas.openxmlformats.org/officeDocument/2006/customXml" ds:itemID="{7363EDE9-90E1-42F5-B216-592FCBE7F93B}">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4EF6788C-AA8A-4D50-8A33-3B829CFF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38</TotalTime>
  <Pages>2</Pages>
  <Words>590</Words>
  <Characters>3366</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ECE/TRANS/WP.15/AC.1/2023/9</dc:title>
  <dc:creator>Laurence BERTHET</dc:creator>
  <cp:lastModifiedBy>Laurence Berthet</cp:lastModifiedBy>
  <cp:revision>38</cp:revision>
  <cp:lastPrinted>2022-12-14T12:32:00Z</cp:lastPrinted>
  <dcterms:created xsi:type="dcterms:W3CDTF">2022-12-12T12:40:00Z</dcterms:created>
  <dcterms:modified xsi:type="dcterms:W3CDTF">2022-12-14T12:33:00Z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