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164115" w:rsidRPr="008D57DF" w14:paraId="0BBDF9CA" w14:textId="77777777" w:rsidTr="00C81840">
        <w:trPr>
          <w:cantSplit/>
          <w:trHeight w:hRule="exact" w:val="851"/>
        </w:trPr>
        <w:tc>
          <w:tcPr>
            <w:tcW w:w="9639" w:type="dxa"/>
            <w:tcBorders>
              <w:bottom w:val="single" w:sz="4" w:space="0" w:color="auto"/>
            </w:tcBorders>
            <w:vAlign w:val="bottom"/>
          </w:tcPr>
          <w:p w14:paraId="6EC4B76E" w14:textId="25CD0FDA" w:rsidR="00164115" w:rsidRPr="008D57DF" w:rsidRDefault="00164115" w:rsidP="00FF61A3">
            <w:pPr>
              <w:jc w:val="right"/>
              <w:rPr>
                <w:b/>
                <w:sz w:val="40"/>
                <w:szCs w:val="40"/>
              </w:rPr>
            </w:pPr>
            <w:r w:rsidRPr="008D57DF">
              <w:rPr>
                <w:b/>
                <w:sz w:val="40"/>
                <w:szCs w:val="40"/>
              </w:rPr>
              <w:t>UN/SCEGHS/</w:t>
            </w:r>
            <w:r w:rsidR="0099644C" w:rsidRPr="008D57DF">
              <w:rPr>
                <w:b/>
                <w:sz w:val="40"/>
                <w:szCs w:val="40"/>
              </w:rPr>
              <w:t>43</w:t>
            </w:r>
            <w:r w:rsidRPr="008D57DF">
              <w:rPr>
                <w:b/>
                <w:sz w:val="40"/>
                <w:szCs w:val="40"/>
              </w:rPr>
              <w:t>/INF.</w:t>
            </w:r>
            <w:r w:rsidR="00CC4873">
              <w:rPr>
                <w:b/>
                <w:sz w:val="40"/>
                <w:szCs w:val="40"/>
              </w:rPr>
              <w:t>24</w:t>
            </w:r>
          </w:p>
        </w:tc>
      </w:tr>
      <w:tr w:rsidR="00164115" w:rsidRPr="008D57DF" w14:paraId="4D07D853" w14:textId="77777777" w:rsidTr="00C81840">
        <w:trPr>
          <w:cantSplit/>
          <w:trHeight w:hRule="exact" w:val="3114"/>
        </w:trPr>
        <w:tc>
          <w:tcPr>
            <w:tcW w:w="9639" w:type="dxa"/>
            <w:tcBorders>
              <w:top w:val="single" w:sz="4" w:space="0" w:color="auto"/>
            </w:tcBorders>
          </w:tcPr>
          <w:p w14:paraId="1224738E" w14:textId="77777777" w:rsidR="00164115" w:rsidRPr="008D57DF" w:rsidRDefault="00164115" w:rsidP="00E970FF">
            <w:pPr>
              <w:spacing w:before="120"/>
              <w:rPr>
                <w:b/>
                <w:sz w:val="24"/>
                <w:szCs w:val="24"/>
                <w:lang w:val="en-US"/>
              </w:rPr>
            </w:pPr>
            <w:r w:rsidRPr="008D57DF">
              <w:rPr>
                <w:b/>
                <w:sz w:val="24"/>
                <w:szCs w:val="24"/>
                <w:lang w:val="en-US"/>
              </w:rPr>
              <w:t>Committee of Experts on the Transport of Dangerous Goods</w:t>
            </w:r>
            <w:r w:rsidRPr="008D57DF">
              <w:rPr>
                <w:b/>
                <w:sz w:val="24"/>
                <w:szCs w:val="24"/>
                <w:lang w:val="en-US"/>
              </w:rPr>
              <w:br/>
              <w:t>and on the Globally Harmonized System of Classification</w:t>
            </w:r>
            <w:r w:rsidRPr="008D57DF">
              <w:rPr>
                <w:b/>
                <w:sz w:val="24"/>
                <w:szCs w:val="24"/>
                <w:lang w:val="en-US"/>
              </w:rPr>
              <w:br/>
              <w:t>and Labelling of Chemicals</w:t>
            </w:r>
          </w:p>
          <w:p w14:paraId="1B71D8C4" w14:textId="0E2A743A" w:rsidR="00164115" w:rsidRPr="008D57DF" w:rsidRDefault="00164115" w:rsidP="005A3E43">
            <w:pPr>
              <w:tabs>
                <w:tab w:val="right" w:pos="9300"/>
              </w:tabs>
              <w:spacing w:before="120"/>
              <w:rPr>
                <w:rFonts w:ascii="Helv" w:hAnsi="Helv" w:cs="Helv"/>
                <w:b/>
                <w:color w:val="000000"/>
                <w:lang w:val="en-US"/>
              </w:rPr>
            </w:pPr>
            <w:r w:rsidRPr="008D57DF">
              <w:rPr>
                <w:b/>
                <w:lang w:val="en-US"/>
              </w:rPr>
              <w:t>Sub-Committee of Experts on the Globally Harmonized</w:t>
            </w:r>
            <w:r w:rsidRPr="008D57DF">
              <w:rPr>
                <w:b/>
                <w:lang w:val="en-US"/>
              </w:rPr>
              <w:br/>
              <w:t>System of Classification and Labelling of Chemicals</w:t>
            </w:r>
            <w:r w:rsidR="00137D32" w:rsidRPr="008D57DF">
              <w:rPr>
                <w:b/>
                <w:lang w:val="en-US"/>
              </w:rPr>
              <w:tab/>
            </w:r>
            <w:r w:rsidR="004B1394">
              <w:rPr>
                <w:b/>
                <w:lang w:val="en-US"/>
              </w:rPr>
              <w:t>30</w:t>
            </w:r>
            <w:r w:rsidR="0099644C" w:rsidRPr="008D57DF">
              <w:rPr>
                <w:b/>
                <w:lang w:val="en-US"/>
              </w:rPr>
              <w:t xml:space="preserve"> November</w:t>
            </w:r>
            <w:r w:rsidR="008C0CA5" w:rsidRPr="008D57DF">
              <w:rPr>
                <w:b/>
                <w:lang w:val="en-US"/>
              </w:rPr>
              <w:t xml:space="preserve"> 2022</w:t>
            </w:r>
            <w:r w:rsidRPr="008D57DF">
              <w:rPr>
                <w:b/>
                <w:lang w:val="en-US"/>
              </w:rPr>
              <w:tab/>
            </w:r>
          </w:p>
          <w:p w14:paraId="7995AA4C" w14:textId="77777777" w:rsidR="00164115" w:rsidRPr="008D57DF" w:rsidRDefault="00164115" w:rsidP="00E970FF">
            <w:pPr>
              <w:jc w:val="both"/>
              <w:rPr>
                <w:b/>
              </w:rPr>
            </w:pPr>
          </w:p>
          <w:p w14:paraId="7DB3104E" w14:textId="35149238" w:rsidR="00164115" w:rsidRPr="008D57DF" w:rsidRDefault="00AE4666" w:rsidP="00E970FF">
            <w:pPr>
              <w:jc w:val="both"/>
            </w:pPr>
            <w:r w:rsidRPr="008D57DF">
              <w:rPr>
                <w:b/>
              </w:rPr>
              <w:t>Forty-</w:t>
            </w:r>
            <w:r w:rsidR="0099644C" w:rsidRPr="008D57DF">
              <w:rPr>
                <w:b/>
              </w:rPr>
              <w:t>third</w:t>
            </w:r>
            <w:r w:rsidR="004255A7" w:rsidRPr="008D57DF">
              <w:rPr>
                <w:b/>
              </w:rPr>
              <w:t xml:space="preserve"> </w:t>
            </w:r>
            <w:r w:rsidR="00164115" w:rsidRPr="008D57DF">
              <w:rPr>
                <w:b/>
              </w:rPr>
              <w:t>session</w:t>
            </w:r>
            <w:r w:rsidR="00164115" w:rsidRPr="008D57DF">
              <w:t xml:space="preserve"> </w:t>
            </w:r>
          </w:p>
          <w:p w14:paraId="5985735A" w14:textId="6E3B3BFA" w:rsidR="00164115" w:rsidRPr="008D57DF" w:rsidRDefault="00164115" w:rsidP="00E970FF">
            <w:pPr>
              <w:jc w:val="both"/>
            </w:pPr>
            <w:r w:rsidRPr="008D57DF">
              <w:t>Geneva,</w:t>
            </w:r>
            <w:r w:rsidR="0099644C" w:rsidRPr="008D57DF">
              <w:t xml:space="preserve"> 7-9 December</w:t>
            </w:r>
            <w:r w:rsidR="008C0CA5" w:rsidRPr="008D57DF">
              <w:t xml:space="preserve"> 2022</w:t>
            </w:r>
          </w:p>
          <w:p w14:paraId="13458B45" w14:textId="77777777" w:rsidR="0099644C" w:rsidRPr="008D57DF" w:rsidRDefault="0099644C" w:rsidP="0099644C">
            <w:r w:rsidRPr="008D57DF">
              <w:t>Item 7 of the provisional agenda</w:t>
            </w:r>
          </w:p>
          <w:p w14:paraId="2807C471" w14:textId="6B4966C6" w:rsidR="00164115" w:rsidRPr="008D57DF" w:rsidRDefault="0099644C" w:rsidP="00291D5A">
            <w:r w:rsidRPr="008D57DF">
              <w:rPr>
                <w:b/>
                <w:bCs/>
              </w:rPr>
              <w:t>Programme of work for the biennium 2023-2024</w:t>
            </w:r>
          </w:p>
        </w:tc>
      </w:tr>
    </w:tbl>
    <w:p w14:paraId="22A504C2" w14:textId="0AC5D027" w:rsidR="000D1812" w:rsidRPr="008D57DF" w:rsidRDefault="000D1812" w:rsidP="00FF61A3">
      <w:pPr>
        <w:pStyle w:val="HChG"/>
        <w:spacing w:before="240"/>
      </w:pPr>
      <w:r w:rsidRPr="008D57DF">
        <w:rPr>
          <w:rFonts w:eastAsia="MS Mincho"/>
          <w:lang w:val="en-US" w:eastAsia="ja-JP"/>
        </w:rPr>
        <w:tab/>
      </w:r>
      <w:r w:rsidRPr="008D57DF">
        <w:rPr>
          <w:rFonts w:eastAsia="MS Mincho"/>
          <w:lang w:val="en-US" w:eastAsia="ja-JP"/>
        </w:rPr>
        <w:tab/>
      </w:r>
      <w:r w:rsidR="0004060F" w:rsidRPr="008D57DF">
        <w:t xml:space="preserve">Addendum </w:t>
      </w:r>
      <w:r w:rsidR="00910166" w:rsidRPr="008D57DF">
        <w:t xml:space="preserve">to ST/SG/AC.10/C.4/2022/18 </w:t>
      </w:r>
      <w:r w:rsidR="00A70908">
        <w:t xml:space="preserve">- </w:t>
      </w:r>
      <w:r w:rsidR="0004060F" w:rsidRPr="008D57DF">
        <w:t>u</w:t>
      </w:r>
      <w:r w:rsidR="0099644C" w:rsidRPr="008D57DF">
        <w:t>naddressed hazard</w:t>
      </w:r>
      <w:r w:rsidR="00A50FC5">
        <w:t>s</w:t>
      </w:r>
      <w:r w:rsidR="0099644C" w:rsidRPr="008D57DF">
        <w:t xml:space="preserve">: </w:t>
      </w:r>
      <w:r w:rsidR="00FF61A3" w:rsidRPr="008D57DF">
        <w:t>persistent, bioaccumulative, toxic (PBT); very persistent, very bioaccumulative (vPvB); persistent, mobile, toxic (PMT); and very persistent, very mobile (vPvM) substances</w:t>
      </w:r>
      <w:r w:rsidR="0099644C" w:rsidRPr="008D57DF">
        <w:t xml:space="preserve"> </w:t>
      </w:r>
    </w:p>
    <w:p w14:paraId="2FB45740" w14:textId="5D3F54DD" w:rsidR="000D1812" w:rsidRPr="008D57DF" w:rsidRDefault="000D1812" w:rsidP="000D1812">
      <w:pPr>
        <w:pStyle w:val="H1G"/>
        <w:spacing w:before="240"/>
      </w:pPr>
      <w:r w:rsidRPr="008D57DF">
        <w:rPr>
          <w:rFonts w:eastAsia="MS Mincho"/>
        </w:rPr>
        <w:tab/>
      </w:r>
      <w:r w:rsidRPr="008D57DF">
        <w:rPr>
          <w:rFonts w:eastAsia="MS Mincho"/>
        </w:rPr>
        <w:tab/>
      </w:r>
      <w:r w:rsidRPr="008D57DF">
        <w:t xml:space="preserve">Transmitted by the European Union </w:t>
      </w:r>
    </w:p>
    <w:p w14:paraId="2F375B07" w14:textId="71BAA1A8" w:rsidR="00BB246B" w:rsidRPr="008D57DF" w:rsidRDefault="00CC4873" w:rsidP="00D91913">
      <w:pPr>
        <w:pStyle w:val="SingleTxtG"/>
        <w:tabs>
          <w:tab w:val="left" w:pos="1701"/>
        </w:tabs>
      </w:pPr>
      <w:r>
        <w:t>1.</w:t>
      </w:r>
      <w:r>
        <w:tab/>
      </w:r>
      <w:r w:rsidR="00BB246B" w:rsidRPr="008D57DF">
        <w:t xml:space="preserve">This document provides complementary information on </w:t>
      </w:r>
      <w:r w:rsidR="00FF61A3" w:rsidRPr="008D57DF">
        <w:t xml:space="preserve">persistent, bioaccumulative, toxic (PBT); very persistent, very bioaccumulative (vPvB); persistent, mobile, toxic (PMT) and very </w:t>
      </w:r>
      <w:r w:rsidR="00FF61A3" w:rsidRPr="00CC4873">
        <w:t>persistent</w:t>
      </w:r>
      <w:r w:rsidR="00FF61A3" w:rsidRPr="008D57DF">
        <w:t>, very mobile (vPvM) substances</w:t>
      </w:r>
      <w:r w:rsidR="00BB246B" w:rsidRPr="008D57DF">
        <w:t xml:space="preserve"> in support of the proposal for new work on unaddressed hazard classes in the programme of work for the biennium 2023-2024</w:t>
      </w:r>
      <w:r w:rsidR="00741BAF" w:rsidRPr="008D57DF">
        <w:t>.</w:t>
      </w:r>
      <w:r w:rsidR="00BB246B" w:rsidRPr="008D57DF">
        <w:t xml:space="preserve"> </w:t>
      </w:r>
      <w:r w:rsidR="00741BAF" w:rsidRPr="008D57DF">
        <w:t>The new work item</w:t>
      </w:r>
      <w:r w:rsidR="00BB246B" w:rsidRPr="008D57DF">
        <w:t xml:space="preserve"> would </w:t>
      </w:r>
      <w:r w:rsidR="00741BAF" w:rsidRPr="008D57DF">
        <w:t xml:space="preserve">initially </w:t>
      </w:r>
      <w:r w:rsidR="00BB246B" w:rsidRPr="008D57DF">
        <w:t xml:space="preserve">cover </w:t>
      </w:r>
      <w:r w:rsidR="00FF61A3" w:rsidRPr="008D57DF">
        <w:t xml:space="preserve">these substances as well as </w:t>
      </w:r>
      <w:r w:rsidR="00BB246B" w:rsidRPr="008D57DF">
        <w:t>endocrine disruptors (ED) for human health and the environment</w:t>
      </w:r>
      <w:r w:rsidR="00EF5216" w:rsidRPr="008D57DF">
        <w:rPr>
          <w:rStyle w:val="FootnoteReference"/>
        </w:rPr>
        <w:footnoteReference w:id="2"/>
      </w:r>
      <w:r w:rsidR="00BB246B" w:rsidRPr="008D57DF">
        <w:t xml:space="preserve">. </w:t>
      </w:r>
    </w:p>
    <w:p w14:paraId="348404BF" w14:textId="77777777" w:rsidR="000D1812" w:rsidRPr="008D57DF" w:rsidRDefault="000D1812" w:rsidP="000D1812">
      <w:pPr>
        <w:pStyle w:val="HChG"/>
      </w:pPr>
      <w:r w:rsidRPr="008D57DF">
        <w:tab/>
      </w:r>
      <w:r w:rsidRPr="008D57DF">
        <w:tab/>
      </w:r>
      <w:bookmarkStart w:id="0" w:name="_Hlk119083186"/>
      <w:r w:rsidRPr="008D57DF">
        <w:t>Background</w:t>
      </w:r>
      <w:bookmarkEnd w:id="0"/>
    </w:p>
    <w:p w14:paraId="47B6ECB3" w14:textId="215C4F33" w:rsidR="000D1812" w:rsidRPr="008D57DF" w:rsidRDefault="00F54EAE" w:rsidP="00D91913">
      <w:pPr>
        <w:pStyle w:val="SingleTxtG"/>
        <w:tabs>
          <w:tab w:val="left" w:pos="1701"/>
        </w:tabs>
      </w:pPr>
      <w:r>
        <w:rPr>
          <w:lang w:val="en-US"/>
        </w:rPr>
        <w:t>2.</w:t>
      </w:r>
      <w:r>
        <w:rPr>
          <w:lang w:val="en-US"/>
        </w:rPr>
        <w:tab/>
      </w:r>
      <w:r w:rsidR="006004E5" w:rsidRPr="008D57DF">
        <w:rPr>
          <w:lang w:val="en-US"/>
        </w:rPr>
        <w:t xml:space="preserve">Substances with persistent, bioaccumulative and toxic (PBT) </w:t>
      </w:r>
      <w:r w:rsidR="00CC3FB5" w:rsidRPr="008D57DF">
        <w:rPr>
          <w:lang w:val="en-US"/>
        </w:rPr>
        <w:t>or</w:t>
      </w:r>
      <w:r w:rsidR="006004E5" w:rsidRPr="008D57DF">
        <w:rPr>
          <w:lang w:val="en-US"/>
        </w:rPr>
        <w:t xml:space="preserve"> very persistent, very bioaccumulative (vPvB) properties do not easily break down in the environment and tend to bioaccumulate. Even at low toxicity, they have the potential to cause severe harm, because they build up, for example</w:t>
      </w:r>
      <w:r w:rsidR="007A23C4">
        <w:rPr>
          <w:lang w:val="en-US"/>
        </w:rPr>
        <w:t>,</w:t>
      </w:r>
      <w:r w:rsidR="006004E5" w:rsidRPr="008D57DF">
        <w:rPr>
          <w:lang w:val="en-US"/>
        </w:rPr>
        <w:t xml:space="preserve"> in the adipose tissue of mammals, increasing their concentration over time. Once in the food chain, they magnify at each level, leading to higher concentrations in top predators and humans. Experience has shown that the accumulation of these substances in the environment is difficult to reverse, as cessation of emission does not readily result in lowering their concentration, and the effects of this accumulation are unpredictable in the long-term</w:t>
      </w:r>
      <w:r w:rsidR="007A23C4">
        <w:rPr>
          <w:lang w:val="en-US"/>
        </w:rPr>
        <w:t>.</w:t>
      </w:r>
      <w:r w:rsidR="007A23C4" w:rsidRPr="008D57DF">
        <w:rPr>
          <w:lang w:val="en-US"/>
        </w:rPr>
        <w:t xml:space="preserve"> </w:t>
      </w:r>
      <w:r w:rsidR="007A23C4">
        <w:rPr>
          <w:lang w:val="en-US"/>
        </w:rPr>
        <w:t>I</w:t>
      </w:r>
      <w:r w:rsidR="007A23C4" w:rsidRPr="008D57DF">
        <w:rPr>
          <w:lang w:val="en-US"/>
        </w:rPr>
        <w:t xml:space="preserve">n </w:t>
      </w:r>
      <w:r w:rsidR="006004E5" w:rsidRPr="008D57DF">
        <w:rPr>
          <w:lang w:val="en-US"/>
        </w:rPr>
        <w:t xml:space="preserve">the case of vPvB substances, </w:t>
      </w:r>
      <w:r w:rsidR="004E4395">
        <w:rPr>
          <w:lang w:val="en-US"/>
        </w:rPr>
        <w:t>“</w:t>
      </w:r>
      <w:r w:rsidR="006004E5" w:rsidRPr="008D57DF">
        <w:rPr>
          <w:i/>
          <w:iCs/>
          <w:lang w:val="en-US"/>
        </w:rPr>
        <w:t xml:space="preserve">even if no toxicity is demonstrated in laboratory testing, long-term effects might be possible since high but unpredictable levels may be reached in </w:t>
      </w:r>
      <w:r w:rsidR="007C15E1" w:rsidRPr="008D57DF">
        <w:rPr>
          <w:i/>
          <w:iCs/>
          <w:lang w:val="en-US"/>
        </w:rPr>
        <w:t>(hu)</w:t>
      </w:r>
      <w:r w:rsidR="006004E5" w:rsidRPr="008D57DF">
        <w:rPr>
          <w:i/>
          <w:iCs/>
          <w:lang w:val="en-US"/>
        </w:rPr>
        <w:t>man or the environment over extended time periods</w:t>
      </w:r>
      <w:r w:rsidR="004E4395">
        <w:rPr>
          <w:i/>
          <w:iCs/>
          <w:lang w:val="en-US"/>
        </w:rPr>
        <w:t>”</w:t>
      </w:r>
      <w:r w:rsidR="008E1C83" w:rsidRPr="008D57DF">
        <w:rPr>
          <w:rStyle w:val="FootnoteReference"/>
          <w:lang w:val="en-US"/>
        </w:rPr>
        <w:footnoteReference w:id="3"/>
      </w:r>
      <w:r w:rsidR="006004E5" w:rsidRPr="008D57DF">
        <w:rPr>
          <w:lang w:val="en-US"/>
        </w:rPr>
        <w:t>. Moreover, PBT/vPvB substances have the potential to contaminate remote pristine areas. They also pose particular challenges to the reliability of quantitative risk assessment, as a “safe” concentration in the environment cannot be established with the available methodologies</w:t>
      </w:r>
      <w:r w:rsidR="006004E5" w:rsidRPr="008D57DF">
        <w:rPr>
          <w:vertAlign w:val="superscript"/>
          <w:lang w:val="en-US"/>
        </w:rPr>
        <w:footnoteReference w:id="4"/>
      </w:r>
      <w:r w:rsidR="006004E5" w:rsidRPr="008D57DF">
        <w:rPr>
          <w:lang w:val="en-US"/>
        </w:rPr>
        <w:t>.</w:t>
      </w:r>
      <w:r w:rsidR="003444D4" w:rsidRPr="008D57DF">
        <w:rPr>
          <w:lang w:val="en-US"/>
        </w:rPr>
        <w:t xml:space="preserve"> </w:t>
      </w:r>
      <w:r w:rsidR="006004E5" w:rsidRPr="008D57DF">
        <w:rPr>
          <w:lang w:val="en-US"/>
        </w:rPr>
        <w:t>In Europe alone, some 3.5 million sites are already contaminated by hazardous and persistent substances. Contamination of natural resources has severe economic consequences, ranging from the extremely high costs of remediation to loss of natural resources such as drinking water, land, soils and fish stocks from productive use</w:t>
      </w:r>
      <w:r w:rsidR="006004E5" w:rsidRPr="008D57DF">
        <w:rPr>
          <w:vertAlign w:val="superscript"/>
          <w:lang w:val="en-US"/>
        </w:rPr>
        <w:footnoteReference w:id="5"/>
      </w:r>
      <w:r w:rsidR="006004E5" w:rsidRPr="008D57DF">
        <w:rPr>
          <w:lang w:val="en-US"/>
        </w:rPr>
        <w:t>.</w:t>
      </w:r>
    </w:p>
    <w:p w14:paraId="4DFC675E" w14:textId="3F46BDCC" w:rsidR="00C7219A" w:rsidRPr="00F54EAE" w:rsidRDefault="00F54EAE" w:rsidP="00D91913">
      <w:pPr>
        <w:pStyle w:val="SingleTxtG"/>
        <w:tabs>
          <w:tab w:val="left" w:pos="1701"/>
        </w:tabs>
        <w:rPr>
          <w:rFonts w:eastAsiaTheme="minorEastAsia"/>
        </w:rPr>
      </w:pPr>
      <w:r>
        <w:lastRenderedPageBreak/>
        <w:t>3.</w:t>
      </w:r>
      <w:r>
        <w:tab/>
      </w:r>
      <w:r w:rsidR="00172936" w:rsidRPr="00F54EAE">
        <w:t>Those s</w:t>
      </w:r>
      <w:r w:rsidR="00C7219A" w:rsidRPr="00F54EAE">
        <w:t>ubstances and mixtures with persistent and bioaccumulative properties – whether or not they are toxic - are not systematically identified and classified</w:t>
      </w:r>
      <w:r w:rsidR="00172936" w:rsidRPr="00F54EAE">
        <w:t xml:space="preserve"> due to regulatory gap</w:t>
      </w:r>
      <w:r w:rsidR="00A537DC" w:rsidRPr="00F54EAE">
        <w:t>s</w:t>
      </w:r>
      <w:r w:rsidR="000B153B" w:rsidRPr="008C4049">
        <w:rPr>
          <w:rStyle w:val="FootnoteReference"/>
          <w:sz w:val="20"/>
        </w:rPr>
        <w:footnoteReference w:id="6"/>
      </w:r>
      <w:r w:rsidR="00172936" w:rsidRPr="00F54EAE">
        <w:t>. Information on t</w:t>
      </w:r>
      <w:r w:rsidR="00C7219A" w:rsidRPr="00F54EAE">
        <w:t xml:space="preserve">hese properties </w:t>
      </w:r>
      <w:r w:rsidR="003B2A0C" w:rsidRPr="00F54EAE">
        <w:t>is</w:t>
      </w:r>
      <w:r w:rsidR="00C7219A" w:rsidRPr="00F54EAE">
        <w:t xml:space="preserve"> </w:t>
      </w:r>
      <w:r w:rsidR="00172936" w:rsidRPr="00F54EAE">
        <w:t xml:space="preserve">hence </w:t>
      </w:r>
      <w:r w:rsidR="009C3513" w:rsidRPr="00F54EAE">
        <w:t xml:space="preserve">often </w:t>
      </w:r>
      <w:r w:rsidR="00C7219A" w:rsidRPr="00F54EAE">
        <w:t xml:space="preserve">not communicated to downstream users, limiting downstream users’ ability to make informed purchase choices and to adopt suitable risk management measures. The lack of identification criteria may also result in the failure to define risk management provisions in downstream legislation referring to hazard classification. </w:t>
      </w:r>
    </w:p>
    <w:p w14:paraId="57232AFC" w14:textId="68C5D3F6" w:rsidR="00D20267" w:rsidRPr="00F54EAE" w:rsidRDefault="00F54EAE" w:rsidP="00D91913">
      <w:pPr>
        <w:pStyle w:val="SingleTxtG"/>
        <w:tabs>
          <w:tab w:val="left" w:pos="1701"/>
        </w:tabs>
        <w:rPr>
          <w:rFonts w:eastAsiaTheme="minorEastAsia"/>
        </w:rPr>
      </w:pPr>
      <w:r>
        <w:t>4.</w:t>
      </w:r>
      <w:r>
        <w:tab/>
      </w:r>
      <w:r w:rsidR="00B56E06" w:rsidRPr="00F54EAE">
        <w:t xml:space="preserve">In the European Union, </w:t>
      </w:r>
      <w:r w:rsidR="00C7219A" w:rsidRPr="00F54EAE">
        <w:t>PBT/vPvB substances meeting the criteria set out in paragraph</w:t>
      </w:r>
      <w:r w:rsidR="008C4049">
        <w:t> </w:t>
      </w:r>
      <w:r w:rsidR="00C7219A" w:rsidRPr="00F54EAE">
        <w:t>1 of Annex D to the Stockholm Convention</w:t>
      </w:r>
      <w:r w:rsidR="00C7219A" w:rsidRPr="008C4049">
        <w:rPr>
          <w:vertAlign w:val="superscript"/>
        </w:rPr>
        <w:footnoteReference w:id="7"/>
      </w:r>
      <w:r w:rsidR="00C7219A" w:rsidRPr="008C4049">
        <w:rPr>
          <w:vertAlign w:val="superscript"/>
        </w:rPr>
        <w:t xml:space="preserve"> </w:t>
      </w:r>
      <w:r w:rsidR="00C7219A" w:rsidRPr="00F54EAE">
        <w:t>are controlled through the adoption of appropriate measures</w:t>
      </w:r>
      <w:r w:rsidR="00C7219A" w:rsidRPr="008C4049">
        <w:rPr>
          <w:vertAlign w:val="superscript"/>
        </w:rPr>
        <w:footnoteReference w:id="8"/>
      </w:r>
      <w:r w:rsidR="00C7219A" w:rsidRPr="00F54EAE">
        <w:t xml:space="preserve">. However, not all PBT/vPvB substances present such a risk that they should be eliminated (Annex A of the Stockholm Convention), </w:t>
      </w:r>
      <w:r w:rsidR="009C3513" w:rsidRPr="00F54EAE">
        <w:t>or</w:t>
      </w:r>
      <w:r w:rsidR="00C7219A" w:rsidRPr="00F54EAE">
        <w:t xml:space="preserve"> restricted (Annex B). For those substances</w:t>
      </w:r>
      <w:r w:rsidR="00DF090A" w:rsidRPr="00F54EAE">
        <w:t xml:space="preserve"> not listed in the Stockholm </w:t>
      </w:r>
      <w:r w:rsidR="00185570" w:rsidRPr="00F54EAE">
        <w:t>Convention</w:t>
      </w:r>
      <w:r w:rsidR="00C7219A" w:rsidRPr="00F54EAE">
        <w:t>, identification and communication on their hazardous properties may be sufficient. Moreover, identification of PBT and vPvB substances under GHS would allow a comprehensive identification of the best candidates meeting the criteria set in Annex D of the Stockholm Convention.</w:t>
      </w:r>
    </w:p>
    <w:p w14:paraId="7E79CEE8" w14:textId="46B5CA22" w:rsidR="00266F94" w:rsidRPr="00F54EAE" w:rsidRDefault="00F54EAE" w:rsidP="00D91913">
      <w:pPr>
        <w:pStyle w:val="SingleTxtG"/>
        <w:tabs>
          <w:tab w:val="left" w:pos="1701"/>
        </w:tabs>
        <w:rPr>
          <w:rFonts w:eastAsiaTheme="minorEastAsia"/>
        </w:rPr>
      </w:pPr>
      <w:r>
        <w:t>5.</w:t>
      </w:r>
      <w:r>
        <w:tab/>
      </w:r>
      <w:r w:rsidR="00266F94" w:rsidRPr="00F54EAE">
        <w:t xml:space="preserve">Likewise, substances with persistent, mobile and toxic (PMT) or very persistent, very mobile (vPvM) properties do not easily break down in the environment and tend to contaminate water compartments, used as resources for drinking water. Even at low toxicity, they have the potential to cause significant harm, because they are easily lixiviated through the soil and other relevant layers, such as </w:t>
      </w:r>
      <w:r w:rsidR="00160CB4" w:rsidRPr="00F54EAE">
        <w:t>riverbanks</w:t>
      </w:r>
      <w:r w:rsidR="00266F94" w:rsidRPr="00F54EAE">
        <w:t xml:space="preserve">. Once in water compartments, routine and affordable water treatment processes, such as potabilization or wastewater treatment barely remove those substances, which may be toxic to humans and/or to the aquatic life. Moreover, PBT/vPvB substances have the potential to contaminate remote pristine areas, due to their high mobility properties. In Europe alone, diffuse pollution impacts 33% of surface water and 34% of groundwater bodies and point source </w:t>
      </w:r>
      <w:r w:rsidR="001765F4" w:rsidRPr="00F54EAE">
        <w:t xml:space="preserve">pollution </w:t>
      </w:r>
      <w:r w:rsidR="00266F94" w:rsidRPr="00F54EAE">
        <w:t>affects 15% of surface and 14% of groundwater bodies</w:t>
      </w:r>
      <w:r w:rsidR="00395E62" w:rsidRPr="00C76027">
        <w:rPr>
          <w:rStyle w:val="FootnoteReference"/>
          <w:sz w:val="20"/>
        </w:rPr>
        <w:footnoteReference w:id="9"/>
      </w:r>
      <w:r w:rsidR="00266F94" w:rsidRPr="00F54EAE">
        <w:t>.</w:t>
      </w:r>
      <w:r w:rsidR="00395E62" w:rsidRPr="00F54EAE">
        <w:t xml:space="preserve"> At global level, </w:t>
      </w:r>
      <w:r w:rsidR="0065197E" w:rsidRPr="00F54EAE">
        <w:t xml:space="preserve">25.7% of 1052 </w:t>
      </w:r>
      <w:r w:rsidR="001D59EC" w:rsidRPr="00F54EAE">
        <w:t xml:space="preserve">water </w:t>
      </w:r>
      <w:r w:rsidR="0065197E" w:rsidRPr="00F54EAE">
        <w:t xml:space="preserve">samples, representing more than 471 million </w:t>
      </w:r>
      <w:r w:rsidR="001D59EC" w:rsidRPr="00F54EAE">
        <w:t xml:space="preserve">people, contained a chemical at concentration higher than </w:t>
      </w:r>
      <w:r w:rsidR="000C45A7" w:rsidRPr="00F54EAE">
        <w:t>what is considered safe for aquatic organisms</w:t>
      </w:r>
      <w:r w:rsidR="00535039" w:rsidRPr="00382205">
        <w:rPr>
          <w:rStyle w:val="FootnoteReference"/>
          <w:sz w:val="20"/>
        </w:rPr>
        <w:footnoteReference w:id="10"/>
      </w:r>
      <w:r w:rsidR="000C45A7" w:rsidRPr="00F54EAE">
        <w:t>.</w:t>
      </w:r>
    </w:p>
    <w:p w14:paraId="31037345" w14:textId="0AA88E7C" w:rsidR="00266F94" w:rsidRPr="008D57DF" w:rsidRDefault="00F54EAE" w:rsidP="00D91913">
      <w:pPr>
        <w:pStyle w:val="SingleTxtG"/>
        <w:tabs>
          <w:tab w:val="left" w:pos="1701"/>
        </w:tabs>
        <w:rPr>
          <w:rFonts w:eastAsiaTheme="minorEastAsia"/>
          <w:lang w:val="en-US"/>
        </w:rPr>
      </w:pPr>
      <w:r>
        <w:rPr>
          <w:lang w:val="en-US"/>
        </w:rPr>
        <w:t>6.</w:t>
      </w:r>
      <w:r>
        <w:rPr>
          <w:lang w:val="en-US"/>
        </w:rPr>
        <w:tab/>
      </w:r>
      <w:r w:rsidR="005B4586">
        <w:rPr>
          <w:lang w:val="en-US"/>
        </w:rPr>
        <w:t>S</w:t>
      </w:r>
      <w:r w:rsidR="008C53AC" w:rsidRPr="008D57DF">
        <w:rPr>
          <w:lang w:val="en-US"/>
        </w:rPr>
        <w:t>ubstances and mixtures with persistent and mobile properties – whether or not they are toxic - are not systematically identified and classified</w:t>
      </w:r>
      <w:r w:rsidR="00A537DC" w:rsidRPr="008D57DF">
        <w:rPr>
          <w:lang w:val="en-US"/>
        </w:rPr>
        <w:t xml:space="preserve"> in the absence of </w:t>
      </w:r>
      <w:r w:rsidR="008A5337" w:rsidRPr="008D57DF">
        <w:rPr>
          <w:lang w:val="en-US"/>
        </w:rPr>
        <w:t>harmonized rules</w:t>
      </w:r>
      <w:r w:rsidR="008E506B" w:rsidRPr="008D57DF">
        <w:rPr>
          <w:rStyle w:val="FootnoteReference"/>
          <w:lang w:val="en-US"/>
        </w:rPr>
        <w:footnoteReference w:id="11"/>
      </w:r>
      <w:r w:rsidR="008A5337" w:rsidRPr="008D57DF">
        <w:rPr>
          <w:lang w:val="en-US"/>
        </w:rPr>
        <w:t>. Information on</w:t>
      </w:r>
      <w:r w:rsidR="008C53AC" w:rsidRPr="008D57DF">
        <w:rPr>
          <w:lang w:val="en-US"/>
        </w:rPr>
        <w:t xml:space="preserve"> these properties </w:t>
      </w:r>
      <w:r w:rsidR="00160CB4" w:rsidRPr="008D57DF">
        <w:rPr>
          <w:lang w:val="en-US"/>
        </w:rPr>
        <w:t>is</w:t>
      </w:r>
      <w:r w:rsidR="008C53AC" w:rsidRPr="008D57DF">
        <w:rPr>
          <w:lang w:val="en-US"/>
        </w:rPr>
        <w:t xml:space="preserve"> </w:t>
      </w:r>
      <w:r w:rsidR="008A5337" w:rsidRPr="008D57DF">
        <w:rPr>
          <w:lang w:val="en-US"/>
        </w:rPr>
        <w:t xml:space="preserve">hence </w:t>
      </w:r>
      <w:r w:rsidR="008C53AC" w:rsidRPr="008D57DF">
        <w:rPr>
          <w:lang w:val="en-US"/>
        </w:rPr>
        <w:t xml:space="preserve">not communicated to downstream users, limiting downstream users’ ability to make informed purchase choices and to adopt suitable risk management </w:t>
      </w:r>
      <w:r w:rsidR="008C53AC" w:rsidRPr="00F54EAE">
        <w:t>measures</w:t>
      </w:r>
      <w:r w:rsidR="00465D74" w:rsidRPr="008D57DF">
        <w:rPr>
          <w:lang w:val="en-US"/>
        </w:rPr>
        <w:t xml:space="preserve">, </w:t>
      </w:r>
      <w:r w:rsidR="00E85A7E" w:rsidRPr="008D57DF">
        <w:rPr>
          <w:lang w:val="en-US"/>
        </w:rPr>
        <w:t>reducing the need for additional treatment of waste</w:t>
      </w:r>
      <w:r w:rsidR="0040442D" w:rsidRPr="008D57DF">
        <w:rPr>
          <w:lang w:val="en-US"/>
        </w:rPr>
        <w:t xml:space="preserve"> or drinking waters</w:t>
      </w:r>
      <w:r w:rsidR="008C53AC" w:rsidRPr="008D57DF">
        <w:rPr>
          <w:lang w:val="en-US"/>
        </w:rPr>
        <w:t xml:space="preserve">. The lack of identification criteria may also result in the failure to define risk management provisions in downstream legislation referring to hazard classification. </w:t>
      </w:r>
    </w:p>
    <w:p w14:paraId="4E94137A" w14:textId="46E827BB" w:rsidR="009C44B8" w:rsidRPr="008D57DF" w:rsidRDefault="00F54EAE" w:rsidP="00D91913">
      <w:pPr>
        <w:pStyle w:val="SingleTxtG"/>
        <w:tabs>
          <w:tab w:val="left" w:pos="1701"/>
        </w:tabs>
        <w:rPr>
          <w:rFonts w:eastAsiaTheme="minorEastAsia"/>
          <w:lang w:val="en-US"/>
        </w:rPr>
      </w:pPr>
      <w:r>
        <w:rPr>
          <w:rFonts w:eastAsiaTheme="minorEastAsia"/>
          <w:lang w:val="en-US"/>
        </w:rPr>
        <w:t>7.</w:t>
      </w:r>
      <w:r>
        <w:rPr>
          <w:rFonts w:eastAsiaTheme="minorEastAsia"/>
          <w:lang w:val="en-US"/>
        </w:rPr>
        <w:tab/>
      </w:r>
      <w:r w:rsidR="00435B02" w:rsidRPr="008D57DF">
        <w:rPr>
          <w:rFonts w:eastAsiaTheme="minorEastAsia"/>
          <w:lang w:val="en-US"/>
        </w:rPr>
        <w:t>Furthermore, s</w:t>
      </w:r>
      <w:r w:rsidR="009C44B8" w:rsidRPr="008D57DF">
        <w:rPr>
          <w:rFonts w:eastAsiaTheme="minorEastAsia"/>
          <w:lang w:val="en-US"/>
        </w:rPr>
        <w:t xml:space="preserve">everal </w:t>
      </w:r>
      <w:r w:rsidR="009C44B8" w:rsidRPr="00F54EAE">
        <w:rPr>
          <w:rFonts w:eastAsiaTheme="minorEastAsia"/>
        </w:rPr>
        <w:t>Sustainable</w:t>
      </w:r>
      <w:r w:rsidR="009C44B8" w:rsidRPr="008D57DF">
        <w:rPr>
          <w:rFonts w:eastAsiaTheme="minorEastAsia"/>
          <w:lang w:val="en-US"/>
        </w:rPr>
        <w:t xml:space="preserve"> Development Goals (SDG) are linked to </w:t>
      </w:r>
      <w:r w:rsidR="009A5E06" w:rsidRPr="008D57DF">
        <w:rPr>
          <w:rFonts w:eastAsiaTheme="minorEastAsia"/>
          <w:lang w:val="en-US"/>
        </w:rPr>
        <w:t xml:space="preserve">these </w:t>
      </w:r>
      <w:r w:rsidR="00435B02" w:rsidRPr="008D57DF">
        <w:rPr>
          <w:rFonts w:eastAsiaTheme="minorEastAsia"/>
          <w:lang w:val="en-US"/>
        </w:rPr>
        <w:t>unaddressed hazard classes</w:t>
      </w:r>
      <w:r w:rsidR="009C44B8" w:rsidRPr="008D57DF">
        <w:rPr>
          <w:rFonts w:eastAsiaTheme="minorEastAsia"/>
          <w:lang w:val="en-US"/>
        </w:rPr>
        <w:t>:</w:t>
      </w:r>
    </w:p>
    <w:p w14:paraId="21BC11C7" w14:textId="6B2AA215" w:rsidR="009C44B8" w:rsidRPr="00D91913" w:rsidRDefault="00390552" w:rsidP="00D91913">
      <w:pPr>
        <w:pStyle w:val="SingleTxtG"/>
        <w:ind w:left="1701"/>
        <w:rPr>
          <w:rFonts w:eastAsiaTheme="minorEastAsia"/>
        </w:rPr>
      </w:pPr>
      <w:r>
        <w:rPr>
          <w:rFonts w:eastAsiaTheme="minorEastAsia"/>
        </w:rPr>
        <w:t>(a)</w:t>
      </w:r>
      <w:r>
        <w:rPr>
          <w:rFonts w:eastAsiaTheme="minorEastAsia"/>
        </w:rPr>
        <w:tab/>
      </w:r>
      <w:r w:rsidR="009C44B8" w:rsidRPr="00D91913">
        <w:rPr>
          <w:rFonts w:eastAsiaTheme="minorEastAsia"/>
        </w:rPr>
        <w:t>SDG</w:t>
      </w:r>
      <w:r w:rsidR="00C76027">
        <w:rPr>
          <w:rFonts w:eastAsiaTheme="minorEastAsia"/>
        </w:rPr>
        <w:t xml:space="preserve"> </w:t>
      </w:r>
      <w:r w:rsidR="009C44B8" w:rsidRPr="00D91913">
        <w:rPr>
          <w:rFonts w:eastAsiaTheme="minorEastAsia"/>
        </w:rPr>
        <w:t xml:space="preserve">3 Good health and well-being – Target 3.9 </w:t>
      </w:r>
      <w:r w:rsidR="00F34092">
        <w:rPr>
          <w:rFonts w:eastAsiaTheme="minorEastAsia"/>
        </w:rPr>
        <w:t>“</w:t>
      </w:r>
      <w:r w:rsidR="009C44B8" w:rsidRPr="00D91913">
        <w:rPr>
          <w:rFonts w:eastAsiaTheme="minorEastAsia"/>
        </w:rPr>
        <w:t>By 2030, substantially reduce the number of deaths and illnesses from hazardous chemicals and air, water and soil pollution and contamination</w:t>
      </w:r>
      <w:r w:rsidR="00F34092">
        <w:rPr>
          <w:rFonts w:eastAsiaTheme="minorEastAsia"/>
        </w:rPr>
        <w:t>”</w:t>
      </w:r>
      <w:r w:rsidR="00185570" w:rsidRPr="00D91913">
        <w:rPr>
          <w:rFonts w:eastAsiaTheme="minorEastAsia"/>
        </w:rPr>
        <w:t>.</w:t>
      </w:r>
      <w:r w:rsidR="009C44B8" w:rsidRPr="00D91913">
        <w:rPr>
          <w:rFonts w:eastAsiaTheme="minorEastAsia"/>
        </w:rPr>
        <w:t xml:space="preserve"> </w:t>
      </w:r>
      <w:r w:rsidR="00185570" w:rsidRPr="00D91913">
        <w:rPr>
          <w:rFonts w:eastAsiaTheme="minorEastAsia"/>
        </w:rPr>
        <w:t xml:space="preserve">The </w:t>
      </w:r>
      <w:r w:rsidR="009C44B8" w:rsidRPr="00D91913">
        <w:rPr>
          <w:rFonts w:eastAsiaTheme="minorEastAsia"/>
        </w:rPr>
        <w:t>inclusion of unaddressed hazard classes will contribute to this goal by better protecting human health.</w:t>
      </w:r>
    </w:p>
    <w:p w14:paraId="4702CCB2" w14:textId="3FFF19BC" w:rsidR="009C44B8" w:rsidRPr="00D91913" w:rsidRDefault="00390552" w:rsidP="00D91913">
      <w:pPr>
        <w:pStyle w:val="SingleTxtG"/>
        <w:ind w:left="1701"/>
        <w:rPr>
          <w:rFonts w:eastAsiaTheme="minorEastAsia"/>
        </w:rPr>
      </w:pPr>
      <w:r>
        <w:rPr>
          <w:rFonts w:eastAsiaTheme="minorEastAsia"/>
        </w:rPr>
        <w:t>(b)</w:t>
      </w:r>
      <w:r>
        <w:rPr>
          <w:rFonts w:eastAsiaTheme="minorEastAsia"/>
        </w:rPr>
        <w:tab/>
      </w:r>
      <w:r w:rsidR="009C44B8" w:rsidRPr="00D91913">
        <w:rPr>
          <w:rFonts w:eastAsiaTheme="minorEastAsia"/>
        </w:rPr>
        <w:t xml:space="preserve">SDG #6 Clean water and sanitation – Target 6.3 </w:t>
      </w:r>
      <w:r w:rsidR="00F34092">
        <w:rPr>
          <w:rFonts w:eastAsiaTheme="minorEastAsia"/>
        </w:rPr>
        <w:t>“</w:t>
      </w:r>
      <w:r w:rsidR="009C44B8" w:rsidRPr="00D91913">
        <w:rPr>
          <w:rFonts w:eastAsiaTheme="minorEastAsia"/>
        </w:rPr>
        <w:t>By 2030, improve water quality by reducing pollution, eliminating dumping and minimizing release of hazardous chemicals and materials, halving the proportion of untreated wastewater and substantially increasing recycling and safe reuse globally</w:t>
      </w:r>
      <w:r w:rsidR="00F34092">
        <w:rPr>
          <w:rFonts w:eastAsiaTheme="minorEastAsia"/>
        </w:rPr>
        <w:t>”</w:t>
      </w:r>
      <w:r w:rsidR="009C44B8" w:rsidRPr="00D91913">
        <w:rPr>
          <w:rFonts w:eastAsiaTheme="minorEastAsia"/>
        </w:rPr>
        <w:t>.</w:t>
      </w:r>
    </w:p>
    <w:p w14:paraId="5173947E" w14:textId="7A6AE877" w:rsidR="009C44B8" w:rsidRPr="00D91913" w:rsidRDefault="00390552" w:rsidP="00D91913">
      <w:pPr>
        <w:pStyle w:val="SingleTxtG"/>
        <w:ind w:left="1701"/>
        <w:rPr>
          <w:rFonts w:eastAsiaTheme="minorEastAsia"/>
        </w:rPr>
      </w:pPr>
      <w:r>
        <w:rPr>
          <w:rFonts w:eastAsiaTheme="minorEastAsia"/>
        </w:rPr>
        <w:t>(c)</w:t>
      </w:r>
      <w:r>
        <w:rPr>
          <w:rFonts w:eastAsiaTheme="minorEastAsia"/>
        </w:rPr>
        <w:tab/>
      </w:r>
      <w:r w:rsidR="009C44B8" w:rsidRPr="00D91913">
        <w:rPr>
          <w:rFonts w:eastAsiaTheme="minorEastAsia"/>
        </w:rPr>
        <w:t xml:space="preserve">SDG #9 Industry, innovation and infrastructure – Target 9.4 </w:t>
      </w:r>
      <w:r w:rsidR="00F34092">
        <w:rPr>
          <w:rFonts w:eastAsiaTheme="minorEastAsia"/>
        </w:rPr>
        <w:t>“</w:t>
      </w:r>
      <w:r w:rsidR="009C44B8" w:rsidRPr="00D91913">
        <w:rPr>
          <w:rFonts w:eastAsiaTheme="minorEastAsia"/>
        </w:rPr>
        <w:t>By 2030, upgrade infrastructure and retrofit industries to make them sustainable, with increased resource-use</w:t>
      </w:r>
      <w:r w:rsidR="00160CB4" w:rsidRPr="00D91913">
        <w:rPr>
          <w:rFonts w:eastAsiaTheme="minorEastAsia"/>
        </w:rPr>
        <w:t xml:space="preserve"> </w:t>
      </w:r>
      <w:r w:rsidR="009C44B8" w:rsidRPr="00D91913">
        <w:rPr>
          <w:rFonts w:eastAsiaTheme="minorEastAsia"/>
        </w:rPr>
        <w:t>efficiency and greater adoption of clean and environmentally sound technologies and industrial processes, with all countries taking action in accordance with their respective capabilities</w:t>
      </w:r>
      <w:r w:rsidR="00F34092">
        <w:rPr>
          <w:rFonts w:eastAsiaTheme="minorEastAsia"/>
        </w:rPr>
        <w:t>”</w:t>
      </w:r>
      <w:r w:rsidR="009C44B8" w:rsidRPr="00D91913">
        <w:rPr>
          <w:rFonts w:eastAsiaTheme="minorEastAsia"/>
        </w:rPr>
        <w:t>: the unaddressed hazard classes will help in the identification of sustainable alternatives.</w:t>
      </w:r>
    </w:p>
    <w:p w14:paraId="44428368" w14:textId="36123B1D" w:rsidR="007C4A28" w:rsidRPr="00D91913" w:rsidRDefault="00390552" w:rsidP="00D91913">
      <w:pPr>
        <w:pStyle w:val="SingleTxtG"/>
        <w:ind w:left="1701"/>
        <w:rPr>
          <w:rFonts w:eastAsiaTheme="minorEastAsia"/>
        </w:rPr>
      </w:pPr>
      <w:r>
        <w:rPr>
          <w:rFonts w:eastAsiaTheme="minorEastAsia"/>
        </w:rPr>
        <w:t>(d)</w:t>
      </w:r>
      <w:r>
        <w:rPr>
          <w:rFonts w:eastAsiaTheme="minorEastAsia"/>
        </w:rPr>
        <w:tab/>
      </w:r>
      <w:r w:rsidR="009C44B8" w:rsidRPr="00D91913">
        <w:rPr>
          <w:rFonts w:eastAsiaTheme="minorEastAsia"/>
        </w:rPr>
        <w:t xml:space="preserve">SDG #12 Responsible consumption and production – Target 12.4 </w:t>
      </w:r>
      <w:r w:rsidR="00F34092">
        <w:rPr>
          <w:rFonts w:eastAsiaTheme="minorEastAsia"/>
        </w:rPr>
        <w:t>“</w:t>
      </w:r>
      <w:r w:rsidR="009C44B8" w:rsidRPr="00D91913">
        <w:rPr>
          <w:rFonts w:eastAsiaTheme="minorEastAsia"/>
        </w:rPr>
        <w:t>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r w:rsidR="00F34092">
        <w:rPr>
          <w:rFonts w:eastAsiaTheme="minorEastAsia"/>
        </w:rPr>
        <w:t>”</w:t>
      </w:r>
      <w:r w:rsidR="009C44B8" w:rsidRPr="00D91913">
        <w:rPr>
          <w:rFonts w:eastAsiaTheme="minorEastAsia"/>
        </w:rPr>
        <w:t xml:space="preserve">: the unaddressed hazard classes will have downstream consequences, which will </w:t>
      </w:r>
      <w:r w:rsidR="000A6EDD" w:rsidRPr="00D91913">
        <w:rPr>
          <w:rFonts w:eastAsiaTheme="minorEastAsia"/>
        </w:rPr>
        <w:t>in</w:t>
      </w:r>
      <w:r w:rsidR="009C44B8" w:rsidRPr="00D91913">
        <w:rPr>
          <w:rFonts w:eastAsiaTheme="minorEastAsia"/>
        </w:rPr>
        <w:t xml:space="preserve"> the end impact the full life cycle of this products.</w:t>
      </w:r>
    </w:p>
    <w:p w14:paraId="151699BE" w14:textId="0FCA9A05" w:rsidR="00BF7E93" w:rsidRPr="00390552" w:rsidRDefault="00390552" w:rsidP="00390552">
      <w:pPr>
        <w:pStyle w:val="SingleTxtG"/>
        <w:tabs>
          <w:tab w:val="left" w:pos="1701"/>
        </w:tabs>
        <w:rPr>
          <w:rFonts w:eastAsiaTheme="minorEastAsia"/>
        </w:rPr>
      </w:pPr>
      <w:r>
        <w:t>8.</w:t>
      </w:r>
      <w:r>
        <w:tab/>
      </w:r>
      <w:r w:rsidR="00435B02" w:rsidRPr="00390552">
        <w:t xml:space="preserve">There is therefore the need to </w:t>
      </w:r>
      <w:r w:rsidR="009A5E06" w:rsidRPr="00390552">
        <w:t xml:space="preserve">further investigate on PBT/vPvB and PMT/vPvM substances </w:t>
      </w:r>
      <w:r w:rsidR="009C44B8" w:rsidRPr="00390552">
        <w:rPr>
          <w:rFonts w:eastAsiaTheme="minorEastAsia"/>
        </w:rPr>
        <w:t xml:space="preserve">as expressed during </w:t>
      </w:r>
      <w:r w:rsidR="00140237">
        <w:rPr>
          <w:rFonts w:eastAsiaTheme="minorEastAsia"/>
        </w:rPr>
        <w:t>the</w:t>
      </w:r>
      <w:r w:rsidR="009C44B8" w:rsidRPr="00390552">
        <w:rPr>
          <w:rFonts w:eastAsiaTheme="minorEastAsia"/>
        </w:rPr>
        <w:t xml:space="preserve"> </w:t>
      </w:r>
      <w:r w:rsidR="00F34092">
        <w:rPr>
          <w:rFonts w:eastAsiaTheme="minorEastAsia"/>
        </w:rPr>
        <w:t>forty-second</w:t>
      </w:r>
      <w:r w:rsidR="009C44B8" w:rsidRPr="00390552">
        <w:rPr>
          <w:rFonts w:eastAsiaTheme="minorEastAsia"/>
        </w:rPr>
        <w:t xml:space="preserve"> session</w:t>
      </w:r>
      <w:r w:rsidR="00140237">
        <w:rPr>
          <w:rFonts w:eastAsiaTheme="minorEastAsia"/>
        </w:rPr>
        <w:t xml:space="preserve"> of the Sub-Committee</w:t>
      </w:r>
      <w:r w:rsidR="009A5E06" w:rsidRPr="00390552">
        <w:rPr>
          <w:rFonts w:eastAsiaTheme="minorEastAsia"/>
        </w:rPr>
        <w:t xml:space="preserve">. </w:t>
      </w:r>
      <w:r w:rsidR="00140237">
        <w:rPr>
          <w:rFonts w:eastAsiaTheme="minorEastAsia"/>
        </w:rPr>
        <w:t>The a</w:t>
      </w:r>
      <w:r w:rsidR="00BF7E93" w:rsidRPr="00390552">
        <w:rPr>
          <w:rFonts w:eastAsiaTheme="minorEastAsia"/>
        </w:rPr>
        <w:t xml:space="preserve">nnex </w:t>
      </w:r>
      <w:r w:rsidR="00140237">
        <w:rPr>
          <w:rFonts w:eastAsiaTheme="minorEastAsia"/>
        </w:rPr>
        <w:t>to this document</w:t>
      </w:r>
      <w:r w:rsidR="00BF7E93" w:rsidRPr="00390552">
        <w:rPr>
          <w:rFonts w:eastAsiaTheme="minorEastAsia"/>
        </w:rPr>
        <w:t xml:space="preserve"> </w:t>
      </w:r>
      <w:r w:rsidR="009C44B8" w:rsidRPr="00390552">
        <w:rPr>
          <w:rFonts w:eastAsiaTheme="minorEastAsia"/>
        </w:rPr>
        <w:t xml:space="preserve">provides </w:t>
      </w:r>
      <w:r w:rsidR="009A5E06" w:rsidRPr="00390552">
        <w:rPr>
          <w:rFonts w:eastAsiaTheme="minorEastAsia"/>
        </w:rPr>
        <w:t>an overview on the latest state of science for these substances</w:t>
      </w:r>
      <w:r w:rsidR="009C44B8" w:rsidRPr="00390552">
        <w:rPr>
          <w:rFonts w:eastAsiaTheme="minorEastAsia"/>
        </w:rPr>
        <w:t xml:space="preserve">. </w:t>
      </w:r>
      <w:r w:rsidR="006004E5" w:rsidRPr="00390552">
        <w:rPr>
          <w:rFonts w:eastAsia="MS Mincho"/>
        </w:rPr>
        <w:t xml:space="preserve"> </w:t>
      </w:r>
    </w:p>
    <w:p w14:paraId="01D9546E" w14:textId="4C11B39E" w:rsidR="009A5E06" w:rsidRPr="00390552" w:rsidRDefault="00390552" w:rsidP="00390552">
      <w:pPr>
        <w:pStyle w:val="SingleTxtG"/>
        <w:tabs>
          <w:tab w:val="left" w:pos="1701"/>
        </w:tabs>
        <w:rPr>
          <w:rFonts w:eastAsiaTheme="minorEastAsia"/>
        </w:rPr>
      </w:pPr>
      <w:r>
        <w:rPr>
          <w:rFonts w:eastAsiaTheme="minorEastAsia"/>
        </w:rPr>
        <w:t>9.</w:t>
      </w:r>
      <w:r>
        <w:rPr>
          <w:rFonts w:eastAsiaTheme="minorEastAsia"/>
        </w:rPr>
        <w:tab/>
      </w:r>
      <w:r w:rsidR="00AD65AC" w:rsidRPr="00390552">
        <w:rPr>
          <w:rFonts w:eastAsiaTheme="minorEastAsia"/>
        </w:rPr>
        <w:t xml:space="preserve">The </w:t>
      </w:r>
      <w:r w:rsidR="00F34092">
        <w:rPr>
          <w:rFonts w:eastAsiaTheme="minorEastAsia"/>
        </w:rPr>
        <w:t>European Union</w:t>
      </w:r>
      <w:r w:rsidR="00AD65AC" w:rsidRPr="00390552">
        <w:rPr>
          <w:rFonts w:eastAsiaTheme="minorEastAsia"/>
        </w:rPr>
        <w:t xml:space="preserve"> is currently </w:t>
      </w:r>
      <w:r w:rsidR="00160CB4" w:rsidRPr="00390552">
        <w:rPr>
          <w:rFonts w:eastAsiaTheme="minorEastAsia"/>
        </w:rPr>
        <w:t>reviewing</w:t>
      </w:r>
      <w:r w:rsidR="00AD65AC" w:rsidRPr="00390552">
        <w:rPr>
          <w:rFonts w:eastAsiaTheme="minorEastAsia"/>
        </w:rPr>
        <w:t xml:space="preserve"> classification criteria for these </w:t>
      </w:r>
      <w:r w:rsidR="00BF7E93" w:rsidRPr="00390552">
        <w:rPr>
          <w:rFonts w:eastAsiaTheme="minorEastAsia"/>
        </w:rPr>
        <w:t>substances</w:t>
      </w:r>
      <w:r w:rsidR="00AD65AC" w:rsidRPr="00390552">
        <w:rPr>
          <w:rFonts w:eastAsiaTheme="minorEastAsia"/>
        </w:rPr>
        <w:t xml:space="preserve">. Once adopted at the </w:t>
      </w:r>
      <w:r w:rsidR="00F34092">
        <w:rPr>
          <w:rFonts w:eastAsiaTheme="minorEastAsia"/>
        </w:rPr>
        <w:t>European Union</w:t>
      </w:r>
      <w:r w:rsidR="00AD65AC" w:rsidRPr="00390552">
        <w:rPr>
          <w:rFonts w:eastAsiaTheme="minorEastAsia"/>
        </w:rPr>
        <w:t xml:space="preserve"> level, such classification will be submitted for information to the Sub-Committee developing the criteria in</w:t>
      </w:r>
      <w:r w:rsidR="00236B5A" w:rsidRPr="00390552">
        <w:rPr>
          <w:rFonts w:eastAsiaTheme="minorEastAsia"/>
        </w:rPr>
        <w:t xml:space="preserve"> the</w:t>
      </w:r>
      <w:r w:rsidR="00AD65AC" w:rsidRPr="00390552">
        <w:rPr>
          <w:rFonts w:eastAsiaTheme="minorEastAsia"/>
        </w:rPr>
        <w:t xml:space="preserve"> GHS</w:t>
      </w:r>
      <w:r w:rsidR="0046089E" w:rsidRPr="00390552">
        <w:rPr>
          <w:rFonts w:eastAsiaTheme="minorEastAsia"/>
        </w:rPr>
        <w:t>.</w:t>
      </w:r>
    </w:p>
    <w:p w14:paraId="3E2B37AC" w14:textId="6C257F41" w:rsidR="000D1812" w:rsidRPr="008D57DF" w:rsidRDefault="000D1812" w:rsidP="000D1812">
      <w:pPr>
        <w:pStyle w:val="HChG"/>
        <w:rPr>
          <w:rFonts w:eastAsia="MS Mincho"/>
          <w:color w:val="000000" w:themeColor="text1"/>
          <w:lang w:val="fr-BE"/>
        </w:rPr>
      </w:pPr>
      <w:r w:rsidRPr="008D57DF">
        <w:rPr>
          <w:rFonts w:eastAsia="MS Mincho"/>
        </w:rPr>
        <w:tab/>
      </w:r>
      <w:r w:rsidRPr="008D57DF">
        <w:rPr>
          <w:rFonts w:eastAsia="MS Mincho"/>
        </w:rPr>
        <w:tab/>
      </w:r>
      <w:r w:rsidR="00B35F7D" w:rsidRPr="008D57DF">
        <w:rPr>
          <w:rFonts w:eastAsia="MS Mincho"/>
          <w:color w:val="000000" w:themeColor="text1"/>
          <w:lang w:val="fr-BE"/>
        </w:rPr>
        <w:t>Conclusion</w:t>
      </w:r>
    </w:p>
    <w:p w14:paraId="75E13457" w14:textId="605F356A" w:rsidR="00B35F7D" w:rsidRPr="008D57DF" w:rsidRDefault="00390552" w:rsidP="00390552">
      <w:pPr>
        <w:pStyle w:val="SingleTxtG"/>
        <w:tabs>
          <w:tab w:val="left" w:pos="1701"/>
        </w:tabs>
        <w:rPr>
          <w:rFonts w:eastAsiaTheme="minorEastAsia"/>
          <w:lang w:val="en-US"/>
        </w:rPr>
      </w:pPr>
      <w:r>
        <w:t>10.</w:t>
      </w:r>
      <w:r>
        <w:tab/>
      </w:r>
      <w:r w:rsidR="00BB246B" w:rsidRPr="008D57DF">
        <w:t xml:space="preserve">Experts are invited to take note of the </w:t>
      </w:r>
      <w:r w:rsidR="0004060F" w:rsidRPr="008D57DF">
        <w:t xml:space="preserve">elements supporting the addition of </w:t>
      </w:r>
      <w:r w:rsidR="0046089E" w:rsidRPr="008D57DF">
        <w:t xml:space="preserve">unaddressed </w:t>
      </w:r>
      <w:r w:rsidR="0046089E" w:rsidRPr="00390552">
        <w:t>hazard</w:t>
      </w:r>
      <w:r w:rsidR="008B3ECB" w:rsidRPr="00390552">
        <w:t>s</w:t>
      </w:r>
      <w:r w:rsidR="0046089E" w:rsidRPr="008D57DF">
        <w:t>: persistent, bioaccumulative, toxic (PBT); very persistent, very bioaccumulative (vPvB); persistent, mobile, toxic (PMT); and very persistent, very mobile (vPvM) substances</w:t>
      </w:r>
      <w:r w:rsidR="0004060F" w:rsidRPr="008D57DF">
        <w:t xml:space="preserve"> as unaddressed hazard class in the Sub-Committee programme of work </w:t>
      </w:r>
      <w:r w:rsidR="00DA7E1B">
        <w:t xml:space="preserve">for </w:t>
      </w:r>
      <w:r w:rsidR="0004060F" w:rsidRPr="008D57DF">
        <w:t>2023-2024.</w:t>
      </w:r>
    </w:p>
    <w:p w14:paraId="17A52408" w14:textId="77777777" w:rsidR="00B35F7D" w:rsidRPr="008D57DF" w:rsidRDefault="00B35F7D" w:rsidP="00B35F7D">
      <w:pPr>
        <w:pStyle w:val="SingleTxtG"/>
        <w:tabs>
          <w:tab w:val="left" w:pos="1701"/>
        </w:tabs>
        <w:ind w:left="0"/>
        <w:rPr>
          <w:color w:val="000000" w:themeColor="text1"/>
        </w:rPr>
      </w:pPr>
    </w:p>
    <w:p w14:paraId="4A1A073F" w14:textId="33734F0A" w:rsidR="00B758F3" w:rsidRPr="008D57DF" w:rsidRDefault="00B758F3" w:rsidP="005A4BB8">
      <w:pPr>
        <w:spacing w:before="240"/>
        <w:jc w:val="center"/>
        <w:rPr>
          <w:u w:val="single"/>
        </w:rPr>
      </w:pPr>
    </w:p>
    <w:p w14:paraId="1CB8853F" w14:textId="77777777" w:rsidR="00B758F3" w:rsidRPr="008D57DF" w:rsidRDefault="00B758F3">
      <w:pPr>
        <w:suppressAutoHyphens w:val="0"/>
        <w:spacing w:after="160" w:line="259" w:lineRule="auto"/>
        <w:rPr>
          <w:u w:val="single"/>
        </w:rPr>
      </w:pPr>
      <w:r w:rsidRPr="008D57DF">
        <w:rPr>
          <w:u w:val="single"/>
        </w:rPr>
        <w:br w:type="page"/>
      </w:r>
    </w:p>
    <w:p w14:paraId="7033DFDA" w14:textId="77777777" w:rsidR="00140237" w:rsidRDefault="00BF7E93" w:rsidP="00140237">
      <w:pPr>
        <w:pStyle w:val="HChG"/>
      </w:pPr>
      <w:r w:rsidRPr="008D57DF">
        <w:t xml:space="preserve">Annex </w:t>
      </w:r>
    </w:p>
    <w:p w14:paraId="48B4CC07" w14:textId="0498AD10" w:rsidR="00BF7E93" w:rsidRPr="008D57DF" w:rsidRDefault="002C7CB6" w:rsidP="00140237">
      <w:pPr>
        <w:pStyle w:val="HChG"/>
        <w:rPr>
          <w:rFonts w:eastAsiaTheme="minorHAnsi"/>
        </w:rPr>
      </w:pPr>
      <w:r>
        <w:rPr>
          <w:rFonts w:eastAsiaTheme="minorHAnsi"/>
        </w:rPr>
        <w:tab/>
      </w:r>
      <w:r>
        <w:rPr>
          <w:rFonts w:eastAsiaTheme="minorHAnsi"/>
        </w:rPr>
        <w:tab/>
      </w:r>
      <w:r w:rsidR="00045307">
        <w:rPr>
          <w:rFonts w:eastAsiaTheme="minorHAnsi"/>
        </w:rPr>
        <w:t>S</w:t>
      </w:r>
      <w:r w:rsidR="00BF7E93" w:rsidRPr="008D57DF">
        <w:rPr>
          <w:rFonts w:eastAsiaTheme="minorHAnsi"/>
        </w:rPr>
        <w:t>tate of science</w:t>
      </w:r>
      <w:r w:rsidR="00DF68CB" w:rsidRPr="008D57DF">
        <w:rPr>
          <w:rFonts w:eastAsiaTheme="minorHAnsi"/>
        </w:rPr>
        <w:t xml:space="preserve"> on test guidelines and test methods</w:t>
      </w:r>
    </w:p>
    <w:p w14:paraId="1924F985" w14:textId="29A59B09" w:rsidR="00BF7E93" w:rsidRPr="008D57DF" w:rsidRDefault="00140237" w:rsidP="00140237">
      <w:pPr>
        <w:pStyle w:val="SingleTxtG"/>
        <w:tabs>
          <w:tab w:val="left" w:pos="1418"/>
          <w:tab w:val="left" w:pos="1701"/>
        </w:tabs>
        <w:rPr>
          <w:rFonts w:eastAsiaTheme="minorEastAsia"/>
          <w:lang w:val="en-US"/>
        </w:rPr>
      </w:pPr>
      <w:r w:rsidRPr="008D57DF">
        <w:rPr>
          <w:rFonts w:eastAsiaTheme="minorEastAsia"/>
          <w:lang w:val="en-US"/>
        </w:rPr>
        <w:t>1.</w:t>
      </w:r>
      <w:r w:rsidRPr="008D57DF">
        <w:rPr>
          <w:rFonts w:eastAsiaTheme="minorEastAsia"/>
          <w:lang w:val="en-US"/>
        </w:rPr>
        <w:tab/>
      </w:r>
      <w:r w:rsidR="00BF7E93" w:rsidRPr="008D57DF">
        <w:rPr>
          <w:rFonts w:eastAsiaTheme="minorEastAsia"/>
          <w:lang w:val="en-US"/>
        </w:rPr>
        <w:t>All necessary test methods to identify PBT and vPvB</w:t>
      </w:r>
      <w:r w:rsidR="008B3ECB">
        <w:rPr>
          <w:rFonts w:eastAsiaTheme="minorEastAsia"/>
          <w:lang w:val="en-US"/>
        </w:rPr>
        <w:t>, as well as PMT and vPvM</w:t>
      </w:r>
      <w:r w:rsidR="00BF7E93" w:rsidRPr="008D57DF">
        <w:rPr>
          <w:rFonts w:eastAsiaTheme="minorEastAsia"/>
          <w:lang w:val="en-US"/>
        </w:rPr>
        <w:t xml:space="preserve"> substances are available, allowing Member Countries to the Stockholm Convention to submit proposals to add substances to Annexes A, B or C of this Convention. Amongst others, the following can be listed</w:t>
      </w:r>
      <w:r w:rsidR="00941D19">
        <w:rPr>
          <w:rFonts w:eastAsiaTheme="minorEastAsia"/>
          <w:lang w:val="en-US"/>
        </w:rPr>
        <w:t>.</w:t>
      </w:r>
    </w:p>
    <w:p w14:paraId="3A851EF6" w14:textId="70AF3D73" w:rsidR="00BF7E93" w:rsidRPr="008D57DF" w:rsidRDefault="00B80212" w:rsidP="00140237">
      <w:pPr>
        <w:pStyle w:val="SingleTxtG"/>
        <w:tabs>
          <w:tab w:val="left" w:pos="1418"/>
          <w:tab w:val="left" w:pos="1701"/>
        </w:tabs>
        <w:rPr>
          <w:rFonts w:eastAsiaTheme="minorEastAsia"/>
          <w:lang w:val="en-US"/>
        </w:rPr>
      </w:pPr>
      <w:r>
        <w:rPr>
          <w:rFonts w:eastAsiaTheme="minorEastAsia"/>
          <w:lang w:val="en-US"/>
        </w:rPr>
        <w:t>2.</w:t>
      </w:r>
      <w:r w:rsidR="009D0829">
        <w:rPr>
          <w:rFonts w:eastAsiaTheme="minorEastAsia"/>
          <w:lang w:val="en-US"/>
        </w:rPr>
        <w:tab/>
      </w:r>
      <w:r w:rsidR="00BF7E93" w:rsidRPr="008D57DF">
        <w:rPr>
          <w:rFonts w:eastAsiaTheme="minorEastAsia"/>
          <w:lang w:val="en-US"/>
        </w:rPr>
        <w:t>On persistence</w:t>
      </w:r>
      <w:r w:rsidR="00DF68CB" w:rsidRPr="008D57DF">
        <w:rPr>
          <w:rFonts w:eastAsiaTheme="minorEastAsia"/>
          <w:lang w:val="en-US"/>
        </w:rPr>
        <w:t>:</w:t>
      </w:r>
    </w:p>
    <w:p w14:paraId="20018D53" w14:textId="0DD55CE4" w:rsidR="00BF7E93" w:rsidRPr="008D57DF" w:rsidRDefault="005A75D8" w:rsidP="005A75D8">
      <w:pPr>
        <w:pStyle w:val="SingleTxtG"/>
        <w:tabs>
          <w:tab w:val="left" w:pos="1701"/>
        </w:tabs>
        <w:ind w:left="1800" w:hanging="382"/>
        <w:rPr>
          <w:rFonts w:eastAsiaTheme="minorEastAsia"/>
          <w:lang w:val="en-US"/>
        </w:rPr>
      </w:pPr>
      <w:r>
        <w:t>(a)</w:t>
      </w:r>
      <w:r>
        <w:tab/>
      </w:r>
      <w:r w:rsidR="00B80212">
        <w:tab/>
      </w:r>
      <w:hyperlink r:id="rId13" w:history="1">
        <w:r w:rsidR="00BF7E93" w:rsidRPr="008D57DF">
          <w:rPr>
            <w:rStyle w:val="Hyperlink"/>
          </w:rPr>
          <w:t>Test No. 310: Ready Biodegradability - CO2 in sealed vessels (Headspace Test)</w:t>
        </w:r>
      </w:hyperlink>
    </w:p>
    <w:p w14:paraId="76976757" w14:textId="4D5950E6" w:rsidR="00BF7E93" w:rsidRPr="008D57DF" w:rsidRDefault="005A75D8" w:rsidP="005A75D8">
      <w:pPr>
        <w:pStyle w:val="SingleTxtG"/>
        <w:tabs>
          <w:tab w:val="left" w:pos="1701"/>
        </w:tabs>
        <w:ind w:left="1800" w:hanging="382"/>
        <w:rPr>
          <w:rFonts w:eastAsiaTheme="minorEastAsia"/>
          <w:lang w:val="en-US"/>
        </w:rPr>
      </w:pPr>
      <w:r>
        <w:t>(b)</w:t>
      </w:r>
      <w:r>
        <w:tab/>
      </w:r>
      <w:r w:rsidR="00B80212">
        <w:tab/>
      </w:r>
      <w:hyperlink r:id="rId14" w:history="1">
        <w:r w:rsidR="00BF7E93" w:rsidRPr="008D57DF">
          <w:rPr>
            <w:rStyle w:val="Hyperlink"/>
          </w:rPr>
          <w:t>Test No. 302C: Inherent Biodegradability: Modified MITI Test (II)</w:t>
        </w:r>
      </w:hyperlink>
    </w:p>
    <w:p w14:paraId="29646BAB" w14:textId="768158A0" w:rsidR="00BF7E93" w:rsidRPr="008D57DF" w:rsidRDefault="005A75D8" w:rsidP="005A75D8">
      <w:pPr>
        <w:pStyle w:val="SingleTxtG"/>
        <w:tabs>
          <w:tab w:val="left" w:pos="1701"/>
        </w:tabs>
        <w:ind w:left="1800" w:hanging="382"/>
        <w:rPr>
          <w:rFonts w:eastAsiaTheme="minorEastAsia"/>
          <w:lang w:val="en-US"/>
        </w:rPr>
      </w:pPr>
      <w:r>
        <w:t>(c)</w:t>
      </w:r>
      <w:r>
        <w:tab/>
      </w:r>
      <w:r w:rsidR="00B80212">
        <w:tab/>
      </w:r>
      <w:hyperlink r:id="rId15" w:history="1">
        <w:r w:rsidR="00BF7E93" w:rsidRPr="008D57DF">
          <w:rPr>
            <w:rStyle w:val="Hyperlink"/>
          </w:rPr>
          <w:t>Test No. 316: Phototransformation of Chemicals in Water – Direct Photolysis</w:t>
        </w:r>
      </w:hyperlink>
    </w:p>
    <w:p w14:paraId="0C834ABA" w14:textId="5B31E07E" w:rsidR="00BF7E93" w:rsidRPr="008D57DF" w:rsidRDefault="005A75D8" w:rsidP="005A75D8">
      <w:pPr>
        <w:pStyle w:val="SingleTxtG"/>
        <w:tabs>
          <w:tab w:val="left" w:pos="1701"/>
        </w:tabs>
        <w:ind w:left="1800" w:hanging="382"/>
        <w:rPr>
          <w:rFonts w:eastAsiaTheme="minorEastAsia"/>
          <w:lang w:val="en-US"/>
        </w:rPr>
      </w:pPr>
      <w:r>
        <w:t>(d)</w:t>
      </w:r>
      <w:r>
        <w:tab/>
      </w:r>
      <w:r w:rsidR="00B80212">
        <w:tab/>
      </w:r>
      <w:hyperlink r:id="rId16" w:history="1">
        <w:r w:rsidR="00BF7E93" w:rsidRPr="008D57DF">
          <w:rPr>
            <w:rStyle w:val="Hyperlink"/>
          </w:rPr>
          <w:t>Test No. 314: Simulation Tests to Assess the Biodegradability of Chemicals Discharged in Wastewater</w:t>
        </w:r>
      </w:hyperlink>
    </w:p>
    <w:p w14:paraId="23D67F9D" w14:textId="237E310B" w:rsidR="00BF7E93" w:rsidRPr="008D57DF" w:rsidRDefault="005A75D8" w:rsidP="005A75D8">
      <w:pPr>
        <w:pStyle w:val="SingleTxtG"/>
        <w:tabs>
          <w:tab w:val="left" w:pos="1701"/>
        </w:tabs>
        <w:ind w:left="1800" w:hanging="382"/>
        <w:rPr>
          <w:rFonts w:eastAsiaTheme="minorEastAsia"/>
          <w:lang w:val="en-US"/>
        </w:rPr>
      </w:pPr>
      <w:r>
        <w:t>(e)</w:t>
      </w:r>
      <w:r>
        <w:tab/>
      </w:r>
      <w:r w:rsidR="00B80212">
        <w:tab/>
      </w:r>
      <w:hyperlink r:id="rId17" w:history="1">
        <w:r w:rsidR="00BF7E93" w:rsidRPr="008D57DF">
          <w:rPr>
            <w:rStyle w:val="Hyperlink"/>
          </w:rPr>
          <w:t>Test No. 309: Aerobic Mineralisation in Surface Water – Simulation Biodegradation Test</w:t>
        </w:r>
      </w:hyperlink>
    </w:p>
    <w:p w14:paraId="76EA6CCB" w14:textId="3B2C42B8" w:rsidR="00BF7E93" w:rsidRPr="008D57DF" w:rsidRDefault="005A75D8" w:rsidP="005A75D8">
      <w:pPr>
        <w:pStyle w:val="SingleTxtG"/>
        <w:tabs>
          <w:tab w:val="left" w:pos="1701"/>
        </w:tabs>
        <w:ind w:left="1800" w:hanging="382"/>
        <w:rPr>
          <w:rFonts w:eastAsiaTheme="minorEastAsia"/>
          <w:lang w:val="en-US"/>
        </w:rPr>
      </w:pPr>
      <w:r>
        <w:t>(f)</w:t>
      </w:r>
      <w:r>
        <w:tab/>
      </w:r>
      <w:r w:rsidR="00B80212">
        <w:tab/>
      </w:r>
      <w:hyperlink r:id="rId18" w:history="1">
        <w:r w:rsidR="00BF7E93" w:rsidRPr="008D57DF">
          <w:rPr>
            <w:rStyle w:val="Hyperlink"/>
          </w:rPr>
          <w:t>Test No. 308: Aerobic and Anaerobic Transformation in Aquatic Sediment Systems</w:t>
        </w:r>
      </w:hyperlink>
    </w:p>
    <w:p w14:paraId="1A5CA1E2" w14:textId="2C0870E0" w:rsidR="00BF7E93" w:rsidRPr="008D57DF" w:rsidRDefault="005A75D8" w:rsidP="005A75D8">
      <w:pPr>
        <w:pStyle w:val="SingleTxtG"/>
        <w:tabs>
          <w:tab w:val="left" w:pos="1701"/>
        </w:tabs>
        <w:ind w:left="1800" w:hanging="382"/>
        <w:rPr>
          <w:rFonts w:eastAsiaTheme="minorEastAsia"/>
          <w:lang w:val="en-US"/>
        </w:rPr>
      </w:pPr>
      <w:r>
        <w:t>(g)</w:t>
      </w:r>
      <w:r>
        <w:tab/>
      </w:r>
      <w:r w:rsidR="00B80212">
        <w:tab/>
      </w:r>
      <w:hyperlink r:id="rId19" w:history="1">
        <w:r w:rsidR="00BF7E93" w:rsidRPr="008D57DF">
          <w:rPr>
            <w:rStyle w:val="Hyperlink"/>
          </w:rPr>
          <w:t>Test No. 307: Aerobic and Anaerobic Transformation in Soil</w:t>
        </w:r>
      </w:hyperlink>
    </w:p>
    <w:p w14:paraId="6EBB1192" w14:textId="5ADF07A8" w:rsidR="00BF7E93" w:rsidRPr="008D57DF" w:rsidRDefault="005A75D8" w:rsidP="005A75D8">
      <w:pPr>
        <w:pStyle w:val="SingleTxtG"/>
        <w:tabs>
          <w:tab w:val="left" w:pos="1701"/>
        </w:tabs>
        <w:ind w:left="1800" w:hanging="382"/>
        <w:rPr>
          <w:rFonts w:eastAsiaTheme="minorEastAsia"/>
          <w:lang w:val="en-US"/>
        </w:rPr>
      </w:pPr>
      <w:r>
        <w:t>(h)</w:t>
      </w:r>
      <w:r>
        <w:tab/>
      </w:r>
      <w:r w:rsidR="00B80212">
        <w:tab/>
      </w:r>
      <w:hyperlink r:id="rId20" w:history="1">
        <w:r w:rsidR="00BF7E93" w:rsidRPr="008D57DF">
          <w:rPr>
            <w:rStyle w:val="Hyperlink"/>
          </w:rPr>
          <w:t>Test No. 306: Biodegradability in Seawater</w:t>
        </w:r>
      </w:hyperlink>
    </w:p>
    <w:p w14:paraId="199E1044" w14:textId="3935A068" w:rsidR="00BF7E93" w:rsidRPr="008D57DF" w:rsidRDefault="005A75D8" w:rsidP="005A75D8">
      <w:pPr>
        <w:pStyle w:val="SingleTxtG"/>
        <w:tabs>
          <w:tab w:val="left" w:pos="1701"/>
        </w:tabs>
        <w:ind w:left="1800" w:hanging="382"/>
        <w:rPr>
          <w:rFonts w:eastAsiaTheme="minorEastAsia"/>
          <w:lang w:val="en-US"/>
        </w:rPr>
      </w:pPr>
      <w:r>
        <w:t>(i)</w:t>
      </w:r>
      <w:r>
        <w:tab/>
      </w:r>
      <w:r w:rsidR="00B80212">
        <w:tab/>
      </w:r>
      <w:hyperlink r:id="rId21" w:history="1">
        <w:r w:rsidR="00BF7E93" w:rsidRPr="008D57DF">
          <w:rPr>
            <w:rStyle w:val="Hyperlink"/>
          </w:rPr>
          <w:t>Test No. 302B: Inherent Biodegradability: Zahn-Wellens/ EVPA Test</w:t>
        </w:r>
      </w:hyperlink>
    </w:p>
    <w:p w14:paraId="5FE2CEDA" w14:textId="59579098" w:rsidR="00BF7E93" w:rsidRPr="008D57DF" w:rsidRDefault="005A75D8" w:rsidP="005A75D8">
      <w:pPr>
        <w:pStyle w:val="SingleTxtG"/>
        <w:tabs>
          <w:tab w:val="left" w:pos="1701"/>
        </w:tabs>
        <w:ind w:left="1800" w:hanging="382"/>
        <w:rPr>
          <w:rFonts w:eastAsiaTheme="minorEastAsia"/>
          <w:lang w:val="en-US"/>
        </w:rPr>
      </w:pPr>
      <w:r>
        <w:t>(j)</w:t>
      </w:r>
      <w:r>
        <w:tab/>
      </w:r>
      <w:r w:rsidR="00B80212">
        <w:tab/>
      </w:r>
      <w:hyperlink r:id="rId22" w:history="1">
        <w:r w:rsidR="00BF7E93" w:rsidRPr="008D57DF">
          <w:rPr>
            <w:rStyle w:val="Hyperlink"/>
          </w:rPr>
          <w:t>Test No. 301: Ready Biodegradability</w:t>
        </w:r>
      </w:hyperlink>
    </w:p>
    <w:p w14:paraId="1B266C58" w14:textId="0F52F6C1" w:rsidR="00BF7E93" w:rsidRPr="008D57DF" w:rsidRDefault="00617130" w:rsidP="005A75D8">
      <w:pPr>
        <w:pStyle w:val="SingleTxtG"/>
        <w:tabs>
          <w:tab w:val="left" w:pos="1701"/>
        </w:tabs>
        <w:ind w:left="1800" w:hanging="382"/>
        <w:rPr>
          <w:rFonts w:eastAsiaTheme="minorEastAsia"/>
          <w:lang w:val="en-US"/>
        </w:rPr>
      </w:pPr>
      <w:r>
        <w:t>(k)</w:t>
      </w:r>
      <w:r w:rsidR="005A75D8">
        <w:tab/>
      </w:r>
      <w:r w:rsidR="00B80212">
        <w:tab/>
      </w:r>
      <w:hyperlink r:id="rId23" w:history="1">
        <w:r w:rsidR="00BF7E93" w:rsidRPr="008D57DF">
          <w:rPr>
            <w:rStyle w:val="Hyperlink"/>
          </w:rPr>
          <w:t>Test No. 304A: Inherent Biodegradability in Soil</w:t>
        </w:r>
      </w:hyperlink>
    </w:p>
    <w:p w14:paraId="2C173C12" w14:textId="7CD1144A" w:rsidR="00BF7E93" w:rsidRPr="008D57DF" w:rsidRDefault="00617130" w:rsidP="005A75D8">
      <w:pPr>
        <w:pStyle w:val="SingleTxtG"/>
        <w:tabs>
          <w:tab w:val="left" w:pos="1701"/>
        </w:tabs>
        <w:ind w:left="1800" w:hanging="382"/>
        <w:rPr>
          <w:rFonts w:eastAsiaTheme="minorEastAsia"/>
          <w:lang w:val="en-US"/>
        </w:rPr>
      </w:pPr>
      <w:r>
        <w:t>(l)</w:t>
      </w:r>
      <w:r w:rsidR="005A75D8">
        <w:tab/>
      </w:r>
      <w:r w:rsidR="00B80212">
        <w:tab/>
      </w:r>
      <w:hyperlink r:id="rId24" w:history="1">
        <w:r w:rsidR="00BF7E93" w:rsidRPr="008D57DF">
          <w:rPr>
            <w:rStyle w:val="Hyperlink"/>
          </w:rPr>
          <w:t>Test No. 302A: Inherent Biodegradability: Modified SCAS Test</w:t>
        </w:r>
      </w:hyperlink>
    </w:p>
    <w:p w14:paraId="126838B0" w14:textId="5C1B9FD9" w:rsidR="00BF7E93" w:rsidRPr="008D57DF" w:rsidRDefault="00617130" w:rsidP="005A75D8">
      <w:pPr>
        <w:pStyle w:val="SingleTxtG"/>
        <w:tabs>
          <w:tab w:val="left" w:pos="1701"/>
        </w:tabs>
        <w:ind w:left="1800" w:hanging="382"/>
        <w:rPr>
          <w:rFonts w:eastAsiaTheme="minorEastAsia"/>
        </w:rPr>
      </w:pPr>
      <w:r>
        <w:t>(m)</w:t>
      </w:r>
      <w:r w:rsidR="005A75D8">
        <w:tab/>
      </w:r>
      <w:hyperlink r:id="rId25" w:history="1">
        <w:r w:rsidR="00BF7E93" w:rsidRPr="008D57DF">
          <w:rPr>
            <w:rStyle w:val="Hyperlink"/>
            <w:rFonts w:eastAsiaTheme="minorEastAsia"/>
          </w:rPr>
          <w:t>EU Regulation (EC) 440/2008 on laying down testing methods</w:t>
        </w:r>
      </w:hyperlink>
    </w:p>
    <w:p w14:paraId="4353699D" w14:textId="7C045457" w:rsidR="00BF7E93" w:rsidRPr="008D57DF" w:rsidRDefault="00617130" w:rsidP="005A75D8">
      <w:pPr>
        <w:pStyle w:val="SingleTxtG"/>
        <w:tabs>
          <w:tab w:val="left" w:pos="1701"/>
        </w:tabs>
        <w:ind w:left="1800" w:hanging="382"/>
        <w:rPr>
          <w:rFonts w:eastAsiaTheme="minorEastAsia"/>
          <w:lang w:val="en-US"/>
        </w:rPr>
      </w:pPr>
      <w:r>
        <w:rPr>
          <w:rFonts w:eastAsiaTheme="minorEastAsia"/>
        </w:rPr>
        <w:t>(n)</w:t>
      </w:r>
      <w:r w:rsidR="005A75D8">
        <w:rPr>
          <w:rFonts w:eastAsiaTheme="minorEastAsia"/>
        </w:rPr>
        <w:tab/>
      </w:r>
      <w:r w:rsidR="00B80212">
        <w:rPr>
          <w:rFonts w:eastAsiaTheme="minorEastAsia"/>
        </w:rPr>
        <w:tab/>
      </w:r>
      <w:r w:rsidR="00BF7E93" w:rsidRPr="008D57DF">
        <w:rPr>
          <w:rFonts w:eastAsiaTheme="minorEastAsia"/>
        </w:rPr>
        <w:t>US test method for the determination of aerobic aquatic biodegradation (</w:t>
      </w:r>
      <w:hyperlink r:id="rId26" w:history="1">
        <w:r w:rsidR="00BF7E93" w:rsidRPr="008D57DF">
          <w:rPr>
            <w:rStyle w:val="Hyperlink"/>
            <w:rFonts w:eastAsiaTheme="minorEastAsia"/>
          </w:rPr>
          <w:t>Title 40§796.3100</w:t>
        </w:r>
      </w:hyperlink>
      <w:r w:rsidR="00BF7E93" w:rsidRPr="008D57DF">
        <w:rPr>
          <w:rFonts w:eastAsiaTheme="minorEastAsia"/>
        </w:rPr>
        <w:t>)</w:t>
      </w:r>
    </w:p>
    <w:p w14:paraId="72079648" w14:textId="080AA9E0" w:rsidR="00BF7E93" w:rsidRPr="008D57DF" w:rsidRDefault="00140237" w:rsidP="00140237">
      <w:pPr>
        <w:pStyle w:val="SingleTxtG"/>
        <w:tabs>
          <w:tab w:val="left" w:pos="1701"/>
        </w:tabs>
        <w:ind w:left="1440" w:hanging="360"/>
        <w:rPr>
          <w:rFonts w:eastAsiaTheme="minorEastAsia"/>
          <w:lang w:val="en-US"/>
        </w:rPr>
      </w:pPr>
      <w:r w:rsidRPr="008D57DF">
        <w:rPr>
          <w:rFonts w:eastAsiaTheme="minorEastAsia"/>
          <w:lang w:val="en-US"/>
        </w:rPr>
        <w:t>3.</w:t>
      </w:r>
      <w:r w:rsidRPr="008D57DF">
        <w:rPr>
          <w:rFonts w:eastAsiaTheme="minorEastAsia"/>
          <w:lang w:val="en-US"/>
        </w:rPr>
        <w:tab/>
      </w:r>
      <w:r w:rsidR="00BF7E93" w:rsidRPr="008D57DF">
        <w:rPr>
          <w:rFonts w:eastAsiaTheme="minorEastAsia"/>
          <w:lang w:val="en-US"/>
        </w:rPr>
        <w:t>On bioaccumulation</w:t>
      </w:r>
      <w:r w:rsidR="00DF68CB" w:rsidRPr="008D57DF">
        <w:rPr>
          <w:rFonts w:eastAsiaTheme="minorEastAsia"/>
          <w:lang w:val="en-US"/>
        </w:rPr>
        <w:t>:</w:t>
      </w:r>
    </w:p>
    <w:p w14:paraId="281D37BA" w14:textId="4D247861" w:rsidR="00BF7E93" w:rsidRPr="008D57DF" w:rsidRDefault="00617130" w:rsidP="00617130">
      <w:pPr>
        <w:pStyle w:val="SingleTxtG"/>
        <w:tabs>
          <w:tab w:val="left" w:pos="1701"/>
        </w:tabs>
        <w:ind w:left="1800" w:hanging="382"/>
        <w:rPr>
          <w:rFonts w:eastAsiaTheme="minorEastAsia"/>
          <w:lang w:val="en-US"/>
        </w:rPr>
      </w:pPr>
      <w:r>
        <w:t>(a)</w:t>
      </w:r>
      <w:r>
        <w:tab/>
      </w:r>
      <w:r w:rsidR="00B80212">
        <w:tab/>
      </w:r>
      <w:hyperlink r:id="rId27" w:history="1">
        <w:r w:rsidR="00BF7E93" w:rsidRPr="008D57DF">
          <w:rPr>
            <w:rStyle w:val="Hyperlink"/>
          </w:rPr>
          <w:t>Test No. 305: Bioaccumulation in Fish: Aqueous and Dietary Exposure</w:t>
        </w:r>
      </w:hyperlink>
    </w:p>
    <w:p w14:paraId="03EF9FE2" w14:textId="0B2AF4F0" w:rsidR="00BF7E93" w:rsidRPr="008D57DF" w:rsidRDefault="00617130" w:rsidP="00617130">
      <w:pPr>
        <w:pStyle w:val="SingleTxtG"/>
        <w:tabs>
          <w:tab w:val="left" w:pos="1701"/>
        </w:tabs>
        <w:ind w:left="1800" w:hanging="382"/>
        <w:rPr>
          <w:rFonts w:eastAsiaTheme="minorEastAsia"/>
          <w:lang w:val="en-US"/>
        </w:rPr>
      </w:pPr>
      <w:r>
        <w:t>(b)</w:t>
      </w:r>
      <w:r>
        <w:tab/>
      </w:r>
      <w:r w:rsidR="00B80212">
        <w:tab/>
      </w:r>
      <w:hyperlink r:id="rId28" w:history="1">
        <w:r w:rsidR="00BF7E93" w:rsidRPr="008D57DF">
          <w:rPr>
            <w:rStyle w:val="Hyperlink"/>
          </w:rPr>
          <w:t>Test No. 317: Bioaccumulation in Terrestrial Oligochaetes</w:t>
        </w:r>
      </w:hyperlink>
    </w:p>
    <w:p w14:paraId="1AD55541" w14:textId="0A034A8C" w:rsidR="00BF7E93" w:rsidRPr="008D57DF" w:rsidRDefault="00617130" w:rsidP="00617130">
      <w:pPr>
        <w:pStyle w:val="SingleTxtG"/>
        <w:tabs>
          <w:tab w:val="left" w:pos="1701"/>
        </w:tabs>
        <w:ind w:left="1800" w:hanging="382"/>
        <w:rPr>
          <w:rFonts w:eastAsiaTheme="minorEastAsia"/>
          <w:lang w:val="en-US"/>
        </w:rPr>
      </w:pPr>
      <w:r>
        <w:t>(c)</w:t>
      </w:r>
      <w:r>
        <w:tab/>
      </w:r>
      <w:r w:rsidR="00B80212">
        <w:tab/>
      </w:r>
      <w:hyperlink r:id="rId29" w:history="1">
        <w:r w:rsidR="00BF7E93" w:rsidRPr="008D57DF">
          <w:rPr>
            <w:rStyle w:val="Hyperlink"/>
          </w:rPr>
          <w:t>Test No. 315: Bioaccumulation in Sediment-dwelling Benthic Oligochaetes</w:t>
        </w:r>
      </w:hyperlink>
    </w:p>
    <w:p w14:paraId="05346247" w14:textId="111FB25F" w:rsidR="00BF7E93" w:rsidRPr="008D57DF" w:rsidRDefault="00140237" w:rsidP="00140237">
      <w:pPr>
        <w:pStyle w:val="SingleTxtG"/>
        <w:tabs>
          <w:tab w:val="left" w:pos="1701"/>
        </w:tabs>
        <w:ind w:left="1440" w:hanging="360"/>
        <w:rPr>
          <w:rFonts w:eastAsiaTheme="minorEastAsia"/>
          <w:lang w:val="en-US"/>
        </w:rPr>
      </w:pPr>
      <w:r w:rsidRPr="008D57DF">
        <w:rPr>
          <w:rFonts w:eastAsiaTheme="minorEastAsia"/>
          <w:lang w:val="en-US"/>
        </w:rPr>
        <w:t>4.</w:t>
      </w:r>
      <w:r w:rsidRPr="008D57DF">
        <w:rPr>
          <w:rFonts w:eastAsiaTheme="minorEastAsia"/>
          <w:lang w:val="en-US"/>
        </w:rPr>
        <w:tab/>
      </w:r>
      <w:r w:rsidR="00BF7E93" w:rsidRPr="008D57DF">
        <w:rPr>
          <w:rFonts w:eastAsiaTheme="minorEastAsia"/>
          <w:lang w:val="en-US"/>
        </w:rPr>
        <w:t>On mobility</w:t>
      </w:r>
      <w:r w:rsidR="00DF68CB" w:rsidRPr="008D57DF">
        <w:rPr>
          <w:rFonts w:eastAsiaTheme="minorEastAsia"/>
          <w:lang w:val="en-US"/>
        </w:rPr>
        <w:t>:</w:t>
      </w:r>
    </w:p>
    <w:p w14:paraId="45AAF218" w14:textId="3B4F888B" w:rsidR="00BF7E93" w:rsidRPr="008D57DF" w:rsidRDefault="00617130" w:rsidP="00617130">
      <w:pPr>
        <w:pStyle w:val="SingleTxtG"/>
        <w:tabs>
          <w:tab w:val="left" w:pos="1701"/>
        </w:tabs>
        <w:ind w:left="1800" w:hanging="382"/>
        <w:rPr>
          <w:rFonts w:eastAsiaTheme="minorEastAsia"/>
          <w:lang w:val="en-US"/>
        </w:rPr>
      </w:pPr>
      <w:r>
        <w:t>(a)</w:t>
      </w:r>
      <w:r>
        <w:tab/>
      </w:r>
      <w:r w:rsidR="00B80212">
        <w:tab/>
      </w:r>
      <w:hyperlink r:id="rId30" w:history="1">
        <w:r w:rsidR="00BF7E93" w:rsidRPr="008D57DF">
          <w:rPr>
            <w:rStyle w:val="Hyperlink"/>
          </w:rPr>
          <w:t>Test No. 312: Leaching in Soil Columns</w:t>
        </w:r>
      </w:hyperlink>
    </w:p>
    <w:p w14:paraId="4A165451" w14:textId="7536125C" w:rsidR="00BF7E93" w:rsidRPr="008D57DF" w:rsidRDefault="00617130" w:rsidP="00617130">
      <w:pPr>
        <w:pStyle w:val="SingleTxtG"/>
        <w:tabs>
          <w:tab w:val="left" w:pos="1701"/>
        </w:tabs>
        <w:ind w:left="1800" w:hanging="382"/>
        <w:rPr>
          <w:rFonts w:eastAsiaTheme="minorEastAsia"/>
          <w:lang w:val="en-US"/>
        </w:rPr>
      </w:pPr>
      <w:r>
        <w:t>(b)</w:t>
      </w:r>
      <w:r>
        <w:tab/>
      </w:r>
      <w:r w:rsidR="00B80212">
        <w:tab/>
      </w:r>
      <w:hyperlink r:id="rId31" w:history="1">
        <w:r w:rsidR="00BF7E93" w:rsidRPr="008D57DF">
          <w:rPr>
            <w:rStyle w:val="Hyperlink"/>
          </w:rPr>
          <w:t>Test No. 123: Partition Coefficient (1-Octanol/Water): Slow-Stirring Method</w:t>
        </w:r>
      </w:hyperlink>
    </w:p>
    <w:p w14:paraId="55AD79D9" w14:textId="366B59C5" w:rsidR="00BF7E93" w:rsidRPr="008D57DF" w:rsidRDefault="00617130" w:rsidP="00617130">
      <w:pPr>
        <w:pStyle w:val="SingleTxtG"/>
        <w:tabs>
          <w:tab w:val="left" w:pos="1701"/>
        </w:tabs>
        <w:ind w:left="1800" w:hanging="382"/>
        <w:rPr>
          <w:rFonts w:eastAsiaTheme="minorEastAsia"/>
          <w:lang w:val="en-US"/>
        </w:rPr>
      </w:pPr>
      <w:r>
        <w:t>(c)</w:t>
      </w:r>
      <w:r>
        <w:tab/>
      </w:r>
      <w:r w:rsidR="00B80212">
        <w:tab/>
      </w:r>
      <w:hyperlink r:id="rId32" w:history="1">
        <w:r w:rsidR="00BF7E93" w:rsidRPr="008D57DF">
          <w:rPr>
            <w:rStyle w:val="Hyperlink"/>
          </w:rPr>
          <w:t>Test No. 121: Estimation of the Adsorption Coefficient (Koc) on Soil and on Sewage Sludge using High Performance Liquid Chromatography (HPLC)</w:t>
        </w:r>
      </w:hyperlink>
    </w:p>
    <w:p w14:paraId="7B284C2D" w14:textId="4F5FA844" w:rsidR="00BF7E93" w:rsidRPr="008D57DF" w:rsidRDefault="00617130" w:rsidP="00617130">
      <w:pPr>
        <w:pStyle w:val="SingleTxtG"/>
        <w:tabs>
          <w:tab w:val="left" w:pos="1701"/>
        </w:tabs>
        <w:ind w:left="1800" w:hanging="382"/>
        <w:rPr>
          <w:rFonts w:eastAsiaTheme="minorEastAsia"/>
          <w:lang w:val="en-US"/>
        </w:rPr>
      </w:pPr>
      <w:r>
        <w:t>(d)</w:t>
      </w:r>
      <w:r>
        <w:tab/>
      </w:r>
      <w:r w:rsidR="00B80212">
        <w:tab/>
      </w:r>
      <w:hyperlink r:id="rId33" w:history="1">
        <w:r w:rsidR="00BF7E93" w:rsidRPr="008D57DF">
          <w:rPr>
            <w:rStyle w:val="Hyperlink"/>
          </w:rPr>
          <w:t>Test No. 117: Partition Coefficient (n-octanol/water), HPLC Method</w:t>
        </w:r>
      </w:hyperlink>
    </w:p>
    <w:p w14:paraId="53FF4C17" w14:textId="23C72068" w:rsidR="00BF7E93" w:rsidRPr="008D57DF" w:rsidRDefault="00617130" w:rsidP="00617130">
      <w:pPr>
        <w:pStyle w:val="SingleTxtG"/>
        <w:tabs>
          <w:tab w:val="left" w:pos="1701"/>
        </w:tabs>
        <w:ind w:left="1800" w:hanging="382"/>
        <w:rPr>
          <w:rFonts w:eastAsiaTheme="minorEastAsia"/>
          <w:lang w:val="en-US"/>
        </w:rPr>
      </w:pPr>
      <w:r>
        <w:t>(e)</w:t>
      </w:r>
      <w:r>
        <w:tab/>
      </w:r>
      <w:r w:rsidR="00B80212">
        <w:tab/>
      </w:r>
      <w:hyperlink r:id="rId34" w:history="1">
        <w:r w:rsidR="00BF7E93" w:rsidRPr="008D57DF">
          <w:rPr>
            <w:rStyle w:val="Hyperlink"/>
          </w:rPr>
          <w:t>Test No. 107: Partition Coefficient (n-octanol/water): Shake Flask Method</w:t>
        </w:r>
      </w:hyperlink>
    </w:p>
    <w:p w14:paraId="0416DE02" w14:textId="2932F83F" w:rsidR="00BF7E93" w:rsidRPr="008D57DF" w:rsidRDefault="00617130" w:rsidP="00617130">
      <w:pPr>
        <w:pStyle w:val="SingleTxtG"/>
        <w:tabs>
          <w:tab w:val="left" w:pos="1701"/>
        </w:tabs>
        <w:ind w:left="1800" w:hanging="382"/>
        <w:rPr>
          <w:rFonts w:eastAsiaTheme="minorEastAsia"/>
          <w:lang w:val="en-US"/>
        </w:rPr>
      </w:pPr>
      <w:r>
        <w:t>(f)</w:t>
      </w:r>
      <w:r>
        <w:tab/>
      </w:r>
      <w:r w:rsidR="00B80212">
        <w:tab/>
      </w:r>
      <w:hyperlink r:id="rId35" w:history="1">
        <w:r w:rsidR="00BF7E93" w:rsidRPr="008D57DF">
          <w:rPr>
            <w:rStyle w:val="Hyperlink"/>
          </w:rPr>
          <w:t>Test No. 106: Adsorption -- Desorption Using a Batch Equilibrium Method</w:t>
        </w:r>
      </w:hyperlink>
    </w:p>
    <w:p w14:paraId="5A7E7ACC" w14:textId="236A40C9" w:rsidR="006A0A35" w:rsidRPr="002C7CB6" w:rsidRDefault="00617130" w:rsidP="00617130">
      <w:pPr>
        <w:pStyle w:val="SingleTxtG"/>
        <w:tabs>
          <w:tab w:val="left" w:pos="1701"/>
        </w:tabs>
        <w:ind w:left="1800" w:hanging="382"/>
        <w:rPr>
          <w:rFonts w:eastAsiaTheme="minorEastAsia"/>
          <w:lang w:val="en-US"/>
        </w:rPr>
      </w:pPr>
      <w:r>
        <w:t>(g)</w:t>
      </w:r>
      <w:r>
        <w:tab/>
      </w:r>
      <w:r w:rsidR="00B80212">
        <w:tab/>
      </w:r>
      <w:r w:rsidR="00BF7E93" w:rsidRPr="008D57DF">
        <w:t>US test method for the determination of sediment and soil adsorption isotherm (</w:t>
      </w:r>
      <w:hyperlink r:id="rId36" w:history="1">
        <w:r w:rsidR="00BF7E93" w:rsidRPr="008D57DF">
          <w:rPr>
            <w:rStyle w:val="Hyperlink"/>
          </w:rPr>
          <w:t>Title 40§796.2750</w:t>
        </w:r>
      </w:hyperlink>
      <w:r w:rsidR="00BF7E93" w:rsidRPr="008D57DF">
        <w:t>)</w:t>
      </w:r>
      <w:r w:rsidR="008B3ECB">
        <w:t>.</w:t>
      </w:r>
    </w:p>
    <w:p w14:paraId="2D105802" w14:textId="670D16C5" w:rsidR="002C7CB6" w:rsidRPr="002C7CB6" w:rsidRDefault="002C7CB6" w:rsidP="002C7CB6">
      <w:pPr>
        <w:spacing w:before="240"/>
        <w:jc w:val="center"/>
        <w:rPr>
          <w:rStyle w:val="normaltextrun"/>
          <w:rFonts w:eastAsiaTheme="minorEastAsia"/>
          <w:u w:val="single"/>
          <w:lang w:val="en-US"/>
        </w:rPr>
      </w:pPr>
      <w:r>
        <w:rPr>
          <w:rStyle w:val="normaltextrun"/>
          <w:rFonts w:eastAsiaTheme="minorEastAsia"/>
          <w:u w:val="single"/>
          <w:lang w:val="en-US"/>
        </w:rPr>
        <w:tab/>
      </w:r>
      <w:r>
        <w:rPr>
          <w:rStyle w:val="normaltextrun"/>
          <w:rFonts w:eastAsiaTheme="minorEastAsia"/>
          <w:u w:val="single"/>
          <w:lang w:val="en-US"/>
        </w:rPr>
        <w:tab/>
      </w:r>
      <w:r>
        <w:rPr>
          <w:rStyle w:val="normaltextrun"/>
          <w:rFonts w:eastAsiaTheme="minorEastAsia"/>
          <w:u w:val="single"/>
          <w:lang w:val="en-US"/>
        </w:rPr>
        <w:tab/>
      </w:r>
    </w:p>
    <w:sectPr w:rsidR="002C7CB6" w:rsidRPr="002C7CB6" w:rsidSect="005A4BB8">
      <w:headerReference w:type="even" r:id="rId37"/>
      <w:headerReference w:type="default" r:id="rId38"/>
      <w:footerReference w:type="even" r:id="rId39"/>
      <w:footerReference w:type="default" r:id="rId40"/>
      <w:endnotePr>
        <w:numFmt w:val="decimal"/>
      </w:endnotePr>
      <w:pgSz w:w="11907" w:h="16840" w:code="9"/>
      <w:pgMar w:top="1701" w:right="1134" w:bottom="1134" w:left="1134"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9FC3" w14:textId="77777777" w:rsidR="00424E8C" w:rsidRDefault="00424E8C" w:rsidP="00164115">
      <w:pPr>
        <w:spacing w:line="240" w:lineRule="auto"/>
      </w:pPr>
      <w:r>
        <w:separator/>
      </w:r>
    </w:p>
  </w:endnote>
  <w:endnote w:type="continuationSeparator" w:id="0">
    <w:p w14:paraId="33F524FC" w14:textId="77777777" w:rsidR="00424E8C" w:rsidRDefault="00424E8C" w:rsidP="00164115">
      <w:pPr>
        <w:spacing w:line="240" w:lineRule="auto"/>
      </w:pPr>
      <w:r>
        <w:continuationSeparator/>
      </w:r>
    </w:p>
  </w:endnote>
  <w:endnote w:type="continuationNotice" w:id="1">
    <w:p w14:paraId="1EF1A1A5" w14:textId="77777777" w:rsidR="00424E8C" w:rsidRDefault="00424E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DA99" w14:textId="77777777" w:rsidR="006A7757" w:rsidRPr="0099001C" w:rsidRDefault="00FB3B54"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6</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5924" w14:textId="0315493F" w:rsidR="006A7757" w:rsidRPr="0099001C" w:rsidRDefault="00FB3B54" w:rsidP="00C91DF5">
    <w:pPr>
      <w:pStyle w:val="Footer"/>
      <w:tabs>
        <w:tab w:val="right" w:pos="9638"/>
      </w:tabs>
      <w:jc w:val="right"/>
      <w:rPr>
        <w:b/>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8C727E">
      <w:rPr>
        <w:b/>
        <w:noProof/>
        <w:sz w:val="18"/>
      </w:rPr>
      <w:t>2</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2D47" w14:textId="77777777" w:rsidR="00424E8C" w:rsidRDefault="00424E8C" w:rsidP="00164115">
      <w:pPr>
        <w:spacing w:line="240" w:lineRule="auto"/>
      </w:pPr>
      <w:r>
        <w:separator/>
      </w:r>
    </w:p>
  </w:footnote>
  <w:footnote w:type="continuationSeparator" w:id="0">
    <w:p w14:paraId="26A2092A" w14:textId="77777777" w:rsidR="00424E8C" w:rsidRDefault="00424E8C" w:rsidP="00164115">
      <w:pPr>
        <w:spacing w:line="240" w:lineRule="auto"/>
      </w:pPr>
      <w:r>
        <w:continuationSeparator/>
      </w:r>
    </w:p>
  </w:footnote>
  <w:footnote w:type="continuationNotice" w:id="1">
    <w:p w14:paraId="7341CB32" w14:textId="77777777" w:rsidR="00424E8C" w:rsidRDefault="00424E8C">
      <w:pPr>
        <w:spacing w:line="240" w:lineRule="auto"/>
      </w:pPr>
    </w:p>
  </w:footnote>
  <w:footnote w:id="2">
    <w:p w14:paraId="1C815434" w14:textId="6BF3D399" w:rsidR="00EF5216" w:rsidRPr="006004E5" w:rsidRDefault="00EF5216" w:rsidP="00CC4873">
      <w:pPr>
        <w:pStyle w:val="FootnoteText"/>
        <w:spacing w:after="60"/>
        <w:ind w:hanging="567"/>
        <w:jc w:val="both"/>
        <w:rPr>
          <w:szCs w:val="18"/>
        </w:rPr>
      </w:pPr>
      <w:r w:rsidRPr="006004E5">
        <w:rPr>
          <w:rStyle w:val="FootnoteReference"/>
          <w:szCs w:val="18"/>
        </w:rPr>
        <w:footnoteRef/>
      </w:r>
      <w:r w:rsidRPr="006004E5">
        <w:rPr>
          <w:szCs w:val="18"/>
        </w:rPr>
        <w:t xml:space="preserve"> ST</w:t>
      </w:r>
      <w:r w:rsidR="004E4395">
        <w:rPr>
          <w:szCs w:val="18"/>
        </w:rPr>
        <w:t>/</w:t>
      </w:r>
      <w:r w:rsidRPr="006004E5">
        <w:rPr>
          <w:szCs w:val="18"/>
        </w:rPr>
        <w:t>SG</w:t>
      </w:r>
      <w:r w:rsidR="004E4395">
        <w:rPr>
          <w:szCs w:val="18"/>
        </w:rPr>
        <w:t>/</w:t>
      </w:r>
      <w:r w:rsidRPr="006004E5">
        <w:rPr>
          <w:szCs w:val="18"/>
        </w:rPr>
        <w:t>AC</w:t>
      </w:r>
      <w:r w:rsidR="004E4395">
        <w:rPr>
          <w:szCs w:val="18"/>
        </w:rPr>
        <w:t>.</w:t>
      </w:r>
      <w:r w:rsidRPr="006004E5">
        <w:rPr>
          <w:szCs w:val="18"/>
        </w:rPr>
        <w:t>10</w:t>
      </w:r>
      <w:r w:rsidR="004E4395">
        <w:rPr>
          <w:szCs w:val="18"/>
        </w:rPr>
        <w:t>/</w:t>
      </w:r>
      <w:r w:rsidRPr="006004E5">
        <w:rPr>
          <w:szCs w:val="18"/>
        </w:rPr>
        <w:t>C</w:t>
      </w:r>
      <w:r w:rsidR="004E4395">
        <w:rPr>
          <w:szCs w:val="18"/>
        </w:rPr>
        <w:t>.</w:t>
      </w:r>
      <w:r w:rsidRPr="006004E5">
        <w:rPr>
          <w:szCs w:val="18"/>
        </w:rPr>
        <w:t>4</w:t>
      </w:r>
      <w:r w:rsidR="004E4395">
        <w:rPr>
          <w:szCs w:val="18"/>
        </w:rPr>
        <w:t>/</w:t>
      </w:r>
      <w:r w:rsidRPr="006004E5">
        <w:rPr>
          <w:szCs w:val="18"/>
        </w:rPr>
        <w:t>2022</w:t>
      </w:r>
      <w:r w:rsidR="004E4395">
        <w:rPr>
          <w:szCs w:val="18"/>
        </w:rPr>
        <w:t>/</w:t>
      </w:r>
      <w:r w:rsidRPr="006004E5">
        <w:rPr>
          <w:szCs w:val="18"/>
        </w:rPr>
        <w:t xml:space="preserve">18 </w:t>
      </w:r>
      <w:hyperlink r:id="rId1" w:history="1">
        <w:r w:rsidRPr="006004E5">
          <w:rPr>
            <w:rStyle w:val="Hyperlink"/>
            <w:szCs w:val="18"/>
          </w:rPr>
          <w:t>https://unece.org/info/Transport/Dangerous-Goods/events/368936</w:t>
        </w:r>
      </w:hyperlink>
      <w:r w:rsidRPr="006004E5">
        <w:rPr>
          <w:szCs w:val="18"/>
        </w:rPr>
        <w:t xml:space="preserve"> </w:t>
      </w:r>
    </w:p>
  </w:footnote>
  <w:footnote w:id="3">
    <w:p w14:paraId="062156F9" w14:textId="7CB4BE2B" w:rsidR="008E1C83" w:rsidRPr="00B01868" w:rsidRDefault="008E1C83" w:rsidP="00CC4873">
      <w:pPr>
        <w:pStyle w:val="FootnoteText"/>
        <w:tabs>
          <w:tab w:val="clear" w:pos="1021"/>
        </w:tabs>
        <w:spacing w:after="60"/>
        <w:ind w:left="709" w:hanging="142"/>
      </w:pPr>
      <w:r>
        <w:rPr>
          <w:rStyle w:val="FootnoteReference"/>
        </w:rPr>
        <w:footnoteRef/>
      </w:r>
      <w:r w:rsidRPr="00B01868">
        <w:t xml:space="preserve"> </w:t>
      </w:r>
      <w:r w:rsidR="00B01868" w:rsidRPr="00B01868">
        <w:t xml:space="preserve">ECHA, 2017. </w:t>
      </w:r>
      <w:hyperlink r:id="rId2" w:history="1">
        <w:r w:rsidR="00B01868" w:rsidRPr="003A0D3A">
          <w:rPr>
            <w:rStyle w:val="Hyperlink"/>
          </w:rPr>
          <w:t>Guidance on Information Requirements and Chemical Safety Assessment</w:t>
        </w:r>
      </w:hyperlink>
      <w:r w:rsidR="00B01868">
        <w:t>. Version 3.0 – July 2017.</w:t>
      </w:r>
    </w:p>
  </w:footnote>
  <w:footnote w:id="4">
    <w:p w14:paraId="2292D683" w14:textId="1B5FD9C0" w:rsidR="006004E5" w:rsidRPr="00510AD6" w:rsidRDefault="006004E5" w:rsidP="00CC4873">
      <w:pPr>
        <w:spacing w:after="60"/>
        <w:ind w:left="709" w:hanging="142"/>
      </w:pPr>
      <w:r w:rsidRPr="006004E5">
        <w:rPr>
          <w:rStyle w:val="FootnoteReference"/>
          <w:szCs w:val="18"/>
        </w:rPr>
        <w:footnoteRef/>
      </w:r>
      <w:r w:rsidRPr="003A0D3A">
        <w:rPr>
          <w:sz w:val="18"/>
          <w:szCs w:val="18"/>
        </w:rPr>
        <w:t xml:space="preserve"> ECHA, 2017. </w:t>
      </w:r>
      <w:hyperlink r:id="rId3" w:history="1">
        <w:r w:rsidRPr="006004E5">
          <w:rPr>
            <w:rStyle w:val="Hyperlink"/>
            <w:sz w:val="18"/>
            <w:szCs w:val="18"/>
          </w:rPr>
          <w:t>Guidance on the Application of the CLP Criteria. Guidance to Regulation (EC) No 1272/2008 on classification, labelling and packaging (CLP) of substances and mixtures</w:t>
        </w:r>
      </w:hyperlink>
      <w:r w:rsidRPr="006004E5">
        <w:rPr>
          <w:sz w:val="18"/>
          <w:szCs w:val="18"/>
        </w:rPr>
        <w:t xml:space="preserve">. Version 5.0 – July 2017. </w:t>
      </w:r>
    </w:p>
  </w:footnote>
  <w:footnote w:id="5">
    <w:p w14:paraId="77E1DC96" w14:textId="77777777" w:rsidR="006004E5" w:rsidRPr="00640B4E" w:rsidRDefault="006004E5" w:rsidP="00D0424D">
      <w:pPr>
        <w:pStyle w:val="FootnoteText"/>
        <w:ind w:hanging="567"/>
      </w:pPr>
      <w:r>
        <w:rPr>
          <w:rStyle w:val="FootnoteReference"/>
        </w:rPr>
        <w:footnoteRef/>
      </w:r>
      <w:r>
        <w:t xml:space="preserve"> European Commission, 2017. </w:t>
      </w:r>
      <w:hyperlink r:id="rId4" w:history="1">
        <w:r w:rsidRPr="003444D4">
          <w:rPr>
            <w:rStyle w:val="Hyperlink"/>
          </w:rPr>
          <w:t>Study for the Strategy for the Non-Toxic Environment of the 7</w:t>
        </w:r>
        <w:r w:rsidRPr="003444D4">
          <w:rPr>
            <w:rStyle w:val="Hyperlink"/>
            <w:vertAlign w:val="superscript"/>
          </w:rPr>
          <w:t>th</w:t>
        </w:r>
        <w:r w:rsidRPr="003444D4">
          <w:rPr>
            <w:rStyle w:val="Hyperlink"/>
          </w:rPr>
          <w:t xml:space="preserve"> EAP</w:t>
        </w:r>
      </w:hyperlink>
      <w:r>
        <w:t>.</w:t>
      </w:r>
    </w:p>
  </w:footnote>
  <w:footnote w:id="6">
    <w:p w14:paraId="78ED4A54" w14:textId="70D6D132" w:rsidR="000B153B" w:rsidRPr="000B153B" w:rsidRDefault="000B153B" w:rsidP="00D0424D">
      <w:pPr>
        <w:pStyle w:val="FootnoteText"/>
        <w:tabs>
          <w:tab w:val="clear" w:pos="1021"/>
        </w:tabs>
        <w:ind w:left="567" w:firstLine="0"/>
      </w:pPr>
      <w:r>
        <w:rPr>
          <w:rStyle w:val="FootnoteReference"/>
        </w:rPr>
        <w:footnoteRef/>
      </w:r>
      <w:r>
        <w:t xml:space="preserve"> </w:t>
      </w:r>
      <w:r w:rsidRPr="000B153B">
        <w:t>In the E</w:t>
      </w:r>
      <w:r w:rsidR="00C76027">
        <w:t xml:space="preserve">uropean </w:t>
      </w:r>
      <w:r>
        <w:t>U</w:t>
      </w:r>
      <w:r w:rsidR="00C76027">
        <w:t>nion</w:t>
      </w:r>
      <w:r>
        <w:t xml:space="preserve">, the </w:t>
      </w:r>
      <w:hyperlink r:id="rId5" w:history="1">
        <w:r w:rsidRPr="00872F48">
          <w:rPr>
            <w:rStyle w:val="Hyperlink"/>
          </w:rPr>
          <w:t>REACH regulation</w:t>
        </w:r>
      </w:hyperlink>
      <w:r w:rsidR="00086FA3">
        <w:t xml:space="preserve"> provides for such criteria for substances which are </w:t>
      </w:r>
      <w:r w:rsidR="00E21C76">
        <w:t>placed on the EU market above</w:t>
      </w:r>
      <w:r w:rsidR="00A9708B">
        <w:t xml:space="preserve"> 1 ton per year. So do</w:t>
      </w:r>
      <w:r w:rsidR="00835E8C">
        <w:t xml:space="preserve"> </w:t>
      </w:r>
      <w:hyperlink r:id="rId6" w:history="1">
        <w:r w:rsidR="00835E8C" w:rsidRPr="00944EA6">
          <w:rPr>
            <w:rStyle w:val="Hyperlink"/>
          </w:rPr>
          <w:t>the Plant protection product regulation</w:t>
        </w:r>
      </w:hyperlink>
      <w:r w:rsidR="00835E8C">
        <w:t xml:space="preserve"> and the </w:t>
      </w:r>
      <w:hyperlink r:id="rId7" w:history="1">
        <w:r w:rsidR="00835E8C" w:rsidRPr="0050714D">
          <w:rPr>
            <w:rStyle w:val="Hyperlink"/>
          </w:rPr>
          <w:t>Biocide product regulation</w:t>
        </w:r>
      </w:hyperlink>
      <w:r w:rsidR="00835E8C">
        <w:t xml:space="preserve">. </w:t>
      </w:r>
      <w:r w:rsidR="005B7A30">
        <w:t>As</w:t>
      </w:r>
      <w:r w:rsidR="00835E8C">
        <w:t xml:space="preserve"> other relevant substances</w:t>
      </w:r>
      <w:r w:rsidR="005B7A30">
        <w:t xml:space="preserve"> are not covered, the EU has developed cross-cutting criteria </w:t>
      </w:r>
      <w:r w:rsidR="00A9708B">
        <w:t xml:space="preserve">which </w:t>
      </w:r>
      <w:r w:rsidR="00AA520A">
        <w:t>would</w:t>
      </w:r>
      <w:r w:rsidR="00A9708B">
        <w:t xml:space="preserve"> </w:t>
      </w:r>
      <w:r w:rsidR="005B7A30">
        <w:t xml:space="preserve">apply to </w:t>
      </w:r>
      <w:r w:rsidR="00535039">
        <w:t>chemical substances and mixtures</w:t>
      </w:r>
      <w:r w:rsidR="00AA520A">
        <w:t xml:space="preserve"> once adopted</w:t>
      </w:r>
      <w:r w:rsidR="005B7A30">
        <w:t>.</w:t>
      </w:r>
    </w:p>
  </w:footnote>
  <w:footnote w:id="7">
    <w:p w14:paraId="24480884" w14:textId="77777777" w:rsidR="00C7219A" w:rsidRDefault="00C7219A" w:rsidP="00D91913">
      <w:pPr>
        <w:ind w:firstLine="567"/>
        <w:rPr>
          <w:sz w:val="18"/>
          <w:szCs w:val="18"/>
        </w:rPr>
      </w:pPr>
      <w:r>
        <w:rPr>
          <w:rStyle w:val="FootnoteReference"/>
          <w:szCs w:val="18"/>
        </w:rPr>
        <w:footnoteRef/>
      </w:r>
      <w:r>
        <w:rPr>
          <w:sz w:val="18"/>
          <w:szCs w:val="18"/>
        </w:rPr>
        <w:t xml:space="preserve"> </w:t>
      </w:r>
      <w:hyperlink r:id="rId8" w:history="1">
        <w:r>
          <w:rPr>
            <w:rStyle w:val="Hyperlink"/>
            <w:sz w:val="18"/>
            <w:szCs w:val="18"/>
          </w:rPr>
          <w:t>Stockholm Convention on persistent organic pollutants</w:t>
        </w:r>
      </w:hyperlink>
      <w:r>
        <w:rPr>
          <w:sz w:val="18"/>
          <w:szCs w:val="18"/>
        </w:rPr>
        <w:t xml:space="preserve"> (POPs) </w:t>
      </w:r>
    </w:p>
  </w:footnote>
  <w:footnote w:id="8">
    <w:p w14:paraId="7A7B8345" w14:textId="3C8AF384" w:rsidR="00C7219A" w:rsidRDefault="00C7219A" w:rsidP="00D91913">
      <w:pPr>
        <w:ind w:left="567"/>
        <w:rPr>
          <w:sz w:val="18"/>
          <w:szCs w:val="18"/>
        </w:rPr>
      </w:pPr>
      <w:r>
        <w:rPr>
          <w:rStyle w:val="FootnoteReference"/>
          <w:szCs w:val="18"/>
        </w:rPr>
        <w:footnoteRef/>
      </w:r>
      <w:r w:rsidRPr="006C52D0">
        <w:rPr>
          <w:sz w:val="18"/>
          <w:szCs w:val="18"/>
        </w:rPr>
        <w:t xml:space="preserve"> </w:t>
      </w:r>
      <w:r w:rsidR="006C52D0" w:rsidRPr="006C52D0">
        <w:rPr>
          <w:sz w:val="18"/>
          <w:szCs w:val="18"/>
        </w:rPr>
        <w:t>See art. 3(3) of E</w:t>
      </w:r>
      <w:r w:rsidR="00C76027">
        <w:rPr>
          <w:sz w:val="18"/>
          <w:szCs w:val="18"/>
        </w:rPr>
        <w:t xml:space="preserve">uropean </w:t>
      </w:r>
      <w:r w:rsidR="006C52D0" w:rsidRPr="006C52D0">
        <w:rPr>
          <w:sz w:val="18"/>
          <w:szCs w:val="18"/>
        </w:rPr>
        <w:t>U</w:t>
      </w:r>
      <w:r w:rsidR="00C76027">
        <w:rPr>
          <w:sz w:val="18"/>
          <w:szCs w:val="18"/>
        </w:rPr>
        <w:t>nion</w:t>
      </w:r>
      <w:r w:rsidR="006C52D0" w:rsidRPr="006C52D0">
        <w:rPr>
          <w:sz w:val="18"/>
          <w:szCs w:val="18"/>
        </w:rPr>
        <w:t xml:space="preserve"> Regulation 2019/1021 on persistent organic </w:t>
      </w:r>
      <w:r w:rsidRPr="006C52D0">
        <w:rPr>
          <w:sz w:val="18"/>
          <w:szCs w:val="18"/>
        </w:rPr>
        <w:t xml:space="preserve">pollutants </w:t>
      </w:r>
      <w:hyperlink r:id="rId9" w:history="1">
        <w:r>
          <w:rPr>
            <w:rStyle w:val="Hyperlink"/>
            <w:sz w:val="18"/>
            <w:szCs w:val="18"/>
          </w:rPr>
          <w:t>https://europa.eu/!cPVG6q</w:t>
        </w:r>
      </w:hyperlink>
      <w:r>
        <w:rPr>
          <w:sz w:val="18"/>
          <w:szCs w:val="18"/>
        </w:rPr>
        <w:t xml:space="preserve"> </w:t>
      </w:r>
      <w:r w:rsidR="00F6341E">
        <w:rPr>
          <w:sz w:val="18"/>
          <w:szCs w:val="18"/>
        </w:rPr>
        <w:t>and</w:t>
      </w:r>
      <w:r w:rsidR="006C52D0">
        <w:rPr>
          <w:sz w:val="18"/>
          <w:szCs w:val="18"/>
        </w:rPr>
        <w:t xml:space="preserve"> </w:t>
      </w:r>
      <w:r w:rsidR="00605BB3">
        <w:rPr>
          <w:sz w:val="18"/>
          <w:szCs w:val="18"/>
        </w:rPr>
        <w:t xml:space="preserve">Annex XIII </w:t>
      </w:r>
      <w:r w:rsidR="00126B2E">
        <w:rPr>
          <w:sz w:val="18"/>
          <w:szCs w:val="18"/>
        </w:rPr>
        <w:t xml:space="preserve">of </w:t>
      </w:r>
      <w:r w:rsidR="00F6341E" w:rsidRPr="006C52D0">
        <w:rPr>
          <w:sz w:val="18"/>
          <w:szCs w:val="18"/>
        </w:rPr>
        <w:t>E</w:t>
      </w:r>
      <w:r w:rsidR="00F6341E">
        <w:rPr>
          <w:sz w:val="18"/>
          <w:szCs w:val="18"/>
        </w:rPr>
        <w:t xml:space="preserve">uropean </w:t>
      </w:r>
      <w:r w:rsidR="00F6341E" w:rsidRPr="006C52D0">
        <w:rPr>
          <w:sz w:val="18"/>
          <w:szCs w:val="18"/>
        </w:rPr>
        <w:t>U</w:t>
      </w:r>
      <w:r w:rsidR="00F6341E">
        <w:rPr>
          <w:sz w:val="18"/>
          <w:szCs w:val="18"/>
        </w:rPr>
        <w:t>nion</w:t>
      </w:r>
      <w:r w:rsidR="00126B2E">
        <w:rPr>
          <w:sz w:val="18"/>
          <w:szCs w:val="18"/>
        </w:rPr>
        <w:t xml:space="preserve"> Regulation 1907/2006 on </w:t>
      </w:r>
      <w:r w:rsidR="00392DD6" w:rsidRPr="00392DD6">
        <w:rPr>
          <w:sz w:val="18"/>
          <w:szCs w:val="18"/>
        </w:rPr>
        <w:t>Registration, Evaluation, Authorisation and Restriction of Chemicals (REACH)</w:t>
      </w:r>
      <w:r w:rsidR="00392DD6">
        <w:rPr>
          <w:sz w:val="18"/>
          <w:szCs w:val="18"/>
        </w:rPr>
        <w:t xml:space="preserve"> </w:t>
      </w:r>
      <w:hyperlink r:id="rId10" w:history="1">
        <w:r w:rsidR="00C63D8C" w:rsidRPr="00034784">
          <w:rPr>
            <w:rStyle w:val="Hyperlink"/>
            <w:sz w:val="18"/>
            <w:szCs w:val="18"/>
          </w:rPr>
          <w:t>https://europa.eu/!gwXTd6</w:t>
        </w:r>
      </w:hyperlink>
      <w:r w:rsidR="00C63D8C">
        <w:rPr>
          <w:sz w:val="18"/>
          <w:szCs w:val="18"/>
        </w:rPr>
        <w:t xml:space="preserve"> </w:t>
      </w:r>
    </w:p>
  </w:footnote>
  <w:footnote w:id="9">
    <w:p w14:paraId="044621FF" w14:textId="1B6D19E6" w:rsidR="00395E62" w:rsidRPr="000B153B" w:rsidRDefault="00395E62" w:rsidP="00D91913">
      <w:pPr>
        <w:pStyle w:val="FootnoteText"/>
        <w:tabs>
          <w:tab w:val="clear" w:pos="1021"/>
        </w:tabs>
        <w:ind w:left="567" w:firstLine="0"/>
      </w:pPr>
      <w:r>
        <w:rPr>
          <w:rStyle w:val="FootnoteReference"/>
        </w:rPr>
        <w:footnoteRef/>
      </w:r>
      <w:r>
        <w:t xml:space="preserve"> </w:t>
      </w:r>
      <w:r w:rsidR="0037203E">
        <w:t xml:space="preserve">EEA, 2019. </w:t>
      </w:r>
      <w:r w:rsidR="00414BE8">
        <w:t xml:space="preserve">Drivers of and pressures arising from selected key water management challenges - A European overview, </w:t>
      </w:r>
      <w:hyperlink r:id="rId11" w:history="1">
        <w:r w:rsidR="00414BE8" w:rsidRPr="00966DE4">
          <w:rPr>
            <w:rStyle w:val="Hyperlink"/>
          </w:rPr>
          <w:t>https://www.eea.europa.eu/publications/drivers-of-and-pressures-arising/download</w:t>
        </w:r>
      </w:hyperlink>
    </w:p>
  </w:footnote>
  <w:footnote w:id="10">
    <w:p w14:paraId="02B4E860" w14:textId="64B6E6A1" w:rsidR="00535039" w:rsidRPr="00CA33A0" w:rsidRDefault="00535039" w:rsidP="00D91913">
      <w:pPr>
        <w:pStyle w:val="FootnoteText"/>
        <w:tabs>
          <w:tab w:val="clear" w:pos="1021"/>
        </w:tabs>
        <w:ind w:left="567" w:firstLine="0"/>
      </w:pPr>
      <w:r>
        <w:rPr>
          <w:rStyle w:val="FootnoteReference"/>
        </w:rPr>
        <w:footnoteRef/>
      </w:r>
      <w:r w:rsidRPr="008E506B">
        <w:t xml:space="preserve"> </w:t>
      </w:r>
      <w:r w:rsidR="00413BE4" w:rsidRPr="008E506B">
        <w:t xml:space="preserve">Wilkinson et al., 2022. </w:t>
      </w:r>
      <w:r w:rsidR="00CA33A0" w:rsidRPr="00CA33A0">
        <w:t>Pharmaceutical pollution  of the world’s r</w:t>
      </w:r>
      <w:r w:rsidR="00CA33A0">
        <w:t>ivers</w:t>
      </w:r>
      <w:r w:rsidR="00657020">
        <w:t xml:space="preserve">. PNAS, vol. 119, no. 8, </w:t>
      </w:r>
      <w:hyperlink r:id="rId12" w:history="1">
        <w:r w:rsidR="00A35FDF">
          <w:rPr>
            <w:rStyle w:val="Hyperlink"/>
          </w:rPr>
          <w:t>https://doi.org/10.1073/pnas.2113947119</w:t>
        </w:r>
      </w:hyperlink>
    </w:p>
  </w:footnote>
  <w:footnote w:id="11">
    <w:p w14:paraId="77376B9F" w14:textId="125EEC1A" w:rsidR="008E506B" w:rsidRPr="002E1CEB" w:rsidRDefault="008E506B" w:rsidP="00D91913">
      <w:pPr>
        <w:pStyle w:val="FootnoteText"/>
        <w:tabs>
          <w:tab w:val="clear" w:pos="1021"/>
        </w:tabs>
        <w:ind w:left="567" w:firstLine="0"/>
      </w:pPr>
      <w:r>
        <w:rPr>
          <w:rStyle w:val="FootnoteReference"/>
        </w:rPr>
        <w:footnoteRef/>
      </w:r>
      <w:r>
        <w:t xml:space="preserve"> </w:t>
      </w:r>
      <w:r w:rsidRPr="002E1CEB">
        <w:t xml:space="preserve">There </w:t>
      </w:r>
      <w:r w:rsidR="002E1CEB" w:rsidRPr="002E1CEB">
        <w:t>have been a lot o</w:t>
      </w:r>
      <w:r w:rsidR="002E1CEB">
        <w:t>f academic research and development in this area</w:t>
      </w:r>
      <w:r w:rsidR="00ED483A">
        <w:t>, notably since 1990’s</w:t>
      </w:r>
      <w:r w:rsidR="002E1CEB">
        <w:t xml:space="preserve">, such as </w:t>
      </w:r>
      <w:hyperlink r:id="rId13" w:history="1">
        <w:r w:rsidR="00E67634" w:rsidRPr="003B06FD">
          <w:rPr>
            <w:rStyle w:val="Hyperlink"/>
          </w:rPr>
          <w:t>Jin et al., 2020</w:t>
        </w:r>
      </w:hyperlink>
      <w:r w:rsidR="00310EBD">
        <w:t xml:space="preserve">, </w:t>
      </w:r>
      <w:hyperlink r:id="rId14" w:history="1">
        <w:r w:rsidR="00310EBD" w:rsidRPr="004B737C">
          <w:rPr>
            <w:rStyle w:val="Hyperlink"/>
          </w:rPr>
          <w:t>Rüdel et al., 2020</w:t>
        </w:r>
      </w:hyperlink>
      <w:r w:rsidR="00310EBD">
        <w:t xml:space="preserve">, </w:t>
      </w:r>
      <w:hyperlink r:id="rId15" w:history="1">
        <w:r w:rsidR="00310EBD" w:rsidRPr="004B737C">
          <w:rPr>
            <w:rStyle w:val="Hyperlink"/>
          </w:rPr>
          <w:t>Bieber et al., 2017</w:t>
        </w:r>
      </w:hyperlink>
      <w:r w:rsidR="00310EBD">
        <w:t xml:space="preserve">, </w:t>
      </w:r>
      <w:hyperlink r:id="rId16" w:history="1">
        <w:r w:rsidR="00FC796A" w:rsidRPr="00E65CF5">
          <w:rPr>
            <w:rStyle w:val="Hyperlink"/>
          </w:rPr>
          <w:t>Reemtsma et al., 2016</w:t>
        </w:r>
      </w:hyperlink>
      <w:r w:rsidR="00FC796A">
        <w:t xml:space="preserve">, </w:t>
      </w:r>
      <w:hyperlink r:id="rId17" w:history="1">
        <w:r w:rsidR="00DA45CB" w:rsidRPr="009373C6">
          <w:rPr>
            <w:rStyle w:val="Hyperlink"/>
          </w:rPr>
          <w:t>Neumann et al., 2015</w:t>
        </w:r>
      </w:hyperlink>
      <w:r w:rsidR="00DA45CB">
        <w:t xml:space="preserve">, </w:t>
      </w:r>
      <w:hyperlink r:id="rId18" w:history="1">
        <w:r w:rsidR="003C1EF1" w:rsidRPr="00B66EA0">
          <w:rPr>
            <w:rStyle w:val="Hyperlink"/>
          </w:rPr>
          <w:t>Knepper et al. 1999</w:t>
        </w:r>
      </w:hyperlink>
      <w:r w:rsidR="003C1EF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DC1D" w14:textId="43798EFB" w:rsidR="006A7757" w:rsidRPr="0099001C" w:rsidRDefault="00FB3B54" w:rsidP="00366CA7">
    <w:pPr>
      <w:pStyle w:val="Header"/>
    </w:pPr>
    <w:r w:rsidRPr="00774B07">
      <w:t>UN/SCEGHS/</w:t>
    </w:r>
    <w:r w:rsidR="005A4BB8">
      <w:t>4</w:t>
    </w:r>
    <w:r w:rsidR="0004060F">
      <w:t>3</w:t>
    </w:r>
    <w:r w:rsidRPr="00774B07">
      <w:t>/INF.</w:t>
    </w:r>
    <w:r w:rsidR="00CC4873">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3390" w14:textId="62D2ABEC" w:rsidR="006A7757" w:rsidRPr="0099001C" w:rsidRDefault="00FB3B54" w:rsidP="00C91DF5">
    <w:pPr>
      <w:pStyle w:val="Header"/>
      <w:jc w:val="right"/>
    </w:pPr>
    <w:r>
      <w:t>UN/SCEGHS/</w:t>
    </w:r>
    <w:r w:rsidR="00677693">
      <w:t>4</w:t>
    </w:r>
    <w:r w:rsidR="0004060F">
      <w:t>3</w:t>
    </w:r>
    <w:r>
      <w:t>/INF</w:t>
    </w:r>
    <w:r w:rsidR="00A64E59">
      <w:t>.</w:t>
    </w:r>
    <w:r w:rsidR="00CC4873">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BBEF76C"/>
    <w:lvl w:ilvl="0">
      <w:start w:val="1"/>
      <w:numFmt w:val="decimal"/>
      <w:pStyle w:val="ListBullet"/>
      <w:lvlText w:val="%1."/>
      <w:lvlJc w:val="left"/>
      <w:pPr>
        <w:tabs>
          <w:tab w:val="num" w:pos="1209"/>
        </w:tabs>
        <w:ind w:left="1209" w:hanging="360"/>
      </w:pPr>
    </w:lvl>
  </w:abstractNum>
  <w:abstractNum w:abstractNumId="1" w15:restartNumberingAfterBreak="0">
    <w:nsid w:val="032E2051"/>
    <w:multiLevelType w:val="hybridMultilevel"/>
    <w:tmpl w:val="D9D42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21FA7"/>
    <w:multiLevelType w:val="hybridMultilevel"/>
    <w:tmpl w:val="F6583F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C12653"/>
    <w:multiLevelType w:val="hybridMultilevel"/>
    <w:tmpl w:val="E348FEF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392442"/>
    <w:multiLevelType w:val="multilevel"/>
    <w:tmpl w:val="1122B0EA"/>
    <w:lvl w:ilvl="0">
      <w:start w:val="1"/>
      <w:numFmt w:val="lowerLetter"/>
      <w:pStyle w:val="Bullet1G"/>
      <w:lvlText w:val="(%1)"/>
      <w:lvlJc w:val="left"/>
      <w:pPr>
        <w:tabs>
          <w:tab w:val="num" w:pos="643"/>
        </w:tabs>
        <w:ind w:left="643" w:hanging="360"/>
      </w:pPr>
      <w:rPr>
        <w:rFonts w:ascii="Times New Roman" w:eastAsia="Times New Roman" w:hAnsi="Times New Roman" w:cs="Times New Roman"/>
      </w:rPr>
    </w:lvl>
    <w:lvl w:ilvl="1">
      <w:start w:val="1"/>
      <w:numFmt w:val="lowerLetter"/>
      <w:lvlText w:val="%2."/>
      <w:lvlJc w:val="left"/>
      <w:pPr>
        <w:tabs>
          <w:tab w:val="num" w:pos="1364"/>
        </w:tabs>
        <w:ind w:left="1364" w:hanging="360"/>
      </w:pPr>
      <w:rPr>
        <w:rFonts w:hint="default"/>
      </w:rPr>
    </w:lvl>
    <w:lvl w:ilvl="2">
      <w:start w:val="1"/>
      <w:numFmt w:val="lowerLetter"/>
      <w:lvlText w:val="%3."/>
      <w:lvlJc w:val="left"/>
      <w:pPr>
        <w:tabs>
          <w:tab w:val="num" w:pos="2084"/>
        </w:tabs>
        <w:ind w:left="2084" w:hanging="36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Letter"/>
      <w:lvlText w:val="%6."/>
      <w:lvlJc w:val="left"/>
      <w:pPr>
        <w:tabs>
          <w:tab w:val="num" w:pos="4244"/>
        </w:tabs>
        <w:ind w:left="4244" w:hanging="360"/>
      </w:pPr>
      <w:rPr>
        <w:rFonts w:hint="default"/>
      </w:rPr>
    </w:lvl>
    <w:lvl w:ilvl="6">
      <w:start w:val="1"/>
      <w:numFmt w:val="lowerLetter"/>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Letter"/>
      <w:lvlText w:val="%9."/>
      <w:lvlJc w:val="left"/>
      <w:pPr>
        <w:tabs>
          <w:tab w:val="num" w:pos="6404"/>
        </w:tabs>
        <w:ind w:left="6404" w:hanging="360"/>
      </w:pPr>
      <w:rPr>
        <w:rFonts w:hint="default"/>
      </w:rPr>
    </w:lvl>
  </w:abstractNum>
  <w:abstractNum w:abstractNumId="5" w15:restartNumberingAfterBreak="0">
    <w:nsid w:val="107B6F86"/>
    <w:multiLevelType w:val="hybridMultilevel"/>
    <w:tmpl w:val="4F7838C8"/>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9A0BA7"/>
    <w:multiLevelType w:val="hybridMultilevel"/>
    <w:tmpl w:val="95463876"/>
    <w:lvl w:ilvl="0" w:tplc="546646A4">
      <w:start w:val="1"/>
      <w:numFmt w:val="lowerLetter"/>
      <w:lvlText w:val="%1."/>
      <w:lvlJc w:val="left"/>
      <w:pPr>
        <w:ind w:left="720" w:hanging="360"/>
      </w:pPr>
      <w:rPr>
        <w:rFonts w:ascii="Times New Roman" w:hAnsi="Times New Roman"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2364A5B"/>
    <w:multiLevelType w:val="hybridMultilevel"/>
    <w:tmpl w:val="7BD05E1E"/>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2BA1BF9"/>
    <w:multiLevelType w:val="hybridMultilevel"/>
    <w:tmpl w:val="9266DBC2"/>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132532BD"/>
    <w:multiLevelType w:val="hybridMultilevel"/>
    <w:tmpl w:val="57C8ED6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8D55AFE"/>
    <w:multiLevelType w:val="hybridMultilevel"/>
    <w:tmpl w:val="02BA13D8"/>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B163F2F"/>
    <w:multiLevelType w:val="hybridMultilevel"/>
    <w:tmpl w:val="7E02A78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EA1AC1"/>
    <w:multiLevelType w:val="hybridMultilevel"/>
    <w:tmpl w:val="FE826842"/>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7115EC2"/>
    <w:multiLevelType w:val="hybridMultilevel"/>
    <w:tmpl w:val="114AAFD4"/>
    <w:lvl w:ilvl="0" w:tplc="18090019">
      <w:start w:val="1"/>
      <w:numFmt w:val="lowerLetter"/>
      <w:lvlText w:val="%1."/>
      <w:lvlJc w:val="left"/>
      <w:pPr>
        <w:ind w:left="720" w:hanging="360"/>
      </w:pPr>
    </w:lvl>
    <w:lvl w:ilvl="1" w:tplc="FB96466E">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9AB4784"/>
    <w:multiLevelType w:val="hybridMultilevel"/>
    <w:tmpl w:val="C1BA9A38"/>
    <w:lvl w:ilvl="0" w:tplc="18090019">
      <w:start w:val="1"/>
      <w:numFmt w:val="lowerLetter"/>
      <w:lvlText w:val="%1."/>
      <w:lvlJc w:val="left"/>
      <w:pPr>
        <w:ind w:left="2137" w:hanging="360"/>
      </w:pPr>
    </w:lvl>
    <w:lvl w:ilvl="1" w:tplc="18090019" w:tentative="1">
      <w:start w:val="1"/>
      <w:numFmt w:val="lowerLetter"/>
      <w:lvlText w:val="%2."/>
      <w:lvlJc w:val="left"/>
      <w:pPr>
        <w:ind w:left="2857" w:hanging="360"/>
      </w:pPr>
    </w:lvl>
    <w:lvl w:ilvl="2" w:tplc="1809001B" w:tentative="1">
      <w:start w:val="1"/>
      <w:numFmt w:val="lowerRoman"/>
      <w:lvlText w:val="%3."/>
      <w:lvlJc w:val="right"/>
      <w:pPr>
        <w:ind w:left="3577" w:hanging="180"/>
      </w:pPr>
    </w:lvl>
    <w:lvl w:ilvl="3" w:tplc="1809000F" w:tentative="1">
      <w:start w:val="1"/>
      <w:numFmt w:val="decimal"/>
      <w:lvlText w:val="%4."/>
      <w:lvlJc w:val="left"/>
      <w:pPr>
        <w:ind w:left="4297" w:hanging="360"/>
      </w:pPr>
    </w:lvl>
    <w:lvl w:ilvl="4" w:tplc="18090019" w:tentative="1">
      <w:start w:val="1"/>
      <w:numFmt w:val="lowerLetter"/>
      <w:lvlText w:val="%5."/>
      <w:lvlJc w:val="left"/>
      <w:pPr>
        <w:ind w:left="5017" w:hanging="360"/>
      </w:pPr>
    </w:lvl>
    <w:lvl w:ilvl="5" w:tplc="1809001B" w:tentative="1">
      <w:start w:val="1"/>
      <w:numFmt w:val="lowerRoman"/>
      <w:lvlText w:val="%6."/>
      <w:lvlJc w:val="right"/>
      <w:pPr>
        <w:ind w:left="5737" w:hanging="180"/>
      </w:pPr>
    </w:lvl>
    <w:lvl w:ilvl="6" w:tplc="1809000F" w:tentative="1">
      <w:start w:val="1"/>
      <w:numFmt w:val="decimal"/>
      <w:lvlText w:val="%7."/>
      <w:lvlJc w:val="left"/>
      <w:pPr>
        <w:ind w:left="6457" w:hanging="360"/>
      </w:pPr>
    </w:lvl>
    <w:lvl w:ilvl="7" w:tplc="18090019" w:tentative="1">
      <w:start w:val="1"/>
      <w:numFmt w:val="lowerLetter"/>
      <w:lvlText w:val="%8."/>
      <w:lvlJc w:val="left"/>
      <w:pPr>
        <w:ind w:left="7177" w:hanging="360"/>
      </w:pPr>
    </w:lvl>
    <w:lvl w:ilvl="8" w:tplc="1809001B" w:tentative="1">
      <w:start w:val="1"/>
      <w:numFmt w:val="lowerRoman"/>
      <w:lvlText w:val="%9."/>
      <w:lvlJc w:val="right"/>
      <w:pPr>
        <w:ind w:left="7897" w:hanging="180"/>
      </w:pPr>
    </w:lvl>
  </w:abstractNum>
  <w:abstractNum w:abstractNumId="17" w15:restartNumberingAfterBreak="0">
    <w:nsid w:val="2CB72556"/>
    <w:multiLevelType w:val="hybridMultilevel"/>
    <w:tmpl w:val="F95A7DE2"/>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15:restartNumberingAfterBreak="0">
    <w:nsid w:val="2E842C39"/>
    <w:multiLevelType w:val="hybridMultilevel"/>
    <w:tmpl w:val="70444D3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3160D97"/>
    <w:multiLevelType w:val="hybridMultilevel"/>
    <w:tmpl w:val="327645D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5B9437E"/>
    <w:multiLevelType w:val="hybridMultilevel"/>
    <w:tmpl w:val="E588128E"/>
    <w:lvl w:ilvl="0" w:tplc="1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9A243E4"/>
    <w:multiLevelType w:val="hybridMultilevel"/>
    <w:tmpl w:val="04047C32"/>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2B60670"/>
    <w:multiLevelType w:val="hybridMultilevel"/>
    <w:tmpl w:val="53E05220"/>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7"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2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4ADF22A0"/>
    <w:multiLevelType w:val="hybridMultilevel"/>
    <w:tmpl w:val="2ECA8C20"/>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F1B71E8"/>
    <w:multiLevelType w:val="multilevel"/>
    <w:tmpl w:val="D7D0D67E"/>
    <w:lvl w:ilvl="0">
      <w:start w:val="1"/>
      <w:numFmt w:val="lowerLetter"/>
      <w:pStyle w:val="ListBullet4"/>
      <w:lvlText w:val="(%1)"/>
      <w:lvlJc w:val="left"/>
      <w:pPr>
        <w:tabs>
          <w:tab w:val="num" w:pos="643"/>
        </w:tabs>
        <w:ind w:left="643" w:hanging="360"/>
      </w:pPr>
      <w:rPr>
        <w:rFonts w:ascii="Times New Roman" w:eastAsia="Times New Roman" w:hAnsi="Times New Roman" w:cs="Times New Roman"/>
      </w:rPr>
    </w:lvl>
    <w:lvl w:ilvl="1" w:tentative="1">
      <w:start w:val="1"/>
      <w:numFmt w:val="lowerLetter"/>
      <w:lvlText w:val="%2."/>
      <w:lvlJc w:val="left"/>
      <w:pPr>
        <w:tabs>
          <w:tab w:val="num" w:pos="1942"/>
        </w:tabs>
        <w:ind w:left="1942" w:hanging="360"/>
      </w:pPr>
    </w:lvl>
    <w:lvl w:ilvl="2" w:tentative="1">
      <w:start w:val="1"/>
      <w:numFmt w:val="lowerLetter"/>
      <w:lvlText w:val="%3."/>
      <w:lvlJc w:val="left"/>
      <w:pPr>
        <w:tabs>
          <w:tab w:val="num" w:pos="2662"/>
        </w:tabs>
        <w:ind w:left="2662" w:hanging="360"/>
      </w:pPr>
    </w:lvl>
    <w:lvl w:ilvl="3" w:tentative="1">
      <w:start w:val="1"/>
      <w:numFmt w:val="lowerLetter"/>
      <w:lvlText w:val="%4."/>
      <w:lvlJc w:val="left"/>
      <w:pPr>
        <w:tabs>
          <w:tab w:val="num" w:pos="3382"/>
        </w:tabs>
        <w:ind w:left="3382" w:hanging="360"/>
      </w:pPr>
    </w:lvl>
    <w:lvl w:ilvl="4" w:tentative="1">
      <w:start w:val="1"/>
      <w:numFmt w:val="lowerLetter"/>
      <w:lvlText w:val="%5."/>
      <w:lvlJc w:val="left"/>
      <w:pPr>
        <w:tabs>
          <w:tab w:val="num" w:pos="4102"/>
        </w:tabs>
        <w:ind w:left="4102" w:hanging="360"/>
      </w:pPr>
    </w:lvl>
    <w:lvl w:ilvl="5" w:tentative="1">
      <w:start w:val="1"/>
      <w:numFmt w:val="lowerLetter"/>
      <w:lvlText w:val="%6."/>
      <w:lvlJc w:val="left"/>
      <w:pPr>
        <w:tabs>
          <w:tab w:val="num" w:pos="4822"/>
        </w:tabs>
        <w:ind w:left="4822" w:hanging="360"/>
      </w:pPr>
    </w:lvl>
    <w:lvl w:ilvl="6" w:tentative="1">
      <w:start w:val="1"/>
      <w:numFmt w:val="lowerLetter"/>
      <w:lvlText w:val="%7."/>
      <w:lvlJc w:val="left"/>
      <w:pPr>
        <w:tabs>
          <w:tab w:val="num" w:pos="5542"/>
        </w:tabs>
        <w:ind w:left="5542" w:hanging="360"/>
      </w:pPr>
    </w:lvl>
    <w:lvl w:ilvl="7" w:tentative="1">
      <w:start w:val="1"/>
      <w:numFmt w:val="lowerLetter"/>
      <w:lvlText w:val="%8."/>
      <w:lvlJc w:val="left"/>
      <w:pPr>
        <w:tabs>
          <w:tab w:val="num" w:pos="6262"/>
        </w:tabs>
        <w:ind w:left="6262" w:hanging="360"/>
      </w:pPr>
    </w:lvl>
    <w:lvl w:ilvl="8" w:tentative="1">
      <w:start w:val="1"/>
      <w:numFmt w:val="lowerLetter"/>
      <w:lvlText w:val="%9."/>
      <w:lvlJc w:val="left"/>
      <w:pPr>
        <w:tabs>
          <w:tab w:val="num" w:pos="6982"/>
        </w:tabs>
        <w:ind w:left="6982" w:hanging="360"/>
      </w:pPr>
    </w:lvl>
  </w:abstractNum>
  <w:abstractNum w:abstractNumId="31" w15:restartNumberingAfterBreak="0">
    <w:nsid w:val="54627D92"/>
    <w:multiLevelType w:val="hybridMultilevel"/>
    <w:tmpl w:val="2CE0071E"/>
    <w:lvl w:ilvl="0" w:tplc="4CA25EDA">
      <w:start w:val="1"/>
      <w:numFmt w:val="lowerLetter"/>
      <w:lvlText w:val="%1."/>
      <w:lvlJc w:val="left"/>
      <w:pPr>
        <w:ind w:left="720" w:hanging="360"/>
      </w:pPr>
      <w:rPr>
        <w:rFonts w:ascii="Times New Roman" w:hAnsi="Times New Roman"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51C5D07"/>
    <w:multiLevelType w:val="hybridMultilevel"/>
    <w:tmpl w:val="C916C80C"/>
    <w:lvl w:ilvl="0" w:tplc="18090019">
      <w:start w:val="1"/>
      <w:numFmt w:val="lowerLetter"/>
      <w:lvlText w:val="%1."/>
      <w:lvlJc w:val="left"/>
      <w:pPr>
        <w:ind w:left="720" w:hanging="360"/>
      </w:pPr>
    </w:lvl>
    <w:lvl w:ilvl="1" w:tplc="00900D9C">
      <w:start w:val="1"/>
      <w:numFmt w:val="lowerRoman"/>
      <w:lvlText w:val="(%2)"/>
      <w:lvlJc w:val="left"/>
      <w:pPr>
        <w:ind w:left="1800" w:hanging="720"/>
      </w:pPr>
      <w:rPr>
        <w:rFonts w:eastAsiaTheme="minorHAnsi" w:hint="default"/>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4" w15:restartNumberingAfterBreak="0">
    <w:nsid w:val="572B45C6"/>
    <w:multiLevelType w:val="hybridMultilevel"/>
    <w:tmpl w:val="0FB883F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7BB7B3A"/>
    <w:multiLevelType w:val="hybridMultilevel"/>
    <w:tmpl w:val="B17C4DC0"/>
    <w:lvl w:ilvl="0" w:tplc="18090019">
      <w:start w:val="1"/>
      <w:numFmt w:val="lowerLetter"/>
      <w:lvlText w:val="%1."/>
      <w:lvlJc w:val="left"/>
      <w:pPr>
        <w:ind w:left="720" w:hanging="360"/>
      </w:pPr>
    </w:lvl>
    <w:lvl w:ilvl="1" w:tplc="4B185A10">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6726C26"/>
    <w:multiLevelType w:val="hybridMultilevel"/>
    <w:tmpl w:val="717AB70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7200CA6"/>
    <w:multiLevelType w:val="hybridMultilevel"/>
    <w:tmpl w:val="C9683D20"/>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2" w15:restartNumberingAfterBreak="0">
    <w:nsid w:val="67B856F6"/>
    <w:multiLevelType w:val="singleLevel"/>
    <w:tmpl w:val="1809000F"/>
    <w:lvl w:ilvl="0">
      <w:start w:val="1"/>
      <w:numFmt w:val="decimal"/>
      <w:lvlText w:val="%1."/>
      <w:lvlJc w:val="left"/>
      <w:pPr>
        <w:ind w:left="1777" w:hanging="360"/>
      </w:pPr>
    </w:lvl>
  </w:abstractNum>
  <w:abstractNum w:abstractNumId="43" w15:restartNumberingAfterBreak="0">
    <w:nsid w:val="699F3F90"/>
    <w:multiLevelType w:val="hybridMultilevel"/>
    <w:tmpl w:val="5A9C9F50"/>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D0412D1"/>
    <w:multiLevelType w:val="hybridMultilevel"/>
    <w:tmpl w:val="22E87014"/>
    <w:lvl w:ilvl="0" w:tplc="1809000F">
      <w:start w:val="1"/>
      <w:numFmt w:val="decimal"/>
      <w:lvlText w:val="%1."/>
      <w:lvlJc w:val="left"/>
      <w:pPr>
        <w:ind w:left="1494" w:hanging="360"/>
      </w:p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45" w15:restartNumberingAfterBreak="0">
    <w:nsid w:val="6EB02D8E"/>
    <w:multiLevelType w:val="hybridMultilevel"/>
    <w:tmpl w:val="DA70B07A"/>
    <w:lvl w:ilvl="0" w:tplc="1809000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0"/>
  </w:num>
  <w:num w:numId="3">
    <w:abstractNumId w:val="30"/>
  </w:num>
  <w:num w:numId="4">
    <w:abstractNumId w:val="12"/>
  </w:num>
  <w:num w:numId="5">
    <w:abstractNumId w:val="38"/>
  </w:num>
  <w:num w:numId="6">
    <w:abstractNumId w:val="24"/>
  </w:num>
  <w:num w:numId="7">
    <w:abstractNumId w:val="42"/>
  </w:num>
  <w:num w:numId="8">
    <w:abstractNumId w:val="19"/>
  </w:num>
  <w:num w:numId="9">
    <w:abstractNumId w:val="26"/>
  </w:num>
  <w:num w:numId="10">
    <w:abstractNumId w:val="27"/>
  </w:num>
  <w:num w:numId="11">
    <w:abstractNumId w:val="13"/>
  </w:num>
  <w:num w:numId="12">
    <w:abstractNumId w:val="39"/>
  </w:num>
  <w:num w:numId="13">
    <w:abstractNumId w:val="28"/>
  </w:num>
  <w:num w:numId="14">
    <w:abstractNumId w:val="36"/>
  </w:num>
  <w:num w:numId="15">
    <w:abstractNumId w:val="37"/>
  </w:num>
  <w:num w:numId="16">
    <w:abstractNumId w:val="18"/>
  </w:num>
  <w:num w:numId="17">
    <w:abstractNumId w:val="33"/>
  </w:num>
  <w:num w:numId="18">
    <w:abstractNumId w:val="46"/>
  </w:num>
  <w:num w:numId="19">
    <w:abstractNumId w:val="16"/>
  </w:num>
  <w:num w:numId="20">
    <w:abstractNumId w:val="45"/>
  </w:num>
  <w:num w:numId="21">
    <w:abstractNumId w:val="44"/>
  </w:num>
  <w:num w:numId="22">
    <w:abstractNumId w:val="5"/>
  </w:num>
  <w:num w:numId="23">
    <w:abstractNumId w:val="22"/>
  </w:num>
  <w:num w:numId="24">
    <w:abstractNumId w:val="9"/>
  </w:num>
  <w:num w:numId="25">
    <w:abstractNumId w:val="17"/>
  </w:num>
  <w:num w:numId="26">
    <w:abstractNumId w:val="7"/>
  </w:num>
  <w:num w:numId="27">
    <w:abstractNumId w:val="3"/>
  </w:num>
  <w:num w:numId="28">
    <w:abstractNumId w:val="10"/>
  </w:num>
  <w:num w:numId="29">
    <w:abstractNumId w:val="23"/>
  </w:num>
  <w:num w:numId="30">
    <w:abstractNumId w:val="1"/>
  </w:num>
  <w:num w:numId="31">
    <w:abstractNumId w:val="41"/>
  </w:num>
  <w:num w:numId="32">
    <w:abstractNumId w:val="8"/>
  </w:num>
  <w:num w:numId="33">
    <w:abstractNumId w:val="21"/>
  </w:num>
  <w:num w:numId="34">
    <w:abstractNumId w:val="20"/>
  </w:num>
  <w:num w:numId="35">
    <w:abstractNumId w:val="15"/>
  </w:num>
  <w:num w:numId="36">
    <w:abstractNumId w:val="14"/>
  </w:num>
  <w:num w:numId="37">
    <w:abstractNumId w:val="25"/>
  </w:num>
  <w:num w:numId="38">
    <w:abstractNumId w:val="35"/>
  </w:num>
  <w:num w:numId="39">
    <w:abstractNumId w:val="2"/>
  </w:num>
  <w:num w:numId="40">
    <w:abstractNumId w:val="6"/>
  </w:num>
  <w:num w:numId="41">
    <w:abstractNumId w:val="34"/>
  </w:num>
  <w:num w:numId="42">
    <w:abstractNumId w:val="31"/>
  </w:num>
  <w:num w:numId="43">
    <w:abstractNumId w:val="11"/>
  </w:num>
  <w:num w:numId="44">
    <w:abstractNumId w:val="40"/>
  </w:num>
  <w:num w:numId="45">
    <w:abstractNumId w:val="29"/>
  </w:num>
  <w:num w:numId="46">
    <w:abstractNumId w:val="43"/>
  </w:num>
  <w:num w:numId="47">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64115"/>
    <w:rsid w:val="00000F65"/>
    <w:rsid w:val="000047A9"/>
    <w:rsid w:val="00010C82"/>
    <w:rsid w:val="0001631B"/>
    <w:rsid w:val="000166A2"/>
    <w:rsid w:val="00017645"/>
    <w:rsid w:val="000241D7"/>
    <w:rsid w:val="00026C33"/>
    <w:rsid w:val="000273AA"/>
    <w:rsid w:val="00032D1C"/>
    <w:rsid w:val="0004060F"/>
    <w:rsid w:val="00045307"/>
    <w:rsid w:val="00050FE7"/>
    <w:rsid w:val="00051298"/>
    <w:rsid w:val="00053E14"/>
    <w:rsid w:val="00060108"/>
    <w:rsid w:val="00067A00"/>
    <w:rsid w:val="00074029"/>
    <w:rsid w:val="00076982"/>
    <w:rsid w:val="00086FA3"/>
    <w:rsid w:val="00094A51"/>
    <w:rsid w:val="000957E6"/>
    <w:rsid w:val="000A6B5A"/>
    <w:rsid w:val="000A6EDD"/>
    <w:rsid w:val="000B153B"/>
    <w:rsid w:val="000B1FC0"/>
    <w:rsid w:val="000B20E0"/>
    <w:rsid w:val="000C45A7"/>
    <w:rsid w:val="000D1812"/>
    <w:rsid w:val="000D55C4"/>
    <w:rsid w:val="000E5D24"/>
    <w:rsid w:val="000E6559"/>
    <w:rsid w:val="000F1F94"/>
    <w:rsid w:val="000F48B2"/>
    <w:rsid w:val="000F7FA0"/>
    <w:rsid w:val="0010159D"/>
    <w:rsid w:val="00101C2A"/>
    <w:rsid w:val="00112082"/>
    <w:rsid w:val="0011219C"/>
    <w:rsid w:val="001158D2"/>
    <w:rsid w:val="001238FC"/>
    <w:rsid w:val="00126B2E"/>
    <w:rsid w:val="00133218"/>
    <w:rsid w:val="00137D32"/>
    <w:rsid w:val="00140237"/>
    <w:rsid w:val="001460DF"/>
    <w:rsid w:val="00160CB4"/>
    <w:rsid w:val="00164115"/>
    <w:rsid w:val="001669C7"/>
    <w:rsid w:val="00167E7B"/>
    <w:rsid w:val="00172936"/>
    <w:rsid w:val="00173B5A"/>
    <w:rsid w:val="001759CC"/>
    <w:rsid w:val="001765F4"/>
    <w:rsid w:val="001839C7"/>
    <w:rsid w:val="00185570"/>
    <w:rsid w:val="00186B57"/>
    <w:rsid w:val="00194542"/>
    <w:rsid w:val="001A3729"/>
    <w:rsid w:val="001A4B5C"/>
    <w:rsid w:val="001B33BB"/>
    <w:rsid w:val="001D59EC"/>
    <w:rsid w:val="001E46D7"/>
    <w:rsid w:val="001F647E"/>
    <w:rsid w:val="001F6DE7"/>
    <w:rsid w:val="00202311"/>
    <w:rsid w:val="00210226"/>
    <w:rsid w:val="00213675"/>
    <w:rsid w:val="00217B5C"/>
    <w:rsid w:val="00221F65"/>
    <w:rsid w:val="00223D02"/>
    <w:rsid w:val="002254B1"/>
    <w:rsid w:val="00225B33"/>
    <w:rsid w:val="002335B3"/>
    <w:rsid w:val="002336CA"/>
    <w:rsid w:val="00236B5A"/>
    <w:rsid w:val="00240730"/>
    <w:rsid w:val="00240FCE"/>
    <w:rsid w:val="00241162"/>
    <w:rsid w:val="00244420"/>
    <w:rsid w:val="00246835"/>
    <w:rsid w:val="0024696D"/>
    <w:rsid w:val="00246C37"/>
    <w:rsid w:val="00252D72"/>
    <w:rsid w:val="0025547C"/>
    <w:rsid w:val="00256937"/>
    <w:rsid w:val="0026031B"/>
    <w:rsid w:val="00265A17"/>
    <w:rsid w:val="00265C0E"/>
    <w:rsid w:val="00266138"/>
    <w:rsid w:val="00266F94"/>
    <w:rsid w:val="00273532"/>
    <w:rsid w:val="00281EE0"/>
    <w:rsid w:val="00285BE7"/>
    <w:rsid w:val="00286214"/>
    <w:rsid w:val="00291834"/>
    <w:rsid w:val="00291D5A"/>
    <w:rsid w:val="002C3720"/>
    <w:rsid w:val="002C4350"/>
    <w:rsid w:val="002C572D"/>
    <w:rsid w:val="002C7CB6"/>
    <w:rsid w:val="002D4E22"/>
    <w:rsid w:val="002D6556"/>
    <w:rsid w:val="002E1CEB"/>
    <w:rsid w:val="002E6104"/>
    <w:rsid w:val="002F0835"/>
    <w:rsid w:val="002F432B"/>
    <w:rsid w:val="002F56A5"/>
    <w:rsid w:val="0030227B"/>
    <w:rsid w:val="00302347"/>
    <w:rsid w:val="00310EBD"/>
    <w:rsid w:val="003171C1"/>
    <w:rsid w:val="00325A9B"/>
    <w:rsid w:val="0033257B"/>
    <w:rsid w:val="0033570A"/>
    <w:rsid w:val="00336F60"/>
    <w:rsid w:val="003444D4"/>
    <w:rsid w:val="00352BB1"/>
    <w:rsid w:val="003560F6"/>
    <w:rsid w:val="00360278"/>
    <w:rsid w:val="00365966"/>
    <w:rsid w:val="00371197"/>
    <w:rsid w:val="00371E30"/>
    <w:rsid w:val="0037203E"/>
    <w:rsid w:val="00377C69"/>
    <w:rsid w:val="00377F4E"/>
    <w:rsid w:val="00382205"/>
    <w:rsid w:val="00390552"/>
    <w:rsid w:val="00392DD6"/>
    <w:rsid w:val="00395E62"/>
    <w:rsid w:val="0039733F"/>
    <w:rsid w:val="003A0D3A"/>
    <w:rsid w:val="003A18F9"/>
    <w:rsid w:val="003A42E6"/>
    <w:rsid w:val="003A5195"/>
    <w:rsid w:val="003B0416"/>
    <w:rsid w:val="003B06FD"/>
    <w:rsid w:val="003B2A0C"/>
    <w:rsid w:val="003C10AE"/>
    <w:rsid w:val="003C1EF1"/>
    <w:rsid w:val="003C35A9"/>
    <w:rsid w:val="003C382D"/>
    <w:rsid w:val="003C6589"/>
    <w:rsid w:val="003D0588"/>
    <w:rsid w:val="003D15FD"/>
    <w:rsid w:val="003D3707"/>
    <w:rsid w:val="003D3C62"/>
    <w:rsid w:val="003E4637"/>
    <w:rsid w:val="003F04C4"/>
    <w:rsid w:val="003F320C"/>
    <w:rsid w:val="0040442D"/>
    <w:rsid w:val="00413150"/>
    <w:rsid w:val="00413BE4"/>
    <w:rsid w:val="00414BE8"/>
    <w:rsid w:val="004150CB"/>
    <w:rsid w:val="00417C84"/>
    <w:rsid w:val="00422995"/>
    <w:rsid w:val="00424E8C"/>
    <w:rsid w:val="004255A7"/>
    <w:rsid w:val="0042723E"/>
    <w:rsid w:val="00430796"/>
    <w:rsid w:val="00432CBB"/>
    <w:rsid w:val="00435B02"/>
    <w:rsid w:val="00452B5D"/>
    <w:rsid w:val="00453CF7"/>
    <w:rsid w:val="00453E49"/>
    <w:rsid w:val="004564EB"/>
    <w:rsid w:val="0046089E"/>
    <w:rsid w:val="00465D74"/>
    <w:rsid w:val="0047113E"/>
    <w:rsid w:val="00471DD0"/>
    <w:rsid w:val="00477802"/>
    <w:rsid w:val="00482F9B"/>
    <w:rsid w:val="004837DB"/>
    <w:rsid w:val="004838B9"/>
    <w:rsid w:val="00495448"/>
    <w:rsid w:val="004A41F4"/>
    <w:rsid w:val="004B1394"/>
    <w:rsid w:val="004B737C"/>
    <w:rsid w:val="004C0FF6"/>
    <w:rsid w:val="004C6359"/>
    <w:rsid w:val="004D115D"/>
    <w:rsid w:val="004E4395"/>
    <w:rsid w:val="004F2B41"/>
    <w:rsid w:val="004F3674"/>
    <w:rsid w:val="004F4A50"/>
    <w:rsid w:val="004F4EFA"/>
    <w:rsid w:val="004F5690"/>
    <w:rsid w:val="0050114C"/>
    <w:rsid w:val="005036BD"/>
    <w:rsid w:val="0050714D"/>
    <w:rsid w:val="00516D65"/>
    <w:rsid w:val="0052135F"/>
    <w:rsid w:val="00525972"/>
    <w:rsid w:val="00532C1D"/>
    <w:rsid w:val="005340EA"/>
    <w:rsid w:val="005341D1"/>
    <w:rsid w:val="00535039"/>
    <w:rsid w:val="00540C0D"/>
    <w:rsid w:val="00540D80"/>
    <w:rsid w:val="00552785"/>
    <w:rsid w:val="005663BA"/>
    <w:rsid w:val="00570F20"/>
    <w:rsid w:val="00575CE1"/>
    <w:rsid w:val="0057627A"/>
    <w:rsid w:val="00577B06"/>
    <w:rsid w:val="00581872"/>
    <w:rsid w:val="005832E8"/>
    <w:rsid w:val="00586D03"/>
    <w:rsid w:val="00590111"/>
    <w:rsid w:val="00597384"/>
    <w:rsid w:val="005A3E43"/>
    <w:rsid w:val="005A4BB8"/>
    <w:rsid w:val="005A75D8"/>
    <w:rsid w:val="005B4586"/>
    <w:rsid w:val="005B4DBE"/>
    <w:rsid w:val="005B5F5B"/>
    <w:rsid w:val="005B7A30"/>
    <w:rsid w:val="005C0411"/>
    <w:rsid w:val="005C1306"/>
    <w:rsid w:val="005C2405"/>
    <w:rsid w:val="005C2CE9"/>
    <w:rsid w:val="005C600E"/>
    <w:rsid w:val="005C676A"/>
    <w:rsid w:val="005C6C1F"/>
    <w:rsid w:val="005D383A"/>
    <w:rsid w:val="005E4BC8"/>
    <w:rsid w:val="005E4C08"/>
    <w:rsid w:val="005F0ADF"/>
    <w:rsid w:val="005F47BB"/>
    <w:rsid w:val="005F73BF"/>
    <w:rsid w:val="006004E5"/>
    <w:rsid w:val="00603A95"/>
    <w:rsid w:val="00605BB3"/>
    <w:rsid w:val="00605EB3"/>
    <w:rsid w:val="006121F7"/>
    <w:rsid w:val="00617130"/>
    <w:rsid w:val="006179E9"/>
    <w:rsid w:val="00622E8E"/>
    <w:rsid w:val="00631F7C"/>
    <w:rsid w:val="00642FA8"/>
    <w:rsid w:val="006431BE"/>
    <w:rsid w:val="00645FB5"/>
    <w:rsid w:val="00647A07"/>
    <w:rsid w:val="00650256"/>
    <w:rsid w:val="00650E7B"/>
    <w:rsid w:val="0065197E"/>
    <w:rsid w:val="00657020"/>
    <w:rsid w:val="00665AE0"/>
    <w:rsid w:val="0067507C"/>
    <w:rsid w:val="00677693"/>
    <w:rsid w:val="00690432"/>
    <w:rsid w:val="00690685"/>
    <w:rsid w:val="0069127C"/>
    <w:rsid w:val="006937A2"/>
    <w:rsid w:val="00695656"/>
    <w:rsid w:val="006A0A35"/>
    <w:rsid w:val="006A1118"/>
    <w:rsid w:val="006A2096"/>
    <w:rsid w:val="006A2413"/>
    <w:rsid w:val="006A5E2C"/>
    <w:rsid w:val="006B5C86"/>
    <w:rsid w:val="006B7C48"/>
    <w:rsid w:val="006C35C3"/>
    <w:rsid w:val="006C4F0E"/>
    <w:rsid w:val="006C52D0"/>
    <w:rsid w:val="006C7C3C"/>
    <w:rsid w:val="006D4826"/>
    <w:rsid w:val="006E0ED9"/>
    <w:rsid w:val="006E416E"/>
    <w:rsid w:val="006E6C53"/>
    <w:rsid w:val="006F1207"/>
    <w:rsid w:val="006F796F"/>
    <w:rsid w:val="00700115"/>
    <w:rsid w:val="0071001B"/>
    <w:rsid w:val="00712F9E"/>
    <w:rsid w:val="00714EB2"/>
    <w:rsid w:val="00720043"/>
    <w:rsid w:val="0072085A"/>
    <w:rsid w:val="00722174"/>
    <w:rsid w:val="00731BB1"/>
    <w:rsid w:val="00741BAF"/>
    <w:rsid w:val="00746E3E"/>
    <w:rsid w:val="0075369B"/>
    <w:rsid w:val="007548CC"/>
    <w:rsid w:val="00764219"/>
    <w:rsid w:val="00776AFF"/>
    <w:rsid w:val="00777A93"/>
    <w:rsid w:val="0078015A"/>
    <w:rsid w:val="00787C3E"/>
    <w:rsid w:val="00791FB9"/>
    <w:rsid w:val="007936F3"/>
    <w:rsid w:val="0079650F"/>
    <w:rsid w:val="00797891"/>
    <w:rsid w:val="007A04A6"/>
    <w:rsid w:val="007A23C4"/>
    <w:rsid w:val="007A3DAB"/>
    <w:rsid w:val="007A4C5E"/>
    <w:rsid w:val="007B3E78"/>
    <w:rsid w:val="007C15E1"/>
    <w:rsid w:val="007C2E51"/>
    <w:rsid w:val="007C4A28"/>
    <w:rsid w:val="007D5F27"/>
    <w:rsid w:val="007E0AED"/>
    <w:rsid w:val="007E2252"/>
    <w:rsid w:val="007E5F66"/>
    <w:rsid w:val="007F5C13"/>
    <w:rsid w:val="007F79DB"/>
    <w:rsid w:val="00804912"/>
    <w:rsid w:val="008057F1"/>
    <w:rsid w:val="008120E5"/>
    <w:rsid w:val="008330F8"/>
    <w:rsid w:val="00835E8C"/>
    <w:rsid w:val="00836280"/>
    <w:rsid w:val="0084448F"/>
    <w:rsid w:val="008523E9"/>
    <w:rsid w:val="008703CA"/>
    <w:rsid w:val="00872F48"/>
    <w:rsid w:val="00882E26"/>
    <w:rsid w:val="008904FF"/>
    <w:rsid w:val="008A02FB"/>
    <w:rsid w:val="008A28F8"/>
    <w:rsid w:val="008A2F02"/>
    <w:rsid w:val="008A5337"/>
    <w:rsid w:val="008B2F28"/>
    <w:rsid w:val="008B3ECB"/>
    <w:rsid w:val="008B5CA6"/>
    <w:rsid w:val="008C0CA5"/>
    <w:rsid w:val="008C4049"/>
    <w:rsid w:val="008C53AC"/>
    <w:rsid w:val="008C727E"/>
    <w:rsid w:val="008C7CE3"/>
    <w:rsid w:val="008D5374"/>
    <w:rsid w:val="008D57DF"/>
    <w:rsid w:val="008D66A4"/>
    <w:rsid w:val="008E1C83"/>
    <w:rsid w:val="008E335A"/>
    <w:rsid w:val="008E506B"/>
    <w:rsid w:val="008F246B"/>
    <w:rsid w:val="00910166"/>
    <w:rsid w:val="009134E3"/>
    <w:rsid w:val="009160DB"/>
    <w:rsid w:val="009173B7"/>
    <w:rsid w:val="009216A2"/>
    <w:rsid w:val="00922DBB"/>
    <w:rsid w:val="00924FA7"/>
    <w:rsid w:val="00934FC4"/>
    <w:rsid w:val="009373C6"/>
    <w:rsid w:val="00941894"/>
    <w:rsid w:val="00941D19"/>
    <w:rsid w:val="00944B48"/>
    <w:rsid w:val="00944EA6"/>
    <w:rsid w:val="00955AA1"/>
    <w:rsid w:val="00957A78"/>
    <w:rsid w:val="00960684"/>
    <w:rsid w:val="0096087C"/>
    <w:rsid w:val="009705A6"/>
    <w:rsid w:val="00975131"/>
    <w:rsid w:val="009808E5"/>
    <w:rsid w:val="00986D59"/>
    <w:rsid w:val="00994A56"/>
    <w:rsid w:val="0099644C"/>
    <w:rsid w:val="00997E2B"/>
    <w:rsid w:val="009A5E06"/>
    <w:rsid w:val="009B059B"/>
    <w:rsid w:val="009B21CE"/>
    <w:rsid w:val="009C3513"/>
    <w:rsid w:val="009C43B5"/>
    <w:rsid w:val="009C44B8"/>
    <w:rsid w:val="009C5BE9"/>
    <w:rsid w:val="009C6EC7"/>
    <w:rsid w:val="009C72DB"/>
    <w:rsid w:val="009D0829"/>
    <w:rsid w:val="009D2D5E"/>
    <w:rsid w:val="009D2F1E"/>
    <w:rsid w:val="009E1573"/>
    <w:rsid w:val="009F259A"/>
    <w:rsid w:val="009F75C6"/>
    <w:rsid w:val="00A00DE2"/>
    <w:rsid w:val="00A04628"/>
    <w:rsid w:val="00A104FE"/>
    <w:rsid w:val="00A106D8"/>
    <w:rsid w:val="00A11B2F"/>
    <w:rsid w:val="00A13D20"/>
    <w:rsid w:val="00A244FB"/>
    <w:rsid w:val="00A24B34"/>
    <w:rsid w:val="00A2562F"/>
    <w:rsid w:val="00A26813"/>
    <w:rsid w:val="00A26F89"/>
    <w:rsid w:val="00A317FB"/>
    <w:rsid w:val="00A33995"/>
    <w:rsid w:val="00A33F61"/>
    <w:rsid w:val="00A35A5B"/>
    <w:rsid w:val="00A35FDF"/>
    <w:rsid w:val="00A37290"/>
    <w:rsid w:val="00A37B0D"/>
    <w:rsid w:val="00A402D3"/>
    <w:rsid w:val="00A42268"/>
    <w:rsid w:val="00A43BB1"/>
    <w:rsid w:val="00A46358"/>
    <w:rsid w:val="00A50FC5"/>
    <w:rsid w:val="00A537DC"/>
    <w:rsid w:val="00A53C2E"/>
    <w:rsid w:val="00A5736B"/>
    <w:rsid w:val="00A579E8"/>
    <w:rsid w:val="00A64E59"/>
    <w:rsid w:val="00A70908"/>
    <w:rsid w:val="00A77DC3"/>
    <w:rsid w:val="00A82A21"/>
    <w:rsid w:val="00A87156"/>
    <w:rsid w:val="00A94A0F"/>
    <w:rsid w:val="00A9508E"/>
    <w:rsid w:val="00A9708B"/>
    <w:rsid w:val="00AA520A"/>
    <w:rsid w:val="00AA5CA6"/>
    <w:rsid w:val="00AB194D"/>
    <w:rsid w:val="00AB3FBE"/>
    <w:rsid w:val="00AB5800"/>
    <w:rsid w:val="00AC2B41"/>
    <w:rsid w:val="00AC4819"/>
    <w:rsid w:val="00AC70C0"/>
    <w:rsid w:val="00AD65AC"/>
    <w:rsid w:val="00AE28A5"/>
    <w:rsid w:val="00AE4666"/>
    <w:rsid w:val="00AE61B2"/>
    <w:rsid w:val="00AF6467"/>
    <w:rsid w:val="00B01868"/>
    <w:rsid w:val="00B104D9"/>
    <w:rsid w:val="00B11660"/>
    <w:rsid w:val="00B15A36"/>
    <w:rsid w:val="00B17791"/>
    <w:rsid w:val="00B2584E"/>
    <w:rsid w:val="00B270CB"/>
    <w:rsid w:val="00B35F7D"/>
    <w:rsid w:val="00B36D9A"/>
    <w:rsid w:val="00B37916"/>
    <w:rsid w:val="00B468BC"/>
    <w:rsid w:val="00B54FD9"/>
    <w:rsid w:val="00B557EE"/>
    <w:rsid w:val="00B5694B"/>
    <w:rsid w:val="00B56E06"/>
    <w:rsid w:val="00B62BC6"/>
    <w:rsid w:val="00B6302E"/>
    <w:rsid w:val="00B63EF3"/>
    <w:rsid w:val="00B64C6E"/>
    <w:rsid w:val="00B651BB"/>
    <w:rsid w:val="00B66EA0"/>
    <w:rsid w:val="00B71E6F"/>
    <w:rsid w:val="00B743BC"/>
    <w:rsid w:val="00B758F3"/>
    <w:rsid w:val="00B801B0"/>
    <w:rsid w:val="00B80212"/>
    <w:rsid w:val="00B81B04"/>
    <w:rsid w:val="00B82285"/>
    <w:rsid w:val="00B82EAD"/>
    <w:rsid w:val="00B84C89"/>
    <w:rsid w:val="00B85E6F"/>
    <w:rsid w:val="00B96600"/>
    <w:rsid w:val="00BA3D77"/>
    <w:rsid w:val="00BA649F"/>
    <w:rsid w:val="00BA7317"/>
    <w:rsid w:val="00BB01E4"/>
    <w:rsid w:val="00BB2141"/>
    <w:rsid w:val="00BB246B"/>
    <w:rsid w:val="00BC097D"/>
    <w:rsid w:val="00BC10EC"/>
    <w:rsid w:val="00BD0BE9"/>
    <w:rsid w:val="00BD270C"/>
    <w:rsid w:val="00BE329F"/>
    <w:rsid w:val="00BE68D4"/>
    <w:rsid w:val="00BF261C"/>
    <w:rsid w:val="00BF6C5F"/>
    <w:rsid w:val="00BF7328"/>
    <w:rsid w:val="00BF7E93"/>
    <w:rsid w:val="00C12195"/>
    <w:rsid w:val="00C163D1"/>
    <w:rsid w:val="00C17B49"/>
    <w:rsid w:val="00C2446B"/>
    <w:rsid w:val="00C26D1C"/>
    <w:rsid w:val="00C37279"/>
    <w:rsid w:val="00C47D66"/>
    <w:rsid w:val="00C63D8C"/>
    <w:rsid w:val="00C7135D"/>
    <w:rsid w:val="00C7219A"/>
    <w:rsid w:val="00C7259D"/>
    <w:rsid w:val="00C7459B"/>
    <w:rsid w:val="00C74E96"/>
    <w:rsid w:val="00C76027"/>
    <w:rsid w:val="00C81840"/>
    <w:rsid w:val="00C8264B"/>
    <w:rsid w:val="00C83179"/>
    <w:rsid w:val="00C874BF"/>
    <w:rsid w:val="00C87F32"/>
    <w:rsid w:val="00C90326"/>
    <w:rsid w:val="00C91DF5"/>
    <w:rsid w:val="00C9223E"/>
    <w:rsid w:val="00C96CF5"/>
    <w:rsid w:val="00CA1BEB"/>
    <w:rsid w:val="00CA33A0"/>
    <w:rsid w:val="00CA3B86"/>
    <w:rsid w:val="00CA50D4"/>
    <w:rsid w:val="00CC3FB5"/>
    <w:rsid w:val="00CC4873"/>
    <w:rsid w:val="00CC5113"/>
    <w:rsid w:val="00CD3626"/>
    <w:rsid w:val="00CD45E7"/>
    <w:rsid w:val="00CD6D8D"/>
    <w:rsid w:val="00CE69B0"/>
    <w:rsid w:val="00CE7973"/>
    <w:rsid w:val="00D00A83"/>
    <w:rsid w:val="00D0424D"/>
    <w:rsid w:val="00D04B0F"/>
    <w:rsid w:val="00D053AD"/>
    <w:rsid w:val="00D054C1"/>
    <w:rsid w:val="00D122CB"/>
    <w:rsid w:val="00D16F6F"/>
    <w:rsid w:val="00D20267"/>
    <w:rsid w:val="00D27368"/>
    <w:rsid w:val="00D34AAC"/>
    <w:rsid w:val="00D4492D"/>
    <w:rsid w:val="00D5211C"/>
    <w:rsid w:val="00D526AE"/>
    <w:rsid w:val="00D64011"/>
    <w:rsid w:val="00D64DF9"/>
    <w:rsid w:val="00D6528B"/>
    <w:rsid w:val="00D662E4"/>
    <w:rsid w:val="00D814EF"/>
    <w:rsid w:val="00D913A1"/>
    <w:rsid w:val="00D91913"/>
    <w:rsid w:val="00DA16EB"/>
    <w:rsid w:val="00DA45CB"/>
    <w:rsid w:val="00DA5B57"/>
    <w:rsid w:val="00DA7E1B"/>
    <w:rsid w:val="00DB3C76"/>
    <w:rsid w:val="00DC27A3"/>
    <w:rsid w:val="00DC3B95"/>
    <w:rsid w:val="00DC710E"/>
    <w:rsid w:val="00DD07F6"/>
    <w:rsid w:val="00DD27D4"/>
    <w:rsid w:val="00DE354B"/>
    <w:rsid w:val="00DE7C6B"/>
    <w:rsid w:val="00DF090A"/>
    <w:rsid w:val="00DF2E65"/>
    <w:rsid w:val="00DF68CB"/>
    <w:rsid w:val="00E07E5E"/>
    <w:rsid w:val="00E21C76"/>
    <w:rsid w:val="00E40B2C"/>
    <w:rsid w:val="00E46466"/>
    <w:rsid w:val="00E46FDA"/>
    <w:rsid w:val="00E475F4"/>
    <w:rsid w:val="00E55335"/>
    <w:rsid w:val="00E56F9E"/>
    <w:rsid w:val="00E60768"/>
    <w:rsid w:val="00E6142B"/>
    <w:rsid w:val="00E65CF5"/>
    <w:rsid w:val="00E67634"/>
    <w:rsid w:val="00E70E54"/>
    <w:rsid w:val="00E73A91"/>
    <w:rsid w:val="00E75541"/>
    <w:rsid w:val="00E80306"/>
    <w:rsid w:val="00E83DCB"/>
    <w:rsid w:val="00E852AE"/>
    <w:rsid w:val="00E85A7E"/>
    <w:rsid w:val="00E86488"/>
    <w:rsid w:val="00E91F05"/>
    <w:rsid w:val="00E9531C"/>
    <w:rsid w:val="00E95802"/>
    <w:rsid w:val="00EA1126"/>
    <w:rsid w:val="00EB4471"/>
    <w:rsid w:val="00EC2AB6"/>
    <w:rsid w:val="00EC4C12"/>
    <w:rsid w:val="00ED483A"/>
    <w:rsid w:val="00ED74A8"/>
    <w:rsid w:val="00EF5216"/>
    <w:rsid w:val="00F04C2A"/>
    <w:rsid w:val="00F06534"/>
    <w:rsid w:val="00F1685D"/>
    <w:rsid w:val="00F22F96"/>
    <w:rsid w:val="00F23E51"/>
    <w:rsid w:val="00F31A5F"/>
    <w:rsid w:val="00F34092"/>
    <w:rsid w:val="00F372EC"/>
    <w:rsid w:val="00F40245"/>
    <w:rsid w:val="00F4133C"/>
    <w:rsid w:val="00F54EAE"/>
    <w:rsid w:val="00F6341E"/>
    <w:rsid w:val="00F708E9"/>
    <w:rsid w:val="00F75FFC"/>
    <w:rsid w:val="00F801DA"/>
    <w:rsid w:val="00F814A0"/>
    <w:rsid w:val="00FA5492"/>
    <w:rsid w:val="00FB3B54"/>
    <w:rsid w:val="00FC53B1"/>
    <w:rsid w:val="00FC63F4"/>
    <w:rsid w:val="00FC6EEB"/>
    <w:rsid w:val="00FC796A"/>
    <w:rsid w:val="00FD49F4"/>
    <w:rsid w:val="00FD63D6"/>
    <w:rsid w:val="00FD73C9"/>
    <w:rsid w:val="00FF22E3"/>
    <w:rsid w:val="00FF36D5"/>
    <w:rsid w:val="00FF61A3"/>
    <w:rsid w:val="00FF69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9F398"/>
  <w15:docId w15:val="{5A6F0AE5-A101-4BD3-A072-35BB8D44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15"/>
    <w:pPr>
      <w:suppressAutoHyphens/>
      <w:spacing w:after="0" w:line="240" w:lineRule="atLeast"/>
    </w:pPr>
    <w:rPr>
      <w:rFonts w:ascii="Times New Roman" w:eastAsia="Times New Roman" w:hAnsi="Times New Roman" w:cs="Times New Roman"/>
      <w:sz w:val="20"/>
      <w:szCs w:val="20"/>
      <w:lang w:val="en-IE" w:eastAsia="en-US"/>
    </w:rPr>
  </w:style>
  <w:style w:type="paragraph" w:styleId="Heading1">
    <w:name w:val="heading 1"/>
    <w:basedOn w:val="Normal"/>
    <w:next w:val="Text1"/>
    <w:link w:val="Heading1Char"/>
    <w:uiPriority w:val="9"/>
    <w:qFormat/>
    <w:rsid w:val="0096087C"/>
    <w:pPr>
      <w:keepNext/>
      <w:numPr>
        <w:numId w:val="12"/>
      </w:numPr>
      <w:suppressAutoHyphens w:val="0"/>
      <w:spacing w:before="360" w:after="120" w:line="240" w:lineRule="auto"/>
      <w:jc w:val="both"/>
      <w:outlineLvl w:val="0"/>
    </w:pPr>
    <w:rPr>
      <w:rFonts w:eastAsiaTheme="majorEastAsia"/>
      <w:b/>
      <w:bCs/>
      <w:smallCaps/>
      <w:sz w:val="24"/>
      <w:szCs w:val="28"/>
      <w:lang w:val="en-GB"/>
    </w:rPr>
  </w:style>
  <w:style w:type="paragraph" w:styleId="Heading2">
    <w:name w:val="heading 2"/>
    <w:basedOn w:val="Normal"/>
    <w:next w:val="Text1"/>
    <w:link w:val="Heading2Char"/>
    <w:uiPriority w:val="9"/>
    <w:semiHidden/>
    <w:unhideWhenUsed/>
    <w:qFormat/>
    <w:rsid w:val="0096087C"/>
    <w:pPr>
      <w:keepNext/>
      <w:numPr>
        <w:ilvl w:val="1"/>
        <w:numId w:val="12"/>
      </w:numPr>
      <w:suppressAutoHyphens w:val="0"/>
      <w:spacing w:before="120" w:after="120" w:line="240" w:lineRule="auto"/>
      <w:jc w:val="both"/>
      <w:outlineLvl w:val="1"/>
    </w:pPr>
    <w:rPr>
      <w:rFonts w:eastAsiaTheme="majorEastAsia"/>
      <w:b/>
      <w:bCs/>
      <w:sz w:val="24"/>
      <w:szCs w:val="26"/>
      <w:lang w:val="en-GB"/>
    </w:rPr>
  </w:style>
  <w:style w:type="paragraph" w:styleId="Heading3">
    <w:name w:val="heading 3"/>
    <w:basedOn w:val="Normal"/>
    <w:next w:val="Text1"/>
    <w:link w:val="Heading3Char"/>
    <w:uiPriority w:val="9"/>
    <w:semiHidden/>
    <w:unhideWhenUsed/>
    <w:qFormat/>
    <w:rsid w:val="0096087C"/>
    <w:pPr>
      <w:keepNext/>
      <w:numPr>
        <w:ilvl w:val="2"/>
        <w:numId w:val="12"/>
      </w:numPr>
      <w:suppressAutoHyphens w:val="0"/>
      <w:spacing w:before="120" w:after="120" w:line="240" w:lineRule="auto"/>
      <w:jc w:val="both"/>
      <w:outlineLvl w:val="2"/>
    </w:pPr>
    <w:rPr>
      <w:rFonts w:eastAsiaTheme="majorEastAsia"/>
      <w:bCs/>
      <w:i/>
      <w:sz w:val="24"/>
      <w:szCs w:val="22"/>
      <w:lang w:val="en-GB"/>
    </w:rPr>
  </w:style>
  <w:style w:type="paragraph" w:styleId="Heading4">
    <w:name w:val="heading 4"/>
    <w:basedOn w:val="Normal"/>
    <w:next w:val="Text1"/>
    <w:link w:val="Heading4Char"/>
    <w:uiPriority w:val="9"/>
    <w:semiHidden/>
    <w:unhideWhenUsed/>
    <w:qFormat/>
    <w:rsid w:val="0096087C"/>
    <w:pPr>
      <w:keepNext/>
      <w:numPr>
        <w:ilvl w:val="3"/>
        <w:numId w:val="12"/>
      </w:numPr>
      <w:suppressAutoHyphens w:val="0"/>
      <w:spacing w:before="120" w:after="120" w:line="240" w:lineRule="auto"/>
      <w:jc w:val="both"/>
      <w:outlineLvl w:val="3"/>
    </w:pPr>
    <w:rPr>
      <w:rFonts w:eastAsiaTheme="majorEastAsia"/>
      <w:bCs/>
      <w:iCs/>
      <w:sz w:val="24"/>
      <w:szCs w:val="22"/>
      <w:lang w:val="en-GB"/>
    </w:rPr>
  </w:style>
  <w:style w:type="paragraph" w:styleId="Heading5">
    <w:name w:val="heading 5"/>
    <w:basedOn w:val="Normal"/>
    <w:next w:val="Text2"/>
    <w:link w:val="Heading5Char"/>
    <w:uiPriority w:val="9"/>
    <w:semiHidden/>
    <w:unhideWhenUsed/>
    <w:qFormat/>
    <w:rsid w:val="0096087C"/>
    <w:pPr>
      <w:keepNext/>
      <w:numPr>
        <w:ilvl w:val="4"/>
        <w:numId w:val="12"/>
      </w:numPr>
      <w:suppressAutoHyphens w:val="0"/>
      <w:spacing w:before="120" w:after="120" w:line="240" w:lineRule="auto"/>
      <w:jc w:val="both"/>
      <w:outlineLvl w:val="4"/>
    </w:pPr>
    <w:rPr>
      <w:rFonts w:eastAsiaTheme="majorEastAsia"/>
      <w:sz w:val="24"/>
      <w:szCs w:val="22"/>
      <w:lang w:val="en-GB"/>
    </w:rPr>
  </w:style>
  <w:style w:type="paragraph" w:styleId="Heading6">
    <w:name w:val="heading 6"/>
    <w:basedOn w:val="Normal"/>
    <w:next w:val="Text2"/>
    <w:link w:val="Heading6Char"/>
    <w:uiPriority w:val="9"/>
    <w:semiHidden/>
    <w:unhideWhenUsed/>
    <w:qFormat/>
    <w:rsid w:val="0096087C"/>
    <w:pPr>
      <w:keepNext/>
      <w:numPr>
        <w:ilvl w:val="5"/>
        <w:numId w:val="12"/>
      </w:numPr>
      <w:suppressAutoHyphens w:val="0"/>
      <w:spacing w:before="120" w:after="120" w:line="240" w:lineRule="auto"/>
      <w:jc w:val="both"/>
      <w:outlineLvl w:val="5"/>
    </w:pPr>
    <w:rPr>
      <w:rFonts w:eastAsiaTheme="majorEastAsia"/>
      <w:iCs/>
      <w:sz w:val="24"/>
      <w:szCs w:val="22"/>
      <w:lang w:val="en-GB"/>
    </w:rPr>
  </w:style>
  <w:style w:type="paragraph" w:styleId="Heading7">
    <w:name w:val="heading 7"/>
    <w:basedOn w:val="Normal"/>
    <w:next w:val="Text2"/>
    <w:link w:val="Heading7Char"/>
    <w:uiPriority w:val="9"/>
    <w:semiHidden/>
    <w:unhideWhenUsed/>
    <w:qFormat/>
    <w:rsid w:val="0096087C"/>
    <w:pPr>
      <w:keepNext/>
      <w:numPr>
        <w:ilvl w:val="6"/>
        <w:numId w:val="12"/>
      </w:numPr>
      <w:suppressAutoHyphens w:val="0"/>
      <w:spacing w:before="120" w:after="120" w:line="240" w:lineRule="auto"/>
      <w:jc w:val="both"/>
      <w:outlineLvl w:val="6"/>
    </w:pPr>
    <w:rPr>
      <w:rFonts w:eastAsiaTheme="majorEastAsia"/>
      <w:iCs/>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64115"/>
    <w:pPr>
      <w:spacing w:after="120"/>
      <w:ind w:left="1134" w:right="1134"/>
      <w:jc w:val="both"/>
    </w:pPr>
  </w:style>
  <w:style w:type="paragraph" w:customStyle="1" w:styleId="HMG">
    <w:name w:val="_ H __M_G"/>
    <w:basedOn w:val="Normal"/>
    <w:next w:val="Normal"/>
    <w:rsid w:val="0016411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6411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164115"/>
    <w:rPr>
      <w:rFonts w:ascii="Times New Roman" w:hAnsi="Times New Roman"/>
      <w:sz w:val="18"/>
      <w:vertAlign w:val="superscript"/>
    </w:rPr>
  </w:style>
  <w:style w:type="paragraph" w:styleId="Header">
    <w:name w:val="header"/>
    <w:aliases w:val="6_G"/>
    <w:basedOn w:val="Normal"/>
    <w:link w:val="HeaderChar"/>
    <w:uiPriority w:val="99"/>
    <w:rsid w:val="0016411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164115"/>
    <w:rPr>
      <w:rFonts w:ascii="Times New Roman" w:eastAsia="Times New Roman" w:hAnsi="Times New Roman" w:cs="Times New Roman"/>
      <w:b/>
      <w:sz w:val="18"/>
      <w:szCs w:val="20"/>
      <w:lang w:val="en-GB" w:eastAsia="en-US"/>
    </w:rPr>
  </w:style>
  <w:style w:type="paragraph" w:styleId="FootnoteText">
    <w:name w:val="footnote text"/>
    <w:aliases w:val="5_G"/>
    <w:basedOn w:val="Normal"/>
    <w:link w:val="FootnoteTextChar"/>
    <w:uiPriority w:val="99"/>
    <w:rsid w:val="0016411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164115"/>
    <w:rPr>
      <w:rFonts w:ascii="Times New Roman" w:eastAsia="Times New Roman" w:hAnsi="Times New Roman" w:cs="Times New Roman"/>
      <w:sz w:val="18"/>
      <w:szCs w:val="20"/>
      <w:lang w:val="en-GB" w:eastAsia="en-US"/>
    </w:rPr>
  </w:style>
  <w:style w:type="paragraph" w:customStyle="1" w:styleId="Bullet1G">
    <w:name w:val="_Bullet 1_G"/>
    <w:basedOn w:val="Normal"/>
    <w:rsid w:val="00164115"/>
    <w:pPr>
      <w:numPr>
        <w:numId w:val="1"/>
      </w:numPr>
      <w:spacing w:after="120"/>
      <w:ind w:right="1134"/>
      <w:jc w:val="both"/>
    </w:pPr>
  </w:style>
  <w:style w:type="paragraph" w:styleId="Footer">
    <w:name w:val="footer"/>
    <w:aliases w:val="3_G"/>
    <w:basedOn w:val="Normal"/>
    <w:link w:val="FooterChar"/>
    <w:uiPriority w:val="99"/>
    <w:rsid w:val="00164115"/>
    <w:pPr>
      <w:spacing w:line="240" w:lineRule="auto"/>
    </w:pPr>
    <w:rPr>
      <w:sz w:val="16"/>
    </w:rPr>
  </w:style>
  <w:style w:type="character" w:customStyle="1" w:styleId="FooterChar">
    <w:name w:val="Footer Char"/>
    <w:aliases w:val="3_G Char"/>
    <w:basedOn w:val="DefaultParagraphFont"/>
    <w:link w:val="Footer"/>
    <w:uiPriority w:val="99"/>
    <w:rsid w:val="00164115"/>
    <w:rPr>
      <w:rFonts w:ascii="Times New Roman" w:eastAsia="Times New Roman" w:hAnsi="Times New Roman" w:cs="Times New Roman"/>
      <w:sz w:val="16"/>
      <w:szCs w:val="20"/>
      <w:lang w:val="en-GB" w:eastAsia="en-US"/>
    </w:rPr>
  </w:style>
  <w:style w:type="paragraph" w:customStyle="1" w:styleId="H1G">
    <w:name w:val="_ H_1_G"/>
    <w:basedOn w:val="Normal"/>
    <w:next w:val="Normal"/>
    <w:rsid w:val="0016411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64115"/>
    <w:pPr>
      <w:keepNext/>
      <w:keepLines/>
      <w:tabs>
        <w:tab w:val="right" w:pos="851"/>
      </w:tabs>
      <w:spacing w:before="240" w:after="120" w:line="240" w:lineRule="exact"/>
      <w:ind w:left="1134" w:right="1134" w:hanging="1134"/>
    </w:pPr>
    <w:rPr>
      <w:b/>
    </w:rPr>
  </w:style>
  <w:style w:type="character" w:customStyle="1" w:styleId="HChGChar">
    <w:name w:val="_ H _Ch_G Char"/>
    <w:link w:val="HChG"/>
    <w:rsid w:val="00164115"/>
    <w:rPr>
      <w:rFonts w:ascii="Times New Roman" w:eastAsia="Times New Roman" w:hAnsi="Times New Roman" w:cs="Times New Roman"/>
      <w:b/>
      <w:sz w:val="28"/>
      <w:szCs w:val="20"/>
      <w:lang w:val="en-GB" w:eastAsia="en-US"/>
    </w:rPr>
  </w:style>
  <w:style w:type="character" w:customStyle="1" w:styleId="SingleTxtGChar">
    <w:name w:val="_ Single Txt_G Char"/>
    <w:link w:val="SingleTxtG"/>
    <w:qFormat/>
    <w:rsid w:val="00164115"/>
    <w:rPr>
      <w:rFonts w:ascii="Times New Roman" w:eastAsia="Times New Roman" w:hAnsi="Times New Roman" w:cs="Times New Roman"/>
      <w:sz w:val="20"/>
      <w:szCs w:val="20"/>
      <w:lang w:val="en-GB" w:eastAsia="en-US"/>
    </w:rPr>
  </w:style>
  <w:style w:type="character" w:styleId="CommentReference">
    <w:name w:val="annotation reference"/>
    <w:rsid w:val="00164115"/>
    <w:rPr>
      <w:sz w:val="6"/>
    </w:rPr>
  </w:style>
  <w:style w:type="paragraph" w:styleId="CommentText">
    <w:name w:val="annotation text"/>
    <w:basedOn w:val="Normal"/>
    <w:link w:val="CommentTextChar"/>
    <w:uiPriority w:val="99"/>
    <w:rsid w:val="00164115"/>
  </w:style>
  <w:style w:type="character" w:customStyle="1" w:styleId="CommentTextChar">
    <w:name w:val="Comment Text Char"/>
    <w:basedOn w:val="DefaultParagraphFont"/>
    <w:link w:val="CommentText"/>
    <w:uiPriority w:val="99"/>
    <w:rsid w:val="00164115"/>
    <w:rPr>
      <w:rFonts w:ascii="Times New Roman" w:eastAsia="Times New Roman" w:hAnsi="Times New Roman" w:cs="Times New Roman"/>
      <w:sz w:val="20"/>
      <w:szCs w:val="20"/>
      <w:lang w:val="en-GB" w:eastAsia="en-US"/>
    </w:rPr>
  </w:style>
  <w:style w:type="character" w:styleId="EndnoteReference">
    <w:name w:val="endnote reference"/>
    <w:aliases w:val="1_G"/>
    <w:basedOn w:val="FootnoteReference"/>
    <w:rsid w:val="00552785"/>
    <w:rPr>
      <w:rFonts w:ascii="Times New Roman" w:hAnsi="Times New Roman"/>
      <w:sz w:val="18"/>
      <w:vertAlign w:val="superscript"/>
    </w:rPr>
  </w:style>
  <w:style w:type="paragraph" w:styleId="BalloonText">
    <w:name w:val="Balloon Text"/>
    <w:basedOn w:val="Normal"/>
    <w:link w:val="BalloonTextChar"/>
    <w:uiPriority w:val="99"/>
    <w:semiHidden/>
    <w:unhideWhenUsed/>
    <w:rsid w:val="008D66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A4"/>
    <w:rPr>
      <w:rFonts w:ascii="Tahoma" w:eastAsia="Times New Roman"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186B57"/>
    <w:pPr>
      <w:spacing w:line="240" w:lineRule="auto"/>
    </w:pPr>
    <w:rPr>
      <w:b/>
      <w:bCs/>
    </w:rPr>
  </w:style>
  <w:style w:type="character" w:customStyle="1" w:styleId="CommentSubjectChar">
    <w:name w:val="Comment Subject Char"/>
    <w:basedOn w:val="CommentTextChar"/>
    <w:link w:val="CommentSubject"/>
    <w:uiPriority w:val="99"/>
    <w:semiHidden/>
    <w:rsid w:val="00186B57"/>
    <w:rPr>
      <w:rFonts w:ascii="Times New Roman" w:eastAsia="Times New Roman" w:hAnsi="Times New Roman" w:cs="Times New Roman"/>
      <w:b/>
      <w:bCs/>
      <w:sz w:val="20"/>
      <w:szCs w:val="20"/>
      <w:lang w:val="en-GB" w:eastAsia="en-US"/>
    </w:rPr>
  </w:style>
  <w:style w:type="paragraph" w:customStyle="1" w:styleId="Default">
    <w:name w:val="Default"/>
    <w:rsid w:val="001F647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SingleTxtGCar">
    <w:name w:val="_ Single Txt_G Car"/>
    <w:rsid w:val="00AE28A5"/>
    <w:rPr>
      <w:lang w:eastAsia="en-US"/>
    </w:rPr>
  </w:style>
  <w:style w:type="character" w:customStyle="1" w:styleId="markedcontent">
    <w:name w:val="markedcontent"/>
    <w:basedOn w:val="DefaultParagraphFont"/>
    <w:rsid w:val="004838B9"/>
  </w:style>
  <w:style w:type="paragraph" w:styleId="ListParagraph">
    <w:name w:val="List Paragraph"/>
    <w:basedOn w:val="Normal"/>
    <w:uiPriority w:val="34"/>
    <w:qFormat/>
    <w:rsid w:val="00A77DC3"/>
    <w:pPr>
      <w:widowControl w:val="0"/>
      <w:suppressAutoHyphens w:val="0"/>
      <w:autoSpaceDE w:val="0"/>
      <w:autoSpaceDN w:val="0"/>
      <w:spacing w:line="240" w:lineRule="auto"/>
      <w:ind w:left="1632"/>
    </w:pPr>
    <w:rPr>
      <w:sz w:val="22"/>
      <w:szCs w:val="22"/>
      <w:lang w:val="en-US"/>
    </w:rPr>
  </w:style>
  <w:style w:type="character" w:styleId="Hyperlink">
    <w:name w:val="Hyperlink"/>
    <w:aliases w:val=" Znak Znak Znak,Znak Znak Znak"/>
    <w:basedOn w:val="DefaultParagraphFont"/>
    <w:uiPriority w:val="99"/>
    <w:unhideWhenUsed/>
    <w:qFormat/>
    <w:rsid w:val="000D1812"/>
    <w:rPr>
      <w:color w:val="0563C1" w:themeColor="hyperlink"/>
      <w:u w:val="single"/>
    </w:rPr>
  </w:style>
  <w:style w:type="character" w:styleId="UnresolvedMention">
    <w:name w:val="Unresolved Mention"/>
    <w:basedOn w:val="DefaultParagraphFont"/>
    <w:uiPriority w:val="99"/>
    <w:semiHidden/>
    <w:unhideWhenUsed/>
    <w:rsid w:val="00741BAF"/>
    <w:rPr>
      <w:color w:val="605E5C"/>
      <w:shd w:val="clear" w:color="auto" w:fill="E1DFDD"/>
    </w:rPr>
  </w:style>
  <w:style w:type="character" w:styleId="FollowedHyperlink">
    <w:name w:val="FollowedHyperlink"/>
    <w:basedOn w:val="DefaultParagraphFont"/>
    <w:uiPriority w:val="99"/>
    <w:semiHidden/>
    <w:unhideWhenUsed/>
    <w:rsid w:val="00741BAF"/>
    <w:rPr>
      <w:color w:val="954F72" w:themeColor="followedHyperlink"/>
      <w:u w:val="single"/>
    </w:rPr>
  </w:style>
  <w:style w:type="character" w:customStyle="1" w:styleId="Heading1Char">
    <w:name w:val="Heading 1 Char"/>
    <w:basedOn w:val="DefaultParagraphFont"/>
    <w:link w:val="Heading1"/>
    <w:uiPriority w:val="9"/>
    <w:rsid w:val="0096087C"/>
    <w:rPr>
      <w:rFonts w:ascii="Times New Roman" w:eastAsiaTheme="majorEastAsia" w:hAnsi="Times New Roman" w:cs="Times New Roman"/>
      <w:b/>
      <w:bCs/>
      <w:smallCaps/>
      <w:sz w:val="24"/>
      <w:szCs w:val="28"/>
      <w:lang w:val="en-GB" w:eastAsia="en-US"/>
    </w:rPr>
  </w:style>
  <w:style w:type="character" w:customStyle="1" w:styleId="Heading2Char">
    <w:name w:val="Heading 2 Char"/>
    <w:basedOn w:val="DefaultParagraphFont"/>
    <w:link w:val="Heading2"/>
    <w:uiPriority w:val="9"/>
    <w:semiHidden/>
    <w:rsid w:val="0096087C"/>
    <w:rPr>
      <w:rFonts w:ascii="Times New Roman" w:eastAsiaTheme="majorEastAsia" w:hAnsi="Times New Roman" w:cs="Times New Roman"/>
      <w:b/>
      <w:bCs/>
      <w:sz w:val="24"/>
      <w:szCs w:val="26"/>
      <w:lang w:val="en-GB" w:eastAsia="en-US"/>
    </w:rPr>
  </w:style>
  <w:style w:type="character" w:customStyle="1" w:styleId="Heading3Char">
    <w:name w:val="Heading 3 Char"/>
    <w:basedOn w:val="DefaultParagraphFont"/>
    <w:link w:val="Heading3"/>
    <w:uiPriority w:val="9"/>
    <w:semiHidden/>
    <w:rsid w:val="0096087C"/>
    <w:rPr>
      <w:rFonts w:ascii="Times New Roman" w:eastAsiaTheme="majorEastAsia" w:hAnsi="Times New Roman" w:cs="Times New Roman"/>
      <w:bCs/>
      <w:i/>
      <w:sz w:val="24"/>
      <w:lang w:val="en-GB" w:eastAsia="en-US"/>
    </w:rPr>
  </w:style>
  <w:style w:type="character" w:customStyle="1" w:styleId="Heading4Char">
    <w:name w:val="Heading 4 Char"/>
    <w:basedOn w:val="DefaultParagraphFont"/>
    <w:link w:val="Heading4"/>
    <w:uiPriority w:val="9"/>
    <w:semiHidden/>
    <w:rsid w:val="0096087C"/>
    <w:rPr>
      <w:rFonts w:ascii="Times New Roman" w:eastAsiaTheme="majorEastAsia" w:hAnsi="Times New Roman" w:cs="Times New Roman"/>
      <w:bCs/>
      <w:iCs/>
      <w:sz w:val="24"/>
      <w:lang w:val="en-GB" w:eastAsia="en-US"/>
    </w:rPr>
  </w:style>
  <w:style w:type="character" w:customStyle="1" w:styleId="Heading5Char">
    <w:name w:val="Heading 5 Char"/>
    <w:basedOn w:val="DefaultParagraphFont"/>
    <w:link w:val="Heading5"/>
    <w:uiPriority w:val="9"/>
    <w:semiHidden/>
    <w:rsid w:val="0096087C"/>
    <w:rPr>
      <w:rFonts w:ascii="Times New Roman" w:eastAsiaTheme="majorEastAsia" w:hAnsi="Times New Roman" w:cs="Times New Roman"/>
      <w:sz w:val="24"/>
      <w:lang w:val="en-GB" w:eastAsia="en-US"/>
    </w:rPr>
  </w:style>
  <w:style w:type="character" w:customStyle="1" w:styleId="Heading6Char">
    <w:name w:val="Heading 6 Char"/>
    <w:basedOn w:val="DefaultParagraphFont"/>
    <w:link w:val="Heading6"/>
    <w:uiPriority w:val="9"/>
    <w:semiHidden/>
    <w:rsid w:val="0096087C"/>
    <w:rPr>
      <w:rFonts w:ascii="Times New Roman" w:eastAsiaTheme="majorEastAsia" w:hAnsi="Times New Roman" w:cs="Times New Roman"/>
      <w:iCs/>
      <w:sz w:val="24"/>
      <w:lang w:val="en-GB" w:eastAsia="en-US"/>
    </w:rPr>
  </w:style>
  <w:style w:type="character" w:customStyle="1" w:styleId="Heading7Char">
    <w:name w:val="Heading 7 Char"/>
    <w:basedOn w:val="DefaultParagraphFont"/>
    <w:link w:val="Heading7"/>
    <w:uiPriority w:val="9"/>
    <w:semiHidden/>
    <w:rsid w:val="0096087C"/>
    <w:rPr>
      <w:rFonts w:ascii="Times New Roman" w:eastAsiaTheme="majorEastAsia" w:hAnsi="Times New Roman" w:cs="Times New Roman"/>
      <w:iCs/>
      <w:sz w:val="24"/>
      <w:lang w:val="en-GB" w:eastAsia="en-US"/>
    </w:rPr>
  </w:style>
  <w:style w:type="paragraph" w:customStyle="1" w:styleId="msonormal0">
    <w:name w:val="msonormal"/>
    <w:basedOn w:val="Normal"/>
    <w:rsid w:val="0096087C"/>
    <w:pPr>
      <w:suppressAutoHyphens w:val="0"/>
      <w:spacing w:before="100" w:beforeAutospacing="1" w:after="100" w:afterAutospacing="1" w:line="240" w:lineRule="auto"/>
    </w:pPr>
    <w:rPr>
      <w:sz w:val="24"/>
      <w:szCs w:val="24"/>
      <w:lang w:val="en-GB" w:eastAsia="en-GB"/>
    </w:rPr>
  </w:style>
  <w:style w:type="paragraph" w:customStyle="1" w:styleId="paragraph">
    <w:name w:val="paragraph"/>
    <w:basedOn w:val="Normal"/>
    <w:rsid w:val="0096087C"/>
    <w:pPr>
      <w:suppressAutoHyphens w:val="0"/>
      <w:spacing w:before="100" w:beforeAutospacing="1" w:after="100" w:afterAutospacing="1" w:line="240" w:lineRule="auto"/>
    </w:pPr>
    <w:rPr>
      <w:sz w:val="24"/>
      <w:szCs w:val="24"/>
      <w:lang w:val="en-GB" w:eastAsia="en-GB"/>
    </w:rPr>
  </w:style>
  <w:style w:type="character" w:customStyle="1" w:styleId="textrun">
    <w:name w:val="textrun"/>
    <w:basedOn w:val="DefaultParagraphFont"/>
    <w:rsid w:val="0096087C"/>
  </w:style>
  <w:style w:type="character" w:customStyle="1" w:styleId="normaltextrun">
    <w:name w:val="normaltextrun"/>
    <w:basedOn w:val="DefaultParagraphFont"/>
    <w:rsid w:val="0096087C"/>
  </w:style>
  <w:style w:type="character" w:customStyle="1" w:styleId="eop">
    <w:name w:val="eop"/>
    <w:basedOn w:val="DefaultParagraphFont"/>
    <w:rsid w:val="0096087C"/>
  </w:style>
  <w:style w:type="character" w:customStyle="1" w:styleId="trackchangetextinsertion">
    <w:name w:val="trackchangetextinsertion"/>
    <w:basedOn w:val="DefaultParagraphFont"/>
    <w:rsid w:val="0096087C"/>
  </w:style>
  <w:style w:type="character" w:customStyle="1" w:styleId="trackchangetextdeletion">
    <w:name w:val="trackchangetextdeletion"/>
    <w:basedOn w:val="DefaultParagraphFont"/>
    <w:rsid w:val="0096087C"/>
  </w:style>
  <w:style w:type="character" w:customStyle="1" w:styleId="tabrun">
    <w:name w:val="tabrun"/>
    <w:basedOn w:val="DefaultParagraphFont"/>
    <w:rsid w:val="0096087C"/>
  </w:style>
  <w:style w:type="character" w:customStyle="1" w:styleId="tabchar">
    <w:name w:val="tabchar"/>
    <w:basedOn w:val="DefaultParagraphFont"/>
    <w:rsid w:val="0096087C"/>
  </w:style>
  <w:style w:type="character" w:customStyle="1" w:styleId="tableaderchars">
    <w:name w:val="tableaderchars"/>
    <w:basedOn w:val="DefaultParagraphFont"/>
    <w:rsid w:val="0096087C"/>
  </w:style>
  <w:style w:type="character" w:customStyle="1" w:styleId="trackedchange">
    <w:name w:val="trackedchange"/>
    <w:basedOn w:val="DefaultParagraphFont"/>
    <w:rsid w:val="0096087C"/>
  </w:style>
  <w:style w:type="paragraph" w:styleId="ListBullet">
    <w:name w:val="List Bullet"/>
    <w:basedOn w:val="Normal"/>
    <w:uiPriority w:val="99"/>
    <w:semiHidden/>
    <w:unhideWhenUsed/>
    <w:rsid w:val="0096087C"/>
    <w:pPr>
      <w:numPr>
        <w:numId w:val="2"/>
      </w:numPr>
      <w:suppressAutoHyphens w:val="0"/>
      <w:spacing w:before="120" w:after="120" w:line="240" w:lineRule="auto"/>
      <w:contextualSpacing/>
      <w:jc w:val="both"/>
    </w:pPr>
    <w:rPr>
      <w:rFonts w:eastAsiaTheme="minorHAnsi"/>
      <w:sz w:val="24"/>
      <w:szCs w:val="22"/>
      <w:lang w:val="en-GB"/>
    </w:rPr>
  </w:style>
  <w:style w:type="paragraph" w:styleId="ListBullet2">
    <w:name w:val="List Bullet 2"/>
    <w:basedOn w:val="Normal"/>
    <w:uiPriority w:val="99"/>
    <w:semiHidden/>
    <w:unhideWhenUsed/>
    <w:rsid w:val="0096087C"/>
    <w:pPr>
      <w:tabs>
        <w:tab w:val="num" w:pos="850"/>
      </w:tabs>
      <w:suppressAutoHyphens w:val="0"/>
      <w:spacing w:before="120" w:after="120" w:line="240" w:lineRule="auto"/>
      <w:ind w:left="850" w:hanging="850"/>
      <w:contextualSpacing/>
      <w:jc w:val="both"/>
    </w:pPr>
    <w:rPr>
      <w:rFonts w:eastAsiaTheme="minorHAnsi"/>
      <w:sz w:val="24"/>
      <w:szCs w:val="22"/>
      <w:lang w:val="en-GB"/>
    </w:rPr>
  </w:style>
  <w:style w:type="paragraph" w:styleId="ListBullet3">
    <w:name w:val="List Bullet 3"/>
    <w:basedOn w:val="Normal"/>
    <w:uiPriority w:val="99"/>
    <w:semiHidden/>
    <w:unhideWhenUsed/>
    <w:rsid w:val="0096087C"/>
    <w:pPr>
      <w:tabs>
        <w:tab w:val="num" w:pos="850"/>
      </w:tabs>
      <w:suppressAutoHyphens w:val="0"/>
      <w:spacing w:before="120" w:after="120" w:line="240" w:lineRule="auto"/>
      <w:ind w:left="850" w:hanging="850"/>
      <w:contextualSpacing/>
      <w:jc w:val="both"/>
    </w:pPr>
    <w:rPr>
      <w:rFonts w:eastAsiaTheme="minorHAnsi"/>
      <w:sz w:val="24"/>
      <w:szCs w:val="22"/>
      <w:lang w:val="en-GB"/>
    </w:rPr>
  </w:style>
  <w:style w:type="paragraph" w:styleId="ListBullet4">
    <w:name w:val="List Bullet 4"/>
    <w:basedOn w:val="Normal"/>
    <w:uiPriority w:val="99"/>
    <w:semiHidden/>
    <w:unhideWhenUsed/>
    <w:rsid w:val="0096087C"/>
    <w:pPr>
      <w:numPr>
        <w:numId w:val="3"/>
      </w:numPr>
      <w:suppressAutoHyphens w:val="0"/>
      <w:spacing w:before="120" w:after="120" w:line="240" w:lineRule="auto"/>
      <w:contextualSpacing/>
      <w:jc w:val="both"/>
    </w:pPr>
    <w:rPr>
      <w:rFonts w:eastAsiaTheme="minorHAnsi"/>
      <w:sz w:val="24"/>
      <w:szCs w:val="22"/>
      <w:lang w:val="en-GB"/>
    </w:rPr>
  </w:style>
  <w:style w:type="paragraph" w:styleId="Caption">
    <w:name w:val="caption"/>
    <w:basedOn w:val="Normal"/>
    <w:next w:val="Normal"/>
    <w:uiPriority w:val="35"/>
    <w:semiHidden/>
    <w:unhideWhenUsed/>
    <w:qFormat/>
    <w:rsid w:val="0096087C"/>
    <w:pPr>
      <w:suppressAutoHyphens w:val="0"/>
      <w:spacing w:after="200" w:line="240" w:lineRule="auto"/>
      <w:jc w:val="both"/>
    </w:pPr>
    <w:rPr>
      <w:rFonts w:eastAsiaTheme="minorHAnsi"/>
      <w:i/>
      <w:iCs/>
      <w:color w:val="44546A" w:themeColor="text2"/>
      <w:sz w:val="18"/>
      <w:szCs w:val="18"/>
      <w:lang w:val="en-GB"/>
    </w:rPr>
  </w:style>
  <w:style w:type="paragraph" w:styleId="TableofFigures">
    <w:name w:val="table of figures"/>
    <w:basedOn w:val="Normal"/>
    <w:next w:val="Normal"/>
    <w:uiPriority w:val="99"/>
    <w:semiHidden/>
    <w:unhideWhenUsed/>
    <w:rsid w:val="0096087C"/>
    <w:pPr>
      <w:suppressAutoHyphens w:val="0"/>
      <w:spacing w:before="120" w:line="240" w:lineRule="auto"/>
      <w:jc w:val="both"/>
    </w:pPr>
    <w:rPr>
      <w:rFonts w:eastAsiaTheme="minorHAnsi"/>
      <w:sz w:val="24"/>
      <w:szCs w:val="22"/>
      <w:lang w:val="en-GB"/>
    </w:rPr>
  </w:style>
  <w:style w:type="paragraph" w:styleId="ListNumber">
    <w:name w:val="List Number"/>
    <w:basedOn w:val="Normal"/>
    <w:uiPriority w:val="99"/>
    <w:semiHidden/>
    <w:unhideWhenUsed/>
    <w:rsid w:val="0096087C"/>
    <w:pPr>
      <w:tabs>
        <w:tab w:val="num" w:pos="1984"/>
      </w:tabs>
      <w:suppressAutoHyphens w:val="0"/>
      <w:spacing w:before="120" w:after="120" w:line="240" w:lineRule="auto"/>
      <w:ind w:left="1984" w:hanging="567"/>
      <w:contextualSpacing/>
      <w:jc w:val="both"/>
    </w:pPr>
    <w:rPr>
      <w:rFonts w:eastAsiaTheme="minorHAnsi"/>
      <w:sz w:val="24"/>
      <w:szCs w:val="22"/>
      <w:lang w:val="en-GB"/>
    </w:rPr>
  </w:style>
  <w:style w:type="paragraph" w:styleId="ListNumber2">
    <w:name w:val="List Number 2"/>
    <w:basedOn w:val="Normal"/>
    <w:uiPriority w:val="99"/>
    <w:semiHidden/>
    <w:unhideWhenUsed/>
    <w:rsid w:val="0096087C"/>
    <w:pPr>
      <w:tabs>
        <w:tab w:val="num" w:pos="850"/>
      </w:tabs>
      <w:suppressAutoHyphens w:val="0"/>
      <w:spacing w:before="120" w:after="120" w:line="240" w:lineRule="auto"/>
      <w:ind w:left="850" w:hanging="850"/>
      <w:contextualSpacing/>
      <w:jc w:val="both"/>
    </w:pPr>
    <w:rPr>
      <w:rFonts w:eastAsiaTheme="minorHAnsi"/>
      <w:sz w:val="24"/>
      <w:szCs w:val="22"/>
      <w:lang w:val="en-GB"/>
    </w:rPr>
  </w:style>
  <w:style w:type="paragraph" w:styleId="ListNumber3">
    <w:name w:val="List Number 3"/>
    <w:basedOn w:val="Normal"/>
    <w:uiPriority w:val="99"/>
    <w:semiHidden/>
    <w:unhideWhenUsed/>
    <w:rsid w:val="0096087C"/>
    <w:pPr>
      <w:tabs>
        <w:tab w:val="num" w:pos="850"/>
      </w:tabs>
      <w:suppressAutoHyphens w:val="0"/>
      <w:spacing w:before="120" w:after="120" w:line="240" w:lineRule="auto"/>
      <w:ind w:left="850" w:hanging="850"/>
      <w:contextualSpacing/>
      <w:jc w:val="both"/>
    </w:pPr>
    <w:rPr>
      <w:rFonts w:eastAsiaTheme="minorHAnsi"/>
      <w:sz w:val="24"/>
      <w:szCs w:val="22"/>
      <w:lang w:val="en-GB"/>
    </w:rPr>
  </w:style>
  <w:style w:type="paragraph" w:styleId="ListNumber4">
    <w:name w:val="List Number 4"/>
    <w:basedOn w:val="Normal"/>
    <w:uiPriority w:val="99"/>
    <w:semiHidden/>
    <w:unhideWhenUsed/>
    <w:rsid w:val="0096087C"/>
    <w:pPr>
      <w:tabs>
        <w:tab w:val="num" w:pos="850"/>
      </w:tabs>
      <w:suppressAutoHyphens w:val="0"/>
      <w:spacing w:before="120" w:after="120" w:line="240" w:lineRule="auto"/>
      <w:ind w:left="850" w:hanging="850"/>
      <w:contextualSpacing/>
      <w:jc w:val="both"/>
    </w:pPr>
    <w:rPr>
      <w:rFonts w:eastAsiaTheme="minorHAnsi"/>
      <w:sz w:val="24"/>
      <w:szCs w:val="22"/>
      <w:lang w:val="en-GB"/>
    </w:rPr>
  </w:style>
  <w:style w:type="paragraph" w:styleId="Revision">
    <w:name w:val="Revision"/>
    <w:hidden/>
    <w:uiPriority w:val="99"/>
    <w:semiHidden/>
    <w:rsid w:val="0096087C"/>
    <w:pPr>
      <w:spacing w:after="0" w:line="240" w:lineRule="auto"/>
    </w:pPr>
    <w:rPr>
      <w:rFonts w:ascii="Times New Roman" w:eastAsiaTheme="minorHAnsi" w:hAnsi="Times New Roman" w:cs="Times New Roman"/>
      <w:sz w:val="24"/>
      <w:lang w:val="en-GB" w:eastAsia="en-US"/>
    </w:rPr>
  </w:style>
  <w:style w:type="character" w:customStyle="1" w:styleId="UnresolvedMention1">
    <w:name w:val="Unresolved Mention1"/>
    <w:basedOn w:val="DefaultParagraphFont"/>
    <w:uiPriority w:val="99"/>
    <w:unhideWhenUsed/>
    <w:rsid w:val="0096087C"/>
    <w:rPr>
      <w:color w:val="605E5C"/>
      <w:shd w:val="clear" w:color="auto" w:fill="E1DFDD"/>
    </w:rPr>
  </w:style>
  <w:style w:type="character" w:customStyle="1" w:styleId="Mention1">
    <w:name w:val="Mention1"/>
    <w:basedOn w:val="DefaultParagraphFont"/>
    <w:uiPriority w:val="99"/>
    <w:unhideWhenUsed/>
    <w:rsid w:val="0096087C"/>
    <w:rPr>
      <w:color w:val="2B579A"/>
      <w:shd w:val="clear" w:color="auto" w:fill="E1DFDD"/>
    </w:rPr>
  </w:style>
  <w:style w:type="character" w:customStyle="1" w:styleId="UnresolvedMention2">
    <w:name w:val="Unresolved Mention2"/>
    <w:basedOn w:val="DefaultParagraphFont"/>
    <w:uiPriority w:val="99"/>
    <w:unhideWhenUsed/>
    <w:rsid w:val="0096087C"/>
    <w:rPr>
      <w:color w:val="605E5C"/>
      <w:shd w:val="clear" w:color="auto" w:fill="E1DFDD"/>
    </w:rPr>
  </w:style>
  <w:style w:type="character" w:customStyle="1" w:styleId="Mention2">
    <w:name w:val="Mention2"/>
    <w:basedOn w:val="DefaultParagraphFont"/>
    <w:uiPriority w:val="99"/>
    <w:unhideWhenUsed/>
    <w:rsid w:val="0096087C"/>
    <w:rPr>
      <w:color w:val="2B579A"/>
      <w:shd w:val="clear" w:color="auto" w:fill="E1DFDD"/>
    </w:rPr>
  </w:style>
  <w:style w:type="paragraph" w:styleId="TOCHeading">
    <w:name w:val="TOC Heading"/>
    <w:basedOn w:val="Normal"/>
    <w:next w:val="Normal"/>
    <w:uiPriority w:val="39"/>
    <w:semiHidden/>
    <w:unhideWhenUsed/>
    <w:qFormat/>
    <w:rsid w:val="0096087C"/>
    <w:pPr>
      <w:suppressAutoHyphens w:val="0"/>
      <w:spacing w:before="120" w:after="240" w:line="240" w:lineRule="auto"/>
      <w:jc w:val="center"/>
    </w:pPr>
    <w:rPr>
      <w:rFonts w:eastAsiaTheme="minorHAnsi"/>
      <w:b/>
      <w:sz w:val="28"/>
      <w:szCs w:val="22"/>
      <w:lang w:val="en-GB"/>
    </w:rPr>
  </w:style>
  <w:style w:type="paragraph" w:styleId="TOC1">
    <w:name w:val="toc 1"/>
    <w:basedOn w:val="Normal"/>
    <w:next w:val="Normal"/>
    <w:uiPriority w:val="39"/>
    <w:semiHidden/>
    <w:unhideWhenUsed/>
    <w:rsid w:val="0096087C"/>
    <w:pPr>
      <w:tabs>
        <w:tab w:val="right" w:leader="dot" w:pos="9071"/>
      </w:tabs>
      <w:suppressAutoHyphens w:val="0"/>
      <w:spacing w:before="60" w:after="120" w:line="240" w:lineRule="auto"/>
      <w:ind w:left="850" w:hanging="850"/>
    </w:pPr>
    <w:rPr>
      <w:rFonts w:eastAsiaTheme="minorHAnsi"/>
      <w:sz w:val="24"/>
      <w:szCs w:val="22"/>
      <w:lang w:val="en-GB"/>
    </w:rPr>
  </w:style>
  <w:style w:type="paragraph" w:styleId="TOC2">
    <w:name w:val="toc 2"/>
    <w:basedOn w:val="Normal"/>
    <w:next w:val="Normal"/>
    <w:uiPriority w:val="39"/>
    <w:semiHidden/>
    <w:unhideWhenUsed/>
    <w:rsid w:val="0096087C"/>
    <w:pPr>
      <w:tabs>
        <w:tab w:val="right" w:leader="dot" w:pos="9071"/>
      </w:tabs>
      <w:suppressAutoHyphens w:val="0"/>
      <w:spacing w:before="60" w:after="120" w:line="240" w:lineRule="auto"/>
      <w:ind w:left="850" w:hanging="850"/>
    </w:pPr>
    <w:rPr>
      <w:rFonts w:eastAsiaTheme="minorHAnsi"/>
      <w:sz w:val="24"/>
      <w:szCs w:val="22"/>
      <w:lang w:val="en-GB"/>
    </w:rPr>
  </w:style>
  <w:style w:type="paragraph" w:styleId="TOC3">
    <w:name w:val="toc 3"/>
    <w:basedOn w:val="Normal"/>
    <w:next w:val="Normal"/>
    <w:uiPriority w:val="39"/>
    <w:semiHidden/>
    <w:unhideWhenUsed/>
    <w:rsid w:val="0096087C"/>
    <w:pPr>
      <w:tabs>
        <w:tab w:val="right" w:leader="dot" w:pos="9071"/>
      </w:tabs>
      <w:suppressAutoHyphens w:val="0"/>
      <w:spacing w:before="60" w:after="120" w:line="240" w:lineRule="auto"/>
      <w:ind w:left="850" w:hanging="850"/>
    </w:pPr>
    <w:rPr>
      <w:rFonts w:eastAsiaTheme="minorHAnsi"/>
      <w:sz w:val="24"/>
      <w:szCs w:val="22"/>
      <w:lang w:val="en-GB"/>
    </w:rPr>
  </w:style>
  <w:style w:type="paragraph" w:styleId="TOC4">
    <w:name w:val="toc 4"/>
    <w:basedOn w:val="Normal"/>
    <w:next w:val="Normal"/>
    <w:uiPriority w:val="39"/>
    <w:semiHidden/>
    <w:unhideWhenUsed/>
    <w:rsid w:val="0096087C"/>
    <w:pPr>
      <w:tabs>
        <w:tab w:val="right" w:leader="dot" w:pos="9071"/>
      </w:tabs>
      <w:suppressAutoHyphens w:val="0"/>
      <w:spacing w:before="60" w:after="120" w:line="240" w:lineRule="auto"/>
      <w:ind w:left="850" w:hanging="850"/>
    </w:pPr>
    <w:rPr>
      <w:rFonts w:eastAsiaTheme="minorHAnsi"/>
      <w:sz w:val="24"/>
      <w:szCs w:val="22"/>
      <w:lang w:val="en-GB"/>
    </w:rPr>
  </w:style>
  <w:style w:type="paragraph" w:styleId="TOC5">
    <w:name w:val="toc 5"/>
    <w:basedOn w:val="Normal"/>
    <w:next w:val="Normal"/>
    <w:uiPriority w:val="39"/>
    <w:semiHidden/>
    <w:unhideWhenUsed/>
    <w:rsid w:val="0096087C"/>
    <w:pPr>
      <w:tabs>
        <w:tab w:val="right" w:leader="dot" w:pos="9071"/>
      </w:tabs>
      <w:suppressAutoHyphens w:val="0"/>
      <w:spacing w:before="300" w:after="120" w:line="240" w:lineRule="auto"/>
    </w:pPr>
    <w:rPr>
      <w:rFonts w:eastAsiaTheme="minorHAnsi"/>
      <w:sz w:val="24"/>
      <w:szCs w:val="22"/>
      <w:lang w:val="en-GB"/>
    </w:rPr>
  </w:style>
  <w:style w:type="paragraph" w:styleId="TOC6">
    <w:name w:val="toc 6"/>
    <w:basedOn w:val="Normal"/>
    <w:next w:val="Normal"/>
    <w:uiPriority w:val="39"/>
    <w:semiHidden/>
    <w:unhideWhenUsed/>
    <w:rsid w:val="0096087C"/>
    <w:pPr>
      <w:tabs>
        <w:tab w:val="right" w:leader="dot" w:pos="9071"/>
      </w:tabs>
      <w:suppressAutoHyphens w:val="0"/>
      <w:spacing w:before="240" w:after="120" w:line="240" w:lineRule="auto"/>
    </w:pPr>
    <w:rPr>
      <w:rFonts w:eastAsiaTheme="minorHAnsi"/>
      <w:sz w:val="24"/>
      <w:szCs w:val="22"/>
      <w:lang w:val="en-GB"/>
    </w:rPr>
  </w:style>
  <w:style w:type="paragraph" w:styleId="TOC7">
    <w:name w:val="toc 7"/>
    <w:basedOn w:val="Normal"/>
    <w:next w:val="Normal"/>
    <w:uiPriority w:val="39"/>
    <w:semiHidden/>
    <w:unhideWhenUsed/>
    <w:rsid w:val="0096087C"/>
    <w:pPr>
      <w:tabs>
        <w:tab w:val="right" w:leader="dot" w:pos="9071"/>
      </w:tabs>
      <w:suppressAutoHyphens w:val="0"/>
      <w:spacing w:before="180" w:after="120" w:line="240" w:lineRule="auto"/>
    </w:pPr>
    <w:rPr>
      <w:rFonts w:eastAsiaTheme="minorHAnsi"/>
      <w:sz w:val="24"/>
      <w:szCs w:val="22"/>
      <w:lang w:val="en-GB"/>
    </w:rPr>
  </w:style>
  <w:style w:type="paragraph" w:styleId="TOC8">
    <w:name w:val="toc 8"/>
    <w:basedOn w:val="Normal"/>
    <w:next w:val="Normal"/>
    <w:uiPriority w:val="39"/>
    <w:semiHidden/>
    <w:unhideWhenUsed/>
    <w:rsid w:val="0096087C"/>
    <w:pPr>
      <w:tabs>
        <w:tab w:val="right" w:leader="dot" w:pos="9071"/>
      </w:tabs>
      <w:suppressAutoHyphens w:val="0"/>
      <w:spacing w:before="120" w:after="120" w:line="240" w:lineRule="auto"/>
    </w:pPr>
    <w:rPr>
      <w:rFonts w:eastAsiaTheme="minorHAnsi"/>
      <w:sz w:val="24"/>
      <w:szCs w:val="22"/>
      <w:lang w:val="en-GB"/>
    </w:rPr>
  </w:style>
  <w:style w:type="paragraph" w:styleId="TOC9">
    <w:name w:val="toc 9"/>
    <w:basedOn w:val="Normal"/>
    <w:next w:val="Normal"/>
    <w:uiPriority w:val="39"/>
    <w:semiHidden/>
    <w:unhideWhenUsed/>
    <w:rsid w:val="0096087C"/>
    <w:pPr>
      <w:tabs>
        <w:tab w:val="right" w:leader="dot" w:pos="9071"/>
      </w:tabs>
      <w:suppressAutoHyphens w:val="0"/>
      <w:spacing w:before="120" w:after="120" w:line="240" w:lineRule="auto"/>
      <w:ind w:left="1417" w:hanging="1417"/>
    </w:pPr>
    <w:rPr>
      <w:rFonts w:eastAsiaTheme="minorHAnsi"/>
      <w:sz w:val="24"/>
      <w:szCs w:val="22"/>
      <w:lang w:val="en-GB"/>
    </w:rPr>
  </w:style>
  <w:style w:type="paragraph" w:customStyle="1" w:styleId="HeaderLandscape">
    <w:name w:val="HeaderLandscape"/>
    <w:basedOn w:val="Normal"/>
    <w:rsid w:val="0096087C"/>
    <w:pPr>
      <w:tabs>
        <w:tab w:val="center" w:pos="7285"/>
        <w:tab w:val="right" w:pos="14003"/>
      </w:tabs>
      <w:suppressAutoHyphens w:val="0"/>
      <w:spacing w:after="120" w:line="240" w:lineRule="auto"/>
      <w:jc w:val="both"/>
    </w:pPr>
    <w:rPr>
      <w:rFonts w:eastAsiaTheme="minorHAnsi"/>
      <w:sz w:val="24"/>
      <w:szCs w:val="22"/>
      <w:lang w:val="en-GB"/>
    </w:rPr>
  </w:style>
  <w:style w:type="paragraph" w:customStyle="1" w:styleId="FooterLandscape">
    <w:name w:val="FooterLandscape"/>
    <w:basedOn w:val="Normal"/>
    <w:rsid w:val="0096087C"/>
    <w:pPr>
      <w:tabs>
        <w:tab w:val="center" w:pos="7285"/>
        <w:tab w:val="center" w:pos="10913"/>
        <w:tab w:val="right" w:pos="15137"/>
      </w:tabs>
      <w:suppressAutoHyphens w:val="0"/>
      <w:spacing w:before="360" w:line="240" w:lineRule="auto"/>
      <w:ind w:left="-567" w:right="-567"/>
    </w:pPr>
    <w:rPr>
      <w:rFonts w:eastAsiaTheme="minorHAnsi"/>
      <w:sz w:val="24"/>
      <w:szCs w:val="22"/>
      <w:lang w:val="en-GB"/>
    </w:rPr>
  </w:style>
  <w:style w:type="paragraph" w:customStyle="1" w:styleId="HeaderSensitivity">
    <w:name w:val="Header Sensitivity"/>
    <w:basedOn w:val="Normal"/>
    <w:rsid w:val="0096087C"/>
    <w:pPr>
      <w:pBdr>
        <w:top w:val="single" w:sz="4" w:space="1" w:color="auto"/>
        <w:left w:val="single" w:sz="4" w:space="4" w:color="auto"/>
        <w:bottom w:val="single" w:sz="4" w:space="1" w:color="auto"/>
        <w:right w:val="single" w:sz="4" w:space="4" w:color="auto"/>
      </w:pBdr>
      <w:suppressAutoHyphens w:val="0"/>
      <w:spacing w:after="120" w:line="240" w:lineRule="auto"/>
      <w:ind w:left="113" w:right="113"/>
      <w:jc w:val="center"/>
    </w:pPr>
    <w:rPr>
      <w:rFonts w:eastAsiaTheme="minorHAnsi"/>
      <w:b/>
      <w:sz w:val="32"/>
      <w:szCs w:val="22"/>
      <w:lang w:val="en-GB"/>
    </w:rPr>
  </w:style>
  <w:style w:type="paragraph" w:customStyle="1" w:styleId="HeaderSensitivityRight">
    <w:name w:val="Header Sensitivity Right"/>
    <w:basedOn w:val="Normal"/>
    <w:rsid w:val="0096087C"/>
    <w:pPr>
      <w:suppressAutoHyphens w:val="0"/>
      <w:spacing w:after="120" w:line="240" w:lineRule="auto"/>
      <w:jc w:val="right"/>
    </w:pPr>
    <w:rPr>
      <w:rFonts w:eastAsiaTheme="minorHAnsi"/>
      <w:sz w:val="28"/>
      <w:szCs w:val="22"/>
      <w:lang w:val="en-GB"/>
    </w:rPr>
  </w:style>
  <w:style w:type="paragraph" w:customStyle="1" w:styleId="FooterSensitivity">
    <w:name w:val="Footer Sensitivity"/>
    <w:basedOn w:val="Normal"/>
    <w:rsid w:val="0096087C"/>
    <w:pPr>
      <w:pBdr>
        <w:top w:val="single" w:sz="4" w:space="1" w:color="auto"/>
        <w:left w:val="single" w:sz="4" w:space="4" w:color="auto"/>
        <w:bottom w:val="single" w:sz="4" w:space="1" w:color="auto"/>
        <w:right w:val="single" w:sz="4" w:space="4" w:color="auto"/>
      </w:pBdr>
      <w:suppressAutoHyphens w:val="0"/>
      <w:spacing w:before="360" w:line="240" w:lineRule="auto"/>
      <w:ind w:left="113" w:right="113"/>
      <w:jc w:val="center"/>
    </w:pPr>
    <w:rPr>
      <w:rFonts w:eastAsiaTheme="minorHAnsi"/>
      <w:b/>
      <w:sz w:val="32"/>
      <w:szCs w:val="22"/>
      <w:lang w:val="en-GB"/>
    </w:rPr>
  </w:style>
  <w:style w:type="paragraph" w:customStyle="1" w:styleId="Text1">
    <w:name w:val="Text 1"/>
    <w:basedOn w:val="Normal"/>
    <w:rsid w:val="0096087C"/>
    <w:pPr>
      <w:suppressAutoHyphens w:val="0"/>
      <w:spacing w:before="120" w:after="120" w:line="240" w:lineRule="auto"/>
      <w:ind w:left="850"/>
      <w:jc w:val="both"/>
    </w:pPr>
    <w:rPr>
      <w:rFonts w:eastAsiaTheme="minorHAnsi"/>
      <w:sz w:val="24"/>
      <w:szCs w:val="22"/>
      <w:lang w:val="en-GB"/>
    </w:rPr>
  </w:style>
  <w:style w:type="paragraph" w:customStyle="1" w:styleId="Text2">
    <w:name w:val="Text 2"/>
    <w:basedOn w:val="Normal"/>
    <w:rsid w:val="0096087C"/>
    <w:pPr>
      <w:suppressAutoHyphens w:val="0"/>
      <w:spacing w:before="120" w:after="120" w:line="240" w:lineRule="auto"/>
      <w:ind w:left="1417"/>
      <w:jc w:val="both"/>
    </w:pPr>
    <w:rPr>
      <w:rFonts w:eastAsiaTheme="minorHAnsi"/>
      <w:sz w:val="24"/>
      <w:szCs w:val="22"/>
      <w:lang w:val="en-GB"/>
    </w:rPr>
  </w:style>
  <w:style w:type="paragraph" w:customStyle="1" w:styleId="Text3">
    <w:name w:val="Text 3"/>
    <w:basedOn w:val="Normal"/>
    <w:rsid w:val="0096087C"/>
    <w:pPr>
      <w:suppressAutoHyphens w:val="0"/>
      <w:spacing w:before="120" w:after="120" w:line="240" w:lineRule="auto"/>
      <w:ind w:left="1984"/>
      <w:jc w:val="both"/>
    </w:pPr>
    <w:rPr>
      <w:rFonts w:eastAsiaTheme="minorHAnsi"/>
      <w:sz w:val="24"/>
      <w:szCs w:val="22"/>
      <w:lang w:val="en-GB"/>
    </w:rPr>
  </w:style>
  <w:style w:type="paragraph" w:customStyle="1" w:styleId="Text4">
    <w:name w:val="Text 4"/>
    <w:basedOn w:val="Normal"/>
    <w:rsid w:val="0096087C"/>
    <w:pPr>
      <w:suppressAutoHyphens w:val="0"/>
      <w:spacing w:before="120" w:after="120" w:line="240" w:lineRule="auto"/>
      <w:ind w:left="2551"/>
      <w:jc w:val="both"/>
    </w:pPr>
    <w:rPr>
      <w:rFonts w:eastAsiaTheme="minorHAnsi"/>
      <w:sz w:val="24"/>
      <w:szCs w:val="22"/>
      <w:lang w:val="en-GB"/>
    </w:rPr>
  </w:style>
  <w:style w:type="paragraph" w:customStyle="1" w:styleId="Text5">
    <w:name w:val="Text 5"/>
    <w:basedOn w:val="Normal"/>
    <w:rsid w:val="0096087C"/>
    <w:pPr>
      <w:suppressAutoHyphens w:val="0"/>
      <w:spacing w:before="120" w:after="120" w:line="240" w:lineRule="auto"/>
      <w:ind w:left="3118"/>
      <w:jc w:val="both"/>
    </w:pPr>
    <w:rPr>
      <w:rFonts w:eastAsiaTheme="minorHAnsi"/>
      <w:sz w:val="24"/>
      <w:szCs w:val="22"/>
      <w:lang w:val="en-GB"/>
    </w:rPr>
  </w:style>
  <w:style w:type="paragraph" w:customStyle="1" w:styleId="Text6">
    <w:name w:val="Text 6"/>
    <w:basedOn w:val="Normal"/>
    <w:rsid w:val="0096087C"/>
    <w:pPr>
      <w:suppressAutoHyphens w:val="0"/>
      <w:spacing w:before="120" w:after="120" w:line="240" w:lineRule="auto"/>
      <w:ind w:left="3685"/>
      <w:jc w:val="both"/>
    </w:pPr>
    <w:rPr>
      <w:rFonts w:eastAsiaTheme="minorHAnsi"/>
      <w:sz w:val="24"/>
      <w:szCs w:val="22"/>
      <w:lang w:val="en-GB"/>
    </w:rPr>
  </w:style>
  <w:style w:type="paragraph" w:customStyle="1" w:styleId="NormalCentered">
    <w:name w:val="Normal Centered"/>
    <w:basedOn w:val="Normal"/>
    <w:rsid w:val="0096087C"/>
    <w:pPr>
      <w:suppressAutoHyphens w:val="0"/>
      <w:spacing w:before="120" w:after="120" w:line="240" w:lineRule="auto"/>
      <w:jc w:val="center"/>
    </w:pPr>
    <w:rPr>
      <w:rFonts w:eastAsiaTheme="minorHAnsi"/>
      <w:sz w:val="24"/>
      <w:szCs w:val="22"/>
      <w:lang w:val="en-GB"/>
    </w:rPr>
  </w:style>
  <w:style w:type="paragraph" w:customStyle="1" w:styleId="NormalLeft">
    <w:name w:val="Normal Left"/>
    <w:basedOn w:val="Normal"/>
    <w:rsid w:val="0096087C"/>
    <w:pPr>
      <w:suppressAutoHyphens w:val="0"/>
      <w:spacing w:before="120" w:after="120" w:line="240" w:lineRule="auto"/>
    </w:pPr>
    <w:rPr>
      <w:rFonts w:eastAsiaTheme="minorHAnsi"/>
      <w:sz w:val="24"/>
      <w:szCs w:val="22"/>
      <w:lang w:val="en-GB"/>
    </w:rPr>
  </w:style>
  <w:style w:type="paragraph" w:customStyle="1" w:styleId="NormalRight">
    <w:name w:val="Normal Right"/>
    <w:basedOn w:val="Normal"/>
    <w:rsid w:val="0096087C"/>
    <w:pPr>
      <w:suppressAutoHyphens w:val="0"/>
      <w:spacing w:before="120" w:after="120" w:line="240" w:lineRule="auto"/>
      <w:jc w:val="right"/>
    </w:pPr>
    <w:rPr>
      <w:rFonts w:eastAsiaTheme="minorHAnsi"/>
      <w:sz w:val="24"/>
      <w:szCs w:val="22"/>
      <w:lang w:val="en-GB"/>
    </w:rPr>
  </w:style>
  <w:style w:type="paragraph" w:customStyle="1" w:styleId="QuotedText">
    <w:name w:val="Quoted Text"/>
    <w:basedOn w:val="Normal"/>
    <w:rsid w:val="0096087C"/>
    <w:pPr>
      <w:suppressAutoHyphens w:val="0"/>
      <w:spacing w:before="120" w:after="120" w:line="240" w:lineRule="auto"/>
      <w:ind w:left="1417"/>
      <w:jc w:val="both"/>
    </w:pPr>
    <w:rPr>
      <w:rFonts w:eastAsiaTheme="minorHAnsi"/>
      <w:sz w:val="24"/>
      <w:szCs w:val="22"/>
      <w:lang w:val="en-GB"/>
    </w:rPr>
  </w:style>
  <w:style w:type="paragraph" w:customStyle="1" w:styleId="Point0">
    <w:name w:val="Point 0"/>
    <w:basedOn w:val="Normal"/>
    <w:rsid w:val="0096087C"/>
    <w:pPr>
      <w:suppressAutoHyphens w:val="0"/>
      <w:spacing w:before="120" w:after="120" w:line="240" w:lineRule="auto"/>
      <w:ind w:left="850" w:hanging="850"/>
      <w:jc w:val="both"/>
    </w:pPr>
    <w:rPr>
      <w:rFonts w:eastAsiaTheme="minorHAnsi"/>
      <w:sz w:val="24"/>
      <w:szCs w:val="22"/>
      <w:lang w:val="en-GB"/>
    </w:rPr>
  </w:style>
  <w:style w:type="paragraph" w:customStyle="1" w:styleId="Point1">
    <w:name w:val="Point 1"/>
    <w:basedOn w:val="Normal"/>
    <w:rsid w:val="0096087C"/>
    <w:pPr>
      <w:suppressAutoHyphens w:val="0"/>
      <w:spacing w:before="120" w:after="120" w:line="240" w:lineRule="auto"/>
      <w:ind w:left="1417" w:hanging="567"/>
      <w:jc w:val="both"/>
    </w:pPr>
    <w:rPr>
      <w:rFonts w:eastAsiaTheme="minorHAnsi"/>
      <w:sz w:val="24"/>
      <w:szCs w:val="22"/>
      <w:lang w:val="en-GB"/>
    </w:rPr>
  </w:style>
  <w:style w:type="paragraph" w:customStyle="1" w:styleId="Point2">
    <w:name w:val="Point 2"/>
    <w:basedOn w:val="Normal"/>
    <w:rsid w:val="0096087C"/>
    <w:pPr>
      <w:suppressAutoHyphens w:val="0"/>
      <w:spacing w:before="120" w:after="120" w:line="240" w:lineRule="auto"/>
      <w:ind w:left="1984" w:hanging="567"/>
      <w:jc w:val="both"/>
    </w:pPr>
    <w:rPr>
      <w:rFonts w:eastAsiaTheme="minorHAnsi"/>
      <w:sz w:val="24"/>
      <w:szCs w:val="22"/>
      <w:lang w:val="en-GB"/>
    </w:rPr>
  </w:style>
  <w:style w:type="paragraph" w:customStyle="1" w:styleId="Point3">
    <w:name w:val="Point 3"/>
    <w:basedOn w:val="Normal"/>
    <w:rsid w:val="0096087C"/>
    <w:pPr>
      <w:suppressAutoHyphens w:val="0"/>
      <w:spacing w:before="120" w:after="120" w:line="240" w:lineRule="auto"/>
      <w:ind w:left="2551" w:hanging="567"/>
      <w:jc w:val="both"/>
    </w:pPr>
    <w:rPr>
      <w:rFonts w:eastAsiaTheme="minorHAnsi"/>
      <w:sz w:val="24"/>
      <w:szCs w:val="22"/>
      <w:lang w:val="en-GB"/>
    </w:rPr>
  </w:style>
  <w:style w:type="paragraph" w:customStyle="1" w:styleId="Point4">
    <w:name w:val="Point 4"/>
    <w:basedOn w:val="Normal"/>
    <w:rsid w:val="0096087C"/>
    <w:pPr>
      <w:suppressAutoHyphens w:val="0"/>
      <w:spacing w:before="120" w:after="120" w:line="240" w:lineRule="auto"/>
      <w:ind w:left="3118" w:hanging="567"/>
      <w:jc w:val="both"/>
    </w:pPr>
    <w:rPr>
      <w:rFonts w:eastAsiaTheme="minorHAnsi"/>
      <w:sz w:val="24"/>
      <w:szCs w:val="22"/>
      <w:lang w:val="en-GB"/>
    </w:rPr>
  </w:style>
  <w:style w:type="paragraph" w:customStyle="1" w:styleId="Point5">
    <w:name w:val="Point 5"/>
    <w:basedOn w:val="Normal"/>
    <w:rsid w:val="0096087C"/>
    <w:pPr>
      <w:suppressAutoHyphens w:val="0"/>
      <w:spacing w:before="120" w:after="120" w:line="240" w:lineRule="auto"/>
      <w:ind w:left="3685" w:hanging="567"/>
      <w:jc w:val="both"/>
    </w:pPr>
    <w:rPr>
      <w:rFonts w:eastAsiaTheme="minorHAnsi"/>
      <w:sz w:val="24"/>
      <w:szCs w:val="22"/>
      <w:lang w:val="en-GB"/>
    </w:rPr>
  </w:style>
  <w:style w:type="paragraph" w:customStyle="1" w:styleId="Tiret0">
    <w:name w:val="Tiret 0"/>
    <w:basedOn w:val="Point0"/>
    <w:rsid w:val="0096087C"/>
    <w:pPr>
      <w:numPr>
        <w:numId w:val="5"/>
      </w:numPr>
    </w:pPr>
  </w:style>
  <w:style w:type="paragraph" w:customStyle="1" w:styleId="Tiret1">
    <w:name w:val="Tiret 1"/>
    <w:basedOn w:val="Point1"/>
    <w:rsid w:val="0096087C"/>
    <w:pPr>
      <w:numPr>
        <w:numId w:val="6"/>
      </w:numPr>
    </w:pPr>
  </w:style>
  <w:style w:type="paragraph" w:customStyle="1" w:styleId="Tiret2">
    <w:name w:val="Tiret 2"/>
    <w:basedOn w:val="Point2"/>
    <w:rsid w:val="0096087C"/>
    <w:pPr>
      <w:ind w:left="0" w:firstLine="0"/>
    </w:pPr>
  </w:style>
  <w:style w:type="paragraph" w:customStyle="1" w:styleId="Tiret3">
    <w:name w:val="Tiret 3"/>
    <w:basedOn w:val="Point3"/>
    <w:rsid w:val="0096087C"/>
    <w:pPr>
      <w:numPr>
        <w:numId w:val="8"/>
      </w:numPr>
    </w:pPr>
  </w:style>
  <w:style w:type="paragraph" w:customStyle="1" w:styleId="Tiret4">
    <w:name w:val="Tiret 4"/>
    <w:basedOn w:val="Point4"/>
    <w:rsid w:val="0096087C"/>
    <w:pPr>
      <w:numPr>
        <w:numId w:val="9"/>
      </w:numPr>
    </w:pPr>
  </w:style>
  <w:style w:type="paragraph" w:customStyle="1" w:styleId="Tiret5">
    <w:name w:val="Tiret 5"/>
    <w:basedOn w:val="Point5"/>
    <w:rsid w:val="0096087C"/>
    <w:pPr>
      <w:numPr>
        <w:numId w:val="10"/>
      </w:numPr>
    </w:pPr>
  </w:style>
  <w:style w:type="paragraph" w:customStyle="1" w:styleId="PointDouble0">
    <w:name w:val="PointDouble 0"/>
    <w:basedOn w:val="Normal"/>
    <w:rsid w:val="0096087C"/>
    <w:pPr>
      <w:tabs>
        <w:tab w:val="left" w:pos="850"/>
      </w:tabs>
      <w:suppressAutoHyphens w:val="0"/>
      <w:spacing w:before="120" w:after="120" w:line="240" w:lineRule="auto"/>
      <w:ind w:left="1417" w:hanging="1417"/>
      <w:jc w:val="both"/>
    </w:pPr>
    <w:rPr>
      <w:rFonts w:eastAsiaTheme="minorHAnsi"/>
      <w:sz w:val="24"/>
      <w:szCs w:val="22"/>
      <w:lang w:val="en-GB"/>
    </w:rPr>
  </w:style>
  <w:style w:type="paragraph" w:customStyle="1" w:styleId="PointDouble1">
    <w:name w:val="PointDouble 1"/>
    <w:basedOn w:val="Normal"/>
    <w:rsid w:val="0096087C"/>
    <w:pPr>
      <w:tabs>
        <w:tab w:val="left" w:pos="1417"/>
      </w:tabs>
      <w:suppressAutoHyphens w:val="0"/>
      <w:spacing w:before="120" w:after="120" w:line="240" w:lineRule="auto"/>
      <w:ind w:left="1984" w:hanging="1134"/>
      <w:jc w:val="both"/>
    </w:pPr>
    <w:rPr>
      <w:rFonts w:eastAsiaTheme="minorHAnsi"/>
      <w:sz w:val="24"/>
      <w:szCs w:val="22"/>
      <w:lang w:val="en-GB"/>
    </w:rPr>
  </w:style>
  <w:style w:type="paragraph" w:customStyle="1" w:styleId="PointDouble2">
    <w:name w:val="PointDouble 2"/>
    <w:basedOn w:val="Normal"/>
    <w:rsid w:val="0096087C"/>
    <w:pPr>
      <w:tabs>
        <w:tab w:val="left" w:pos="1984"/>
      </w:tabs>
      <w:suppressAutoHyphens w:val="0"/>
      <w:spacing w:before="120" w:after="120" w:line="240" w:lineRule="auto"/>
      <w:ind w:left="2551" w:hanging="1134"/>
      <w:jc w:val="both"/>
    </w:pPr>
    <w:rPr>
      <w:rFonts w:eastAsiaTheme="minorHAnsi"/>
      <w:sz w:val="24"/>
      <w:szCs w:val="22"/>
      <w:lang w:val="en-GB"/>
    </w:rPr>
  </w:style>
  <w:style w:type="paragraph" w:customStyle="1" w:styleId="PointDouble3">
    <w:name w:val="PointDouble 3"/>
    <w:basedOn w:val="Normal"/>
    <w:rsid w:val="0096087C"/>
    <w:pPr>
      <w:tabs>
        <w:tab w:val="left" w:pos="2551"/>
      </w:tabs>
      <w:suppressAutoHyphens w:val="0"/>
      <w:spacing w:before="120" w:after="120" w:line="240" w:lineRule="auto"/>
      <w:ind w:left="3118" w:hanging="1134"/>
      <w:jc w:val="both"/>
    </w:pPr>
    <w:rPr>
      <w:rFonts w:eastAsiaTheme="minorHAnsi"/>
      <w:sz w:val="24"/>
      <w:szCs w:val="22"/>
      <w:lang w:val="en-GB"/>
    </w:rPr>
  </w:style>
  <w:style w:type="paragraph" w:customStyle="1" w:styleId="PointDouble4">
    <w:name w:val="PointDouble 4"/>
    <w:basedOn w:val="Normal"/>
    <w:rsid w:val="0096087C"/>
    <w:pPr>
      <w:tabs>
        <w:tab w:val="left" w:pos="3118"/>
      </w:tabs>
      <w:suppressAutoHyphens w:val="0"/>
      <w:spacing w:before="120" w:after="120" w:line="240" w:lineRule="auto"/>
      <w:ind w:left="3685" w:hanging="1134"/>
      <w:jc w:val="both"/>
    </w:pPr>
    <w:rPr>
      <w:rFonts w:eastAsiaTheme="minorHAnsi"/>
      <w:sz w:val="24"/>
      <w:szCs w:val="22"/>
      <w:lang w:val="en-GB"/>
    </w:rPr>
  </w:style>
  <w:style w:type="paragraph" w:customStyle="1" w:styleId="PointTriple0">
    <w:name w:val="PointTriple 0"/>
    <w:basedOn w:val="Normal"/>
    <w:rsid w:val="0096087C"/>
    <w:pPr>
      <w:tabs>
        <w:tab w:val="left" w:pos="850"/>
        <w:tab w:val="left" w:pos="1417"/>
      </w:tabs>
      <w:suppressAutoHyphens w:val="0"/>
      <w:spacing w:before="120" w:after="120" w:line="240" w:lineRule="auto"/>
      <w:ind w:left="1984" w:hanging="1984"/>
      <w:jc w:val="both"/>
    </w:pPr>
    <w:rPr>
      <w:rFonts w:eastAsiaTheme="minorHAnsi"/>
      <w:sz w:val="24"/>
      <w:szCs w:val="22"/>
      <w:lang w:val="en-GB"/>
    </w:rPr>
  </w:style>
  <w:style w:type="paragraph" w:customStyle="1" w:styleId="PointTriple1">
    <w:name w:val="PointTriple 1"/>
    <w:basedOn w:val="Normal"/>
    <w:rsid w:val="0096087C"/>
    <w:pPr>
      <w:tabs>
        <w:tab w:val="left" w:pos="1417"/>
        <w:tab w:val="left" w:pos="1984"/>
      </w:tabs>
      <w:suppressAutoHyphens w:val="0"/>
      <w:spacing w:before="120" w:after="120" w:line="240" w:lineRule="auto"/>
      <w:ind w:left="2551" w:hanging="1701"/>
      <w:jc w:val="both"/>
    </w:pPr>
    <w:rPr>
      <w:rFonts w:eastAsiaTheme="minorHAnsi"/>
      <w:sz w:val="24"/>
      <w:szCs w:val="22"/>
      <w:lang w:val="en-GB"/>
    </w:rPr>
  </w:style>
  <w:style w:type="paragraph" w:customStyle="1" w:styleId="PointTriple2">
    <w:name w:val="PointTriple 2"/>
    <w:basedOn w:val="Normal"/>
    <w:rsid w:val="0096087C"/>
    <w:pPr>
      <w:tabs>
        <w:tab w:val="left" w:pos="1984"/>
        <w:tab w:val="left" w:pos="2551"/>
      </w:tabs>
      <w:suppressAutoHyphens w:val="0"/>
      <w:spacing w:before="120" w:after="120" w:line="240" w:lineRule="auto"/>
      <w:ind w:left="3118" w:hanging="1701"/>
      <w:jc w:val="both"/>
    </w:pPr>
    <w:rPr>
      <w:rFonts w:eastAsiaTheme="minorHAnsi"/>
      <w:sz w:val="24"/>
      <w:szCs w:val="22"/>
      <w:lang w:val="en-GB"/>
    </w:rPr>
  </w:style>
  <w:style w:type="paragraph" w:customStyle="1" w:styleId="PointTriple3">
    <w:name w:val="PointTriple 3"/>
    <w:basedOn w:val="Normal"/>
    <w:rsid w:val="0096087C"/>
    <w:pPr>
      <w:tabs>
        <w:tab w:val="left" w:pos="2551"/>
        <w:tab w:val="left" w:pos="3118"/>
      </w:tabs>
      <w:suppressAutoHyphens w:val="0"/>
      <w:spacing w:before="120" w:after="120" w:line="240" w:lineRule="auto"/>
      <w:ind w:left="3685" w:hanging="1701"/>
      <w:jc w:val="both"/>
    </w:pPr>
    <w:rPr>
      <w:rFonts w:eastAsiaTheme="minorHAnsi"/>
      <w:sz w:val="24"/>
      <w:szCs w:val="22"/>
      <w:lang w:val="en-GB"/>
    </w:rPr>
  </w:style>
  <w:style w:type="paragraph" w:customStyle="1" w:styleId="PointTriple4">
    <w:name w:val="PointTriple 4"/>
    <w:basedOn w:val="Normal"/>
    <w:rsid w:val="0096087C"/>
    <w:pPr>
      <w:tabs>
        <w:tab w:val="left" w:pos="3118"/>
        <w:tab w:val="left" w:pos="3685"/>
      </w:tabs>
      <w:suppressAutoHyphens w:val="0"/>
      <w:spacing w:before="120" w:after="120" w:line="240" w:lineRule="auto"/>
      <w:ind w:left="4252" w:hanging="1701"/>
      <w:jc w:val="both"/>
    </w:pPr>
    <w:rPr>
      <w:rFonts w:eastAsiaTheme="minorHAnsi"/>
      <w:sz w:val="24"/>
      <w:szCs w:val="22"/>
      <w:lang w:val="en-GB"/>
    </w:rPr>
  </w:style>
  <w:style w:type="paragraph" w:customStyle="1" w:styleId="NumPar1">
    <w:name w:val="NumPar 1"/>
    <w:basedOn w:val="Normal"/>
    <w:next w:val="Text1"/>
    <w:rsid w:val="0096087C"/>
    <w:pPr>
      <w:numPr>
        <w:numId w:val="11"/>
      </w:numPr>
      <w:suppressAutoHyphens w:val="0"/>
      <w:spacing w:before="120" w:after="120" w:line="240" w:lineRule="auto"/>
      <w:jc w:val="both"/>
    </w:pPr>
    <w:rPr>
      <w:rFonts w:eastAsiaTheme="minorHAnsi"/>
      <w:sz w:val="24"/>
      <w:szCs w:val="22"/>
      <w:lang w:val="en-GB"/>
    </w:rPr>
  </w:style>
  <w:style w:type="paragraph" w:customStyle="1" w:styleId="NumPar2">
    <w:name w:val="NumPar 2"/>
    <w:basedOn w:val="Normal"/>
    <w:next w:val="Text1"/>
    <w:rsid w:val="0096087C"/>
    <w:pPr>
      <w:numPr>
        <w:ilvl w:val="1"/>
        <w:numId w:val="11"/>
      </w:numPr>
      <w:suppressAutoHyphens w:val="0"/>
      <w:spacing w:before="120" w:after="120" w:line="240" w:lineRule="auto"/>
      <w:jc w:val="both"/>
    </w:pPr>
    <w:rPr>
      <w:rFonts w:eastAsiaTheme="minorHAnsi"/>
      <w:sz w:val="24"/>
      <w:szCs w:val="22"/>
      <w:lang w:val="en-GB"/>
    </w:rPr>
  </w:style>
  <w:style w:type="paragraph" w:customStyle="1" w:styleId="NumPar3">
    <w:name w:val="NumPar 3"/>
    <w:basedOn w:val="Normal"/>
    <w:next w:val="Text1"/>
    <w:rsid w:val="0096087C"/>
    <w:pPr>
      <w:numPr>
        <w:ilvl w:val="2"/>
        <w:numId w:val="11"/>
      </w:numPr>
      <w:suppressAutoHyphens w:val="0"/>
      <w:spacing w:before="120" w:after="120" w:line="240" w:lineRule="auto"/>
      <w:jc w:val="both"/>
    </w:pPr>
    <w:rPr>
      <w:rFonts w:eastAsiaTheme="minorHAnsi"/>
      <w:sz w:val="24"/>
      <w:szCs w:val="22"/>
      <w:lang w:val="en-GB"/>
    </w:rPr>
  </w:style>
  <w:style w:type="paragraph" w:customStyle="1" w:styleId="NumPar4">
    <w:name w:val="NumPar 4"/>
    <w:basedOn w:val="Normal"/>
    <w:next w:val="Text1"/>
    <w:rsid w:val="0096087C"/>
    <w:pPr>
      <w:numPr>
        <w:ilvl w:val="3"/>
        <w:numId w:val="11"/>
      </w:numPr>
      <w:suppressAutoHyphens w:val="0"/>
      <w:spacing w:before="120" w:after="120" w:line="240" w:lineRule="auto"/>
      <w:jc w:val="both"/>
    </w:pPr>
    <w:rPr>
      <w:rFonts w:eastAsiaTheme="minorHAnsi"/>
      <w:sz w:val="24"/>
      <w:szCs w:val="22"/>
      <w:lang w:val="en-GB"/>
    </w:rPr>
  </w:style>
  <w:style w:type="paragraph" w:customStyle="1" w:styleId="NumPar5">
    <w:name w:val="NumPar 5"/>
    <w:basedOn w:val="Normal"/>
    <w:next w:val="Text2"/>
    <w:rsid w:val="0096087C"/>
    <w:pPr>
      <w:numPr>
        <w:ilvl w:val="4"/>
        <w:numId w:val="11"/>
      </w:numPr>
      <w:suppressAutoHyphens w:val="0"/>
      <w:spacing w:before="120" w:after="120" w:line="240" w:lineRule="auto"/>
      <w:jc w:val="both"/>
    </w:pPr>
    <w:rPr>
      <w:rFonts w:eastAsiaTheme="minorHAnsi"/>
      <w:sz w:val="24"/>
      <w:szCs w:val="22"/>
      <w:lang w:val="en-GB"/>
    </w:rPr>
  </w:style>
  <w:style w:type="paragraph" w:customStyle="1" w:styleId="NumPar6">
    <w:name w:val="NumPar 6"/>
    <w:basedOn w:val="Normal"/>
    <w:next w:val="Text2"/>
    <w:rsid w:val="0096087C"/>
    <w:pPr>
      <w:numPr>
        <w:ilvl w:val="5"/>
        <w:numId w:val="11"/>
      </w:numPr>
      <w:suppressAutoHyphens w:val="0"/>
      <w:spacing w:before="120" w:after="120" w:line="240" w:lineRule="auto"/>
      <w:jc w:val="both"/>
    </w:pPr>
    <w:rPr>
      <w:rFonts w:eastAsiaTheme="minorHAnsi"/>
      <w:sz w:val="24"/>
      <w:szCs w:val="22"/>
      <w:lang w:val="en-GB"/>
    </w:rPr>
  </w:style>
  <w:style w:type="paragraph" w:customStyle="1" w:styleId="NumPar7">
    <w:name w:val="NumPar 7"/>
    <w:basedOn w:val="Normal"/>
    <w:next w:val="Text2"/>
    <w:rsid w:val="0096087C"/>
    <w:pPr>
      <w:numPr>
        <w:ilvl w:val="6"/>
        <w:numId w:val="11"/>
      </w:numPr>
      <w:suppressAutoHyphens w:val="0"/>
      <w:spacing w:before="120" w:after="120" w:line="240" w:lineRule="auto"/>
      <w:jc w:val="both"/>
    </w:pPr>
    <w:rPr>
      <w:rFonts w:eastAsiaTheme="minorHAnsi"/>
      <w:sz w:val="24"/>
      <w:szCs w:val="22"/>
      <w:lang w:val="en-GB"/>
    </w:rPr>
  </w:style>
  <w:style w:type="paragraph" w:customStyle="1" w:styleId="ManualNumPar1">
    <w:name w:val="Manual NumPar 1"/>
    <w:basedOn w:val="Normal"/>
    <w:next w:val="Text1"/>
    <w:rsid w:val="0096087C"/>
    <w:pPr>
      <w:suppressAutoHyphens w:val="0"/>
      <w:spacing w:before="120" w:after="120" w:line="240" w:lineRule="auto"/>
      <w:ind w:left="850" w:hanging="850"/>
      <w:jc w:val="both"/>
    </w:pPr>
    <w:rPr>
      <w:rFonts w:eastAsiaTheme="minorHAnsi"/>
      <w:sz w:val="24"/>
      <w:szCs w:val="22"/>
      <w:lang w:val="en-GB"/>
    </w:rPr>
  </w:style>
  <w:style w:type="paragraph" w:customStyle="1" w:styleId="ManualNumPar2">
    <w:name w:val="Manual NumPar 2"/>
    <w:basedOn w:val="Normal"/>
    <w:next w:val="Text1"/>
    <w:rsid w:val="0096087C"/>
    <w:pPr>
      <w:suppressAutoHyphens w:val="0"/>
      <w:spacing w:before="120" w:after="120" w:line="240" w:lineRule="auto"/>
      <w:ind w:left="850" w:hanging="850"/>
      <w:jc w:val="both"/>
    </w:pPr>
    <w:rPr>
      <w:rFonts w:eastAsiaTheme="minorHAnsi"/>
      <w:sz w:val="24"/>
      <w:szCs w:val="22"/>
      <w:lang w:val="en-GB"/>
    </w:rPr>
  </w:style>
  <w:style w:type="paragraph" w:customStyle="1" w:styleId="ManualNumPar3">
    <w:name w:val="Manual NumPar 3"/>
    <w:basedOn w:val="Normal"/>
    <w:next w:val="Text1"/>
    <w:rsid w:val="0096087C"/>
    <w:pPr>
      <w:suppressAutoHyphens w:val="0"/>
      <w:spacing w:before="120" w:after="120" w:line="240" w:lineRule="auto"/>
      <w:ind w:left="850" w:hanging="850"/>
      <w:jc w:val="both"/>
    </w:pPr>
    <w:rPr>
      <w:rFonts w:eastAsiaTheme="minorHAnsi"/>
      <w:sz w:val="24"/>
      <w:szCs w:val="22"/>
      <w:lang w:val="en-GB"/>
    </w:rPr>
  </w:style>
  <w:style w:type="paragraph" w:customStyle="1" w:styleId="ManualNumPar4">
    <w:name w:val="Manual NumPar 4"/>
    <w:basedOn w:val="Normal"/>
    <w:next w:val="Text1"/>
    <w:rsid w:val="0096087C"/>
    <w:pPr>
      <w:suppressAutoHyphens w:val="0"/>
      <w:spacing w:before="120" w:after="120" w:line="240" w:lineRule="auto"/>
      <w:ind w:left="850" w:hanging="850"/>
      <w:jc w:val="both"/>
    </w:pPr>
    <w:rPr>
      <w:rFonts w:eastAsiaTheme="minorHAnsi"/>
      <w:sz w:val="24"/>
      <w:szCs w:val="22"/>
      <w:lang w:val="en-GB"/>
    </w:rPr>
  </w:style>
  <w:style w:type="paragraph" w:customStyle="1" w:styleId="ManualNumPar5">
    <w:name w:val="Manual NumPar 5"/>
    <w:basedOn w:val="Normal"/>
    <w:next w:val="Text2"/>
    <w:rsid w:val="0096087C"/>
    <w:pPr>
      <w:suppressAutoHyphens w:val="0"/>
      <w:spacing w:before="120" w:after="120" w:line="240" w:lineRule="auto"/>
      <w:ind w:left="1417" w:hanging="1417"/>
      <w:jc w:val="both"/>
    </w:pPr>
    <w:rPr>
      <w:rFonts w:eastAsiaTheme="minorHAnsi"/>
      <w:sz w:val="24"/>
      <w:szCs w:val="22"/>
      <w:lang w:val="en-GB"/>
    </w:rPr>
  </w:style>
  <w:style w:type="paragraph" w:customStyle="1" w:styleId="ManualNumPar6">
    <w:name w:val="Manual NumPar 6"/>
    <w:basedOn w:val="Normal"/>
    <w:next w:val="Text2"/>
    <w:rsid w:val="0096087C"/>
    <w:pPr>
      <w:suppressAutoHyphens w:val="0"/>
      <w:spacing w:before="120" w:after="120" w:line="240" w:lineRule="auto"/>
      <w:ind w:left="1417" w:hanging="1417"/>
      <w:jc w:val="both"/>
    </w:pPr>
    <w:rPr>
      <w:rFonts w:eastAsiaTheme="minorHAnsi"/>
      <w:sz w:val="24"/>
      <w:szCs w:val="22"/>
      <w:lang w:val="en-GB"/>
    </w:rPr>
  </w:style>
  <w:style w:type="paragraph" w:customStyle="1" w:styleId="ManualNumPar7">
    <w:name w:val="Manual NumPar 7"/>
    <w:basedOn w:val="Normal"/>
    <w:next w:val="Text2"/>
    <w:rsid w:val="0096087C"/>
    <w:pPr>
      <w:suppressAutoHyphens w:val="0"/>
      <w:spacing w:before="120" w:after="120" w:line="240" w:lineRule="auto"/>
      <w:ind w:left="1417" w:hanging="1417"/>
      <w:jc w:val="both"/>
    </w:pPr>
    <w:rPr>
      <w:rFonts w:eastAsiaTheme="minorHAnsi"/>
      <w:sz w:val="24"/>
      <w:szCs w:val="22"/>
      <w:lang w:val="en-GB"/>
    </w:rPr>
  </w:style>
  <w:style w:type="paragraph" w:customStyle="1" w:styleId="QuotedNumPar">
    <w:name w:val="Quoted NumPar"/>
    <w:basedOn w:val="Normal"/>
    <w:rsid w:val="0096087C"/>
    <w:pPr>
      <w:suppressAutoHyphens w:val="0"/>
      <w:spacing w:before="120" w:after="120" w:line="240" w:lineRule="auto"/>
      <w:ind w:left="1417" w:hanging="567"/>
      <w:jc w:val="both"/>
    </w:pPr>
    <w:rPr>
      <w:rFonts w:eastAsiaTheme="minorHAnsi"/>
      <w:sz w:val="24"/>
      <w:szCs w:val="22"/>
      <w:lang w:val="en-GB"/>
    </w:rPr>
  </w:style>
  <w:style w:type="paragraph" w:customStyle="1" w:styleId="ManualHeading1">
    <w:name w:val="Manual Heading 1"/>
    <w:basedOn w:val="Normal"/>
    <w:next w:val="Text1"/>
    <w:rsid w:val="0096087C"/>
    <w:pPr>
      <w:keepNext/>
      <w:tabs>
        <w:tab w:val="left" w:pos="850"/>
      </w:tabs>
      <w:suppressAutoHyphens w:val="0"/>
      <w:spacing w:before="360" w:after="120" w:line="240" w:lineRule="auto"/>
      <w:ind w:left="850" w:hanging="850"/>
      <w:jc w:val="both"/>
      <w:outlineLvl w:val="0"/>
    </w:pPr>
    <w:rPr>
      <w:rFonts w:eastAsiaTheme="minorHAnsi"/>
      <w:b/>
      <w:smallCaps/>
      <w:sz w:val="24"/>
      <w:szCs w:val="22"/>
      <w:lang w:val="en-GB"/>
    </w:rPr>
  </w:style>
  <w:style w:type="paragraph" w:customStyle="1" w:styleId="ManualHeading2">
    <w:name w:val="Manual Heading 2"/>
    <w:basedOn w:val="Normal"/>
    <w:next w:val="Text1"/>
    <w:rsid w:val="0096087C"/>
    <w:pPr>
      <w:keepNext/>
      <w:tabs>
        <w:tab w:val="left" w:pos="850"/>
      </w:tabs>
      <w:suppressAutoHyphens w:val="0"/>
      <w:spacing w:before="120" w:after="120" w:line="240" w:lineRule="auto"/>
      <w:ind w:left="850" w:hanging="850"/>
      <w:jc w:val="both"/>
      <w:outlineLvl w:val="1"/>
    </w:pPr>
    <w:rPr>
      <w:rFonts w:eastAsiaTheme="minorHAnsi"/>
      <w:b/>
      <w:sz w:val="24"/>
      <w:szCs w:val="22"/>
      <w:lang w:val="en-GB"/>
    </w:rPr>
  </w:style>
  <w:style w:type="paragraph" w:customStyle="1" w:styleId="ManualHeading3">
    <w:name w:val="Manual Heading 3"/>
    <w:basedOn w:val="Normal"/>
    <w:next w:val="Text1"/>
    <w:rsid w:val="0096087C"/>
    <w:pPr>
      <w:keepNext/>
      <w:tabs>
        <w:tab w:val="left" w:pos="850"/>
      </w:tabs>
      <w:suppressAutoHyphens w:val="0"/>
      <w:spacing w:before="120" w:after="120" w:line="240" w:lineRule="auto"/>
      <w:ind w:left="850" w:hanging="850"/>
      <w:jc w:val="both"/>
      <w:outlineLvl w:val="2"/>
    </w:pPr>
    <w:rPr>
      <w:rFonts w:eastAsiaTheme="minorHAnsi"/>
      <w:i/>
      <w:sz w:val="24"/>
      <w:szCs w:val="22"/>
      <w:lang w:val="en-GB"/>
    </w:rPr>
  </w:style>
  <w:style w:type="paragraph" w:customStyle="1" w:styleId="ManualHeading4">
    <w:name w:val="Manual Heading 4"/>
    <w:basedOn w:val="Normal"/>
    <w:next w:val="Text1"/>
    <w:rsid w:val="0096087C"/>
    <w:pPr>
      <w:keepNext/>
      <w:tabs>
        <w:tab w:val="left" w:pos="850"/>
      </w:tabs>
      <w:suppressAutoHyphens w:val="0"/>
      <w:spacing w:before="120" w:after="120" w:line="240" w:lineRule="auto"/>
      <w:ind w:left="850" w:hanging="850"/>
      <w:jc w:val="both"/>
      <w:outlineLvl w:val="3"/>
    </w:pPr>
    <w:rPr>
      <w:rFonts w:eastAsiaTheme="minorHAnsi"/>
      <w:sz w:val="24"/>
      <w:szCs w:val="22"/>
      <w:lang w:val="en-GB"/>
    </w:rPr>
  </w:style>
  <w:style w:type="paragraph" w:customStyle="1" w:styleId="ManualHeading5">
    <w:name w:val="Manual Heading 5"/>
    <w:basedOn w:val="Normal"/>
    <w:next w:val="Text2"/>
    <w:rsid w:val="0096087C"/>
    <w:pPr>
      <w:keepNext/>
      <w:tabs>
        <w:tab w:val="left" w:pos="1417"/>
      </w:tabs>
      <w:suppressAutoHyphens w:val="0"/>
      <w:spacing w:before="120" w:after="120" w:line="240" w:lineRule="auto"/>
      <w:ind w:left="1417" w:hanging="1417"/>
      <w:jc w:val="both"/>
      <w:outlineLvl w:val="4"/>
    </w:pPr>
    <w:rPr>
      <w:rFonts w:eastAsiaTheme="minorHAnsi"/>
      <w:sz w:val="24"/>
      <w:szCs w:val="22"/>
      <w:lang w:val="en-GB"/>
    </w:rPr>
  </w:style>
  <w:style w:type="paragraph" w:customStyle="1" w:styleId="ManualHeading6">
    <w:name w:val="Manual Heading 6"/>
    <w:basedOn w:val="Normal"/>
    <w:next w:val="Text2"/>
    <w:rsid w:val="0096087C"/>
    <w:pPr>
      <w:keepNext/>
      <w:tabs>
        <w:tab w:val="left" w:pos="1417"/>
      </w:tabs>
      <w:suppressAutoHyphens w:val="0"/>
      <w:spacing w:before="120" w:after="120" w:line="240" w:lineRule="auto"/>
      <w:ind w:left="1417" w:hanging="1417"/>
      <w:jc w:val="both"/>
      <w:outlineLvl w:val="5"/>
    </w:pPr>
    <w:rPr>
      <w:rFonts w:eastAsiaTheme="minorHAnsi"/>
      <w:sz w:val="24"/>
      <w:szCs w:val="22"/>
      <w:lang w:val="en-GB"/>
    </w:rPr>
  </w:style>
  <w:style w:type="paragraph" w:customStyle="1" w:styleId="ManualHeading7">
    <w:name w:val="Manual Heading 7"/>
    <w:basedOn w:val="Normal"/>
    <w:next w:val="Text2"/>
    <w:rsid w:val="0096087C"/>
    <w:pPr>
      <w:keepNext/>
      <w:tabs>
        <w:tab w:val="left" w:pos="1417"/>
      </w:tabs>
      <w:suppressAutoHyphens w:val="0"/>
      <w:spacing w:before="120" w:after="120" w:line="240" w:lineRule="auto"/>
      <w:ind w:left="1417" w:hanging="1417"/>
      <w:jc w:val="both"/>
      <w:outlineLvl w:val="6"/>
    </w:pPr>
    <w:rPr>
      <w:rFonts w:eastAsiaTheme="minorHAnsi"/>
      <w:sz w:val="24"/>
      <w:szCs w:val="22"/>
      <w:lang w:val="en-GB"/>
    </w:rPr>
  </w:style>
  <w:style w:type="paragraph" w:customStyle="1" w:styleId="ChapterTitle">
    <w:name w:val="ChapterTitle"/>
    <w:basedOn w:val="Normal"/>
    <w:next w:val="Normal"/>
    <w:rsid w:val="0096087C"/>
    <w:pPr>
      <w:keepNext/>
      <w:suppressAutoHyphens w:val="0"/>
      <w:spacing w:before="120" w:after="360" w:line="240" w:lineRule="auto"/>
      <w:jc w:val="center"/>
    </w:pPr>
    <w:rPr>
      <w:rFonts w:eastAsiaTheme="minorHAnsi"/>
      <w:b/>
      <w:sz w:val="32"/>
      <w:szCs w:val="22"/>
      <w:lang w:val="en-GB"/>
    </w:rPr>
  </w:style>
  <w:style w:type="paragraph" w:customStyle="1" w:styleId="PartTitle">
    <w:name w:val="PartTitle"/>
    <w:basedOn w:val="Normal"/>
    <w:next w:val="ChapterTitle"/>
    <w:rsid w:val="0096087C"/>
    <w:pPr>
      <w:keepNext/>
      <w:pageBreakBefore/>
      <w:suppressAutoHyphens w:val="0"/>
      <w:spacing w:before="120" w:after="360" w:line="240" w:lineRule="auto"/>
      <w:jc w:val="center"/>
    </w:pPr>
    <w:rPr>
      <w:rFonts w:eastAsiaTheme="minorHAnsi"/>
      <w:b/>
      <w:sz w:val="36"/>
      <w:szCs w:val="22"/>
      <w:lang w:val="en-GB"/>
    </w:rPr>
  </w:style>
  <w:style w:type="paragraph" w:customStyle="1" w:styleId="SectionTitle">
    <w:name w:val="SectionTitle"/>
    <w:basedOn w:val="Normal"/>
    <w:next w:val="Heading1"/>
    <w:rsid w:val="0096087C"/>
    <w:pPr>
      <w:keepNext/>
      <w:suppressAutoHyphens w:val="0"/>
      <w:spacing w:before="120" w:after="360" w:line="240" w:lineRule="auto"/>
      <w:jc w:val="center"/>
    </w:pPr>
    <w:rPr>
      <w:rFonts w:eastAsiaTheme="minorHAnsi"/>
      <w:b/>
      <w:smallCaps/>
      <w:sz w:val="28"/>
      <w:szCs w:val="22"/>
      <w:lang w:val="en-GB"/>
    </w:rPr>
  </w:style>
  <w:style w:type="paragraph" w:customStyle="1" w:styleId="TableTitle">
    <w:name w:val="Table Title"/>
    <w:basedOn w:val="Normal"/>
    <w:next w:val="Normal"/>
    <w:rsid w:val="0096087C"/>
    <w:pPr>
      <w:suppressAutoHyphens w:val="0"/>
      <w:spacing w:before="120" w:after="120" w:line="240" w:lineRule="auto"/>
      <w:jc w:val="center"/>
    </w:pPr>
    <w:rPr>
      <w:rFonts w:eastAsiaTheme="minorHAnsi"/>
      <w:b/>
      <w:sz w:val="24"/>
      <w:szCs w:val="22"/>
      <w:lang w:val="en-GB"/>
    </w:rPr>
  </w:style>
  <w:style w:type="character" w:customStyle="1" w:styleId="Marker">
    <w:name w:val="Marker"/>
    <w:basedOn w:val="DefaultParagraphFont"/>
    <w:rsid w:val="0096087C"/>
    <w:rPr>
      <w:color w:val="0000FF"/>
      <w:shd w:val="clear" w:color="auto" w:fill="auto"/>
    </w:rPr>
  </w:style>
  <w:style w:type="character" w:customStyle="1" w:styleId="Marker1">
    <w:name w:val="Marker1"/>
    <w:basedOn w:val="DefaultParagraphFont"/>
    <w:rsid w:val="0096087C"/>
    <w:rPr>
      <w:color w:val="008000"/>
      <w:shd w:val="clear" w:color="auto" w:fill="auto"/>
    </w:rPr>
  </w:style>
  <w:style w:type="character" w:customStyle="1" w:styleId="Marker2">
    <w:name w:val="Marker2"/>
    <w:basedOn w:val="DefaultParagraphFont"/>
    <w:rsid w:val="0096087C"/>
    <w:rPr>
      <w:color w:val="FF0000"/>
      <w:shd w:val="clear" w:color="auto" w:fill="auto"/>
    </w:rPr>
  </w:style>
  <w:style w:type="paragraph" w:customStyle="1" w:styleId="Point0number">
    <w:name w:val="Point 0 (number)"/>
    <w:basedOn w:val="Normal"/>
    <w:rsid w:val="0096087C"/>
    <w:pPr>
      <w:numPr>
        <w:numId w:val="4"/>
      </w:numPr>
      <w:suppressAutoHyphens w:val="0"/>
      <w:spacing w:before="120" w:after="120" w:line="240" w:lineRule="auto"/>
      <w:jc w:val="both"/>
    </w:pPr>
    <w:rPr>
      <w:rFonts w:eastAsiaTheme="minorHAnsi"/>
      <w:sz w:val="24"/>
      <w:szCs w:val="22"/>
      <w:lang w:val="en-GB"/>
    </w:rPr>
  </w:style>
  <w:style w:type="paragraph" w:customStyle="1" w:styleId="Point1number">
    <w:name w:val="Point 1 (number)"/>
    <w:basedOn w:val="Normal"/>
    <w:rsid w:val="0096087C"/>
    <w:pPr>
      <w:numPr>
        <w:ilvl w:val="2"/>
        <w:numId w:val="4"/>
      </w:numPr>
      <w:suppressAutoHyphens w:val="0"/>
      <w:spacing w:before="120" w:after="120" w:line="240" w:lineRule="auto"/>
      <w:jc w:val="both"/>
    </w:pPr>
    <w:rPr>
      <w:rFonts w:eastAsiaTheme="minorHAnsi"/>
      <w:sz w:val="24"/>
      <w:szCs w:val="22"/>
      <w:lang w:val="en-GB"/>
    </w:rPr>
  </w:style>
  <w:style w:type="paragraph" w:customStyle="1" w:styleId="Point2number">
    <w:name w:val="Point 2 (number)"/>
    <w:basedOn w:val="Normal"/>
    <w:rsid w:val="0096087C"/>
    <w:pPr>
      <w:numPr>
        <w:ilvl w:val="4"/>
        <w:numId w:val="4"/>
      </w:numPr>
      <w:suppressAutoHyphens w:val="0"/>
      <w:spacing w:before="120" w:after="120" w:line="240" w:lineRule="auto"/>
      <w:jc w:val="both"/>
    </w:pPr>
    <w:rPr>
      <w:rFonts w:eastAsiaTheme="minorHAnsi"/>
      <w:sz w:val="24"/>
      <w:szCs w:val="22"/>
      <w:lang w:val="en-GB"/>
    </w:rPr>
  </w:style>
  <w:style w:type="paragraph" w:customStyle="1" w:styleId="Point3number">
    <w:name w:val="Point 3 (number)"/>
    <w:basedOn w:val="Normal"/>
    <w:rsid w:val="0096087C"/>
    <w:pPr>
      <w:numPr>
        <w:ilvl w:val="6"/>
        <w:numId w:val="4"/>
      </w:numPr>
      <w:suppressAutoHyphens w:val="0"/>
      <w:spacing w:before="120" w:after="120" w:line="240" w:lineRule="auto"/>
      <w:jc w:val="both"/>
    </w:pPr>
    <w:rPr>
      <w:rFonts w:eastAsiaTheme="minorHAnsi"/>
      <w:sz w:val="24"/>
      <w:szCs w:val="22"/>
      <w:lang w:val="en-GB"/>
    </w:rPr>
  </w:style>
  <w:style w:type="paragraph" w:customStyle="1" w:styleId="Point0letter">
    <w:name w:val="Point 0 (letter)"/>
    <w:basedOn w:val="Normal"/>
    <w:rsid w:val="0096087C"/>
    <w:pPr>
      <w:numPr>
        <w:ilvl w:val="1"/>
        <w:numId w:val="4"/>
      </w:numPr>
      <w:suppressAutoHyphens w:val="0"/>
      <w:spacing w:before="120" w:after="120" w:line="240" w:lineRule="auto"/>
      <w:jc w:val="both"/>
    </w:pPr>
    <w:rPr>
      <w:rFonts w:eastAsiaTheme="minorHAnsi"/>
      <w:sz w:val="24"/>
      <w:szCs w:val="22"/>
      <w:lang w:val="en-GB"/>
    </w:rPr>
  </w:style>
  <w:style w:type="paragraph" w:customStyle="1" w:styleId="Point1letter">
    <w:name w:val="Point 1 (letter)"/>
    <w:basedOn w:val="Normal"/>
    <w:rsid w:val="0096087C"/>
    <w:pPr>
      <w:numPr>
        <w:ilvl w:val="3"/>
        <w:numId w:val="4"/>
      </w:numPr>
      <w:suppressAutoHyphens w:val="0"/>
      <w:spacing w:before="120" w:after="120" w:line="240" w:lineRule="auto"/>
      <w:jc w:val="both"/>
    </w:pPr>
    <w:rPr>
      <w:rFonts w:eastAsiaTheme="minorHAnsi"/>
      <w:sz w:val="24"/>
      <w:szCs w:val="22"/>
      <w:lang w:val="en-GB"/>
    </w:rPr>
  </w:style>
  <w:style w:type="paragraph" w:customStyle="1" w:styleId="Point2letter">
    <w:name w:val="Point 2 (letter)"/>
    <w:basedOn w:val="Normal"/>
    <w:rsid w:val="0096087C"/>
    <w:pPr>
      <w:numPr>
        <w:ilvl w:val="5"/>
        <w:numId w:val="4"/>
      </w:numPr>
      <w:suppressAutoHyphens w:val="0"/>
      <w:spacing w:before="120" w:after="120" w:line="240" w:lineRule="auto"/>
      <w:jc w:val="both"/>
    </w:pPr>
    <w:rPr>
      <w:rFonts w:eastAsiaTheme="minorHAnsi"/>
      <w:sz w:val="24"/>
      <w:szCs w:val="22"/>
      <w:lang w:val="en-GB"/>
    </w:rPr>
  </w:style>
  <w:style w:type="paragraph" w:customStyle="1" w:styleId="Point3letter">
    <w:name w:val="Point 3 (letter)"/>
    <w:basedOn w:val="Normal"/>
    <w:rsid w:val="0096087C"/>
    <w:pPr>
      <w:numPr>
        <w:ilvl w:val="7"/>
        <w:numId w:val="4"/>
      </w:numPr>
      <w:suppressAutoHyphens w:val="0"/>
      <w:spacing w:before="120" w:after="120" w:line="240" w:lineRule="auto"/>
      <w:jc w:val="both"/>
    </w:pPr>
    <w:rPr>
      <w:rFonts w:eastAsiaTheme="minorHAnsi"/>
      <w:sz w:val="24"/>
      <w:szCs w:val="22"/>
      <w:lang w:val="en-GB"/>
    </w:rPr>
  </w:style>
  <w:style w:type="paragraph" w:customStyle="1" w:styleId="Point4letter">
    <w:name w:val="Point 4 (letter)"/>
    <w:basedOn w:val="Normal"/>
    <w:rsid w:val="0096087C"/>
    <w:pPr>
      <w:numPr>
        <w:ilvl w:val="8"/>
        <w:numId w:val="4"/>
      </w:numPr>
      <w:suppressAutoHyphens w:val="0"/>
      <w:spacing w:before="120" w:after="120" w:line="240" w:lineRule="auto"/>
      <w:jc w:val="both"/>
    </w:pPr>
    <w:rPr>
      <w:rFonts w:eastAsiaTheme="minorHAnsi"/>
      <w:sz w:val="24"/>
      <w:szCs w:val="22"/>
      <w:lang w:val="en-GB"/>
    </w:rPr>
  </w:style>
  <w:style w:type="paragraph" w:customStyle="1" w:styleId="Bullet0">
    <w:name w:val="Bullet 0"/>
    <w:basedOn w:val="Normal"/>
    <w:rsid w:val="0096087C"/>
    <w:pPr>
      <w:numPr>
        <w:numId w:val="13"/>
      </w:numPr>
      <w:suppressAutoHyphens w:val="0"/>
      <w:spacing w:before="120" w:after="120" w:line="240" w:lineRule="auto"/>
      <w:jc w:val="both"/>
    </w:pPr>
    <w:rPr>
      <w:rFonts w:eastAsiaTheme="minorHAnsi"/>
      <w:sz w:val="24"/>
      <w:szCs w:val="22"/>
      <w:lang w:val="en-GB"/>
    </w:rPr>
  </w:style>
  <w:style w:type="paragraph" w:customStyle="1" w:styleId="Bullet1">
    <w:name w:val="Bullet 1"/>
    <w:basedOn w:val="Normal"/>
    <w:rsid w:val="0096087C"/>
    <w:pPr>
      <w:numPr>
        <w:numId w:val="14"/>
      </w:numPr>
      <w:suppressAutoHyphens w:val="0"/>
      <w:spacing w:before="120" w:after="120" w:line="240" w:lineRule="auto"/>
      <w:jc w:val="both"/>
    </w:pPr>
    <w:rPr>
      <w:rFonts w:eastAsiaTheme="minorHAnsi"/>
      <w:sz w:val="24"/>
      <w:szCs w:val="22"/>
      <w:lang w:val="en-GB"/>
    </w:rPr>
  </w:style>
  <w:style w:type="paragraph" w:customStyle="1" w:styleId="Bullet2">
    <w:name w:val="Bullet 2"/>
    <w:basedOn w:val="Normal"/>
    <w:rsid w:val="0096087C"/>
    <w:pPr>
      <w:numPr>
        <w:numId w:val="15"/>
      </w:numPr>
      <w:suppressAutoHyphens w:val="0"/>
      <w:spacing w:before="120" w:after="120" w:line="240" w:lineRule="auto"/>
      <w:jc w:val="both"/>
    </w:pPr>
    <w:rPr>
      <w:rFonts w:eastAsiaTheme="minorHAnsi"/>
      <w:sz w:val="24"/>
      <w:szCs w:val="22"/>
      <w:lang w:val="en-GB"/>
    </w:rPr>
  </w:style>
  <w:style w:type="paragraph" w:customStyle="1" w:styleId="Bullet3">
    <w:name w:val="Bullet 3"/>
    <w:basedOn w:val="Normal"/>
    <w:rsid w:val="0096087C"/>
    <w:pPr>
      <w:numPr>
        <w:numId w:val="16"/>
      </w:numPr>
      <w:suppressAutoHyphens w:val="0"/>
      <w:spacing w:before="120" w:after="120" w:line="240" w:lineRule="auto"/>
      <w:jc w:val="both"/>
    </w:pPr>
    <w:rPr>
      <w:rFonts w:eastAsiaTheme="minorHAnsi"/>
      <w:sz w:val="24"/>
      <w:szCs w:val="22"/>
      <w:lang w:val="en-GB"/>
    </w:rPr>
  </w:style>
  <w:style w:type="paragraph" w:customStyle="1" w:styleId="Bullet4">
    <w:name w:val="Bullet 4"/>
    <w:basedOn w:val="Normal"/>
    <w:rsid w:val="0096087C"/>
    <w:pPr>
      <w:numPr>
        <w:numId w:val="17"/>
      </w:numPr>
      <w:suppressAutoHyphens w:val="0"/>
      <w:spacing w:before="120" w:after="120" w:line="240" w:lineRule="auto"/>
      <w:jc w:val="both"/>
    </w:pPr>
    <w:rPr>
      <w:rFonts w:eastAsiaTheme="minorHAnsi"/>
      <w:sz w:val="24"/>
      <w:szCs w:val="22"/>
      <w:lang w:val="en-GB"/>
    </w:rPr>
  </w:style>
  <w:style w:type="paragraph" w:customStyle="1" w:styleId="Langue">
    <w:name w:val="Langue"/>
    <w:basedOn w:val="Normal"/>
    <w:next w:val="Rfrenceinterne"/>
    <w:rsid w:val="0096087C"/>
    <w:pPr>
      <w:framePr w:wrap="around" w:vAnchor="page" w:hAnchor="text" w:xAlign="center" w:y="14741"/>
      <w:suppressAutoHyphens w:val="0"/>
      <w:spacing w:after="600" w:line="240" w:lineRule="auto"/>
      <w:jc w:val="center"/>
    </w:pPr>
    <w:rPr>
      <w:rFonts w:eastAsiaTheme="minorHAnsi"/>
      <w:b/>
      <w:caps/>
      <w:sz w:val="24"/>
      <w:szCs w:val="22"/>
      <w:lang w:val="en-GB"/>
    </w:rPr>
  </w:style>
  <w:style w:type="paragraph" w:customStyle="1" w:styleId="Nomdelinstitution">
    <w:name w:val="Nom de l'institution"/>
    <w:basedOn w:val="Normal"/>
    <w:next w:val="Emission"/>
    <w:rsid w:val="0096087C"/>
    <w:pPr>
      <w:suppressAutoHyphens w:val="0"/>
      <w:spacing w:line="240" w:lineRule="auto"/>
    </w:pPr>
    <w:rPr>
      <w:rFonts w:ascii="Arial" w:eastAsiaTheme="minorHAnsi" w:hAnsi="Arial" w:cs="Arial"/>
      <w:sz w:val="24"/>
      <w:szCs w:val="22"/>
      <w:lang w:val="en-GB"/>
    </w:rPr>
  </w:style>
  <w:style w:type="paragraph" w:customStyle="1" w:styleId="Emission">
    <w:name w:val="Emission"/>
    <w:basedOn w:val="Normal"/>
    <w:next w:val="Rfrenceinstitutionnelle"/>
    <w:rsid w:val="0096087C"/>
    <w:pPr>
      <w:suppressAutoHyphens w:val="0"/>
      <w:spacing w:line="240" w:lineRule="auto"/>
      <w:ind w:left="5103"/>
    </w:pPr>
    <w:rPr>
      <w:rFonts w:eastAsiaTheme="minorHAnsi"/>
      <w:sz w:val="24"/>
      <w:szCs w:val="22"/>
      <w:lang w:val="en-GB"/>
    </w:rPr>
  </w:style>
  <w:style w:type="paragraph" w:customStyle="1" w:styleId="Rfrenceinstitutionnelle">
    <w:name w:val="Référence institutionnelle"/>
    <w:basedOn w:val="Normal"/>
    <w:next w:val="Confidentialit"/>
    <w:rsid w:val="0096087C"/>
    <w:pPr>
      <w:suppressAutoHyphens w:val="0"/>
      <w:spacing w:after="240" w:line="240" w:lineRule="auto"/>
      <w:ind w:left="5103"/>
    </w:pPr>
    <w:rPr>
      <w:rFonts w:eastAsiaTheme="minorHAnsi"/>
      <w:sz w:val="24"/>
      <w:szCs w:val="22"/>
      <w:lang w:val="en-GB"/>
    </w:rPr>
  </w:style>
  <w:style w:type="paragraph" w:customStyle="1" w:styleId="Pagedecouverture">
    <w:name w:val="Page de couverture"/>
    <w:basedOn w:val="Normal"/>
    <w:next w:val="Normal"/>
    <w:rsid w:val="0096087C"/>
    <w:pPr>
      <w:suppressAutoHyphens w:val="0"/>
      <w:spacing w:line="240" w:lineRule="auto"/>
      <w:jc w:val="both"/>
    </w:pPr>
    <w:rPr>
      <w:rFonts w:eastAsiaTheme="minorHAnsi"/>
      <w:sz w:val="24"/>
      <w:szCs w:val="22"/>
      <w:lang w:val="en-GB"/>
    </w:rPr>
  </w:style>
  <w:style w:type="paragraph" w:customStyle="1" w:styleId="Declassification">
    <w:name w:val="Declassification"/>
    <w:basedOn w:val="Normal"/>
    <w:next w:val="Normal"/>
    <w:rsid w:val="0096087C"/>
    <w:pPr>
      <w:suppressAutoHyphens w:val="0"/>
      <w:spacing w:line="240" w:lineRule="auto"/>
      <w:jc w:val="both"/>
    </w:pPr>
    <w:rPr>
      <w:rFonts w:eastAsiaTheme="minorHAnsi"/>
      <w:sz w:val="24"/>
      <w:szCs w:val="22"/>
      <w:lang w:val="en-GB"/>
    </w:rPr>
  </w:style>
  <w:style w:type="paragraph" w:customStyle="1" w:styleId="Disclaimer">
    <w:name w:val="Disclaimer"/>
    <w:basedOn w:val="Normal"/>
    <w:rsid w:val="0096087C"/>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uppressAutoHyphens w:val="0"/>
      <w:spacing w:before="120" w:after="120" w:line="240" w:lineRule="auto"/>
      <w:jc w:val="both"/>
    </w:pPr>
    <w:rPr>
      <w:rFonts w:eastAsiaTheme="minorHAnsi"/>
      <w:sz w:val="24"/>
      <w:szCs w:val="22"/>
      <w:lang w:val="en-GB"/>
    </w:rPr>
  </w:style>
  <w:style w:type="paragraph" w:customStyle="1" w:styleId="SecurityMarking">
    <w:name w:val="SecurityMarking"/>
    <w:basedOn w:val="Normal"/>
    <w:rsid w:val="0096087C"/>
    <w:pPr>
      <w:suppressAutoHyphens w:val="0"/>
      <w:spacing w:line="276" w:lineRule="auto"/>
      <w:ind w:left="5103"/>
    </w:pPr>
    <w:rPr>
      <w:rFonts w:eastAsiaTheme="minorHAnsi"/>
      <w:sz w:val="28"/>
      <w:szCs w:val="22"/>
      <w:lang w:val="en-GB"/>
    </w:rPr>
  </w:style>
  <w:style w:type="paragraph" w:customStyle="1" w:styleId="DateMarking">
    <w:name w:val="DateMarking"/>
    <w:basedOn w:val="Normal"/>
    <w:rsid w:val="0096087C"/>
    <w:pPr>
      <w:suppressAutoHyphens w:val="0"/>
      <w:spacing w:line="276" w:lineRule="auto"/>
      <w:ind w:left="5103"/>
    </w:pPr>
    <w:rPr>
      <w:rFonts w:eastAsiaTheme="minorHAnsi"/>
      <w:i/>
      <w:sz w:val="28"/>
      <w:szCs w:val="22"/>
      <w:lang w:val="en-GB"/>
    </w:rPr>
  </w:style>
  <w:style w:type="paragraph" w:customStyle="1" w:styleId="ReleasableTo">
    <w:name w:val="ReleasableTo"/>
    <w:basedOn w:val="Normal"/>
    <w:rsid w:val="0096087C"/>
    <w:pPr>
      <w:suppressAutoHyphens w:val="0"/>
      <w:spacing w:line="276" w:lineRule="auto"/>
      <w:ind w:left="5103"/>
    </w:pPr>
    <w:rPr>
      <w:rFonts w:eastAsiaTheme="minorHAnsi"/>
      <w:i/>
      <w:sz w:val="28"/>
      <w:szCs w:val="22"/>
      <w:lang w:val="en-GB"/>
    </w:rPr>
  </w:style>
  <w:style w:type="paragraph" w:customStyle="1" w:styleId="Annexetitreexpos">
    <w:name w:val="Annexe titre (exposé)"/>
    <w:basedOn w:val="Normal"/>
    <w:next w:val="Normal"/>
    <w:rsid w:val="0096087C"/>
    <w:pPr>
      <w:suppressAutoHyphens w:val="0"/>
      <w:spacing w:before="120" w:after="120" w:line="240" w:lineRule="auto"/>
      <w:jc w:val="center"/>
    </w:pPr>
    <w:rPr>
      <w:rFonts w:eastAsiaTheme="minorHAnsi"/>
      <w:b/>
      <w:sz w:val="24"/>
      <w:szCs w:val="22"/>
      <w:u w:val="single"/>
      <w:lang w:val="en-GB"/>
    </w:rPr>
  </w:style>
  <w:style w:type="paragraph" w:customStyle="1" w:styleId="Annexetitre">
    <w:name w:val="Annexe titre"/>
    <w:basedOn w:val="Normal"/>
    <w:next w:val="Normal"/>
    <w:rsid w:val="0096087C"/>
    <w:pPr>
      <w:suppressAutoHyphens w:val="0"/>
      <w:spacing w:before="120" w:after="120" w:line="240" w:lineRule="auto"/>
      <w:jc w:val="center"/>
    </w:pPr>
    <w:rPr>
      <w:rFonts w:eastAsiaTheme="minorHAnsi"/>
      <w:b/>
      <w:sz w:val="24"/>
      <w:szCs w:val="22"/>
      <w:u w:val="single"/>
      <w:lang w:val="en-GB"/>
    </w:rPr>
  </w:style>
  <w:style w:type="paragraph" w:customStyle="1" w:styleId="Annexetitrefichefinancire">
    <w:name w:val="Annexe titre (fiche financière)"/>
    <w:basedOn w:val="Normal"/>
    <w:next w:val="Normal"/>
    <w:rsid w:val="0096087C"/>
    <w:pPr>
      <w:suppressAutoHyphens w:val="0"/>
      <w:spacing w:before="120" w:after="120" w:line="240" w:lineRule="auto"/>
      <w:jc w:val="center"/>
    </w:pPr>
    <w:rPr>
      <w:rFonts w:eastAsiaTheme="minorHAnsi"/>
      <w:b/>
      <w:sz w:val="24"/>
      <w:szCs w:val="22"/>
      <w:u w:val="single"/>
      <w:lang w:val="en-GB"/>
    </w:rPr>
  </w:style>
  <w:style w:type="paragraph" w:customStyle="1" w:styleId="Applicationdirecte">
    <w:name w:val="Application directe"/>
    <w:basedOn w:val="Normal"/>
    <w:next w:val="Fait"/>
    <w:rsid w:val="0096087C"/>
    <w:pPr>
      <w:suppressAutoHyphens w:val="0"/>
      <w:spacing w:before="480" w:after="120" w:line="240" w:lineRule="auto"/>
      <w:jc w:val="both"/>
    </w:pPr>
    <w:rPr>
      <w:rFonts w:eastAsiaTheme="minorHAnsi"/>
      <w:sz w:val="24"/>
      <w:szCs w:val="22"/>
      <w:lang w:val="en-GB"/>
    </w:rPr>
  </w:style>
  <w:style w:type="paragraph" w:customStyle="1" w:styleId="Avertissementtitre">
    <w:name w:val="Avertissement titre"/>
    <w:basedOn w:val="Normal"/>
    <w:next w:val="Normal"/>
    <w:rsid w:val="0096087C"/>
    <w:pPr>
      <w:keepNext/>
      <w:suppressAutoHyphens w:val="0"/>
      <w:spacing w:before="480" w:after="120" w:line="240" w:lineRule="auto"/>
      <w:jc w:val="both"/>
    </w:pPr>
    <w:rPr>
      <w:rFonts w:eastAsiaTheme="minorHAnsi"/>
      <w:sz w:val="24"/>
      <w:szCs w:val="22"/>
      <w:u w:val="single"/>
      <w:lang w:val="en-GB"/>
    </w:rPr>
  </w:style>
  <w:style w:type="paragraph" w:customStyle="1" w:styleId="Confidence">
    <w:name w:val="Confidence"/>
    <w:basedOn w:val="Normal"/>
    <w:next w:val="Normal"/>
    <w:rsid w:val="0096087C"/>
    <w:pPr>
      <w:suppressAutoHyphens w:val="0"/>
      <w:spacing w:before="360" w:after="120" w:line="240" w:lineRule="auto"/>
      <w:jc w:val="center"/>
    </w:pPr>
    <w:rPr>
      <w:rFonts w:eastAsiaTheme="minorHAnsi"/>
      <w:sz w:val="24"/>
      <w:szCs w:val="22"/>
      <w:lang w:val="en-GB"/>
    </w:rPr>
  </w:style>
  <w:style w:type="paragraph" w:customStyle="1" w:styleId="Confidentialit">
    <w:name w:val="Confidentialité"/>
    <w:basedOn w:val="Normal"/>
    <w:next w:val="TypedudocumentPagedecouverture"/>
    <w:rsid w:val="0096087C"/>
    <w:pPr>
      <w:suppressAutoHyphens w:val="0"/>
      <w:spacing w:before="240" w:after="240" w:line="240" w:lineRule="auto"/>
      <w:ind w:left="5103"/>
    </w:pPr>
    <w:rPr>
      <w:rFonts w:eastAsiaTheme="minorHAnsi"/>
      <w:i/>
      <w:sz w:val="32"/>
      <w:szCs w:val="22"/>
      <w:lang w:val="en-GB"/>
    </w:rPr>
  </w:style>
  <w:style w:type="paragraph" w:customStyle="1" w:styleId="Considrant">
    <w:name w:val="Considérant"/>
    <w:basedOn w:val="Normal"/>
    <w:rsid w:val="0096087C"/>
    <w:pPr>
      <w:numPr>
        <w:numId w:val="18"/>
      </w:numPr>
      <w:suppressAutoHyphens w:val="0"/>
      <w:spacing w:before="120" w:after="120" w:line="240" w:lineRule="auto"/>
      <w:jc w:val="both"/>
    </w:pPr>
    <w:rPr>
      <w:rFonts w:eastAsiaTheme="minorHAnsi"/>
      <w:sz w:val="24"/>
      <w:szCs w:val="22"/>
      <w:lang w:val="en-GB"/>
    </w:rPr>
  </w:style>
  <w:style w:type="paragraph" w:customStyle="1" w:styleId="Corrigendum">
    <w:name w:val="Corrigendum"/>
    <w:basedOn w:val="Normal"/>
    <w:next w:val="Normal"/>
    <w:rsid w:val="0096087C"/>
    <w:pPr>
      <w:suppressAutoHyphens w:val="0"/>
      <w:spacing w:after="240" w:line="240" w:lineRule="auto"/>
    </w:pPr>
    <w:rPr>
      <w:rFonts w:eastAsiaTheme="minorHAnsi"/>
      <w:sz w:val="24"/>
      <w:szCs w:val="22"/>
      <w:lang w:val="en-GB"/>
    </w:rPr>
  </w:style>
  <w:style w:type="paragraph" w:customStyle="1" w:styleId="Datedadoption">
    <w:name w:val="Date d'adoption"/>
    <w:basedOn w:val="Normal"/>
    <w:next w:val="IntrtEEE"/>
    <w:rsid w:val="0096087C"/>
    <w:pPr>
      <w:suppressAutoHyphens w:val="0"/>
      <w:spacing w:before="360" w:line="240" w:lineRule="auto"/>
      <w:jc w:val="center"/>
    </w:pPr>
    <w:rPr>
      <w:rFonts w:eastAsiaTheme="minorHAnsi"/>
      <w:b/>
      <w:sz w:val="24"/>
      <w:szCs w:val="22"/>
      <w:lang w:val="en-GB"/>
    </w:rPr>
  </w:style>
  <w:style w:type="paragraph" w:customStyle="1" w:styleId="Exposdesmotifstitre">
    <w:name w:val="Exposé des motifs titre"/>
    <w:basedOn w:val="Normal"/>
    <w:next w:val="Normal"/>
    <w:rsid w:val="0096087C"/>
    <w:pPr>
      <w:suppressAutoHyphens w:val="0"/>
      <w:spacing w:before="120" w:after="120" w:line="240" w:lineRule="auto"/>
      <w:jc w:val="center"/>
    </w:pPr>
    <w:rPr>
      <w:rFonts w:eastAsiaTheme="minorHAnsi"/>
      <w:b/>
      <w:sz w:val="24"/>
      <w:szCs w:val="22"/>
      <w:u w:val="single"/>
      <w:lang w:val="en-GB"/>
    </w:rPr>
  </w:style>
  <w:style w:type="paragraph" w:customStyle="1" w:styleId="Fait">
    <w:name w:val="Fait à"/>
    <w:basedOn w:val="Normal"/>
    <w:next w:val="Institutionquisigne"/>
    <w:rsid w:val="0096087C"/>
    <w:pPr>
      <w:keepNext/>
      <w:suppressAutoHyphens w:val="0"/>
      <w:spacing w:before="120" w:line="240" w:lineRule="auto"/>
      <w:jc w:val="both"/>
    </w:pPr>
    <w:rPr>
      <w:rFonts w:eastAsiaTheme="minorHAnsi"/>
      <w:sz w:val="24"/>
      <w:szCs w:val="22"/>
      <w:lang w:val="en-GB"/>
    </w:rPr>
  </w:style>
  <w:style w:type="paragraph" w:customStyle="1" w:styleId="Formuledadoption">
    <w:name w:val="Formule d'adoption"/>
    <w:basedOn w:val="Normal"/>
    <w:next w:val="Titrearticle"/>
    <w:rsid w:val="0096087C"/>
    <w:pPr>
      <w:keepNext/>
      <w:suppressAutoHyphens w:val="0"/>
      <w:spacing w:before="120" w:after="120" w:line="240" w:lineRule="auto"/>
      <w:jc w:val="both"/>
    </w:pPr>
    <w:rPr>
      <w:rFonts w:eastAsiaTheme="minorHAnsi"/>
      <w:sz w:val="24"/>
      <w:szCs w:val="22"/>
      <w:lang w:val="en-GB"/>
    </w:rPr>
  </w:style>
  <w:style w:type="paragraph" w:customStyle="1" w:styleId="Institutionquiagit">
    <w:name w:val="Institution qui agit"/>
    <w:basedOn w:val="Normal"/>
    <w:next w:val="Normal"/>
    <w:rsid w:val="0096087C"/>
    <w:pPr>
      <w:keepNext/>
      <w:suppressAutoHyphens w:val="0"/>
      <w:spacing w:before="600" w:after="120" w:line="240" w:lineRule="auto"/>
      <w:jc w:val="both"/>
    </w:pPr>
    <w:rPr>
      <w:rFonts w:eastAsiaTheme="minorHAnsi"/>
      <w:sz w:val="24"/>
      <w:szCs w:val="22"/>
      <w:lang w:val="en-GB"/>
    </w:rPr>
  </w:style>
  <w:style w:type="paragraph" w:customStyle="1" w:styleId="Institutionquisigne">
    <w:name w:val="Institution qui signe"/>
    <w:basedOn w:val="Normal"/>
    <w:next w:val="Personnequisigne"/>
    <w:rsid w:val="0096087C"/>
    <w:pPr>
      <w:keepNext/>
      <w:tabs>
        <w:tab w:val="left" w:pos="4252"/>
      </w:tabs>
      <w:suppressAutoHyphens w:val="0"/>
      <w:spacing w:before="720" w:line="240" w:lineRule="auto"/>
      <w:jc w:val="both"/>
    </w:pPr>
    <w:rPr>
      <w:rFonts w:eastAsiaTheme="minorHAnsi"/>
      <w:i/>
      <w:sz w:val="24"/>
      <w:szCs w:val="22"/>
      <w:lang w:val="en-GB"/>
    </w:rPr>
  </w:style>
  <w:style w:type="paragraph" w:customStyle="1" w:styleId="ManualConsidrant">
    <w:name w:val="Manual Considérant"/>
    <w:basedOn w:val="Normal"/>
    <w:rsid w:val="0096087C"/>
    <w:pPr>
      <w:suppressAutoHyphens w:val="0"/>
      <w:spacing w:before="120" w:after="120" w:line="240" w:lineRule="auto"/>
      <w:ind w:left="709" w:hanging="709"/>
      <w:jc w:val="both"/>
    </w:pPr>
    <w:rPr>
      <w:rFonts w:eastAsiaTheme="minorHAnsi"/>
      <w:sz w:val="24"/>
      <w:szCs w:val="22"/>
      <w:lang w:val="en-GB"/>
    </w:rPr>
  </w:style>
  <w:style w:type="paragraph" w:customStyle="1" w:styleId="Personnequisigne">
    <w:name w:val="Personne qui signe"/>
    <w:basedOn w:val="Normal"/>
    <w:next w:val="Institutionquisigne"/>
    <w:rsid w:val="0096087C"/>
    <w:pPr>
      <w:tabs>
        <w:tab w:val="left" w:pos="4252"/>
      </w:tabs>
      <w:suppressAutoHyphens w:val="0"/>
      <w:spacing w:line="240" w:lineRule="auto"/>
    </w:pPr>
    <w:rPr>
      <w:rFonts w:eastAsiaTheme="minorHAnsi"/>
      <w:i/>
      <w:sz w:val="24"/>
      <w:szCs w:val="22"/>
      <w:lang w:val="en-GB"/>
    </w:rPr>
  </w:style>
  <w:style w:type="paragraph" w:customStyle="1" w:styleId="Rfrenceinterinstitutionnelle">
    <w:name w:val="Référence interinstitutionnelle"/>
    <w:basedOn w:val="Normal"/>
    <w:next w:val="Statut"/>
    <w:rsid w:val="0096087C"/>
    <w:pPr>
      <w:suppressAutoHyphens w:val="0"/>
      <w:spacing w:line="240" w:lineRule="auto"/>
      <w:ind w:left="5103"/>
    </w:pPr>
    <w:rPr>
      <w:rFonts w:eastAsiaTheme="minorHAnsi"/>
      <w:sz w:val="24"/>
      <w:szCs w:val="22"/>
      <w:lang w:val="en-GB"/>
    </w:rPr>
  </w:style>
  <w:style w:type="paragraph" w:customStyle="1" w:styleId="Rfrenceinterne">
    <w:name w:val="Référence interne"/>
    <w:basedOn w:val="Normal"/>
    <w:next w:val="Rfrenceinterinstitutionnelle"/>
    <w:rsid w:val="0096087C"/>
    <w:pPr>
      <w:suppressAutoHyphens w:val="0"/>
      <w:spacing w:line="240" w:lineRule="auto"/>
      <w:ind w:left="5103"/>
    </w:pPr>
    <w:rPr>
      <w:rFonts w:eastAsiaTheme="minorHAnsi"/>
      <w:sz w:val="24"/>
      <w:szCs w:val="22"/>
      <w:lang w:val="en-GB"/>
    </w:rPr>
  </w:style>
  <w:style w:type="paragraph" w:customStyle="1" w:styleId="Statut">
    <w:name w:val="Statut"/>
    <w:basedOn w:val="Normal"/>
    <w:next w:val="Typedudocument"/>
    <w:rsid w:val="0096087C"/>
    <w:pPr>
      <w:suppressAutoHyphens w:val="0"/>
      <w:spacing w:after="240" w:line="240" w:lineRule="auto"/>
      <w:jc w:val="center"/>
    </w:pPr>
    <w:rPr>
      <w:rFonts w:eastAsiaTheme="minorHAnsi"/>
      <w:sz w:val="24"/>
      <w:szCs w:val="22"/>
      <w:lang w:val="en-GB"/>
    </w:rPr>
  </w:style>
  <w:style w:type="paragraph" w:customStyle="1" w:styleId="Titrearticle">
    <w:name w:val="Titre article"/>
    <w:basedOn w:val="Normal"/>
    <w:next w:val="Normal"/>
    <w:rsid w:val="0096087C"/>
    <w:pPr>
      <w:keepNext/>
      <w:suppressAutoHyphens w:val="0"/>
      <w:spacing w:before="360" w:after="120" w:line="240" w:lineRule="auto"/>
      <w:jc w:val="center"/>
    </w:pPr>
    <w:rPr>
      <w:rFonts w:eastAsiaTheme="minorHAnsi"/>
      <w:i/>
      <w:sz w:val="24"/>
      <w:szCs w:val="22"/>
      <w:lang w:val="en-GB"/>
    </w:rPr>
  </w:style>
  <w:style w:type="paragraph" w:customStyle="1" w:styleId="Typedudocument">
    <w:name w:val="Type du document"/>
    <w:basedOn w:val="Normal"/>
    <w:next w:val="Accompagnant"/>
    <w:rsid w:val="0096087C"/>
    <w:pPr>
      <w:suppressAutoHyphens w:val="0"/>
      <w:spacing w:before="360" w:after="180" w:line="240" w:lineRule="auto"/>
      <w:jc w:val="center"/>
    </w:pPr>
    <w:rPr>
      <w:rFonts w:eastAsiaTheme="minorHAnsi"/>
      <w:b/>
      <w:sz w:val="24"/>
      <w:szCs w:val="22"/>
      <w:lang w:val="en-GB"/>
    </w:rPr>
  </w:style>
  <w:style w:type="character" w:customStyle="1" w:styleId="Added">
    <w:name w:val="Added"/>
    <w:basedOn w:val="DefaultParagraphFont"/>
    <w:rsid w:val="0096087C"/>
    <w:rPr>
      <w:b/>
      <w:u w:val="single"/>
      <w:shd w:val="clear" w:color="auto" w:fill="auto"/>
    </w:rPr>
  </w:style>
  <w:style w:type="character" w:customStyle="1" w:styleId="Deleted">
    <w:name w:val="Deleted"/>
    <w:basedOn w:val="DefaultParagraphFont"/>
    <w:rsid w:val="0096087C"/>
    <w:rPr>
      <w:strike/>
      <w:dstrike w:val="0"/>
      <w:shd w:val="clear" w:color="auto" w:fill="auto"/>
    </w:rPr>
  </w:style>
  <w:style w:type="paragraph" w:customStyle="1" w:styleId="Address">
    <w:name w:val="Address"/>
    <w:basedOn w:val="Normal"/>
    <w:next w:val="Normal"/>
    <w:rsid w:val="0096087C"/>
    <w:pPr>
      <w:keepLines/>
      <w:suppressAutoHyphens w:val="0"/>
      <w:spacing w:before="120" w:after="120" w:line="360" w:lineRule="auto"/>
      <w:ind w:left="3402"/>
    </w:pPr>
    <w:rPr>
      <w:rFonts w:eastAsiaTheme="minorHAnsi"/>
      <w:sz w:val="24"/>
      <w:szCs w:val="22"/>
      <w:lang w:val="en-GB"/>
    </w:rPr>
  </w:style>
  <w:style w:type="paragraph" w:customStyle="1" w:styleId="Objetexterne">
    <w:name w:val="Objet externe"/>
    <w:basedOn w:val="Normal"/>
    <w:next w:val="Normal"/>
    <w:rsid w:val="0096087C"/>
    <w:pPr>
      <w:suppressAutoHyphens w:val="0"/>
      <w:spacing w:before="120" w:after="120" w:line="240" w:lineRule="auto"/>
      <w:jc w:val="both"/>
    </w:pPr>
    <w:rPr>
      <w:rFonts w:eastAsiaTheme="minorHAnsi"/>
      <w:i/>
      <w:caps/>
      <w:sz w:val="24"/>
      <w:szCs w:val="22"/>
      <w:lang w:val="en-GB"/>
    </w:rPr>
  </w:style>
  <w:style w:type="paragraph" w:customStyle="1" w:styleId="Supertitre">
    <w:name w:val="Supertitre"/>
    <w:basedOn w:val="Normal"/>
    <w:next w:val="Normal"/>
    <w:rsid w:val="0096087C"/>
    <w:pPr>
      <w:suppressAutoHyphens w:val="0"/>
      <w:spacing w:after="600" w:line="240" w:lineRule="auto"/>
      <w:jc w:val="center"/>
    </w:pPr>
    <w:rPr>
      <w:rFonts w:eastAsiaTheme="minorHAnsi"/>
      <w:b/>
      <w:sz w:val="24"/>
      <w:szCs w:val="22"/>
      <w:lang w:val="en-GB"/>
    </w:rPr>
  </w:style>
  <w:style w:type="paragraph" w:customStyle="1" w:styleId="Languesfaisantfoi">
    <w:name w:val="Langues faisant foi"/>
    <w:basedOn w:val="Normal"/>
    <w:next w:val="Normal"/>
    <w:rsid w:val="0096087C"/>
    <w:pPr>
      <w:suppressAutoHyphens w:val="0"/>
      <w:spacing w:before="360" w:line="240" w:lineRule="auto"/>
      <w:jc w:val="center"/>
    </w:pPr>
    <w:rPr>
      <w:rFonts w:eastAsiaTheme="minorHAnsi"/>
      <w:sz w:val="24"/>
      <w:szCs w:val="22"/>
      <w:lang w:val="en-GB"/>
    </w:rPr>
  </w:style>
  <w:style w:type="paragraph" w:customStyle="1" w:styleId="Rfrencecroise">
    <w:name w:val="Référence croisée"/>
    <w:basedOn w:val="Normal"/>
    <w:rsid w:val="0096087C"/>
    <w:pPr>
      <w:suppressAutoHyphens w:val="0"/>
      <w:spacing w:line="240" w:lineRule="auto"/>
      <w:jc w:val="center"/>
    </w:pPr>
    <w:rPr>
      <w:rFonts w:eastAsiaTheme="minorHAnsi"/>
      <w:sz w:val="24"/>
      <w:szCs w:val="22"/>
      <w:lang w:val="en-GB"/>
    </w:rPr>
  </w:style>
  <w:style w:type="paragraph" w:customStyle="1" w:styleId="Fichefinanciretitre">
    <w:name w:val="Fiche financière titre"/>
    <w:basedOn w:val="Normal"/>
    <w:next w:val="Normal"/>
    <w:rsid w:val="0096087C"/>
    <w:pPr>
      <w:suppressAutoHyphens w:val="0"/>
      <w:spacing w:before="120" w:after="120" w:line="240" w:lineRule="auto"/>
      <w:jc w:val="center"/>
    </w:pPr>
    <w:rPr>
      <w:rFonts w:eastAsiaTheme="minorHAnsi"/>
      <w:b/>
      <w:sz w:val="24"/>
      <w:szCs w:val="22"/>
      <w:u w:val="single"/>
      <w:lang w:val="en-GB"/>
    </w:rPr>
  </w:style>
  <w:style w:type="paragraph" w:customStyle="1" w:styleId="DatedadoptionPagedecouverture">
    <w:name w:val="Date d'adoption (Page de couverture)"/>
    <w:basedOn w:val="Datedadoption"/>
    <w:next w:val="IntrtEEEPagedecouverture"/>
    <w:rsid w:val="0096087C"/>
  </w:style>
  <w:style w:type="paragraph" w:customStyle="1" w:styleId="RfrenceinterinstitutionnellePagedecouverture">
    <w:name w:val="Référence interinstitutionnelle (Page de couverture)"/>
    <w:basedOn w:val="Rfrenceinterinstitutionnelle"/>
    <w:next w:val="Confidentialit"/>
    <w:rsid w:val="0096087C"/>
  </w:style>
  <w:style w:type="paragraph" w:customStyle="1" w:styleId="StatutPagedecouverture">
    <w:name w:val="Statut (Page de couverture)"/>
    <w:basedOn w:val="Statut"/>
    <w:next w:val="TypedudocumentPagedecouverture"/>
    <w:rsid w:val="0096087C"/>
  </w:style>
  <w:style w:type="paragraph" w:customStyle="1" w:styleId="TypedudocumentPagedecouverture">
    <w:name w:val="Type du document (Page de couverture)"/>
    <w:basedOn w:val="Typedudocument"/>
    <w:next w:val="AccompagnantPagedecouverture"/>
    <w:rsid w:val="0096087C"/>
  </w:style>
  <w:style w:type="paragraph" w:customStyle="1" w:styleId="Volume">
    <w:name w:val="Volume"/>
    <w:basedOn w:val="Normal"/>
    <w:next w:val="Confidentialit"/>
    <w:rsid w:val="0096087C"/>
    <w:pPr>
      <w:suppressAutoHyphens w:val="0"/>
      <w:spacing w:after="240" w:line="240" w:lineRule="auto"/>
      <w:ind w:left="5103"/>
    </w:pPr>
    <w:rPr>
      <w:rFonts w:eastAsiaTheme="minorHAnsi"/>
      <w:sz w:val="24"/>
      <w:szCs w:val="22"/>
      <w:lang w:val="en-GB"/>
    </w:rPr>
  </w:style>
  <w:style w:type="paragraph" w:customStyle="1" w:styleId="IntrtEEE">
    <w:name w:val="Intérêt EEE"/>
    <w:basedOn w:val="Languesfaisantfoi"/>
    <w:next w:val="Normal"/>
    <w:rsid w:val="0096087C"/>
    <w:pPr>
      <w:spacing w:after="240"/>
    </w:pPr>
  </w:style>
  <w:style w:type="paragraph" w:customStyle="1" w:styleId="Accompagnant">
    <w:name w:val="Accompagnant"/>
    <w:basedOn w:val="Normal"/>
    <w:next w:val="Typeacteprincipal"/>
    <w:rsid w:val="0096087C"/>
    <w:pPr>
      <w:suppressAutoHyphens w:val="0"/>
      <w:spacing w:before="180" w:after="240" w:line="240" w:lineRule="auto"/>
      <w:jc w:val="center"/>
    </w:pPr>
    <w:rPr>
      <w:rFonts w:eastAsiaTheme="minorHAnsi"/>
      <w:b/>
      <w:sz w:val="24"/>
      <w:szCs w:val="22"/>
      <w:lang w:val="en-GB"/>
    </w:rPr>
  </w:style>
  <w:style w:type="paragraph" w:customStyle="1" w:styleId="Typeacteprincipal">
    <w:name w:val="Type acte principal"/>
    <w:basedOn w:val="Normal"/>
    <w:next w:val="Objetacteprincipal"/>
    <w:rsid w:val="0096087C"/>
    <w:pPr>
      <w:suppressAutoHyphens w:val="0"/>
      <w:spacing w:after="240" w:line="240" w:lineRule="auto"/>
      <w:jc w:val="center"/>
    </w:pPr>
    <w:rPr>
      <w:rFonts w:eastAsiaTheme="minorHAnsi"/>
      <w:b/>
      <w:sz w:val="24"/>
      <w:szCs w:val="22"/>
      <w:lang w:val="en-GB"/>
    </w:rPr>
  </w:style>
  <w:style w:type="paragraph" w:customStyle="1" w:styleId="Objetacteprincipal">
    <w:name w:val="Objet acte principal"/>
    <w:basedOn w:val="Normal"/>
    <w:next w:val="Titrearticle"/>
    <w:rsid w:val="0096087C"/>
    <w:pPr>
      <w:suppressAutoHyphens w:val="0"/>
      <w:spacing w:after="360" w:line="240" w:lineRule="auto"/>
      <w:jc w:val="center"/>
    </w:pPr>
    <w:rPr>
      <w:rFonts w:eastAsiaTheme="minorHAnsi"/>
      <w:b/>
      <w:sz w:val="24"/>
      <w:szCs w:val="22"/>
      <w:lang w:val="en-GB"/>
    </w:rPr>
  </w:style>
  <w:style w:type="paragraph" w:customStyle="1" w:styleId="IntrtEEEPagedecouverture">
    <w:name w:val="Intérêt EEE (Page de couverture)"/>
    <w:basedOn w:val="IntrtEEE"/>
    <w:next w:val="Rfrencecroise"/>
    <w:rsid w:val="0096087C"/>
  </w:style>
  <w:style w:type="paragraph" w:customStyle="1" w:styleId="AccompagnantPagedecouverture">
    <w:name w:val="Accompagnant (Page de couverture)"/>
    <w:basedOn w:val="Accompagnant"/>
    <w:next w:val="TypeacteprincipalPagedecouverture"/>
    <w:rsid w:val="0096087C"/>
  </w:style>
  <w:style w:type="paragraph" w:customStyle="1" w:styleId="TypeacteprincipalPagedecouverture">
    <w:name w:val="Type acte principal (Page de couverture)"/>
    <w:basedOn w:val="Typeacteprincipal"/>
    <w:next w:val="ObjetacteprincipalPagedecouverture"/>
    <w:rsid w:val="0096087C"/>
  </w:style>
  <w:style w:type="paragraph" w:customStyle="1" w:styleId="ObjetacteprincipalPagedecouverture">
    <w:name w:val="Objet acte principal (Page de couverture)"/>
    <w:basedOn w:val="Objetacteprincipal"/>
    <w:next w:val="Rfrencecroise"/>
    <w:rsid w:val="0096087C"/>
  </w:style>
  <w:style w:type="paragraph" w:customStyle="1" w:styleId="LanguesfaisantfoiPagedecouverture">
    <w:name w:val="Langues faisant foi (Page de couverture)"/>
    <w:basedOn w:val="Normal"/>
    <w:next w:val="Normal"/>
    <w:rsid w:val="0096087C"/>
    <w:pPr>
      <w:suppressAutoHyphens w:val="0"/>
      <w:spacing w:before="360" w:line="240" w:lineRule="auto"/>
      <w:jc w:val="center"/>
    </w:pPr>
    <w:rPr>
      <w:rFonts w:eastAsiaTheme="minorHAnsi"/>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7620">
      <w:bodyDiv w:val="1"/>
      <w:marLeft w:val="0"/>
      <w:marRight w:val="0"/>
      <w:marTop w:val="0"/>
      <w:marBottom w:val="0"/>
      <w:divBdr>
        <w:top w:val="none" w:sz="0" w:space="0" w:color="auto"/>
        <w:left w:val="none" w:sz="0" w:space="0" w:color="auto"/>
        <w:bottom w:val="none" w:sz="0" w:space="0" w:color="auto"/>
        <w:right w:val="none" w:sz="0" w:space="0" w:color="auto"/>
      </w:divBdr>
    </w:div>
    <w:div w:id="343868733">
      <w:bodyDiv w:val="1"/>
      <w:marLeft w:val="0"/>
      <w:marRight w:val="0"/>
      <w:marTop w:val="0"/>
      <w:marBottom w:val="0"/>
      <w:divBdr>
        <w:top w:val="none" w:sz="0" w:space="0" w:color="auto"/>
        <w:left w:val="none" w:sz="0" w:space="0" w:color="auto"/>
        <w:bottom w:val="none" w:sz="0" w:space="0" w:color="auto"/>
        <w:right w:val="none" w:sz="0" w:space="0" w:color="auto"/>
      </w:divBdr>
    </w:div>
    <w:div w:id="368989123">
      <w:bodyDiv w:val="1"/>
      <w:marLeft w:val="0"/>
      <w:marRight w:val="0"/>
      <w:marTop w:val="0"/>
      <w:marBottom w:val="0"/>
      <w:divBdr>
        <w:top w:val="none" w:sz="0" w:space="0" w:color="auto"/>
        <w:left w:val="none" w:sz="0" w:space="0" w:color="auto"/>
        <w:bottom w:val="none" w:sz="0" w:space="0" w:color="auto"/>
        <w:right w:val="none" w:sz="0" w:space="0" w:color="auto"/>
      </w:divBdr>
    </w:div>
    <w:div w:id="742527488">
      <w:bodyDiv w:val="1"/>
      <w:marLeft w:val="0"/>
      <w:marRight w:val="0"/>
      <w:marTop w:val="0"/>
      <w:marBottom w:val="0"/>
      <w:divBdr>
        <w:top w:val="none" w:sz="0" w:space="0" w:color="auto"/>
        <w:left w:val="none" w:sz="0" w:space="0" w:color="auto"/>
        <w:bottom w:val="none" w:sz="0" w:space="0" w:color="auto"/>
        <w:right w:val="none" w:sz="0" w:space="0" w:color="auto"/>
      </w:divBdr>
    </w:div>
    <w:div w:id="919565256">
      <w:bodyDiv w:val="1"/>
      <w:marLeft w:val="0"/>
      <w:marRight w:val="0"/>
      <w:marTop w:val="0"/>
      <w:marBottom w:val="0"/>
      <w:divBdr>
        <w:top w:val="none" w:sz="0" w:space="0" w:color="auto"/>
        <w:left w:val="none" w:sz="0" w:space="0" w:color="auto"/>
        <w:bottom w:val="none" w:sz="0" w:space="0" w:color="auto"/>
        <w:right w:val="none" w:sz="0" w:space="0" w:color="auto"/>
      </w:divBdr>
    </w:div>
    <w:div w:id="1173494522">
      <w:bodyDiv w:val="1"/>
      <w:marLeft w:val="0"/>
      <w:marRight w:val="0"/>
      <w:marTop w:val="0"/>
      <w:marBottom w:val="0"/>
      <w:divBdr>
        <w:top w:val="none" w:sz="0" w:space="0" w:color="auto"/>
        <w:left w:val="none" w:sz="0" w:space="0" w:color="auto"/>
        <w:bottom w:val="none" w:sz="0" w:space="0" w:color="auto"/>
        <w:right w:val="none" w:sz="0" w:space="0" w:color="auto"/>
      </w:divBdr>
    </w:div>
    <w:div w:id="1772898245">
      <w:bodyDiv w:val="1"/>
      <w:marLeft w:val="0"/>
      <w:marRight w:val="0"/>
      <w:marTop w:val="0"/>
      <w:marBottom w:val="0"/>
      <w:divBdr>
        <w:top w:val="none" w:sz="0" w:space="0" w:color="auto"/>
        <w:left w:val="none" w:sz="0" w:space="0" w:color="auto"/>
        <w:bottom w:val="none" w:sz="0" w:space="0" w:color="auto"/>
        <w:right w:val="none" w:sz="0" w:space="0" w:color="auto"/>
      </w:divBdr>
    </w:div>
    <w:div w:id="183248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oecd-ilibrary.org/fr/environment/test-no-310-ready-biodegradability-co2-in-sealed-vessels-headspace-test_9789264224506-en" TargetMode="External"/><Relationship Id="rId18" Type="http://schemas.openxmlformats.org/officeDocument/2006/relationships/hyperlink" Target="https://www.oecd-ilibrary.org/fr/environment/test-no-308-aerobic-and-anaerobic-transformation-in-aquatic-sediment-systems_9789264070523-en" TargetMode="External"/><Relationship Id="rId26" Type="http://schemas.openxmlformats.org/officeDocument/2006/relationships/hyperlink" Target="https://www.ecfr.gov/current/title-40/chapter-I/subchapter-R/part-796/subpart-D/section-796.3100"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oecd-ilibrary.org/fr/environment/test-no-302b-inherent-biodegradability-zahn-wellens-evpa-test_9789264070387-en" TargetMode="External"/><Relationship Id="rId34" Type="http://schemas.openxmlformats.org/officeDocument/2006/relationships/hyperlink" Target="https://www.oecd-ilibrary.org/fr/environment/test-no-107-partition-coefficient-n-octanol-water-shake-flask-method_9789264069626-en"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oecd-ilibrary.org/fr/environment/test-no-309-aerobic-mineralisation-in-surface-water-simulation-biodegradation-test_9789264070547-en" TargetMode="External"/><Relationship Id="rId25" Type="http://schemas.openxmlformats.org/officeDocument/2006/relationships/hyperlink" Target="http://publications.europa.eu/resource/cellar/3eeb7fd9-3dfe-11ea-ba6e-01aa75ed71a1.0006.03/DOC_1" TargetMode="External"/><Relationship Id="rId33" Type="http://schemas.openxmlformats.org/officeDocument/2006/relationships/hyperlink" Target="https://www.oecd-ilibrary.org/fr/environment/test-no-117-partition-coefficient-n-octanol-water-hplc-method_9789264069824-en"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oecd-ilibrary.org/fr/environment/test-no-314-simulation-tests-to-assess-the-biodegradability-of-chemicals-discharged-in-wastewater_9789264067493-en" TargetMode="External"/><Relationship Id="rId20" Type="http://schemas.openxmlformats.org/officeDocument/2006/relationships/hyperlink" Target="https://www.oecd-ilibrary.org/fr/environment/test-no-306-biodegradability-in-seawater_9789264070486-en" TargetMode="External"/><Relationship Id="rId29" Type="http://schemas.openxmlformats.org/officeDocument/2006/relationships/hyperlink" Target="https://www.oecd-ilibrary.org/fr/environment/test-no-315-bioaccumulation-in-sediment-dwelling-benthic-oligochaetes_9789264067516-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oecd-ilibrary.org/fr/environment/test-no-302a-inherent-biodegradability-modified-scas-test_9789264070363-en" TargetMode="External"/><Relationship Id="rId32" Type="http://schemas.openxmlformats.org/officeDocument/2006/relationships/hyperlink" Target="https://www.oecd-ilibrary.org/fr/environment/test-no-121-estimation-of-the-adsorption-coefficient-koc-on-soil-and-on-sewage-sludge-using-high-performance-liquid-chromatography-hplc_9789264069909-en"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oecd-ilibrary.org/fr/environment/test-no-316-phototransformation-of-chemicals-in-water-direct-photolysis_9789264067585-en" TargetMode="External"/><Relationship Id="rId23" Type="http://schemas.openxmlformats.org/officeDocument/2006/relationships/hyperlink" Target="https://www.oecd-ilibrary.org/fr/environment/test-no-304a-inherent-biodegradability-in-soil_9789264070448-en" TargetMode="External"/><Relationship Id="rId28" Type="http://schemas.openxmlformats.org/officeDocument/2006/relationships/hyperlink" Target="https://www.oecd-ilibrary.org/fr/environment/test-no-317-bioaccumulation-in-terrestrial-oligochaetes_9789264090934-en" TargetMode="External"/><Relationship Id="rId36" Type="http://schemas.openxmlformats.org/officeDocument/2006/relationships/hyperlink" Target="https://www.ecfr.gov/current/title-40/chapter-I/subchapter-R/part-796/subpart-C/section-796.2750" TargetMode="External"/><Relationship Id="rId10" Type="http://schemas.openxmlformats.org/officeDocument/2006/relationships/webSettings" Target="webSettings.xml"/><Relationship Id="rId19" Type="http://schemas.openxmlformats.org/officeDocument/2006/relationships/hyperlink" Target="https://www.oecd-ilibrary.org/fr/environment/test-no-307-aerobic-and-anaerobic-transformation-in-soil_9789264070509-en" TargetMode="External"/><Relationship Id="rId31" Type="http://schemas.openxmlformats.org/officeDocument/2006/relationships/hyperlink" Target="https://www.oecd-ilibrary.org/fr/environment/test-no-123-partition-coefficient-1-octanol-water-slow-stirring-method_9789264015845-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ecd-ilibrary.org/fr/environment/test-no-302c-inherent-biodegradability-modified-miti-test-ii_9789264070400-en" TargetMode="External"/><Relationship Id="rId22" Type="http://schemas.openxmlformats.org/officeDocument/2006/relationships/hyperlink" Target="https://www.oecd-ilibrary.org/fr/environment/test-no-301-ready-biodegradability_9789264070349-en" TargetMode="External"/><Relationship Id="rId27" Type="http://schemas.openxmlformats.org/officeDocument/2006/relationships/hyperlink" Target="https://www.oecd-ilibrary.org/fr/environment/test-no-305-bioaccumulation-in-fish-aqueous-and-dietary-exposure_9789264185296-en" TargetMode="External"/><Relationship Id="rId30" Type="http://schemas.openxmlformats.org/officeDocument/2006/relationships/hyperlink" Target="https://www.oecd-ilibrary.org/fr/environment/test-no-312-leaching-in-soil-columns_9789264070561-en" TargetMode="External"/><Relationship Id="rId35" Type="http://schemas.openxmlformats.org/officeDocument/2006/relationships/hyperlink" Target="https://www.oecd-ilibrary.org/fr/environment/test-no-106-adsorption-desorption-using-a-batch-equilibrium-method_9789264069602-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hm.pops.int/TheConvention/Overview/TextoftheConvention/tabid/2232/Default.aspx" TargetMode="External"/><Relationship Id="rId13" Type="http://schemas.openxmlformats.org/officeDocument/2006/relationships/hyperlink" Target="https://doi.org/10.1021%2Facs.est.0c04281" TargetMode="External"/><Relationship Id="rId18" Type="http://schemas.openxmlformats.org/officeDocument/2006/relationships/hyperlink" Target="https://doi.org/10.1016%2FS0956-053X%2899%2900003-3" TargetMode="External"/><Relationship Id="rId3" Type="http://schemas.openxmlformats.org/officeDocument/2006/relationships/hyperlink" Target="https://echa.europa.eu/documents/10162/23036412/clp_en.pdf/58b5dc6d-ac2a-4910-9702-e9e1f5051cc5" TargetMode="External"/><Relationship Id="rId7" Type="http://schemas.openxmlformats.org/officeDocument/2006/relationships/hyperlink" Target="https://eur-lex.europa.eu/legal-content/EN/TXT/?uri=CELEX%3A02012R0528-20220415" TargetMode="External"/><Relationship Id="rId12" Type="http://schemas.openxmlformats.org/officeDocument/2006/relationships/hyperlink" Target="https://doi.org/10.1073/pnas.2113947119" TargetMode="External"/><Relationship Id="rId17" Type="http://schemas.openxmlformats.org/officeDocument/2006/relationships/hyperlink" Target="http://files.chemicalwatch.com/20190617_UBA_PMT_vPvM_criteria.pdf" TargetMode="External"/><Relationship Id="rId2" Type="http://schemas.openxmlformats.org/officeDocument/2006/relationships/hyperlink" Target="https://echa.europa.eu/documents/10162/13632/information_requirements_r11_en.pdf/a8cce23f-a65a-46d2-ac68-92fee1f9e54f" TargetMode="External"/><Relationship Id="rId16" Type="http://schemas.openxmlformats.org/officeDocument/2006/relationships/hyperlink" Target="https://doi.org/10.1021%2Facs.est.6b03338" TargetMode="External"/><Relationship Id="rId1" Type="http://schemas.openxmlformats.org/officeDocument/2006/relationships/hyperlink" Target="https://unece.org/info/Transport/Dangerous-Goods/events/368936" TargetMode="External"/><Relationship Id="rId6" Type="http://schemas.openxmlformats.org/officeDocument/2006/relationships/hyperlink" Target="https://eur-lex.europa.eu/legal-content/EN/TXT/?uri=CELEX%3A02009R1107-20210327" TargetMode="External"/><Relationship Id="rId11" Type="http://schemas.openxmlformats.org/officeDocument/2006/relationships/hyperlink" Target="https://www.eea.europa.eu/publications/drivers-of-and-pressures-arising/download" TargetMode="External"/><Relationship Id="rId5" Type="http://schemas.openxmlformats.org/officeDocument/2006/relationships/hyperlink" Target="https://eur-lex.europa.eu/legal-content/EN/TXT/?uri=CELEX%3A02006R1907-20220501" TargetMode="External"/><Relationship Id="rId15" Type="http://schemas.openxmlformats.org/officeDocument/2006/relationships/hyperlink" Target="https://doi.org/10.1021%2Facs.analchem.7b00859" TargetMode="External"/><Relationship Id="rId10" Type="http://schemas.openxmlformats.org/officeDocument/2006/relationships/hyperlink" Target="https://europa.eu/!gwXTd6" TargetMode="External"/><Relationship Id="rId4" Type="http://schemas.openxmlformats.org/officeDocument/2006/relationships/hyperlink" Target="https://ec.europa.eu/environment/chemicals/non-toxic/pdf/Sub-study%20d%20very%20persistent%20subst.%20NTE%20final.pdf" TargetMode="External"/><Relationship Id="rId9" Type="http://schemas.openxmlformats.org/officeDocument/2006/relationships/hyperlink" Target="https://europa.eu/!cPVG6q" TargetMode="External"/><Relationship Id="rId14" Type="http://schemas.openxmlformats.org/officeDocument/2006/relationships/hyperlink" Target="https://doi.org/10.1186%2Fs12302-019-0286-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BINTEIN Sylvain (ENV)</DisplayName>
        <AccountId>26</AccountId>
        <AccountType/>
      </UserInfo>
      <UserInfo>
        <DisplayName>WODLI Jordane (ENV)</DisplayName>
        <AccountId>38</AccountId>
        <AccountType/>
      </UserInfo>
      <UserInfo>
        <DisplayName>CERIDONO Mara (ENV)</DisplayName>
        <AccountId>147</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CF958EC-2BB0-46BE-BD38-057A1FC7D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2EF04-62C9-430C-9C64-FA8266CCD136}">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customXml/itemProps3.xml><?xml version="1.0" encoding="utf-8"?>
<ds:datastoreItem xmlns:ds="http://schemas.openxmlformats.org/officeDocument/2006/customXml" ds:itemID="{C1FDD5FE-3F03-4B8E-9DDE-3D89A9DADD3C}">
  <ds:schemaRefs>
    <ds:schemaRef ds:uri="http://schemas.microsoft.com/sharepoint/v3/contenttype/forms"/>
  </ds:schemaRefs>
</ds:datastoreItem>
</file>

<file path=customXml/itemProps4.xml><?xml version="1.0" encoding="utf-8"?>
<ds:datastoreItem xmlns:ds="http://schemas.openxmlformats.org/officeDocument/2006/customXml" ds:itemID="{B862FBC5-5463-4C45-AE6F-36B716AA2FE4}">
  <ds:schemaRefs>
    <ds:schemaRef ds:uri="http://schemas.microsoft.com/sharepoint/v3/contenttype/forms"/>
  </ds:schemaRefs>
</ds:datastoreItem>
</file>

<file path=customXml/itemProps5.xml><?xml version="1.0" encoding="utf-8"?>
<ds:datastoreItem xmlns:ds="http://schemas.openxmlformats.org/officeDocument/2006/customXml" ds:itemID="{876F5BDE-9A9C-413F-A079-E52097D30AEC}">
  <ds:schemaRefs>
    <ds:schemaRef ds:uri="http://schemas.openxmlformats.org/officeDocument/2006/bibliography"/>
  </ds:schemaRefs>
</ds:datastoreItem>
</file>

<file path=customXml/itemProps6.xml><?xml version="1.0" encoding="utf-8"?>
<ds:datastoreItem xmlns:ds="http://schemas.openxmlformats.org/officeDocument/2006/customXml" ds:itemID="{DAF962D5-BF50-4CDA-B94A-32275336C1C9}">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2076</Words>
  <Characters>11835</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dc:creator>
  <cp:lastModifiedBy>Laurence Berthet</cp:lastModifiedBy>
  <cp:revision>20</cp:revision>
  <cp:lastPrinted>2022-11-29T11:21:00Z</cp:lastPrinted>
  <dcterms:created xsi:type="dcterms:W3CDTF">2022-11-29T11:31:00Z</dcterms:created>
  <dcterms:modified xsi:type="dcterms:W3CDTF">2022-11-30T08:36:00Z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2022-10-14T14:59:06Z</vt:lpwstr>
  </property>
  <property fmtid="{D5CDD505-2E9C-101B-9397-08002B2CF9AE}" pid="6" name="MSIP_Label_6bd9ddd1-4d20-43f6-abfa-fc3c07406f94_Method">
    <vt:lpwstr>Privileged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46a0f87b-799b-4998-968b-440367b7870b</vt:lpwstr>
  </property>
  <property fmtid="{D5CDD505-2E9C-101B-9397-08002B2CF9AE}" pid="10" name="MSIP_Label_6bd9ddd1-4d20-43f6-abfa-fc3c07406f94_ContentBits">
    <vt:lpwstr>0</vt:lpwstr>
  </property>
  <property fmtid="{D5CDD505-2E9C-101B-9397-08002B2CF9AE}" pid="11" name="_dlc_DocIdItemGuid">
    <vt:lpwstr>8250eb39-e14c-40ad-85ca-e9a2eb25eb19</vt:lpwstr>
  </property>
  <property fmtid="{D5CDD505-2E9C-101B-9397-08002B2CF9AE}" pid="12" name="p69e5fdff53c4de2b0f024897cb16c67">
    <vt:lpwstr/>
  </property>
  <property fmtid="{D5CDD505-2E9C-101B-9397-08002B2CF9AE}" pid="13" name="m7e4184ca93f49d195c921ae60aaf7dd">
    <vt:lpwstr/>
  </property>
  <property fmtid="{D5CDD505-2E9C-101B-9397-08002B2CF9AE}" pid="14" name="Julkisuusluokka metatiedot">
    <vt:lpwstr>34;#Salassa pidettävä|9217128b-d36d-45d6-8d2c-0343fd6af4f1</vt:lpwstr>
  </property>
  <property fmtid="{D5CDD505-2E9C-101B-9397-08002B2CF9AE}" pid="15" name="TukesAliprosessi">
    <vt:lpwstr/>
  </property>
  <property fmtid="{D5CDD505-2E9C-101B-9397-08002B2CF9AE}" pid="16" name="m0ccc6a7213c41a3bc7c7736890d25d4">
    <vt:lpwstr/>
  </property>
  <property fmtid="{D5CDD505-2E9C-101B-9397-08002B2CF9AE}" pid="17" name="mfd6ac382823424e8e6b9282d9976931">
    <vt:lpwstr/>
  </property>
  <property fmtid="{D5CDD505-2E9C-101B-9397-08002B2CF9AE}" pid="18" name="TukesYksikko">
    <vt:lpwstr/>
  </property>
  <property fmtid="{D5CDD505-2E9C-101B-9397-08002B2CF9AE}" pid="19" name="TaxCatchAll">
    <vt:lpwstr>34;#Salassa pidettävä|9217128b-d36d-45d6-8d2c-0343fd6af4f1</vt:lpwstr>
  </property>
  <property fmtid="{D5CDD505-2E9C-101B-9397-08002B2CF9AE}" pid="20" name="a1ebea5ee4d24aa9b1ddc155cebddc95">
    <vt:lpwstr/>
  </property>
  <property fmtid="{D5CDD505-2E9C-101B-9397-08002B2CF9AE}" pid="21" name="TukesProsessi">
    <vt:lpwstr/>
  </property>
  <property fmtid="{D5CDD505-2E9C-101B-9397-08002B2CF9AE}" pid="22" name="TukesRyhma">
    <vt:lpwstr/>
  </property>
  <property fmtid="{D5CDD505-2E9C-101B-9397-08002B2CF9AE}" pid="23" name="p2cbd4a58aee4e01a4c358d4e1a82c0b">
    <vt:lpwstr>Salassa pidettävä|9217128b-d36d-45d6-8d2c-0343fd6af4f1</vt:lpwstr>
  </property>
  <property fmtid="{D5CDD505-2E9C-101B-9397-08002B2CF9AE}" pid="24" name="Suojaustaso metatiedot">
    <vt:lpwstr/>
  </property>
  <property fmtid="{D5CDD505-2E9C-101B-9397-08002B2CF9AE}" pid="25" name="Asiakirjatyyppi">
    <vt:lpwstr>FI comments</vt:lpwstr>
  </property>
  <property fmtid="{D5CDD505-2E9C-101B-9397-08002B2CF9AE}" pid="26" name="CARACAL nro">
    <vt:lpwstr>47 (Nov 2022)</vt:lpwstr>
  </property>
  <property fmtid="{D5CDD505-2E9C-101B-9397-08002B2CF9AE}" pid="27" name="_dlc_DocId">
    <vt:lpwstr>KEHITTÄMINEN-2091545673-745</vt:lpwstr>
  </property>
  <property fmtid="{D5CDD505-2E9C-101B-9397-08002B2CF9AE}" pid="28" name="_dlc_DocIdUrl">
    <vt:lpwstr>https://tyotilat.tukes.valtion.fi/sites/kehittaminen/kvtyoryhmat/_layouts/15/DocIdRedir.aspx?ID=KEHITT%c3%84MINEN-2091545673-745, KEHITTÄMINEN-2091545673-745</vt:lpwstr>
  </property>
  <property fmtid="{D5CDD505-2E9C-101B-9397-08002B2CF9AE}" pid="29" name="gba66df640194346a5267c50f24d4797">
    <vt:lpwstr/>
  </property>
  <property fmtid="{D5CDD505-2E9C-101B-9397-08002B2CF9AE}" pid="30" name="Office_x0020_of_x0020_Origin">
    <vt:lpwstr/>
  </property>
  <property fmtid="{D5CDD505-2E9C-101B-9397-08002B2CF9AE}" pid="31" name="Office of Origin">
    <vt:lpwstr/>
  </property>
</Properties>
</file>