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6CC273D" w14:textId="77777777" w:rsidTr="00C97039">
        <w:trPr>
          <w:trHeight w:hRule="exact" w:val="851"/>
        </w:trPr>
        <w:tc>
          <w:tcPr>
            <w:tcW w:w="1276" w:type="dxa"/>
            <w:tcBorders>
              <w:bottom w:val="single" w:sz="4" w:space="0" w:color="auto"/>
            </w:tcBorders>
          </w:tcPr>
          <w:p w14:paraId="0F31C1CA" w14:textId="77777777" w:rsidR="00F35BAF" w:rsidRPr="00DB58B5" w:rsidRDefault="00F35BAF" w:rsidP="00BF39E3"/>
        </w:tc>
        <w:tc>
          <w:tcPr>
            <w:tcW w:w="2268" w:type="dxa"/>
            <w:tcBorders>
              <w:bottom w:val="single" w:sz="4" w:space="0" w:color="auto"/>
            </w:tcBorders>
            <w:vAlign w:val="bottom"/>
          </w:tcPr>
          <w:p w14:paraId="02E41DA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525D26" w14:textId="354169ED" w:rsidR="00F35BAF" w:rsidRPr="00205F3D" w:rsidRDefault="00205F3D" w:rsidP="00205F3D">
            <w:pPr>
              <w:jc w:val="right"/>
            </w:pPr>
            <w:r w:rsidRPr="00205F3D">
              <w:rPr>
                <w:sz w:val="40"/>
              </w:rPr>
              <w:t>ECE</w:t>
            </w:r>
            <w:r>
              <w:t>/TRANS/303/Add.1/Rev.1</w:t>
            </w:r>
          </w:p>
        </w:tc>
      </w:tr>
      <w:tr w:rsidR="00F35BAF" w:rsidRPr="00DB58B5" w14:paraId="369310B9" w14:textId="77777777" w:rsidTr="00C97039">
        <w:trPr>
          <w:trHeight w:hRule="exact" w:val="2835"/>
        </w:trPr>
        <w:tc>
          <w:tcPr>
            <w:tcW w:w="1276" w:type="dxa"/>
            <w:tcBorders>
              <w:top w:val="single" w:sz="4" w:space="0" w:color="auto"/>
              <w:bottom w:val="single" w:sz="12" w:space="0" w:color="auto"/>
            </w:tcBorders>
          </w:tcPr>
          <w:p w14:paraId="410A34FB" w14:textId="77777777" w:rsidR="00F35BAF" w:rsidRPr="00DB58B5" w:rsidRDefault="00F35BAF" w:rsidP="00C97039">
            <w:pPr>
              <w:spacing w:before="120"/>
              <w:jc w:val="center"/>
            </w:pPr>
            <w:r>
              <w:rPr>
                <w:noProof/>
                <w:lang w:eastAsia="fr-CH"/>
              </w:rPr>
              <w:drawing>
                <wp:inline distT="0" distB="0" distL="0" distR="0" wp14:anchorId="597467BB" wp14:editId="61BC56D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9F45F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C4C0B31" w14:textId="77777777" w:rsidR="00F35BAF" w:rsidRDefault="00BF39E3" w:rsidP="00C97039">
            <w:pPr>
              <w:spacing w:before="240"/>
            </w:pPr>
            <w:r>
              <w:t>Distr. générale</w:t>
            </w:r>
          </w:p>
          <w:p w14:paraId="6C56374E" w14:textId="05019E0A" w:rsidR="00BF39E3" w:rsidRDefault="00BF39E3" w:rsidP="00BF39E3">
            <w:pPr>
              <w:spacing w:line="240" w:lineRule="exact"/>
            </w:pPr>
            <w:r>
              <w:t>1</w:t>
            </w:r>
            <w:r w:rsidR="0079368E">
              <w:t>6</w:t>
            </w:r>
            <w:r>
              <w:t xml:space="preserve"> </w:t>
            </w:r>
            <w:r w:rsidR="0079368E">
              <w:t>février</w:t>
            </w:r>
            <w:r>
              <w:t xml:space="preserve"> 202</w:t>
            </w:r>
            <w:r w:rsidR="0079368E">
              <w:t>1</w:t>
            </w:r>
          </w:p>
          <w:p w14:paraId="4294A9BD" w14:textId="77777777" w:rsidR="00BF39E3" w:rsidRDefault="00BF39E3" w:rsidP="00BF39E3">
            <w:pPr>
              <w:spacing w:line="240" w:lineRule="exact"/>
            </w:pPr>
            <w:r>
              <w:t>Français</w:t>
            </w:r>
          </w:p>
          <w:p w14:paraId="5C40A1FB" w14:textId="2A18A420" w:rsidR="00BF39E3" w:rsidRPr="00DB58B5" w:rsidRDefault="00BF39E3" w:rsidP="00BF39E3">
            <w:pPr>
              <w:spacing w:line="240" w:lineRule="exact"/>
            </w:pPr>
            <w:r>
              <w:t>Original</w:t>
            </w:r>
            <w:r w:rsidR="00504568">
              <w:t> :</w:t>
            </w:r>
            <w:r w:rsidR="0079368E">
              <w:t xml:space="preserve"> anglais, f</w:t>
            </w:r>
            <w:r w:rsidR="0079368E" w:rsidRPr="001E563E">
              <w:t>rançais</w:t>
            </w:r>
            <w:r w:rsidR="0079368E">
              <w:t xml:space="preserve"> et russe</w:t>
            </w:r>
          </w:p>
        </w:tc>
      </w:tr>
    </w:tbl>
    <w:p w14:paraId="42F54A52" w14:textId="77777777" w:rsidR="007F20FA" w:rsidRPr="000312C0" w:rsidRDefault="007F20FA" w:rsidP="007F20FA">
      <w:pPr>
        <w:spacing w:before="120"/>
        <w:rPr>
          <w:b/>
          <w:sz w:val="28"/>
          <w:szCs w:val="28"/>
        </w:rPr>
      </w:pPr>
      <w:r w:rsidRPr="000312C0">
        <w:rPr>
          <w:b/>
          <w:sz w:val="28"/>
          <w:szCs w:val="28"/>
        </w:rPr>
        <w:t>Commission économique pour l’Europe</w:t>
      </w:r>
    </w:p>
    <w:p w14:paraId="5730FFB5" w14:textId="77777777" w:rsidR="007F20FA" w:rsidRDefault="007F20FA" w:rsidP="007F20FA">
      <w:pPr>
        <w:spacing w:before="120"/>
        <w:rPr>
          <w:sz w:val="28"/>
          <w:szCs w:val="28"/>
        </w:rPr>
      </w:pPr>
      <w:r w:rsidRPr="00685843">
        <w:rPr>
          <w:sz w:val="28"/>
          <w:szCs w:val="28"/>
        </w:rPr>
        <w:t>Comité des transports intérieurs</w:t>
      </w:r>
    </w:p>
    <w:p w14:paraId="0DCEAD61" w14:textId="77777777" w:rsidR="00BF39E3" w:rsidRPr="002D7D56" w:rsidRDefault="00BF39E3" w:rsidP="00BF39E3">
      <w:pPr>
        <w:spacing w:before="120" w:line="240" w:lineRule="auto"/>
        <w:rPr>
          <w:b/>
          <w:bCs/>
        </w:rPr>
      </w:pPr>
      <w:r w:rsidRPr="002D7D56">
        <w:rPr>
          <w:b/>
          <w:bCs/>
          <w:lang w:val="fr-FR"/>
        </w:rPr>
        <w:t>Quatre-vingt-troisième session</w:t>
      </w:r>
    </w:p>
    <w:p w14:paraId="4CDE27EC" w14:textId="77777777" w:rsidR="00BF39E3" w:rsidRPr="002D7D56" w:rsidRDefault="00BF39E3" w:rsidP="00BF39E3">
      <w:pPr>
        <w:spacing w:line="240" w:lineRule="auto"/>
        <w:rPr>
          <w:lang w:val="fr-FR"/>
        </w:rPr>
      </w:pPr>
      <w:r w:rsidRPr="002D7D56">
        <w:rPr>
          <w:lang w:val="fr-FR"/>
        </w:rPr>
        <w:t>Genève, 23-26 février 2021</w:t>
      </w:r>
    </w:p>
    <w:p w14:paraId="01AE5FBB" w14:textId="77777777" w:rsidR="00BF39E3" w:rsidRPr="002D7D56" w:rsidRDefault="00BF39E3" w:rsidP="00BF39E3">
      <w:pPr>
        <w:spacing w:line="240" w:lineRule="auto"/>
        <w:rPr>
          <w:lang w:val="fr-FR"/>
        </w:rPr>
      </w:pPr>
      <w:r w:rsidRPr="002D7D56">
        <w:rPr>
          <w:lang w:val="fr-FR"/>
        </w:rPr>
        <w:t>Point 1 de l’ordre du jour provisoire</w:t>
      </w:r>
    </w:p>
    <w:p w14:paraId="199B37FE" w14:textId="77777777" w:rsidR="00BF39E3" w:rsidRPr="002D7D56" w:rsidRDefault="00BF39E3" w:rsidP="00BF39E3">
      <w:pPr>
        <w:spacing w:line="240" w:lineRule="auto"/>
        <w:rPr>
          <w:b/>
          <w:bCs/>
        </w:rPr>
      </w:pPr>
      <w:r w:rsidRPr="002D7D56">
        <w:rPr>
          <w:b/>
          <w:bCs/>
          <w:lang w:val="fr-FR"/>
        </w:rPr>
        <w:t>Adoption de l’ordre du jour</w:t>
      </w:r>
    </w:p>
    <w:p w14:paraId="72BFC172" w14:textId="77777777" w:rsidR="00BF39E3" w:rsidRPr="002D7D56" w:rsidRDefault="00BF39E3" w:rsidP="002D7D56">
      <w:pPr>
        <w:pStyle w:val="HChG"/>
      </w:pPr>
      <w:r w:rsidRPr="00865581">
        <w:rPr>
          <w:lang w:val="fr-FR"/>
        </w:rPr>
        <w:tab/>
      </w:r>
      <w:r w:rsidRPr="00865581">
        <w:rPr>
          <w:lang w:val="fr-FR"/>
        </w:rPr>
        <w:tab/>
        <w:t>Ordre du jour provisoire annoté de la quatre-vingt-troisième session</w:t>
      </w:r>
      <w:r w:rsidRPr="002D7D56">
        <w:rPr>
          <w:b w:val="0"/>
          <w:bCs/>
          <w:sz w:val="20"/>
        </w:rPr>
        <w:footnoteReference w:customMarkFollows="1" w:id="2"/>
        <w:t>*</w:t>
      </w:r>
      <w:r w:rsidRPr="002D7D56">
        <w:rPr>
          <w:b w:val="0"/>
          <w:bCs/>
          <w:sz w:val="20"/>
          <w:vertAlign w:val="superscript"/>
        </w:rPr>
        <w:t>,</w:t>
      </w:r>
      <w:r w:rsidR="002D7D56" w:rsidRPr="002D7D56">
        <w:rPr>
          <w:b w:val="0"/>
          <w:bCs/>
          <w:sz w:val="20"/>
          <w:vertAlign w:val="superscript"/>
        </w:rPr>
        <w:t xml:space="preserve"> </w:t>
      </w:r>
      <w:r w:rsidRPr="002D7D56">
        <w:rPr>
          <w:b w:val="0"/>
          <w:bCs/>
          <w:sz w:val="20"/>
        </w:rPr>
        <w:footnoteReference w:customMarkFollows="1" w:id="3"/>
        <w:t>**</w:t>
      </w:r>
    </w:p>
    <w:p w14:paraId="1526F992" w14:textId="0D5A8C2A" w:rsidR="009D0B25" w:rsidRPr="001940FC" w:rsidRDefault="00BF39E3" w:rsidP="009D0B25">
      <w:pPr>
        <w:pStyle w:val="H1G"/>
      </w:pPr>
      <w:r w:rsidRPr="00865581">
        <w:rPr>
          <w:lang w:val="fr-FR"/>
        </w:rPr>
        <w:tab/>
      </w:r>
      <w:r w:rsidRPr="00865581">
        <w:rPr>
          <w:lang w:val="fr-FR"/>
        </w:rPr>
        <w:tab/>
      </w:r>
      <w:r w:rsidR="005025BA" w:rsidRPr="00865581">
        <w:rPr>
          <w:lang w:val="fr-FR"/>
        </w:rPr>
        <w:t>Additif</w:t>
      </w:r>
    </w:p>
    <w:p w14:paraId="416D2FC5" w14:textId="65BFDE8E" w:rsidR="00BF39E3" w:rsidRPr="00865581" w:rsidRDefault="009D0B25" w:rsidP="002D7D56">
      <w:pPr>
        <w:pStyle w:val="H1G"/>
      </w:pPr>
      <w:r>
        <w:rPr>
          <w:lang w:val="fr-FR"/>
        </w:rPr>
        <w:tab/>
      </w:r>
      <w:r w:rsidR="00BF39E3" w:rsidRPr="00865581">
        <w:rPr>
          <w:lang w:val="fr-FR"/>
        </w:rPr>
        <w:tab/>
      </w:r>
      <w:r w:rsidR="00A66174">
        <w:rPr>
          <w:lang w:val="fr-FR"/>
        </w:rPr>
        <w:t>Révision</w:t>
      </w:r>
    </w:p>
    <w:p w14:paraId="14CE6E10" w14:textId="77777777" w:rsidR="00BF39E3" w:rsidRPr="00865581" w:rsidRDefault="00BF39E3" w:rsidP="002D7D56">
      <w:pPr>
        <w:pStyle w:val="SingleTxtG"/>
      </w:pPr>
      <w:r w:rsidRPr="00865581">
        <w:rPr>
          <w:lang w:val="fr-FR"/>
        </w:rPr>
        <w:t>Qui se tiendra au Palais des Nations, à Genève, et à distance, à partir du mardi 23</w:t>
      </w:r>
      <w:r w:rsidR="00397D55">
        <w:rPr>
          <w:lang w:val="fr-FR"/>
        </w:rPr>
        <w:t> </w:t>
      </w:r>
      <w:r w:rsidRPr="00865581">
        <w:rPr>
          <w:lang w:val="fr-FR"/>
        </w:rPr>
        <w:t>février 2021 à 11</w:t>
      </w:r>
      <w:r w:rsidR="00397D55">
        <w:rPr>
          <w:lang w:val="fr-FR"/>
        </w:rPr>
        <w:t> </w:t>
      </w:r>
      <w:r w:rsidRPr="00865581">
        <w:rPr>
          <w:lang w:val="fr-FR"/>
        </w:rPr>
        <w:t>heures</w:t>
      </w:r>
    </w:p>
    <w:p w14:paraId="4E6118F4" w14:textId="77777777" w:rsidR="00BF39E3" w:rsidRPr="00865581" w:rsidRDefault="002D7D56" w:rsidP="002D7D56">
      <w:pPr>
        <w:pStyle w:val="H1G"/>
      </w:pPr>
      <w:r>
        <w:rPr>
          <w:lang w:val="fr-FR"/>
        </w:rPr>
        <w:tab/>
      </w:r>
      <w:r w:rsidR="00BF39E3" w:rsidRPr="00865581">
        <w:rPr>
          <w:lang w:val="fr-FR"/>
        </w:rPr>
        <w:t>1.</w:t>
      </w:r>
      <w:r w:rsidR="00BF39E3" w:rsidRPr="00865581">
        <w:rPr>
          <w:lang w:val="fr-FR"/>
        </w:rPr>
        <w:tab/>
        <w:t>Adoption de l</w:t>
      </w:r>
      <w:r w:rsidR="00BF39E3">
        <w:rPr>
          <w:lang w:val="fr-FR"/>
        </w:rPr>
        <w:t>’</w:t>
      </w:r>
      <w:r w:rsidR="00BF39E3" w:rsidRPr="00865581">
        <w:rPr>
          <w:lang w:val="fr-FR"/>
        </w:rPr>
        <w:t>ordre du jour</w:t>
      </w:r>
    </w:p>
    <w:p w14:paraId="7E072ADE" w14:textId="77777777" w:rsidR="00BF39E3" w:rsidRPr="00865581" w:rsidRDefault="002D7D56" w:rsidP="002D7D56">
      <w:pPr>
        <w:pStyle w:val="H23G"/>
      </w:pPr>
      <w:r>
        <w:rPr>
          <w:lang w:val="fr-FR"/>
        </w:rPr>
        <w:tab/>
      </w:r>
      <w:r>
        <w:rPr>
          <w:lang w:val="fr-FR"/>
        </w:rPr>
        <w:tab/>
      </w:r>
      <w:r w:rsidR="00BF39E3" w:rsidRPr="00865581">
        <w:rPr>
          <w:lang w:val="fr-FR"/>
        </w:rPr>
        <w:t>Document(s)</w:t>
      </w:r>
    </w:p>
    <w:p w14:paraId="74048BDE" w14:textId="77777777" w:rsidR="00BF39E3" w:rsidRPr="00865581" w:rsidRDefault="00BF39E3" w:rsidP="002D7D56">
      <w:pPr>
        <w:pStyle w:val="SingleTxtG"/>
      </w:pPr>
      <w:r w:rsidRPr="00865581">
        <w:rPr>
          <w:lang w:val="fr-FR"/>
        </w:rPr>
        <w:t>ECE/TRANS/303 et Add.1</w:t>
      </w:r>
      <w:r w:rsidR="00504568">
        <w:rPr>
          <w:lang w:val="fr-FR"/>
        </w:rPr>
        <w:t>.</w:t>
      </w:r>
    </w:p>
    <w:p w14:paraId="6D76C25A" w14:textId="77777777" w:rsidR="00BF39E3" w:rsidRPr="00865581" w:rsidRDefault="002D7D56" w:rsidP="002D7D56">
      <w:pPr>
        <w:pStyle w:val="HChG"/>
      </w:pPr>
      <w:r>
        <w:rPr>
          <w:lang w:val="fr-FR"/>
        </w:rPr>
        <w:lastRenderedPageBreak/>
        <w:tab/>
      </w:r>
      <w:r w:rsidR="00BF39E3" w:rsidRPr="00865581">
        <w:rPr>
          <w:lang w:val="fr-FR"/>
        </w:rPr>
        <w:t>I.</w:t>
      </w:r>
      <w:r w:rsidR="00BF39E3" w:rsidRPr="00865581">
        <w:rPr>
          <w:lang w:val="fr-FR"/>
        </w:rPr>
        <w:tab/>
        <w:t>Débat de politique générale</w:t>
      </w:r>
    </w:p>
    <w:p w14:paraId="000AD688" w14:textId="77777777" w:rsidR="00BF39E3" w:rsidRPr="00865581" w:rsidRDefault="002D7D56" w:rsidP="00504568">
      <w:pPr>
        <w:pStyle w:val="H1G"/>
        <w:ind w:right="1700"/>
      </w:pPr>
      <w:r>
        <w:rPr>
          <w:lang w:val="fr-FR"/>
        </w:rPr>
        <w:tab/>
      </w:r>
      <w:r w:rsidR="00BF39E3" w:rsidRPr="00865581">
        <w:rPr>
          <w:lang w:val="fr-FR"/>
        </w:rPr>
        <w:t>2.</w:t>
      </w:r>
      <w:r w:rsidR="00BF39E3" w:rsidRPr="00865581">
        <w:rPr>
          <w:lang w:val="fr-FR"/>
        </w:rPr>
        <w:tab/>
        <w:t xml:space="preserve">Retour vers un futur </w:t>
      </w:r>
      <w:r w:rsidR="00BF39E3">
        <w:rPr>
          <w:lang w:val="fr-FR"/>
        </w:rPr>
        <w:t>vi</w:t>
      </w:r>
      <w:bookmarkStart w:id="0" w:name="_GoBack"/>
      <w:bookmarkEnd w:id="0"/>
      <w:r w:rsidR="00BF39E3">
        <w:rPr>
          <w:lang w:val="fr-FR"/>
        </w:rPr>
        <w:t>a</w:t>
      </w:r>
      <w:r w:rsidR="00BF39E3" w:rsidRPr="00865581">
        <w:rPr>
          <w:lang w:val="fr-FR"/>
        </w:rPr>
        <w:t>ble</w:t>
      </w:r>
      <w:r w:rsidR="00504568">
        <w:rPr>
          <w:lang w:val="fr-FR"/>
        </w:rPr>
        <w:t> :</w:t>
      </w:r>
      <w:r w:rsidR="00BF39E3" w:rsidRPr="00865581">
        <w:rPr>
          <w:lang w:val="fr-FR"/>
        </w:rPr>
        <w:t xml:space="preserve"> parvenir à une connectivité résiliente pour un re</w:t>
      </w:r>
      <w:r w:rsidR="00BF39E3">
        <w:rPr>
          <w:lang w:val="fr-FR"/>
        </w:rPr>
        <w:t>dressement</w:t>
      </w:r>
      <w:r w:rsidR="00BF39E3" w:rsidRPr="00865581">
        <w:rPr>
          <w:lang w:val="fr-FR"/>
        </w:rPr>
        <w:t xml:space="preserve"> et une croissance économique </w:t>
      </w:r>
      <w:r w:rsidR="00BF39E3">
        <w:rPr>
          <w:lang w:val="fr-FR"/>
        </w:rPr>
        <w:t>durab</w:t>
      </w:r>
      <w:r w:rsidR="00BF39E3" w:rsidRPr="00865581">
        <w:rPr>
          <w:lang w:val="fr-FR"/>
        </w:rPr>
        <w:t>les après la pandémie de COVID-19</w:t>
      </w:r>
      <w:bookmarkStart w:id="1" w:name="_Hlk54276417"/>
      <w:bookmarkEnd w:id="1"/>
    </w:p>
    <w:p w14:paraId="3AD4DF2C" w14:textId="77777777" w:rsidR="00BF39E3" w:rsidRPr="00865581" w:rsidRDefault="00BF39E3" w:rsidP="00504568">
      <w:pPr>
        <w:pStyle w:val="SingleTxtG"/>
        <w:ind w:firstLine="567"/>
      </w:pPr>
      <w:r w:rsidRPr="00865581">
        <w:rPr>
          <w:lang w:val="fr-FR"/>
        </w:rPr>
        <w:t xml:space="preserve">Compte tenu des recommandations du Comité des transports intérieurs (CTI) et des </w:t>
      </w:r>
      <w:r>
        <w:rPr>
          <w:lang w:val="fr-FR"/>
        </w:rPr>
        <w:t>discussions menées au sein du</w:t>
      </w:r>
      <w:r w:rsidRPr="00865581">
        <w:rPr>
          <w:lang w:val="fr-FR"/>
        </w:rPr>
        <w:t xml:space="preserve"> Bureau, le débat de politique générale aura pour thème «</w:t>
      </w:r>
      <w:r w:rsidR="00504568">
        <w:rPr>
          <w:lang w:val="fr-FR"/>
        </w:rPr>
        <w:t> </w:t>
      </w:r>
      <w:r w:rsidRPr="00865581">
        <w:rPr>
          <w:lang w:val="fr-FR"/>
        </w:rPr>
        <w:t xml:space="preserve">Retour vers un futur </w:t>
      </w:r>
      <w:r>
        <w:rPr>
          <w:lang w:val="fr-FR"/>
        </w:rPr>
        <w:t>viable</w:t>
      </w:r>
      <w:r w:rsidR="00504568">
        <w:rPr>
          <w:lang w:val="fr-FR"/>
        </w:rPr>
        <w:t> :</w:t>
      </w:r>
      <w:r w:rsidRPr="00865581">
        <w:rPr>
          <w:lang w:val="fr-FR"/>
        </w:rPr>
        <w:t xml:space="preserve"> parvenir à une connectivité résiliente pour un re</w:t>
      </w:r>
      <w:r>
        <w:rPr>
          <w:lang w:val="fr-FR"/>
        </w:rPr>
        <w:t>dressement</w:t>
      </w:r>
      <w:r w:rsidRPr="00865581">
        <w:rPr>
          <w:lang w:val="fr-FR"/>
        </w:rPr>
        <w:t xml:space="preserve"> et une croissance économique </w:t>
      </w:r>
      <w:r>
        <w:rPr>
          <w:lang w:val="fr-FR"/>
        </w:rPr>
        <w:t>durables</w:t>
      </w:r>
      <w:r w:rsidRPr="00865581">
        <w:rPr>
          <w:lang w:val="fr-FR"/>
        </w:rPr>
        <w:t xml:space="preserve"> après la pandémie de COVID-19</w:t>
      </w:r>
      <w:r w:rsidR="00504568">
        <w:rPr>
          <w:lang w:val="fr-FR"/>
        </w:rPr>
        <w:t> </w:t>
      </w:r>
      <w:r w:rsidRPr="00865581">
        <w:rPr>
          <w:lang w:val="fr-FR"/>
        </w:rPr>
        <w:t>» (ECE/TRANS/</w:t>
      </w:r>
      <w:r w:rsidR="00504568">
        <w:rPr>
          <w:lang w:val="fr-FR"/>
        </w:rPr>
        <w:t xml:space="preserve"> </w:t>
      </w:r>
      <w:r w:rsidRPr="00865581">
        <w:rPr>
          <w:lang w:val="fr-FR"/>
        </w:rPr>
        <w:t>202</w:t>
      </w:r>
      <w:r>
        <w:rPr>
          <w:lang w:val="fr-FR"/>
        </w:rPr>
        <w:t>1</w:t>
      </w:r>
      <w:r w:rsidRPr="00865581">
        <w:rPr>
          <w:lang w:val="fr-FR"/>
        </w:rPr>
        <w:t xml:space="preserve">/1). </w:t>
      </w:r>
      <w:r w:rsidRPr="008C489D">
        <w:rPr>
          <w:lang w:val="fr-FR"/>
        </w:rPr>
        <w:t>Ce débat sera l</w:t>
      </w:r>
      <w:r>
        <w:rPr>
          <w:lang w:val="fr-FR"/>
        </w:rPr>
        <w:t>’</w:t>
      </w:r>
      <w:r w:rsidRPr="008C489D">
        <w:rPr>
          <w:lang w:val="fr-FR"/>
        </w:rPr>
        <w:t>occasion d</w:t>
      </w:r>
      <w:r>
        <w:rPr>
          <w:lang w:val="fr-FR"/>
        </w:rPr>
        <w:t>’</w:t>
      </w:r>
      <w:r w:rsidRPr="008C489D">
        <w:rPr>
          <w:lang w:val="fr-FR"/>
        </w:rPr>
        <w:t>entreprendre une réflexion sur les atouts propres au Comité, de mettre en lumière sa valeur ajoutée et de souligner le rôle qu</w:t>
      </w:r>
      <w:r>
        <w:rPr>
          <w:lang w:val="fr-FR"/>
        </w:rPr>
        <w:t>’</w:t>
      </w:r>
      <w:r w:rsidRPr="008C489D">
        <w:rPr>
          <w:lang w:val="fr-FR"/>
        </w:rPr>
        <w:t>il pourrait jouer alors que l</w:t>
      </w:r>
      <w:r>
        <w:rPr>
          <w:lang w:val="fr-FR"/>
        </w:rPr>
        <w:t>’</w:t>
      </w:r>
      <w:r w:rsidRPr="008C489D">
        <w:rPr>
          <w:lang w:val="fr-FR"/>
        </w:rPr>
        <w:t>économie mondiale affronte les conséquences de la pandémie et que les modes de production et les échanges évoluent rapidement, tant à l</w:t>
      </w:r>
      <w:r>
        <w:rPr>
          <w:lang w:val="fr-FR"/>
        </w:rPr>
        <w:t>’</w:t>
      </w:r>
      <w:r w:rsidRPr="008C489D">
        <w:rPr>
          <w:lang w:val="fr-FR"/>
        </w:rPr>
        <w:t>échelle régionale qu</w:t>
      </w:r>
      <w:r>
        <w:rPr>
          <w:lang w:val="fr-FR"/>
        </w:rPr>
        <w:t>’</w:t>
      </w:r>
      <w:r w:rsidRPr="008C489D">
        <w:rPr>
          <w:lang w:val="fr-FR"/>
        </w:rPr>
        <w:t>au niveau mondial.</w:t>
      </w:r>
      <w:r w:rsidRPr="00865581">
        <w:rPr>
          <w:lang w:val="fr-FR"/>
        </w:rPr>
        <w:t xml:space="preserve"> </w:t>
      </w:r>
      <w:r>
        <w:rPr>
          <w:lang w:val="fr-FR"/>
        </w:rPr>
        <w:t>Deux</w:t>
      </w:r>
      <w:r w:rsidRPr="00865581">
        <w:rPr>
          <w:lang w:val="fr-FR"/>
        </w:rPr>
        <w:t xml:space="preserve"> tables rondes</w:t>
      </w:r>
      <w:r>
        <w:rPr>
          <w:lang w:val="fr-FR"/>
        </w:rPr>
        <w:t xml:space="preserve"> seront organisées dans ce cadre</w:t>
      </w:r>
      <w:r w:rsidR="00504568">
        <w:rPr>
          <w:lang w:val="fr-FR"/>
        </w:rPr>
        <w:t> :</w:t>
      </w:r>
    </w:p>
    <w:p w14:paraId="13826492" w14:textId="2CF6DAE7" w:rsidR="00BF39E3" w:rsidRPr="00865581" w:rsidRDefault="00BF39E3" w:rsidP="00504568">
      <w:pPr>
        <w:pStyle w:val="SingleTxtG"/>
        <w:ind w:firstLine="567"/>
      </w:pPr>
      <w:r w:rsidRPr="00865581">
        <w:rPr>
          <w:lang w:val="fr-FR"/>
        </w:rPr>
        <w:t>a)</w:t>
      </w:r>
      <w:r w:rsidRPr="00865581">
        <w:rPr>
          <w:lang w:val="fr-FR"/>
        </w:rPr>
        <w:tab/>
      </w:r>
      <w:r w:rsidRPr="008C489D">
        <w:rPr>
          <w:lang w:val="fr-FR"/>
        </w:rPr>
        <w:t xml:space="preserve">Tirer parti des solutions existantes en matière de connectivité </w:t>
      </w:r>
      <w:r>
        <w:rPr>
          <w:lang w:val="fr-FR"/>
        </w:rPr>
        <w:t>d</w:t>
      </w:r>
      <w:r w:rsidRPr="008C489D">
        <w:rPr>
          <w:lang w:val="fr-FR"/>
        </w:rPr>
        <w:t>es transports internationaux pour faciliter la croissance et le développement économiques</w:t>
      </w:r>
      <w:r w:rsidR="00504568">
        <w:rPr>
          <w:lang w:val="fr-FR"/>
        </w:rPr>
        <w:t> :</w:t>
      </w:r>
      <w:r w:rsidRPr="008C489D">
        <w:rPr>
          <w:lang w:val="fr-FR"/>
        </w:rPr>
        <w:t xml:space="preserve"> quelle place pour un renforcement des accords internationaux</w:t>
      </w:r>
      <w:r>
        <w:rPr>
          <w:lang w:val="fr-FR"/>
        </w:rPr>
        <w:t> </w:t>
      </w:r>
      <w:r w:rsidRPr="008C489D">
        <w:rPr>
          <w:lang w:val="fr-FR"/>
        </w:rPr>
        <w:t>?</w:t>
      </w:r>
    </w:p>
    <w:p w14:paraId="0C58DE07" w14:textId="77777777" w:rsidR="00BF39E3" w:rsidRDefault="00BF39E3" w:rsidP="00504568">
      <w:pPr>
        <w:pStyle w:val="SingleTxtG"/>
        <w:ind w:firstLine="567"/>
        <w:rPr>
          <w:lang w:val="fr-FR"/>
        </w:rPr>
      </w:pPr>
      <w:r w:rsidRPr="00865581">
        <w:rPr>
          <w:lang w:val="fr-FR"/>
        </w:rPr>
        <w:t>b)</w:t>
      </w:r>
      <w:r w:rsidRPr="00865581">
        <w:rPr>
          <w:lang w:val="fr-FR"/>
        </w:rPr>
        <w:tab/>
      </w:r>
      <w:r w:rsidRPr="008C489D">
        <w:rPr>
          <w:lang w:val="fr-FR"/>
        </w:rPr>
        <w:t>Premier ou dernier maillon de l</w:t>
      </w:r>
      <w:r>
        <w:rPr>
          <w:lang w:val="fr-FR"/>
        </w:rPr>
        <w:t>’</w:t>
      </w:r>
      <w:r w:rsidRPr="008C489D">
        <w:rPr>
          <w:lang w:val="fr-FR"/>
        </w:rPr>
        <w:t>action face aux situations d</w:t>
      </w:r>
      <w:r>
        <w:rPr>
          <w:lang w:val="fr-FR"/>
        </w:rPr>
        <w:t>’</w:t>
      </w:r>
      <w:r w:rsidRPr="008C489D">
        <w:rPr>
          <w:lang w:val="fr-FR"/>
        </w:rPr>
        <w:t>urgence mondiales</w:t>
      </w:r>
      <w:r w:rsidR="00CA10B7">
        <w:rPr>
          <w:lang w:val="fr-FR"/>
        </w:rPr>
        <w:t> </w:t>
      </w:r>
      <w:r w:rsidRPr="008C489D">
        <w:rPr>
          <w:lang w:val="fr-FR"/>
        </w:rPr>
        <w:t>? Les conventions internationales relatives aux transports, catalyseurs de la concertation pour l</w:t>
      </w:r>
      <w:r>
        <w:rPr>
          <w:lang w:val="fr-FR"/>
        </w:rPr>
        <w:t>’</w:t>
      </w:r>
      <w:r w:rsidRPr="008C489D">
        <w:rPr>
          <w:lang w:val="fr-FR"/>
        </w:rPr>
        <w:t>élaboration de mesures nationales</w:t>
      </w:r>
      <w:r w:rsidR="00CA10B7">
        <w:rPr>
          <w:lang w:val="fr-FR"/>
        </w:rPr>
        <w:t>.</w:t>
      </w:r>
    </w:p>
    <w:p w14:paraId="484A73BB" w14:textId="77777777" w:rsidR="00CA10B7" w:rsidRDefault="00BF39E3" w:rsidP="00CA10B7">
      <w:pPr>
        <w:pStyle w:val="SingleTxtG"/>
        <w:ind w:firstLine="567"/>
        <w:rPr>
          <w:lang w:val="fr-FR"/>
        </w:rPr>
      </w:pPr>
      <w:r w:rsidRPr="00865581">
        <w:rPr>
          <w:lang w:val="fr-FR"/>
        </w:rPr>
        <w:t>La réunion s</w:t>
      </w:r>
      <w:r>
        <w:rPr>
          <w:lang w:val="fr-FR"/>
        </w:rPr>
        <w:t>’</w:t>
      </w:r>
      <w:r w:rsidRPr="00865581">
        <w:rPr>
          <w:lang w:val="fr-FR"/>
        </w:rPr>
        <w:t>achèvera par l</w:t>
      </w:r>
      <w:r>
        <w:rPr>
          <w:lang w:val="fr-FR"/>
        </w:rPr>
        <w:t>’</w:t>
      </w:r>
      <w:r w:rsidRPr="00865581">
        <w:rPr>
          <w:lang w:val="fr-FR"/>
        </w:rPr>
        <w:t xml:space="preserve">annonce de la résolution ministérielle </w:t>
      </w:r>
      <w:r>
        <w:rPr>
          <w:lang w:val="fr-FR"/>
        </w:rPr>
        <w:t xml:space="preserve">intitulée </w:t>
      </w:r>
      <w:r w:rsidRPr="008C489D">
        <w:rPr>
          <w:lang w:val="fr-FR"/>
        </w:rPr>
        <w:t>«</w:t>
      </w:r>
      <w:r>
        <w:rPr>
          <w:lang w:val="fr-FR"/>
        </w:rPr>
        <w:t> </w:t>
      </w:r>
      <w:r w:rsidRPr="008C489D">
        <w:rPr>
          <w:lang w:val="fr-FR"/>
        </w:rPr>
        <w:t>Renforcer la résilience de la connectivité des transports intérieurs dans les situations d</w:t>
      </w:r>
      <w:r>
        <w:rPr>
          <w:lang w:val="fr-FR"/>
        </w:rPr>
        <w:t>’</w:t>
      </w:r>
      <w:r w:rsidRPr="008C489D">
        <w:rPr>
          <w:lang w:val="fr-FR"/>
        </w:rPr>
        <w:t>urgence</w:t>
      </w:r>
      <w:r w:rsidR="00504568">
        <w:rPr>
          <w:lang w:val="fr-FR"/>
        </w:rPr>
        <w:t> :</w:t>
      </w:r>
      <w:r w:rsidRPr="008C489D">
        <w:rPr>
          <w:lang w:val="fr-FR"/>
        </w:rPr>
        <w:t xml:space="preserve"> appel urgent à une action concertée</w:t>
      </w:r>
      <w:r>
        <w:rPr>
          <w:lang w:val="fr-FR"/>
        </w:rPr>
        <w:t> </w:t>
      </w:r>
      <w:r w:rsidRPr="008C489D">
        <w:rPr>
          <w:lang w:val="fr-FR"/>
        </w:rPr>
        <w:t xml:space="preserve">» </w:t>
      </w:r>
      <w:r w:rsidRPr="00865581">
        <w:rPr>
          <w:lang w:val="fr-FR"/>
        </w:rPr>
        <w:t>(ECE/TRANS/2021/2).</w:t>
      </w:r>
    </w:p>
    <w:p w14:paraId="6B46A7D2" w14:textId="77777777" w:rsidR="00BF39E3" w:rsidRPr="00865581" w:rsidRDefault="00BF39E3" w:rsidP="00CA10B7">
      <w:pPr>
        <w:pStyle w:val="SingleTxtG"/>
        <w:ind w:firstLine="567"/>
      </w:pPr>
      <w:r w:rsidRPr="00865581">
        <w:rPr>
          <w:lang w:val="fr-FR"/>
        </w:rPr>
        <w:t xml:space="preserve">Les chefs des délégations des Parties contractantes participant à la session sont </w:t>
      </w:r>
      <w:r w:rsidRPr="00865581">
        <w:rPr>
          <w:b/>
          <w:bCs/>
          <w:lang w:val="fr-FR"/>
        </w:rPr>
        <w:t>invités à approuver</w:t>
      </w:r>
      <w:r w:rsidRPr="00865581">
        <w:rPr>
          <w:lang w:val="fr-FR"/>
        </w:rPr>
        <w:t xml:space="preserve"> la résolution ministérielle.</w:t>
      </w:r>
    </w:p>
    <w:p w14:paraId="10A109CB" w14:textId="77777777" w:rsidR="00BF39E3" w:rsidRPr="00865581" w:rsidRDefault="002D7D56" w:rsidP="002D7D56">
      <w:pPr>
        <w:pStyle w:val="H23G"/>
      </w:pPr>
      <w:r>
        <w:rPr>
          <w:lang w:val="fr-FR"/>
        </w:rPr>
        <w:tab/>
      </w:r>
      <w:r>
        <w:rPr>
          <w:lang w:val="fr-FR"/>
        </w:rPr>
        <w:tab/>
      </w:r>
      <w:r w:rsidR="00BF39E3" w:rsidRPr="00865581">
        <w:rPr>
          <w:lang w:val="fr-FR"/>
        </w:rPr>
        <w:t>Document(s)</w:t>
      </w:r>
    </w:p>
    <w:p w14:paraId="0D0176CF" w14:textId="77777777" w:rsidR="00BF39E3" w:rsidRPr="00865581" w:rsidRDefault="00BF39E3" w:rsidP="002D7D56">
      <w:pPr>
        <w:pStyle w:val="SingleTxtG"/>
      </w:pPr>
      <w:r w:rsidRPr="00865581">
        <w:rPr>
          <w:lang w:val="fr-FR"/>
        </w:rPr>
        <w:t>ECE/TRANS/2021/1 et ECE/TRANS/2021/2.</w:t>
      </w:r>
    </w:p>
    <w:p w14:paraId="0C37904F" w14:textId="77777777" w:rsidR="00BF39E3" w:rsidRPr="00865581" w:rsidRDefault="002D7D56" w:rsidP="00E93558">
      <w:pPr>
        <w:pStyle w:val="HChG"/>
        <w:ind w:right="1558"/>
      </w:pPr>
      <w:r>
        <w:rPr>
          <w:lang w:val="fr-FR"/>
        </w:rPr>
        <w:tab/>
      </w:r>
      <w:r w:rsidR="00BF39E3" w:rsidRPr="00865581">
        <w:rPr>
          <w:lang w:val="fr-FR"/>
        </w:rPr>
        <w:t>II.</w:t>
      </w:r>
      <w:r w:rsidR="00BF39E3" w:rsidRPr="00865581">
        <w:rPr>
          <w:lang w:val="fr-FR"/>
        </w:rPr>
        <w:tab/>
        <w:t xml:space="preserve">Onzième réunion réservée aux représentants des États avec la participation des </w:t>
      </w:r>
      <w:r w:rsidR="00BF39E3">
        <w:rPr>
          <w:lang w:val="fr-FR"/>
        </w:rPr>
        <w:t>P</w:t>
      </w:r>
      <w:r w:rsidR="00BF39E3" w:rsidRPr="00865581">
        <w:rPr>
          <w:lang w:val="fr-FR"/>
        </w:rPr>
        <w:t>résidents des organes subsidiaires du Comité</w:t>
      </w:r>
    </w:p>
    <w:p w14:paraId="4AA7E783" w14:textId="77777777" w:rsidR="00BF39E3" w:rsidRPr="00865581" w:rsidRDefault="002D7D56" w:rsidP="00E93558">
      <w:pPr>
        <w:pStyle w:val="H1G"/>
        <w:ind w:right="1841"/>
      </w:pPr>
      <w:r>
        <w:rPr>
          <w:lang w:val="fr-FR"/>
        </w:rPr>
        <w:tab/>
      </w:r>
      <w:r w:rsidR="00BF39E3" w:rsidRPr="00865581">
        <w:rPr>
          <w:lang w:val="fr-FR"/>
        </w:rPr>
        <w:t>3.</w:t>
      </w:r>
      <w:r w:rsidR="00BF39E3" w:rsidRPr="00865581">
        <w:rPr>
          <w:lang w:val="fr-FR"/>
        </w:rPr>
        <w:tab/>
        <w:t xml:space="preserve">Réunion sur la mise en œuvre de la stratégie du CTI, réservée aux représentants des États avec la participation des </w:t>
      </w:r>
      <w:r w:rsidR="00BF39E3">
        <w:rPr>
          <w:lang w:val="fr-FR"/>
        </w:rPr>
        <w:t>P</w:t>
      </w:r>
      <w:r w:rsidR="00BF39E3" w:rsidRPr="00865581">
        <w:rPr>
          <w:lang w:val="fr-FR"/>
        </w:rPr>
        <w:t>résidents des organes subsidiaires du Comité</w:t>
      </w:r>
    </w:p>
    <w:p w14:paraId="26696B00" w14:textId="77777777" w:rsidR="00BF39E3" w:rsidRPr="00865581" w:rsidRDefault="00BF39E3" w:rsidP="00504568">
      <w:pPr>
        <w:pStyle w:val="SingleTxtG"/>
        <w:ind w:firstLine="567"/>
      </w:pPr>
      <w:r w:rsidRPr="00865581">
        <w:rPr>
          <w:lang w:val="fr-FR"/>
        </w:rPr>
        <w:t xml:space="preserve">Le Comité </w:t>
      </w:r>
      <w:r w:rsidRPr="00865581">
        <w:rPr>
          <w:b/>
          <w:bCs/>
          <w:lang w:val="fr-FR"/>
        </w:rPr>
        <w:t xml:space="preserve">souhaitera peut-être rappeler </w:t>
      </w:r>
      <w:r w:rsidRPr="00865581">
        <w:rPr>
          <w:lang w:val="fr-FR"/>
        </w:rPr>
        <w:t>qu</w:t>
      </w:r>
      <w:r>
        <w:rPr>
          <w:lang w:val="fr-FR"/>
        </w:rPr>
        <w:t>’</w:t>
      </w:r>
      <w:r w:rsidRPr="00865581">
        <w:rPr>
          <w:lang w:val="fr-FR"/>
        </w:rPr>
        <w:t>après l</w:t>
      </w:r>
      <w:r>
        <w:rPr>
          <w:lang w:val="fr-FR"/>
        </w:rPr>
        <w:t>’</w:t>
      </w:r>
      <w:r w:rsidRPr="00865581">
        <w:rPr>
          <w:lang w:val="fr-FR"/>
        </w:rPr>
        <w:t xml:space="preserve">adoption, à sa quatre-vingt-unième session, de la </w:t>
      </w:r>
      <w:r>
        <w:rPr>
          <w:lang w:val="fr-FR"/>
        </w:rPr>
        <w:t>s</w:t>
      </w:r>
      <w:r w:rsidRPr="00865581">
        <w:rPr>
          <w:lang w:val="fr-FR"/>
        </w:rPr>
        <w:t>tratégie du CTI à l</w:t>
      </w:r>
      <w:r>
        <w:rPr>
          <w:lang w:val="fr-FR"/>
        </w:rPr>
        <w:t>’</w:t>
      </w:r>
      <w:r w:rsidRPr="00865581">
        <w:rPr>
          <w:lang w:val="fr-FR"/>
        </w:rPr>
        <w:t>horizon 2030 (ECE/TRANS/288/Add.2), il s</w:t>
      </w:r>
      <w:r>
        <w:rPr>
          <w:lang w:val="fr-FR"/>
        </w:rPr>
        <w:t>’</w:t>
      </w:r>
      <w:r w:rsidRPr="00865581">
        <w:rPr>
          <w:lang w:val="fr-FR"/>
        </w:rPr>
        <w:t xml:space="preserve">était félicité, à sa quatre-vingt-deuxième session, des activités </w:t>
      </w:r>
      <w:r>
        <w:rPr>
          <w:lang w:val="fr-FR"/>
        </w:rPr>
        <w:t>alors</w:t>
      </w:r>
      <w:r w:rsidRPr="00865581">
        <w:rPr>
          <w:lang w:val="fr-FR"/>
        </w:rPr>
        <w:t xml:space="preserve"> menées par ses </w:t>
      </w:r>
      <w:r>
        <w:rPr>
          <w:lang w:val="fr-FR"/>
        </w:rPr>
        <w:t>g</w:t>
      </w:r>
      <w:r w:rsidRPr="00865581">
        <w:rPr>
          <w:lang w:val="fr-FR"/>
        </w:rPr>
        <w:t>roupes de travail pour mettre leurs travaux en concordance avec sa stratégie</w:t>
      </w:r>
      <w:r>
        <w:rPr>
          <w:lang w:val="fr-FR"/>
        </w:rPr>
        <w:t>.</w:t>
      </w:r>
      <w:r w:rsidRPr="00865581">
        <w:rPr>
          <w:lang w:val="fr-FR"/>
        </w:rPr>
        <w:t xml:space="preserve"> </w:t>
      </w:r>
      <w:r>
        <w:rPr>
          <w:lang w:val="fr-FR"/>
        </w:rPr>
        <w:t>Comme suite</w:t>
      </w:r>
      <w:r w:rsidRPr="00865581">
        <w:rPr>
          <w:lang w:val="fr-FR"/>
        </w:rPr>
        <w:t xml:space="preserve"> à la demande qu</w:t>
      </w:r>
      <w:r>
        <w:rPr>
          <w:lang w:val="fr-FR"/>
        </w:rPr>
        <w:t>’</w:t>
      </w:r>
      <w:r w:rsidRPr="00865581">
        <w:rPr>
          <w:lang w:val="fr-FR"/>
        </w:rPr>
        <w:t xml:space="preserve">il avait adressée à ses organes subsidiaires </w:t>
      </w:r>
      <w:r>
        <w:rPr>
          <w:lang w:val="fr-FR"/>
        </w:rPr>
        <w:t>pour</w:t>
      </w:r>
      <w:r w:rsidRPr="00865581">
        <w:rPr>
          <w:lang w:val="fr-FR"/>
        </w:rPr>
        <w:t xml:space="preserve"> qu</w:t>
      </w:r>
      <w:r>
        <w:rPr>
          <w:lang w:val="fr-FR"/>
        </w:rPr>
        <w:t>’</w:t>
      </w:r>
      <w:r w:rsidRPr="00865581">
        <w:rPr>
          <w:lang w:val="fr-FR"/>
        </w:rPr>
        <w:t xml:space="preserve">ils prennent des mesures de suivi afin </w:t>
      </w:r>
      <w:r>
        <w:rPr>
          <w:lang w:val="fr-FR"/>
        </w:rPr>
        <w:t>d’aligner</w:t>
      </w:r>
      <w:r w:rsidRPr="00865581">
        <w:rPr>
          <w:lang w:val="fr-FR"/>
        </w:rPr>
        <w:t xml:space="preserve"> leurs travaux sur </w:t>
      </w:r>
      <w:r>
        <w:rPr>
          <w:lang w:val="fr-FR"/>
        </w:rPr>
        <w:t>l</w:t>
      </w:r>
      <w:r w:rsidRPr="00865581">
        <w:rPr>
          <w:lang w:val="fr-FR"/>
        </w:rPr>
        <w:t>a strat</w:t>
      </w:r>
      <w:r>
        <w:rPr>
          <w:lang w:val="fr-FR"/>
        </w:rPr>
        <w:t>égie du CTI (ECE/TRAN</w:t>
      </w:r>
      <w:r w:rsidRPr="00865581">
        <w:rPr>
          <w:lang w:val="fr-FR"/>
        </w:rPr>
        <w:t xml:space="preserve">S/288, </w:t>
      </w:r>
      <w:r w:rsidR="00462100">
        <w:rPr>
          <w:lang w:val="fr-FR"/>
        </w:rPr>
        <w:t>par. </w:t>
      </w:r>
      <w:r w:rsidRPr="00865581">
        <w:rPr>
          <w:lang w:val="fr-FR"/>
        </w:rPr>
        <w:t>15</w:t>
      </w:r>
      <w:r w:rsidR="00462100">
        <w:rPr>
          <w:lang w:val="fr-FR"/>
        </w:rPr>
        <w:t> </w:t>
      </w:r>
      <w:r w:rsidRPr="00865581">
        <w:rPr>
          <w:lang w:val="fr-FR"/>
        </w:rPr>
        <w:t xml:space="preserve">a) et c)), le Comité a </w:t>
      </w:r>
      <w:r>
        <w:rPr>
          <w:lang w:val="fr-FR"/>
        </w:rPr>
        <w:t>prié le</w:t>
      </w:r>
      <w:r w:rsidRPr="00865581">
        <w:rPr>
          <w:lang w:val="fr-FR"/>
        </w:rPr>
        <w:t xml:space="preserve"> secrétariat d</w:t>
      </w:r>
      <w:r>
        <w:rPr>
          <w:lang w:val="fr-FR"/>
        </w:rPr>
        <w:t>’</w:t>
      </w:r>
      <w:r w:rsidRPr="00865581">
        <w:rPr>
          <w:lang w:val="fr-FR"/>
        </w:rPr>
        <w:t xml:space="preserve">établir, en étroite coopération avec les </w:t>
      </w:r>
      <w:r>
        <w:rPr>
          <w:lang w:val="fr-FR"/>
        </w:rPr>
        <w:t>g</w:t>
      </w:r>
      <w:r w:rsidRPr="00865581">
        <w:rPr>
          <w:lang w:val="fr-FR"/>
        </w:rPr>
        <w:t xml:space="preserve">roupes de travail et en consultation avec le Bureau, un rapport sur la concordance des activités des </w:t>
      </w:r>
      <w:r>
        <w:rPr>
          <w:lang w:val="fr-FR"/>
        </w:rPr>
        <w:t>g</w:t>
      </w:r>
      <w:r w:rsidRPr="00865581">
        <w:rPr>
          <w:lang w:val="fr-FR"/>
        </w:rPr>
        <w:t>roupes de travail et sur d</w:t>
      </w:r>
      <w:r>
        <w:rPr>
          <w:lang w:val="fr-FR"/>
        </w:rPr>
        <w:t>’</w:t>
      </w:r>
      <w:r w:rsidRPr="00865581">
        <w:rPr>
          <w:lang w:val="fr-FR"/>
        </w:rPr>
        <w:t>éventuelles activités futures, pour examen à sa quatre-vingt-troisième session (ECE/TRANS/294, par.</w:t>
      </w:r>
      <w:r w:rsidR="00462100">
        <w:rPr>
          <w:lang w:val="fr-FR"/>
        </w:rPr>
        <w:t> </w:t>
      </w:r>
      <w:r w:rsidRPr="00865581">
        <w:rPr>
          <w:lang w:val="fr-FR"/>
        </w:rPr>
        <w:t xml:space="preserve">19). Conformément à cette décision, le Comité </w:t>
      </w:r>
      <w:r>
        <w:rPr>
          <w:lang w:val="fr-FR"/>
        </w:rPr>
        <w:t xml:space="preserve">sera </w:t>
      </w:r>
      <w:r>
        <w:rPr>
          <w:b/>
          <w:bCs/>
          <w:lang w:val="fr-FR"/>
        </w:rPr>
        <w:t>tenu</w:t>
      </w:r>
      <w:r w:rsidRPr="00865581">
        <w:rPr>
          <w:b/>
          <w:bCs/>
          <w:lang w:val="fr-FR"/>
        </w:rPr>
        <w:t xml:space="preserve"> informé</w:t>
      </w:r>
      <w:r w:rsidRPr="00865581">
        <w:rPr>
          <w:lang w:val="fr-FR"/>
        </w:rPr>
        <w:t xml:space="preserve"> de l</w:t>
      </w:r>
      <w:r>
        <w:rPr>
          <w:lang w:val="fr-FR"/>
        </w:rPr>
        <w:t>’</w:t>
      </w:r>
      <w:r w:rsidRPr="00865581">
        <w:rPr>
          <w:lang w:val="fr-FR"/>
        </w:rPr>
        <w:t>état d</w:t>
      </w:r>
      <w:r>
        <w:rPr>
          <w:lang w:val="fr-FR"/>
        </w:rPr>
        <w:t>’</w:t>
      </w:r>
      <w:r w:rsidRPr="00865581">
        <w:rPr>
          <w:lang w:val="fr-FR"/>
        </w:rPr>
        <w:t>avancement de la mise en œuvre de la stratégie du CTI et des mesures proposées pour l</w:t>
      </w:r>
      <w:r>
        <w:rPr>
          <w:lang w:val="fr-FR"/>
        </w:rPr>
        <w:t>’</w:t>
      </w:r>
      <w:r w:rsidRPr="00865581">
        <w:rPr>
          <w:lang w:val="fr-FR"/>
        </w:rPr>
        <w:t>avenir (ECE/TRANS/2021/3).</w:t>
      </w:r>
    </w:p>
    <w:p w14:paraId="353AB3BF" w14:textId="77777777" w:rsidR="00BF39E3" w:rsidRPr="00865581" w:rsidRDefault="00BF39E3" w:rsidP="00504568">
      <w:pPr>
        <w:pStyle w:val="SingleTxtG"/>
        <w:ind w:firstLine="567"/>
      </w:pPr>
      <w:r w:rsidRPr="00865581">
        <w:rPr>
          <w:lang w:val="fr-FR"/>
        </w:rPr>
        <w:t xml:space="preserve">Le Comité </w:t>
      </w:r>
      <w:r w:rsidRPr="00865581">
        <w:rPr>
          <w:b/>
          <w:bCs/>
          <w:lang w:val="fr-FR"/>
        </w:rPr>
        <w:t xml:space="preserve">se </w:t>
      </w:r>
      <w:r>
        <w:rPr>
          <w:b/>
          <w:bCs/>
          <w:lang w:val="fr-FR"/>
        </w:rPr>
        <w:t>rappellera</w:t>
      </w:r>
      <w:r w:rsidRPr="00865581">
        <w:rPr>
          <w:b/>
          <w:bCs/>
          <w:lang w:val="fr-FR"/>
        </w:rPr>
        <w:t xml:space="preserve"> peut-être aussi</w:t>
      </w:r>
      <w:r w:rsidRPr="00865581">
        <w:rPr>
          <w:lang w:val="fr-FR"/>
        </w:rPr>
        <w:t xml:space="preserve"> </w:t>
      </w:r>
      <w:r>
        <w:rPr>
          <w:lang w:val="fr-FR"/>
        </w:rPr>
        <w:t>qu’</w:t>
      </w:r>
      <w:r w:rsidRPr="005F1FD7">
        <w:rPr>
          <w:lang w:val="fr-FR"/>
        </w:rPr>
        <w:t>il a</w:t>
      </w:r>
      <w:r>
        <w:rPr>
          <w:lang w:val="fr-FR"/>
        </w:rPr>
        <w:t>vait</w:t>
      </w:r>
      <w:r w:rsidRPr="005F1FD7">
        <w:rPr>
          <w:lang w:val="fr-FR"/>
        </w:rPr>
        <w:t xml:space="preserve"> adopté</w:t>
      </w:r>
      <w:r w:rsidRPr="00865581">
        <w:rPr>
          <w:lang w:val="fr-FR"/>
        </w:rPr>
        <w:t>,</w:t>
      </w:r>
      <w:r>
        <w:rPr>
          <w:lang w:val="fr-FR"/>
        </w:rPr>
        <w:t xml:space="preserve"> </w:t>
      </w:r>
      <w:r w:rsidRPr="004F1BA4">
        <w:rPr>
          <w:lang w:val="fr-FR"/>
        </w:rPr>
        <w:t>à sa quatre-vingt-deuxième session</w:t>
      </w:r>
      <w:r>
        <w:rPr>
          <w:lang w:val="fr-FR"/>
        </w:rPr>
        <w:t>,</w:t>
      </w:r>
      <w:r w:rsidRPr="004F1BA4">
        <w:rPr>
          <w:lang w:val="fr-FR"/>
        </w:rPr>
        <w:t xml:space="preserve"> </w:t>
      </w:r>
      <w:r w:rsidRPr="00865581">
        <w:rPr>
          <w:lang w:val="fr-FR"/>
        </w:rPr>
        <w:t>le plan d</w:t>
      </w:r>
      <w:r>
        <w:rPr>
          <w:lang w:val="fr-FR"/>
        </w:rPr>
        <w:t>’</w:t>
      </w:r>
      <w:r w:rsidRPr="00865581">
        <w:rPr>
          <w:lang w:val="fr-FR"/>
        </w:rPr>
        <w:t>action du Comité des transports intérieurs pour le développement des capacités (2020-2025)</w:t>
      </w:r>
      <w:r>
        <w:rPr>
          <w:lang w:val="fr-FR"/>
        </w:rPr>
        <w:t xml:space="preserve"> </w:t>
      </w:r>
      <w:r w:rsidRPr="004858A4">
        <w:rPr>
          <w:lang w:val="fr-FR"/>
        </w:rPr>
        <w:t>dans le cadre de la mise en œuvre de la stratégie du CTI à l</w:t>
      </w:r>
      <w:r>
        <w:rPr>
          <w:lang w:val="fr-FR"/>
        </w:rPr>
        <w:t>’</w:t>
      </w:r>
      <w:r w:rsidRPr="004858A4">
        <w:rPr>
          <w:lang w:val="fr-FR"/>
        </w:rPr>
        <w:t xml:space="preserve">horizon </w:t>
      </w:r>
      <w:r w:rsidRPr="004858A4">
        <w:rPr>
          <w:lang w:val="fr-FR"/>
        </w:rPr>
        <w:lastRenderedPageBreak/>
        <w:t>2030</w:t>
      </w:r>
      <w:r w:rsidRPr="00865581">
        <w:rPr>
          <w:lang w:val="fr-FR"/>
        </w:rPr>
        <w:t xml:space="preserve"> (ECE/TRANS/294, </w:t>
      </w:r>
      <w:r w:rsidR="00462100">
        <w:rPr>
          <w:lang w:val="fr-FR"/>
        </w:rPr>
        <w:t>par. </w:t>
      </w:r>
      <w:r w:rsidRPr="00865581">
        <w:rPr>
          <w:lang w:val="fr-FR"/>
        </w:rPr>
        <w:t xml:space="preserve">118). Le Comité </w:t>
      </w:r>
      <w:r w:rsidRPr="00865581">
        <w:rPr>
          <w:b/>
          <w:bCs/>
          <w:lang w:val="fr-FR"/>
        </w:rPr>
        <w:t>sera également informé</w:t>
      </w:r>
      <w:r w:rsidRPr="00865581">
        <w:rPr>
          <w:lang w:val="fr-FR"/>
        </w:rPr>
        <w:t xml:space="preserve"> des activités </w:t>
      </w:r>
      <w:r>
        <w:rPr>
          <w:lang w:val="fr-FR"/>
        </w:rPr>
        <w:t xml:space="preserve">de </w:t>
      </w:r>
      <w:r w:rsidRPr="005F1FD7">
        <w:rPr>
          <w:lang w:val="fr-FR"/>
        </w:rPr>
        <w:t xml:space="preserve">mise en œuvre de </w:t>
      </w:r>
      <w:r>
        <w:rPr>
          <w:lang w:val="fr-FR"/>
        </w:rPr>
        <w:t>ce</w:t>
      </w:r>
      <w:r w:rsidRPr="005F1FD7">
        <w:rPr>
          <w:lang w:val="fr-FR"/>
        </w:rPr>
        <w:t xml:space="preserve"> plan </w:t>
      </w:r>
      <w:r>
        <w:rPr>
          <w:lang w:val="fr-FR"/>
        </w:rPr>
        <w:t>qui sont menées actuellement</w:t>
      </w:r>
      <w:r w:rsidRPr="00865581">
        <w:rPr>
          <w:lang w:val="fr-FR"/>
        </w:rPr>
        <w:t>.</w:t>
      </w:r>
    </w:p>
    <w:p w14:paraId="280E6A93" w14:textId="77777777" w:rsidR="00BF39E3" w:rsidRPr="00865581" w:rsidRDefault="00BF39E3" w:rsidP="00504568">
      <w:pPr>
        <w:pStyle w:val="SingleTxtG"/>
        <w:ind w:firstLine="567"/>
      </w:pPr>
      <w:r w:rsidRPr="00865581">
        <w:rPr>
          <w:lang w:val="fr-FR"/>
        </w:rPr>
        <w:t>D</w:t>
      </w:r>
      <w:r>
        <w:rPr>
          <w:lang w:val="fr-FR"/>
        </w:rPr>
        <w:t>’</w:t>
      </w:r>
      <w:r w:rsidRPr="00865581">
        <w:rPr>
          <w:lang w:val="fr-FR"/>
        </w:rPr>
        <w:t xml:space="preserve">autres questions de fond </w:t>
      </w:r>
      <w:r>
        <w:rPr>
          <w:lang w:val="fr-FR"/>
        </w:rPr>
        <w:t>relatives à</w:t>
      </w:r>
      <w:r w:rsidRPr="00865581">
        <w:rPr>
          <w:lang w:val="fr-FR"/>
        </w:rPr>
        <w:t xml:space="preserve"> la mise en œuvre de la stratégie du CTI sont traitées au titre des points </w:t>
      </w:r>
      <w:r>
        <w:rPr>
          <w:lang w:val="fr-FR"/>
        </w:rPr>
        <w:t>habituels de</w:t>
      </w:r>
      <w:r w:rsidRPr="00865581">
        <w:rPr>
          <w:lang w:val="fr-FR"/>
        </w:rPr>
        <w:t xml:space="preserve"> l</w:t>
      </w:r>
      <w:r>
        <w:rPr>
          <w:lang w:val="fr-FR"/>
        </w:rPr>
        <w:t>’</w:t>
      </w:r>
      <w:r w:rsidRPr="00865581">
        <w:rPr>
          <w:lang w:val="fr-FR"/>
        </w:rPr>
        <w:t>ordre du jour annoté de la session.</w:t>
      </w:r>
    </w:p>
    <w:p w14:paraId="4C1B481E" w14:textId="77777777" w:rsidR="00BF39E3" w:rsidRPr="00865581" w:rsidRDefault="00BF39E3" w:rsidP="00504568">
      <w:pPr>
        <w:pStyle w:val="SingleTxtG"/>
        <w:ind w:firstLine="567"/>
      </w:pPr>
      <w:r w:rsidRPr="00865581">
        <w:rPr>
          <w:lang w:val="fr-FR"/>
        </w:rPr>
        <w:t xml:space="preserve">Le Comité </w:t>
      </w:r>
      <w:r w:rsidRPr="00865581">
        <w:rPr>
          <w:b/>
          <w:bCs/>
          <w:lang w:val="fr-FR"/>
        </w:rPr>
        <w:t>souhaitera peut-être rappeler</w:t>
      </w:r>
      <w:r w:rsidRPr="00865581">
        <w:rPr>
          <w:lang w:val="fr-FR"/>
        </w:rPr>
        <w:t xml:space="preserve"> qu</w:t>
      </w:r>
      <w:r>
        <w:rPr>
          <w:lang w:val="fr-FR"/>
        </w:rPr>
        <w:t>’</w:t>
      </w:r>
      <w:r w:rsidRPr="00865581">
        <w:rPr>
          <w:lang w:val="fr-FR"/>
        </w:rPr>
        <w:t>à sa quatre-vingt-deuxième session, il avait demandé au secrétariat de mener les recherches nécessaires sur les dispositions des cadres existants et sur les nouveaux domaines de travail à explorer pour promouvoir la coopération entre les autorités des transports aux fins de la lutte contre les effets des situations d</w:t>
      </w:r>
      <w:r>
        <w:rPr>
          <w:lang w:val="fr-FR"/>
        </w:rPr>
        <w:t>’</w:t>
      </w:r>
      <w:r w:rsidRPr="00865581">
        <w:rPr>
          <w:lang w:val="fr-FR"/>
        </w:rPr>
        <w:t xml:space="preserve">urgence internationales telles que les épidémies et les pandémies, et de présenter les fruits de ces recherches au </w:t>
      </w:r>
      <w:r>
        <w:rPr>
          <w:lang w:val="fr-FR"/>
        </w:rPr>
        <w:t>G</w:t>
      </w:r>
      <w:r w:rsidRPr="00865581">
        <w:rPr>
          <w:lang w:val="fr-FR"/>
        </w:rPr>
        <w:t>roupe de travail chargé d</w:t>
      </w:r>
      <w:r>
        <w:rPr>
          <w:lang w:val="fr-FR"/>
        </w:rPr>
        <w:t>’</w:t>
      </w:r>
      <w:r w:rsidRPr="00865581">
        <w:rPr>
          <w:lang w:val="fr-FR"/>
        </w:rPr>
        <w:t>examiner les tendances et l</w:t>
      </w:r>
      <w:r>
        <w:rPr>
          <w:lang w:val="fr-FR"/>
        </w:rPr>
        <w:t>’</w:t>
      </w:r>
      <w:r w:rsidRPr="00865581">
        <w:rPr>
          <w:lang w:val="fr-FR"/>
        </w:rPr>
        <w:t>économie des transports (WP.5) pour qu</w:t>
      </w:r>
      <w:r>
        <w:rPr>
          <w:lang w:val="fr-FR"/>
        </w:rPr>
        <w:t>’</w:t>
      </w:r>
      <w:r w:rsidRPr="00865581">
        <w:rPr>
          <w:lang w:val="fr-FR"/>
        </w:rPr>
        <w:t>il examine la suite à donner à cette question (ECE/TRANS/294, par.</w:t>
      </w:r>
      <w:r w:rsidR="00462100">
        <w:rPr>
          <w:lang w:val="fr-FR"/>
        </w:rPr>
        <w:t> </w:t>
      </w:r>
      <w:r w:rsidRPr="00865581">
        <w:rPr>
          <w:lang w:val="fr-FR"/>
        </w:rPr>
        <w:t xml:space="preserve">15). En réponse à cette demande, le Comité </w:t>
      </w:r>
      <w:r w:rsidRPr="00865581">
        <w:rPr>
          <w:b/>
          <w:bCs/>
          <w:lang w:val="fr-FR"/>
        </w:rPr>
        <w:t>se verra présenter</w:t>
      </w:r>
      <w:r w:rsidRPr="00865581">
        <w:rPr>
          <w:lang w:val="fr-FR"/>
        </w:rPr>
        <w:t xml:space="preserve"> un rapport é</w:t>
      </w:r>
      <w:r>
        <w:rPr>
          <w:lang w:val="fr-FR"/>
        </w:rPr>
        <w:t>tabli</w:t>
      </w:r>
      <w:r w:rsidRPr="00865581">
        <w:rPr>
          <w:lang w:val="fr-FR"/>
        </w:rPr>
        <w:t xml:space="preserve"> par le secrétariat avec </w:t>
      </w:r>
      <w:r>
        <w:rPr>
          <w:lang w:val="fr-FR"/>
        </w:rPr>
        <w:t>la</w:t>
      </w:r>
      <w:r w:rsidRPr="00865581">
        <w:rPr>
          <w:lang w:val="fr-FR"/>
        </w:rPr>
        <w:t xml:space="preserve"> contribution du groupe consultatif pluridisciplinaire informel des réactions des transports à la pandémie de COVID-19 (ECE/TRANS/2021/4)</w:t>
      </w:r>
      <w:r>
        <w:rPr>
          <w:lang w:val="fr-FR"/>
        </w:rPr>
        <w:t xml:space="preserve"> et</w:t>
      </w:r>
      <w:r w:rsidRPr="00865581">
        <w:rPr>
          <w:lang w:val="fr-FR"/>
        </w:rPr>
        <w:t xml:space="preserve"> </w:t>
      </w:r>
      <w:r w:rsidRPr="00865581">
        <w:rPr>
          <w:b/>
          <w:bCs/>
          <w:lang w:val="fr-FR"/>
        </w:rPr>
        <w:t>sera invité</w:t>
      </w:r>
      <w:r w:rsidRPr="00865581">
        <w:rPr>
          <w:lang w:val="fr-FR"/>
        </w:rPr>
        <w:t xml:space="preserve"> à </w:t>
      </w:r>
      <w:r>
        <w:rPr>
          <w:lang w:val="fr-FR"/>
        </w:rPr>
        <w:t xml:space="preserve">en </w:t>
      </w:r>
      <w:r w:rsidRPr="00865581">
        <w:rPr>
          <w:lang w:val="fr-FR"/>
        </w:rPr>
        <w:t xml:space="preserve">examiner les principales recommandations et à </w:t>
      </w:r>
      <w:r w:rsidRPr="00865581">
        <w:rPr>
          <w:b/>
          <w:bCs/>
          <w:lang w:val="fr-FR"/>
        </w:rPr>
        <w:t>approuver</w:t>
      </w:r>
      <w:r w:rsidRPr="00865581">
        <w:rPr>
          <w:lang w:val="fr-FR"/>
        </w:rPr>
        <w:t xml:space="preserve"> </w:t>
      </w:r>
      <w:r>
        <w:rPr>
          <w:lang w:val="fr-FR"/>
        </w:rPr>
        <w:t>les</w:t>
      </w:r>
      <w:r w:rsidRPr="00865581">
        <w:rPr>
          <w:lang w:val="fr-FR"/>
        </w:rPr>
        <w:t xml:space="preserve"> éventuelles mesures à prendre.</w:t>
      </w:r>
    </w:p>
    <w:p w14:paraId="4DAA8203" w14:textId="77777777" w:rsidR="00BF39E3" w:rsidRDefault="00BF39E3" w:rsidP="00504568">
      <w:pPr>
        <w:pStyle w:val="SingleTxtG"/>
        <w:ind w:firstLine="567"/>
        <w:rPr>
          <w:lang w:val="fr-FR"/>
        </w:rPr>
      </w:pPr>
      <w:r w:rsidRPr="00865581">
        <w:rPr>
          <w:lang w:val="fr-FR"/>
        </w:rPr>
        <w:t xml:space="preserve">Les </w:t>
      </w:r>
      <w:r w:rsidR="00CA10B7" w:rsidRPr="00865581">
        <w:rPr>
          <w:lang w:val="fr-FR"/>
        </w:rPr>
        <w:t xml:space="preserve">Présidents </w:t>
      </w:r>
      <w:r w:rsidRPr="00865581">
        <w:rPr>
          <w:lang w:val="fr-FR"/>
        </w:rPr>
        <w:t xml:space="preserve">des comités de gestion et des organes subsidiaires du Comité, les membres du Bureau et les représentants de gouvernements qui assisteront à la quatre-vingt-troisième session du Comité sont </w:t>
      </w:r>
      <w:r w:rsidRPr="00222833">
        <w:rPr>
          <w:b/>
          <w:bCs/>
          <w:lang w:val="fr-FR"/>
        </w:rPr>
        <w:t>invités à participer</w:t>
      </w:r>
      <w:r w:rsidRPr="00865581">
        <w:rPr>
          <w:lang w:val="fr-FR"/>
        </w:rPr>
        <w:t xml:space="preserve"> à la réunion.</w:t>
      </w:r>
    </w:p>
    <w:p w14:paraId="214A8223" w14:textId="77777777" w:rsidR="00BF39E3" w:rsidRPr="00865581" w:rsidRDefault="00BF39E3" w:rsidP="00504568">
      <w:pPr>
        <w:pStyle w:val="SingleTxtG"/>
        <w:ind w:firstLine="567"/>
      </w:pPr>
      <w:r w:rsidRPr="00865581">
        <w:rPr>
          <w:lang w:val="fr-FR"/>
        </w:rPr>
        <w:t xml:space="preserve">En raison du caractère restreint de </w:t>
      </w:r>
      <w:r>
        <w:rPr>
          <w:lang w:val="fr-FR"/>
        </w:rPr>
        <w:t>celle-ci</w:t>
      </w:r>
      <w:r w:rsidRPr="00865581">
        <w:rPr>
          <w:lang w:val="fr-FR"/>
        </w:rPr>
        <w:t xml:space="preserve">, les résultats des débats seront communiqués, sous la forme de conclusions du Président, aux participants et aux </w:t>
      </w:r>
      <w:r w:rsidR="00CA10B7" w:rsidRPr="00865581">
        <w:rPr>
          <w:lang w:val="fr-FR"/>
        </w:rPr>
        <w:t xml:space="preserve">Présidents </w:t>
      </w:r>
      <w:r w:rsidRPr="00865581">
        <w:rPr>
          <w:lang w:val="fr-FR"/>
        </w:rPr>
        <w:t>des groupes de travail. Toutefois, le Comité peut décider de les faire figurer dans le rapport de sa session annuelle en tant qu</w:t>
      </w:r>
      <w:r>
        <w:rPr>
          <w:lang w:val="fr-FR"/>
        </w:rPr>
        <w:t>’</w:t>
      </w:r>
      <w:r w:rsidRPr="00865581">
        <w:rPr>
          <w:lang w:val="fr-FR"/>
        </w:rPr>
        <w:t>annexe.</w:t>
      </w:r>
    </w:p>
    <w:p w14:paraId="426F3269" w14:textId="77777777" w:rsidR="00BF39E3" w:rsidRPr="00865581" w:rsidRDefault="002D7D56" w:rsidP="002D7D56">
      <w:pPr>
        <w:pStyle w:val="H23G"/>
      </w:pPr>
      <w:r>
        <w:rPr>
          <w:lang w:val="fr-FR"/>
        </w:rPr>
        <w:tab/>
      </w:r>
      <w:r>
        <w:rPr>
          <w:lang w:val="fr-FR"/>
        </w:rPr>
        <w:tab/>
      </w:r>
      <w:r w:rsidR="00BF39E3" w:rsidRPr="00865581">
        <w:rPr>
          <w:lang w:val="fr-FR"/>
        </w:rPr>
        <w:t>Document(s)</w:t>
      </w:r>
    </w:p>
    <w:p w14:paraId="3EEDBABD" w14:textId="77777777" w:rsidR="00BF39E3" w:rsidRPr="00865581" w:rsidRDefault="00BF39E3" w:rsidP="00E93558">
      <w:pPr>
        <w:pStyle w:val="SingleTxtG"/>
        <w:jc w:val="left"/>
      </w:pPr>
      <w:bookmarkStart w:id="2" w:name="_Hlk22996741"/>
      <w:r w:rsidRPr="00865581">
        <w:rPr>
          <w:lang w:val="fr-FR"/>
        </w:rPr>
        <w:t>ECE/TRANS/2021/3 et ECE/TRANS/2021/4</w:t>
      </w:r>
      <w:bookmarkEnd w:id="2"/>
      <w:r w:rsidR="00E93558">
        <w:rPr>
          <w:lang w:val="fr-FR"/>
        </w:rPr>
        <w:t>.</w:t>
      </w:r>
    </w:p>
    <w:p w14:paraId="4121C146" w14:textId="77777777" w:rsidR="00BF39E3" w:rsidRPr="00865581" w:rsidRDefault="002D7D56" w:rsidP="002D7D56">
      <w:pPr>
        <w:pStyle w:val="HChG"/>
      </w:pPr>
      <w:r>
        <w:rPr>
          <w:lang w:val="fr-FR"/>
        </w:rPr>
        <w:tab/>
      </w:r>
      <w:r w:rsidR="00BF39E3" w:rsidRPr="00865581">
        <w:rPr>
          <w:lang w:val="fr-FR"/>
        </w:rPr>
        <w:t>III.</w:t>
      </w:r>
      <w:r w:rsidR="00BF39E3" w:rsidRPr="00865581">
        <w:rPr>
          <w:lang w:val="fr-FR"/>
        </w:rPr>
        <w:tab/>
        <w:t>Questions relatives à la gouvernance et aux programmes appelant des décisions du Comité</w:t>
      </w:r>
    </w:p>
    <w:p w14:paraId="47006163" w14:textId="77777777" w:rsidR="00BF39E3" w:rsidRPr="00865581" w:rsidRDefault="002D7D56" w:rsidP="00E93558">
      <w:pPr>
        <w:pStyle w:val="H1G"/>
        <w:ind w:right="1700"/>
      </w:pPr>
      <w:r>
        <w:rPr>
          <w:lang w:val="fr-FR"/>
        </w:rPr>
        <w:tab/>
      </w:r>
      <w:r w:rsidR="00BF39E3" w:rsidRPr="00865581">
        <w:rPr>
          <w:lang w:val="fr-FR"/>
        </w:rPr>
        <w:t>4.</w:t>
      </w:r>
      <w:r w:rsidR="00BF39E3" w:rsidRPr="00865581">
        <w:rPr>
          <w:lang w:val="fr-FR"/>
        </w:rPr>
        <w:tab/>
        <w:t>Questions relatives à la gouvernance et autres questions découlant des</w:t>
      </w:r>
      <w:r w:rsidR="00E93558">
        <w:rPr>
          <w:lang w:val="fr-FR"/>
        </w:rPr>
        <w:t> </w:t>
      </w:r>
      <w:r w:rsidR="00BF39E3" w:rsidRPr="00865581">
        <w:rPr>
          <w:lang w:val="fr-FR"/>
        </w:rPr>
        <w:t>activités de la Commission économique pour l</w:t>
      </w:r>
      <w:r w:rsidR="00BF39E3">
        <w:rPr>
          <w:lang w:val="fr-FR"/>
        </w:rPr>
        <w:t>’</w:t>
      </w:r>
      <w:r w:rsidR="00BF39E3" w:rsidRPr="00865581">
        <w:rPr>
          <w:lang w:val="fr-FR"/>
        </w:rPr>
        <w:t>Europe, du Conseil économique et social et d</w:t>
      </w:r>
      <w:r w:rsidR="00BF39E3">
        <w:rPr>
          <w:lang w:val="fr-FR"/>
        </w:rPr>
        <w:t>’</w:t>
      </w:r>
      <w:r w:rsidR="00BF39E3" w:rsidRPr="00865581">
        <w:rPr>
          <w:lang w:val="fr-FR"/>
        </w:rPr>
        <w:t>autres organes et conférences des Nations</w:t>
      </w:r>
      <w:r w:rsidR="00E93558">
        <w:rPr>
          <w:lang w:val="fr-FR"/>
        </w:rPr>
        <w:t xml:space="preserve"> </w:t>
      </w:r>
      <w:r w:rsidR="00BF39E3" w:rsidRPr="00865581">
        <w:rPr>
          <w:lang w:val="fr-FR"/>
        </w:rPr>
        <w:t>Unies</w:t>
      </w:r>
    </w:p>
    <w:p w14:paraId="74A4ED53" w14:textId="77777777" w:rsidR="00BF39E3" w:rsidRPr="00865581" w:rsidRDefault="00BF39E3" w:rsidP="00504568">
      <w:pPr>
        <w:pStyle w:val="SingleTxtG"/>
        <w:ind w:firstLine="567"/>
      </w:pPr>
      <w:r w:rsidRPr="00865581">
        <w:rPr>
          <w:lang w:val="fr-FR"/>
        </w:rPr>
        <w:t xml:space="preserve">Le Comité </w:t>
      </w:r>
      <w:r w:rsidRPr="00865581">
        <w:rPr>
          <w:b/>
          <w:bCs/>
          <w:lang w:val="fr-FR"/>
        </w:rPr>
        <w:t xml:space="preserve">sera informé </w:t>
      </w:r>
      <w:r w:rsidRPr="00865581">
        <w:rPr>
          <w:lang w:val="fr-FR"/>
        </w:rPr>
        <w:t>par le secrétariat des questions réce</w:t>
      </w:r>
      <w:r>
        <w:rPr>
          <w:lang w:val="fr-FR"/>
        </w:rPr>
        <w:t>ntes</w:t>
      </w:r>
      <w:r w:rsidRPr="00865581">
        <w:rPr>
          <w:lang w:val="fr-FR"/>
        </w:rPr>
        <w:t xml:space="preserve"> découlant des activités du Conseil économique et social </w:t>
      </w:r>
      <w:r>
        <w:rPr>
          <w:lang w:val="fr-FR"/>
        </w:rPr>
        <w:t xml:space="preserve">(ECOSOC) </w:t>
      </w:r>
      <w:r w:rsidRPr="00865581">
        <w:rPr>
          <w:lang w:val="fr-FR"/>
        </w:rPr>
        <w:t>et d</w:t>
      </w:r>
      <w:r>
        <w:rPr>
          <w:lang w:val="fr-FR"/>
        </w:rPr>
        <w:t>’</w:t>
      </w:r>
      <w:r w:rsidRPr="00865581">
        <w:rPr>
          <w:lang w:val="fr-FR"/>
        </w:rPr>
        <w:t xml:space="preserve">autres organes et conférences des Nations Unies </w:t>
      </w:r>
      <w:r>
        <w:rPr>
          <w:lang w:val="fr-FR"/>
        </w:rPr>
        <w:t>qui présentent</w:t>
      </w:r>
      <w:r w:rsidRPr="00865581">
        <w:rPr>
          <w:lang w:val="fr-FR"/>
        </w:rPr>
        <w:t xml:space="preserve"> un intérêt pour lui.</w:t>
      </w:r>
    </w:p>
    <w:p w14:paraId="76318B99" w14:textId="77777777" w:rsidR="00BF39E3" w:rsidRDefault="00BF39E3" w:rsidP="00504568">
      <w:pPr>
        <w:pStyle w:val="SingleTxtG"/>
        <w:ind w:firstLine="567"/>
        <w:rPr>
          <w:lang w:val="fr-FR"/>
        </w:rPr>
      </w:pPr>
      <w:r>
        <w:rPr>
          <w:lang w:val="fr-FR"/>
        </w:rPr>
        <w:t>Il</w:t>
      </w:r>
      <w:r w:rsidRPr="00865581">
        <w:rPr>
          <w:lang w:val="fr-FR"/>
        </w:rPr>
        <w:t xml:space="preserve"> </w:t>
      </w:r>
      <w:r w:rsidRPr="00865581">
        <w:rPr>
          <w:b/>
          <w:bCs/>
          <w:lang w:val="fr-FR"/>
        </w:rPr>
        <w:t>sera également informé</w:t>
      </w:r>
      <w:r w:rsidRPr="00865581">
        <w:rPr>
          <w:lang w:val="fr-FR"/>
        </w:rPr>
        <w:t xml:space="preserve"> par le secrétariat des questions récentes découlant des activités de la Commission qui présentent un intérêt pour lui, notamment de la poursuite du développement des domaines transversaux à l</w:t>
      </w:r>
      <w:r>
        <w:rPr>
          <w:lang w:val="fr-FR"/>
        </w:rPr>
        <w:t>’</w:t>
      </w:r>
      <w:r w:rsidRPr="00865581">
        <w:rPr>
          <w:lang w:val="fr-FR"/>
        </w:rPr>
        <w:t>échelle de la CEE, c</w:t>
      </w:r>
      <w:r>
        <w:rPr>
          <w:lang w:val="fr-FR"/>
        </w:rPr>
        <w:t>’</w:t>
      </w:r>
      <w:r w:rsidRPr="00865581">
        <w:rPr>
          <w:lang w:val="fr-FR"/>
        </w:rPr>
        <w:t>est-à-dire de la coordination intersectorielle (horizontale) des axes de travail dans le cadre de la mise en conformité des travaux de la CEE avec les objectifs de développement durable.</w:t>
      </w:r>
    </w:p>
    <w:p w14:paraId="65C575EC" w14:textId="77777777" w:rsidR="00BF39E3" w:rsidRPr="00865581" w:rsidRDefault="00BF39E3" w:rsidP="00504568">
      <w:pPr>
        <w:pStyle w:val="SingleTxtG"/>
        <w:ind w:firstLine="567"/>
      </w:pPr>
      <w:r w:rsidRPr="00865581">
        <w:rPr>
          <w:lang w:val="fr-FR"/>
        </w:rPr>
        <w:t>Le Comité sera informé des incidences de la pandémie de COVID-19 et de la crise des liquidités sur l</w:t>
      </w:r>
      <w:r>
        <w:rPr>
          <w:lang w:val="fr-FR"/>
        </w:rPr>
        <w:t>’</w:t>
      </w:r>
      <w:r w:rsidRPr="00865581">
        <w:rPr>
          <w:lang w:val="fr-FR"/>
        </w:rPr>
        <w:t>exécution de son programme de travail (ECE/TRANS/2021/5).</w:t>
      </w:r>
    </w:p>
    <w:p w14:paraId="6349DCFD" w14:textId="77777777" w:rsidR="00BF39E3" w:rsidRPr="00865581" w:rsidRDefault="00BF39E3" w:rsidP="00504568">
      <w:pPr>
        <w:pStyle w:val="SingleTxtG"/>
        <w:ind w:firstLine="567"/>
      </w:pPr>
      <w:r>
        <w:rPr>
          <w:lang w:val="fr-FR"/>
        </w:rPr>
        <w:t>Il</w:t>
      </w:r>
      <w:r w:rsidRPr="00865581">
        <w:rPr>
          <w:lang w:val="fr-FR"/>
        </w:rPr>
        <w:t xml:space="preserve"> souhaitera peut-être </w:t>
      </w:r>
      <w:r w:rsidRPr="00865581">
        <w:rPr>
          <w:b/>
          <w:bCs/>
          <w:lang w:val="fr-FR"/>
        </w:rPr>
        <w:t xml:space="preserve">fournir </w:t>
      </w:r>
      <w:r w:rsidRPr="00AC29F1">
        <w:rPr>
          <w:lang w:val="fr-FR"/>
        </w:rPr>
        <w:t xml:space="preserve">à son </w:t>
      </w:r>
      <w:r>
        <w:rPr>
          <w:lang w:val="fr-FR"/>
        </w:rPr>
        <w:t>P</w:t>
      </w:r>
      <w:r w:rsidRPr="00AC29F1">
        <w:rPr>
          <w:lang w:val="fr-FR"/>
        </w:rPr>
        <w:t>résident</w:t>
      </w:r>
      <w:r w:rsidRPr="00AC29F1">
        <w:rPr>
          <w:b/>
          <w:bCs/>
          <w:lang w:val="fr-FR"/>
        </w:rPr>
        <w:t xml:space="preserve"> </w:t>
      </w:r>
      <w:r w:rsidRPr="00865581">
        <w:rPr>
          <w:b/>
          <w:bCs/>
          <w:lang w:val="fr-FR"/>
        </w:rPr>
        <w:t xml:space="preserve">des </w:t>
      </w:r>
      <w:r>
        <w:rPr>
          <w:b/>
          <w:bCs/>
          <w:lang w:val="fr-FR"/>
        </w:rPr>
        <w:t>orientations</w:t>
      </w:r>
      <w:r w:rsidRPr="00865581">
        <w:rPr>
          <w:b/>
          <w:bCs/>
          <w:lang w:val="fr-FR"/>
        </w:rPr>
        <w:t xml:space="preserve"> </w:t>
      </w:r>
      <w:r w:rsidRPr="00865581">
        <w:rPr>
          <w:lang w:val="fr-FR"/>
        </w:rPr>
        <w:t>au sujet des principaux messages à inclure dans le rapport qu</w:t>
      </w:r>
      <w:r>
        <w:rPr>
          <w:lang w:val="fr-FR"/>
        </w:rPr>
        <w:t>’</w:t>
      </w:r>
      <w:r w:rsidRPr="00865581">
        <w:rPr>
          <w:lang w:val="fr-FR"/>
        </w:rPr>
        <w:t>il doit établir (en consultation avec le secrétariat) et soumettre au Comité exécutif de la CEE à une prochaine session.</w:t>
      </w:r>
    </w:p>
    <w:p w14:paraId="23AFB239" w14:textId="77777777" w:rsidR="00BF39E3" w:rsidRPr="00865581" w:rsidRDefault="002D7D56" w:rsidP="002D7D56">
      <w:pPr>
        <w:pStyle w:val="H23G"/>
      </w:pPr>
      <w:r>
        <w:rPr>
          <w:lang w:val="fr-FR"/>
        </w:rPr>
        <w:tab/>
      </w:r>
      <w:r>
        <w:rPr>
          <w:lang w:val="fr-FR"/>
        </w:rPr>
        <w:tab/>
      </w:r>
      <w:r w:rsidR="00BF39E3" w:rsidRPr="00865581">
        <w:rPr>
          <w:lang w:val="fr-FR"/>
        </w:rPr>
        <w:t>Document(s)</w:t>
      </w:r>
    </w:p>
    <w:p w14:paraId="26550628" w14:textId="77777777" w:rsidR="00BF39E3" w:rsidRPr="00865581" w:rsidRDefault="00BF39E3" w:rsidP="00E93558">
      <w:pPr>
        <w:pStyle w:val="SingleTxtG"/>
        <w:jc w:val="left"/>
      </w:pPr>
      <w:r w:rsidRPr="00865581">
        <w:rPr>
          <w:lang w:val="fr-FR"/>
        </w:rPr>
        <w:t>ECE/TRANS/2021/5</w:t>
      </w:r>
      <w:r w:rsidR="00E93558">
        <w:rPr>
          <w:lang w:val="fr-FR"/>
        </w:rPr>
        <w:t>.</w:t>
      </w:r>
    </w:p>
    <w:p w14:paraId="26D9F104" w14:textId="77777777" w:rsidR="00BF39E3" w:rsidRPr="00865581" w:rsidRDefault="002D7D56" w:rsidP="002D7D56">
      <w:pPr>
        <w:pStyle w:val="H1G"/>
      </w:pPr>
      <w:r>
        <w:rPr>
          <w:lang w:val="fr-FR"/>
        </w:rPr>
        <w:lastRenderedPageBreak/>
        <w:tab/>
      </w:r>
      <w:r w:rsidR="00BF39E3" w:rsidRPr="00865581">
        <w:rPr>
          <w:lang w:val="fr-FR"/>
        </w:rPr>
        <w:t>5.</w:t>
      </w:r>
      <w:r w:rsidR="00BF39E3" w:rsidRPr="00865581">
        <w:rPr>
          <w:lang w:val="fr-FR"/>
        </w:rPr>
        <w:tab/>
        <w:t>Questions relatives à la gouvernance et décisions essentielles pour la</w:t>
      </w:r>
      <w:r w:rsidR="00E93558">
        <w:rPr>
          <w:lang w:val="fr-FR"/>
        </w:rPr>
        <w:t> </w:t>
      </w:r>
      <w:r w:rsidR="00BF39E3" w:rsidRPr="00865581">
        <w:rPr>
          <w:lang w:val="fr-FR"/>
        </w:rPr>
        <w:t>poursuite des travaux du CTI et de ses organes subsidiaires</w:t>
      </w:r>
    </w:p>
    <w:p w14:paraId="1200010B" w14:textId="77777777" w:rsidR="00BF39E3" w:rsidRPr="00865581" w:rsidRDefault="002D7D56" w:rsidP="002D7D56">
      <w:pPr>
        <w:pStyle w:val="H23G"/>
      </w:pPr>
      <w:r>
        <w:rPr>
          <w:lang w:val="fr-FR"/>
        </w:rPr>
        <w:tab/>
      </w:r>
      <w:r w:rsidR="00BF39E3" w:rsidRPr="00865581">
        <w:rPr>
          <w:lang w:val="fr-FR"/>
        </w:rPr>
        <w:t>a)</w:t>
      </w:r>
      <w:r w:rsidR="00BF39E3" w:rsidRPr="00865581">
        <w:rPr>
          <w:lang w:val="fr-FR"/>
        </w:rPr>
        <w:tab/>
        <w:t>Décisions relatives aux organes subsidiaires et à la structure du Comité</w:t>
      </w:r>
    </w:p>
    <w:p w14:paraId="2534CDA0" w14:textId="77777777" w:rsidR="00BF39E3" w:rsidRPr="00865581" w:rsidRDefault="00BF39E3" w:rsidP="00504568">
      <w:pPr>
        <w:pStyle w:val="SingleTxtG"/>
        <w:ind w:firstLine="567"/>
      </w:pPr>
      <w:r w:rsidRPr="00865581">
        <w:rPr>
          <w:lang w:val="fr-FR"/>
        </w:rPr>
        <w:t xml:space="preserve">Le Comité est </w:t>
      </w:r>
      <w:r>
        <w:rPr>
          <w:b/>
          <w:bCs/>
          <w:lang w:val="fr-FR"/>
        </w:rPr>
        <w:t xml:space="preserve">invité à </w:t>
      </w:r>
      <w:r w:rsidRPr="00865581">
        <w:rPr>
          <w:b/>
          <w:bCs/>
          <w:lang w:val="fr-FR"/>
        </w:rPr>
        <w:t>adopter</w:t>
      </w:r>
      <w:r w:rsidRPr="00865581">
        <w:rPr>
          <w:lang w:val="fr-FR"/>
        </w:rPr>
        <w:t xml:space="preserve"> le mandat révisé du </w:t>
      </w:r>
      <w:r>
        <w:rPr>
          <w:lang w:val="fr-FR"/>
        </w:rPr>
        <w:t>G</w:t>
      </w:r>
      <w:r w:rsidRPr="00865581">
        <w:rPr>
          <w:lang w:val="fr-FR"/>
        </w:rPr>
        <w:t xml:space="preserve">roupe de travail des transports par chemin de fer (SC.2), </w:t>
      </w:r>
      <w:r>
        <w:rPr>
          <w:lang w:val="fr-FR"/>
        </w:rPr>
        <w:t>à la demande du SC.2</w:t>
      </w:r>
      <w:r w:rsidRPr="00865581">
        <w:rPr>
          <w:lang w:val="fr-FR"/>
        </w:rPr>
        <w:t xml:space="preserve"> (ECE/TRANS/SC.2/234). Le mandat révisé, tel qu</w:t>
      </w:r>
      <w:r>
        <w:rPr>
          <w:lang w:val="fr-FR"/>
        </w:rPr>
        <w:t>’</w:t>
      </w:r>
      <w:r w:rsidRPr="00865581">
        <w:rPr>
          <w:lang w:val="fr-FR"/>
        </w:rPr>
        <w:t xml:space="preserve">il figure dans le document ECE/TRANS/2021/6, a été établi conformément à la stratégie du </w:t>
      </w:r>
      <w:r>
        <w:rPr>
          <w:lang w:val="fr-FR"/>
        </w:rPr>
        <w:t>CTI</w:t>
      </w:r>
      <w:r w:rsidRPr="00865581">
        <w:rPr>
          <w:lang w:val="fr-FR"/>
        </w:rPr>
        <w:t xml:space="preserve"> à l</w:t>
      </w:r>
      <w:r>
        <w:rPr>
          <w:lang w:val="fr-FR"/>
        </w:rPr>
        <w:t>’</w:t>
      </w:r>
      <w:r w:rsidRPr="00865581">
        <w:rPr>
          <w:lang w:val="fr-FR"/>
        </w:rPr>
        <w:t>horizon 2030.</w:t>
      </w:r>
    </w:p>
    <w:p w14:paraId="75C149AA" w14:textId="77777777" w:rsidR="00BF39E3" w:rsidRPr="00865581" w:rsidRDefault="00BF39E3" w:rsidP="00504568">
      <w:pPr>
        <w:pStyle w:val="SingleTxtG"/>
        <w:ind w:firstLine="567"/>
      </w:pPr>
      <w:r w:rsidRPr="00865581">
        <w:rPr>
          <w:lang w:val="fr-FR"/>
        </w:rPr>
        <w:t xml:space="preserve">Le Comité </w:t>
      </w:r>
      <w:r>
        <w:rPr>
          <w:b/>
          <w:bCs/>
          <w:lang w:val="fr-FR"/>
        </w:rPr>
        <w:t>voudra</w:t>
      </w:r>
      <w:r w:rsidRPr="00865581">
        <w:rPr>
          <w:b/>
          <w:bCs/>
          <w:lang w:val="fr-FR"/>
        </w:rPr>
        <w:t xml:space="preserve"> peut-être</w:t>
      </w:r>
      <w:r w:rsidRPr="00865581">
        <w:rPr>
          <w:lang w:val="fr-FR"/>
        </w:rPr>
        <w:t xml:space="preserve"> </w:t>
      </w:r>
      <w:r w:rsidRPr="00865581">
        <w:rPr>
          <w:b/>
          <w:bCs/>
          <w:lang w:val="fr-FR"/>
        </w:rPr>
        <w:t xml:space="preserve">souligner </w:t>
      </w:r>
      <w:r w:rsidRPr="00865581">
        <w:rPr>
          <w:lang w:val="fr-FR"/>
        </w:rPr>
        <w:t>l</w:t>
      </w:r>
      <w:r>
        <w:rPr>
          <w:lang w:val="fr-FR"/>
        </w:rPr>
        <w:t>’</w:t>
      </w:r>
      <w:r w:rsidRPr="00865581">
        <w:rPr>
          <w:lang w:val="fr-FR"/>
        </w:rPr>
        <w:t>importance des groupes d</w:t>
      </w:r>
      <w:r>
        <w:rPr>
          <w:lang w:val="fr-FR"/>
        </w:rPr>
        <w:t>’</w:t>
      </w:r>
      <w:r w:rsidRPr="00865581">
        <w:rPr>
          <w:lang w:val="fr-FR"/>
        </w:rPr>
        <w:t xml:space="preserve">experts en tant que cadres efficaces pour la mise en </w:t>
      </w:r>
      <w:r>
        <w:rPr>
          <w:lang w:val="fr-FR"/>
        </w:rPr>
        <w:t>œuvre</w:t>
      </w:r>
      <w:r w:rsidRPr="00865581">
        <w:rPr>
          <w:lang w:val="fr-FR"/>
        </w:rPr>
        <w:t xml:space="preserve"> de ses mandats, </w:t>
      </w:r>
      <w:r w:rsidRPr="00135171">
        <w:rPr>
          <w:lang w:val="fr-FR"/>
        </w:rPr>
        <w:t>et</w:t>
      </w:r>
      <w:r w:rsidRPr="00865581">
        <w:rPr>
          <w:b/>
          <w:bCs/>
          <w:lang w:val="fr-FR"/>
        </w:rPr>
        <w:t xml:space="preserve"> rappeler </w:t>
      </w:r>
      <w:r>
        <w:rPr>
          <w:lang w:val="fr-FR"/>
        </w:rPr>
        <w:t>que leur création et leur fonctionnement sont régis par les</w:t>
      </w:r>
      <w:r w:rsidRPr="00865581">
        <w:rPr>
          <w:lang w:val="fr-FR"/>
        </w:rPr>
        <w:t xml:space="preserve"> Directives aux fins de l</w:t>
      </w:r>
      <w:r>
        <w:rPr>
          <w:lang w:val="fr-FR"/>
        </w:rPr>
        <w:t>’</w:t>
      </w:r>
      <w:r w:rsidRPr="00865581">
        <w:rPr>
          <w:lang w:val="fr-FR"/>
        </w:rPr>
        <w:t>établissement et du fonctionnement d</w:t>
      </w:r>
      <w:r>
        <w:rPr>
          <w:lang w:val="fr-FR"/>
        </w:rPr>
        <w:t>’</w:t>
      </w:r>
      <w:r w:rsidRPr="00865581">
        <w:rPr>
          <w:lang w:val="fr-FR"/>
        </w:rPr>
        <w:t>équipes de spécialistes sous l</w:t>
      </w:r>
      <w:r>
        <w:rPr>
          <w:lang w:val="fr-FR"/>
        </w:rPr>
        <w:t>’</w:t>
      </w:r>
      <w:r w:rsidRPr="00865581">
        <w:rPr>
          <w:lang w:val="fr-FR"/>
        </w:rPr>
        <w:t xml:space="preserve">égide de la CEE (ECE/EX/2/Rev.1). À cet égard, le Comité </w:t>
      </w:r>
      <w:r w:rsidRPr="00AC29F1">
        <w:rPr>
          <w:b/>
          <w:bCs/>
          <w:lang w:val="fr-FR"/>
        </w:rPr>
        <w:t>souhaitera peut-être</w:t>
      </w:r>
      <w:r w:rsidRPr="00865581">
        <w:rPr>
          <w:lang w:val="fr-FR"/>
        </w:rPr>
        <w:t xml:space="preserve"> </w:t>
      </w:r>
      <w:r w:rsidRPr="00865581">
        <w:rPr>
          <w:b/>
          <w:bCs/>
          <w:lang w:val="fr-FR"/>
        </w:rPr>
        <w:t>informer toutes les parties prenantes intéressées</w:t>
      </w:r>
      <w:r w:rsidRPr="00865581">
        <w:rPr>
          <w:lang w:val="fr-FR"/>
        </w:rPr>
        <w:t xml:space="preserve"> que la création ou la prolongation des mandats des groupes d</w:t>
      </w:r>
      <w:r>
        <w:rPr>
          <w:lang w:val="fr-FR"/>
        </w:rPr>
        <w:t>’</w:t>
      </w:r>
      <w:r w:rsidRPr="00865581">
        <w:rPr>
          <w:lang w:val="fr-FR"/>
        </w:rPr>
        <w:t xml:space="preserve">experts supervisés par le CTI ou ses organes subsidiaires (organes de surveillance) </w:t>
      </w:r>
      <w:r>
        <w:rPr>
          <w:lang w:val="fr-FR"/>
        </w:rPr>
        <w:t>doit être approuvée par le</w:t>
      </w:r>
      <w:r w:rsidRPr="00865581">
        <w:rPr>
          <w:lang w:val="fr-FR"/>
        </w:rPr>
        <w:t xml:space="preserve"> Comité, </w:t>
      </w:r>
      <w:r>
        <w:rPr>
          <w:lang w:val="fr-FR"/>
        </w:rPr>
        <w:t>puis</w:t>
      </w:r>
      <w:r w:rsidRPr="00865581">
        <w:rPr>
          <w:lang w:val="fr-FR"/>
        </w:rPr>
        <w:t xml:space="preserve"> soumise </w:t>
      </w:r>
      <w:r>
        <w:rPr>
          <w:lang w:val="fr-FR"/>
        </w:rPr>
        <w:t>a</w:t>
      </w:r>
      <w:r w:rsidRPr="00AC29F1">
        <w:rPr>
          <w:lang w:val="fr-FR"/>
        </w:rPr>
        <w:t xml:space="preserve">u Comité exécutif </w:t>
      </w:r>
      <w:r>
        <w:rPr>
          <w:lang w:val="fr-FR"/>
        </w:rPr>
        <w:t>de la CEE pour</w:t>
      </w:r>
      <w:r w:rsidRPr="00865581">
        <w:rPr>
          <w:lang w:val="fr-FR"/>
        </w:rPr>
        <w:t xml:space="preserve"> approbation.</w:t>
      </w:r>
    </w:p>
    <w:p w14:paraId="1333F719" w14:textId="77777777" w:rsidR="00BF39E3" w:rsidRDefault="00BF39E3" w:rsidP="00504568">
      <w:pPr>
        <w:pStyle w:val="SingleTxtG"/>
        <w:ind w:firstLine="567"/>
        <w:rPr>
          <w:lang w:val="fr-FR"/>
        </w:rPr>
      </w:pPr>
      <w:r w:rsidRPr="00865581">
        <w:rPr>
          <w:lang w:val="fr-FR"/>
        </w:rPr>
        <w:t xml:space="preserve">Le Comité </w:t>
      </w:r>
      <w:r w:rsidRPr="00135171">
        <w:rPr>
          <w:lang w:val="fr-FR"/>
        </w:rPr>
        <w:t>souhaitera peut-être</w:t>
      </w:r>
      <w:r w:rsidRPr="00865581">
        <w:rPr>
          <w:lang w:val="fr-FR"/>
        </w:rPr>
        <w:t xml:space="preserve"> </w:t>
      </w:r>
      <w:r w:rsidRPr="00865581">
        <w:rPr>
          <w:b/>
          <w:bCs/>
          <w:lang w:val="fr-FR"/>
        </w:rPr>
        <w:t>approuver</w:t>
      </w:r>
      <w:r w:rsidRPr="00865581">
        <w:rPr>
          <w:lang w:val="fr-FR"/>
        </w:rPr>
        <w:t xml:space="preserve"> </w:t>
      </w:r>
      <w:r w:rsidRPr="00135171">
        <w:rPr>
          <w:b/>
          <w:bCs/>
          <w:lang w:val="fr-FR"/>
        </w:rPr>
        <w:t>la création</w:t>
      </w:r>
      <w:r w:rsidRPr="00865581">
        <w:rPr>
          <w:lang w:val="fr-FR"/>
        </w:rPr>
        <w:t xml:space="preserve"> d</w:t>
      </w:r>
      <w:r>
        <w:rPr>
          <w:lang w:val="fr-FR"/>
        </w:rPr>
        <w:t>’</w:t>
      </w:r>
      <w:r w:rsidRPr="00865581">
        <w:rPr>
          <w:lang w:val="fr-FR"/>
        </w:rPr>
        <w:t>un nouveau groupe d</w:t>
      </w:r>
      <w:r>
        <w:rPr>
          <w:lang w:val="fr-FR"/>
        </w:rPr>
        <w:t>’</w:t>
      </w:r>
      <w:r w:rsidRPr="00865581">
        <w:rPr>
          <w:lang w:val="fr-FR"/>
        </w:rPr>
        <w:t>experts chargé d</w:t>
      </w:r>
      <w:r>
        <w:rPr>
          <w:lang w:val="fr-FR"/>
        </w:rPr>
        <w:t>’</w:t>
      </w:r>
      <w:r w:rsidRPr="00865581">
        <w:rPr>
          <w:lang w:val="fr-FR"/>
        </w:rPr>
        <w:t xml:space="preserve">élaborer un </w:t>
      </w:r>
      <w:r>
        <w:rPr>
          <w:lang w:val="fr-FR"/>
        </w:rPr>
        <w:t>projet d’</w:t>
      </w:r>
      <w:r w:rsidRPr="00865581">
        <w:rPr>
          <w:lang w:val="fr-FR"/>
        </w:rPr>
        <w:t xml:space="preserve">instrument juridique sur les nœuds de transport ferroviaire international de voyageurs, comme demandé </w:t>
      </w:r>
      <w:r>
        <w:rPr>
          <w:lang w:val="fr-FR"/>
        </w:rPr>
        <w:t xml:space="preserve">par </w:t>
      </w:r>
      <w:r w:rsidRPr="00865581">
        <w:rPr>
          <w:lang w:val="fr-FR"/>
        </w:rPr>
        <w:t>le SC.2 (ECE/TRANS/SC.2/234). Le mandat d</w:t>
      </w:r>
      <w:r>
        <w:rPr>
          <w:lang w:val="fr-FR"/>
        </w:rPr>
        <w:t>e ce</w:t>
      </w:r>
      <w:r w:rsidRPr="00865581">
        <w:rPr>
          <w:lang w:val="fr-FR"/>
        </w:rPr>
        <w:t xml:space="preserve"> nouveau </w:t>
      </w:r>
      <w:r>
        <w:rPr>
          <w:lang w:val="fr-FR"/>
        </w:rPr>
        <w:t>g</w:t>
      </w:r>
      <w:r w:rsidRPr="00865581">
        <w:rPr>
          <w:lang w:val="fr-FR"/>
        </w:rPr>
        <w:t>roupe figure dans le document ECE/TRANS/2021/6.</w:t>
      </w:r>
    </w:p>
    <w:p w14:paraId="4B9B22C5" w14:textId="77777777" w:rsidR="00BF39E3" w:rsidRPr="002D7D56" w:rsidRDefault="00BF39E3" w:rsidP="00504568">
      <w:pPr>
        <w:pStyle w:val="SingleTxtG"/>
        <w:ind w:firstLine="567"/>
      </w:pPr>
      <w:r w:rsidRPr="00865581">
        <w:rPr>
          <w:lang w:val="fr-FR"/>
        </w:rPr>
        <w:t xml:space="preserve">Le Comité </w:t>
      </w:r>
      <w:r w:rsidRPr="00865581">
        <w:rPr>
          <w:b/>
          <w:bCs/>
          <w:lang w:val="fr-FR"/>
        </w:rPr>
        <w:t>sera invité à approuver</w:t>
      </w:r>
      <w:r w:rsidRPr="00865581">
        <w:rPr>
          <w:lang w:val="fr-FR"/>
        </w:rPr>
        <w:t xml:space="preserve"> la création d</w:t>
      </w:r>
      <w:r>
        <w:rPr>
          <w:lang w:val="fr-FR"/>
        </w:rPr>
        <w:t>’</w:t>
      </w:r>
      <w:r w:rsidRPr="00865581">
        <w:rPr>
          <w:lang w:val="fr-FR"/>
        </w:rPr>
        <w:t>un nouveau groupe d</w:t>
      </w:r>
      <w:r>
        <w:rPr>
          <w:lang w:val="fr-FR"/>
        </w:rPr>
        <w:t>’</w:t>
      </w:r>
      <w:r w:rsidRPr="00865581">
        <w:rPr>
          <w:lang w:val="fr-FR"/>
        </w:rPr>
        <w:t>experts chargé d</w:t>
      </w:r>
      <w:r>
        <w:rPr>
          <w:lang w:val="fr-FR"/>
        </w:rPr>
        <w:t>’</w:t>
      </w:r>
      <w:r w:rsidRPr="00865581">
        <w:rPr>
          <w:lang w:val="fr-FR"/>
        </w:rPr>
        <w:t>élaborer un projet d</w:t>
      </w:r>
      <w:r>
        <w:rPr>
          <w:lang w:val="fr-FR"/>
        </w:rPr>
        <w:t>’</w:t>
      </w:r>
      <w:r w:rsidRPr="00865581">
        <w:rPr>
          <w:lang w:val="fr-FR"/>
        </w:rPr>
        <w:t>instrument juridique sur l</w:t>
      </w:r>
      <w:r>
        <w:rPr>
          <w:lang w:val="fr-FR"/>
        </w:rPr>
        <w:t>’</w:t>
      </w:r>
      <w:r w:rsidRPr="00865581">
        <w:rPr>
          <w:lang w:val="fr-FR"/>
        </w:rPr>
        <w:t xml:space="preserve">utilisation des véhicules automatisés dans la circulation routière, </w:t>
      </w:r>
      <w:r>
        <w:rPr>
          <w:lang w:val="fr-FR"/>
        </w:rPr>
        <w:t xml:space="preserve">comme demandé par le </w:t>
      </w:r>
      <w:r w:rsidRPr="00865581">
        <w:rPr>
          <w:lang w:val="fr-FR"/>
        </w:rPr>
        <w:t xml:space="preserve">WP.1 (ECE/TRANS/WP.1/173, </w:t>
      </w:r>
      <w:r w:rsidR="00462100">
        <w:rPr>
          <w:lang w:val="fr-FR"/>
        </w:rPr>
        <w:t>par. </w:t>
      </w:r>
      <w:r w:rsidRPr="00865581">
        <w:rPr>
          <w:lang w:val="fr-FR"/>
        </w:rPr>
        <w:t>27</w:t>
      </w:r>
      <w:r>
        <w:rPr>
          <w:lang w:val="fr-FR"/>
        </w:rPr>
        <w:t>,</w:t>
      </w:r>
      <w:r w:rsidRPr="00865581">
        <w:rPr>
          <w:lang w:val="fr-FR"/>
        </w:rPr>
        <w:t xml:space="preserve"> </w:t>
      </w:r>
      <w:r>
        <w:rPr>
          <w:lang w:val="fr-FR"/>
        </w:rPr>
        <w:t xml:space="preserve">et </w:t>
      </w:r>
      <w:r w:rsidRPr="00865581">
        <w:rPr>
          <w:lang w:val="fr-FR"/>
        </w:rPr>
        <w:t>ECE/TRANS/2021/7). Le mandat d</w:t>
      </w:r>
      <w:r>
        <w:rPr>
          <w:lang w:val="fr-FR"/>
        </w:rPr>
        <w:t>e ce</w:t>
      </w:r>
      <w:r w:rsidRPr="00865581">
        <w:rPr>
          <w:lang w:val="fr-FR"/>
        </w:rPr>
        <w:t xml:space="preserve"> nouveau </w:t>
      </w:r>
      <w:r>
        <w:rPr>
          <w:lang w:val="fr-FR"/>
        </w:rPr>
        <w:t>g</w:t>
      </w:r>
      <w:r w:rsidRPr="00865581">
        <w:rPr>
          <w:lang w:val="fr-FR"/>
        </w:rPr>
        <w:t>roupe figure dans le document ECE/TRANS/2021/6.</w:t>
      </w:r>
    </w:p>
    <w:p w14:paraId="1991AB3F" w14:textId="77777777" w:rsidR="00BF39E3" w:rsidRDefault="00BF39E3" w:rsidP="00504568">
      <w:pPr>
        <w:pStyle w:val="SingleTxtG"/>
        <w:ind w:firstLine="567"/>
        <w:rPr>
          <w:lang w:val="fr-FR"/>
        </w:rPr>
      </w:pPr>
      <w:r w:rsidRPr="00865581">
        <w:rPr>
          <w:lang w:val="fr-FR"/>
        </w:rPr>
        <w:t xml:space="preserve">Le Comité exécutif </w:t>
      </w:r>
      <w:r w:rsidRPr="00865581">
        <w:rPr>
          <w:b/>
          <w:bCs/>
          <w:lang w:val="fr-FR"/>
        </w:rPr>
        <w:t>sera invité à approuver</w:t>
      </w:r>
      <w:r w:rsidRPr="00865581">
        <w:rPr>
          <w:lang w:val="fr-FR"/>
        </w:rPr>
        <w:t xml:space="preserve"> la prolongation des mandats des groupes d</w:t>
      </w:r>
      <w:r>
        <w:rPr>
          <w:lang w:val="fr-FR"/>
        </w:rPr>
        <w:t>’</w:t>
      </w:r>
      <w:r w:rsidRPr="00865581">
        <w:rPr>
          <w:lang w:val="fr-FR"/>
        </w:rPr>
        <w:t>experts ci-après</w:t>
      </w:r>
      <w:r w:rsidR="00504568">
        <w:rPr>
          <w:lang w:val="fr-FR"/>
        </w:rPr>
        <w:t> :</w:t>
      </w:r>
    </w:p>
    <w:p w14:paraId="046354E6" w14:textId="77777777" w:rsidR="00BF39E3" w:rsidRPr="00865581" w:rsidRDefault="00BF39E3" w:rsidP="002D7D56">
      <w:pPr>
        <w:pStyle w:val="Bullet1G"/>
      </w:pPr>
      <w:r>
        <w:rPr>
          <w:lang w:val="fr-FR"/>
        </w:rPr>
        <w:t>L</w:t>
      </w:r>
      <w:r w:rsidRPr="00865581">
        <w:rPr>
          <w:lang w:val="fr-FR"/>
        </w:rPr>
        <w:t xml:space="preserve">e </w:t>
      </w:r>
      <w:r>
        <w:rPr>
          <w:lang w:val="fr-FR"/>
        </w:rPr>
        <w:t>G</w:t>
      </w:r>
      <w:r w:rsidRPr="00865581">
        <w:rPr>
          <w:lang w:val="fr-FR"/>
        </w:rPr>
        <w:t>roupe d</w:t>
      </w:r>
      <w:r>
        <w:rPr>
          <w:lang w:val="fr-FR"/>
        </w:rPr>
        <w:t>’</w:t>
      </w:r>
      <w:r w:rsidRPr="00865581">
        <w:rPr>
          <w:lang w:val="fr-FR"/>
        </w:rPr>
        <w:t>experts de la signalisation routière, jusqu</w:t>
      </w:r>
      <w:r>
        <w:rPr>
          <w:lang w:val="fr-FR"/>
        </w:rPr>
        <w:t>’</w:t>
      </w:r>
      <w:r w:rsidRPr="00865581">
        <w:rPr>
          <w:lang w:val="fr-FR"/>
        </w:rPr>
        <w:t>au 31</w:t>
      </w:r>
      <w:r w:rsidR="00462100">
        <w:rPr>
          <w:lang w:val="fr-FR"/>
        </w:rPr>
        <w:t> </w:t>
      </w:r>
      <w:r w:rsidRPr="00865581">
        <w:rPr>
          <w:lang w:val="fr-FR"/>
        </w:rPr>
        <w:t xml:space="preserve">décembre 2022, comme demandé par le WP.1 (ECE/TRANS/WP.1/173, </w:t>
      </w:r>
      <w:r w:rsidR="00462100">
        <w:rPr>
          <w:lang w:val="fr-FR"/>
        </w:rPr>
        <w:t>par. </w:t>
      </w:r>
      <w:r w:rsidRPr="00865581">
        <w:rPr>
          <w:lang w:val="fr-FR"/>
        </w:rPr>
        <w:t>31</w:t>
      </w:r>
      <w:r>
        <w:rPr>
          <w:lang w:val="fr-FR"/>
        </w:rPr>
        <w:t>, et</w:t>
      </w:r>
      <w:r w:rsidRPr="00865581">
        <w:rPr>
          <w:lang w:val="fr-FR"/>
        </w:rPr>
        <w:t xml:space="preserve"> ECE/TRANS/2021/7)</w:t>
      </w:r>
      <w:r>
        <w:rPr>
          <w:lang w:val="fr-FR"/>
        </w:rPr>
        <w:t>,</w:t>
      </w:r>
      <w:r w:rsidRPr="00865581">
        <w:rPr>
          <w:lang w:val="fr-FR"/>
        </w:rPr>
        <w:t xml:space="preserve"> pour lui permettre de mener à </w:t>
      </w:r>
      <w:r>
        <w:rPr>
          <w:lang w:val="fr-FR"/>
        </w:rPr>
        <w:t xml:space="preserve">bien </w:t>
      </w:r>
      <w:r w:rsidRPr="00865581">
        <w:rPr>
          <w:lang w:val="fr-FR"/>
        </w:rPr>
        <w:t>ses travaux sur la signalisation routière additionnelle, à savoir les signaux qui pourraient être intégrés à l</w:t>
      </w:r>
      <w:r>
        <w:rPr>
          <w:lang w:val="fr-FR"/>
        </w:rPr>
        <w:t>’</w:t>
      </w:r>
      <w:r w:rsidRPr="00865581">
        <w:rPr>
          <w:lang w:val="fr-FR"/>
        </w:rPr>
        <w:t>avenir dans la Convention de 1968</w:t>
      </w:r>
      <w:r w:rsidR="00504568">
        <w:rPr>
          <w:lang w:val="fr-FR"/>
        </w:rPr>
        <w:t> ;</w:t>
      </w:r>
    </w:p>
    <w:p w14:paraId="71BCBA31" w14:textId="77777777" w:rsidR="00BF39E3" w:rsidRPr="00865581" w:rsidRDefault="00BF39E3" w:rsidP="002D7D56">
      <w:pPr>
        <w:pStyle w:val="Bullet1G"/>
      </w:pPr>
      <w:r>
        <w:rPr>
          <w:lang w:val="fr-FR"/>
        </w:rPr>
        <w:t>L</w:t>
      </w:r>
      <w:r w:rsidRPr="00865581">
        <w:rPr>
          <w:lang w:val="fr-FR"/>
        </w:rPr>
        <w:t xml:space="preserve">e </w:t>
      </w:r>
      <w:r>
        <w:rPr>
          <w:lang w:val="fr-FR"/>
        </w:rPr>
        <w:t>G</w:t>
      </w:r>
      <w:r w:rsidRPr="00865581">
        <w:rPr>
          <w:lang w:val="fr-FR"/>
        </w:rPr>
        <w:t>roupe d</w:t>
      </w:r>
      <w:r>
        <w:rPr>
          <w:lang w:val="fr-FR"/>
        </w:rPr>
        <w:t>’</w:t>
      </w:r>
      <w:r w:rsidRPr="00865581">
        <w:rPr>
          <w:lang w:val="fr-FR"/>
        </w:rPr>
        <w:t>experts de l</w:t>
      </w:r>
      <w:r>
        <w:rPr>
          <w:lang w:val="fr-FR"/>
        </w:rPr>
        <w:t>’</w:t>
      </w:r>
      <w:r w:rsidRPr="00865581">
        <w:rPr>
          <w:lang w:val="fr-FR"/>
        </w:rPr>
        <w:t>Accord européen relatif au travail des équipages des véhicules effectuant des transports internationaux par route (AETR)</w:t>
      </w:r>
      <w:r>
        <w:rPr>
          <w:lang w:val="fr-FR"/>
        </w:rPr>
        <w:t>,</w:t>
      </w:r>
      <w:r w:rsidRPr="00865581">
        <w:rPr>
          <w:lang w:val="fr-FR"/>
        </w:rPr>
        <w:t xml:space="preserve"> jusqu</w:t>
      </w:r>
      <w:r>
        <w:rPr>
          <w:lang w:val="fr-FR"/>
        </w:rPr>
        <w:t>’au 30</w:t>
      </w:r>
      <w:r w:rsidR="00462100">
        <w:rPr>
          <w:lang w:val="fr-FR"/>
        </w:rPr>
        <w:t> </w:t>
      </w:r>
      <w:r w:rsidRPr="00865581">
        <w:rPr>
          <w:lang w:val="fr-FR"/>
        </w:rPr>
        <w:t xml:space="preserve">juin 2023, comme demandé par le SC.1 (ECE/TRANS/SC.1/414, </w:t>
      </w:r>
      <w:r w:rsidR="00462100">
        <w:rPr>
          <w:lang w:val="fr-FR"/>
        </w:rPr>
        <w:t>par. </w:t>
      </w:r>
      <w:r w:rsidRPr="00865581">
        <w:rPr>
          <w:lang w:val="fr-FR"/>
        </w:rPr>
        <w:t>8)</w:t>
      </w:r>
      <w:r w:rsidR="00504568">
        <w:rPr>
          <w:lang w:val="fr-FR"/>
        </w:rPr>
        <w:t> ;</w:t>
      </w:r>
    </w:p>
    <w:p w14:paraId="703FE44E" w14:textId="77777777" w:rsidR="00BF39E3" w:rsidRDefault="00BF39E3" w:rsidP="002D7D56">
      <w:pPr>
        <w:pStyle w:val="Bullet1G"/>
        <w:rPr>
          <w:lang w:val="fr-FR"/>
        </w:rPr>
      </w:pPr>
      <w:r>
        <w:rPr>
          <w:lang w:val="fr-FR"/>
        </w:rPr>
        <w:t>L</w:t>
      </w:r>
      <w:r w:rsidRPr="00865581">
        <w:rPr>
          <w:lang w:val="fr-FR"/>
        </w:rPr>
        <w:t xml:space="preserve">e </w:t>
      </w:r>
      <w:r>
        <w:rPr>
          <w:lang w:val="fr-FR"/>
        </w:rPr>
        <w:t>G</w:t>
      </w:r>
      <w:r w:rsidRPr="00865581">
        <w:rPr>
          <w:lang w:val="fr-FR"/>
        </w:rPr>
        <w:t>roupe d</w:t>
      </w:r>
      <w:r>
        <w:rPr>
          <w:lang w:val="fr-FR"/>
        </w:rPr>
        <w:t>’</w:t>
      </w:r>
      <w:r w:rsidRPr="00865581">
        <w:rPr>
          <w:lang w:val="fr-FR"/>
        </w:rPr>
        <w:t>experts de l</w:t>
      </w:r>
      <w:r>
        <w:rPr>
          <w:lang w:val="fr-FR"/>
        </w:rPr>
        <w:t>’</w:t>
      </w:r>
      <w:r w:rsidRPr="00865581">
        <w:rPr>
          <w:lang w:val="fr-FR"/>
        </w:rPr>
        <w:t>évaluation comparative des coûts de construction des infrastructures de transport</w:t>
      </w:r>
      <w:r>
        <w:rPr>
          <w:lang w:val="fr-FR"/>
        </w:rPr>
        <w:t>,</w:t>
      </w:r>
      <w:r w:rsidRPr="00865581">
        <w:rPr>
          <w:lang w:val="fr-FR"/>
        </w:rPr>
        <w:t xml:space="preserve"> pour une année supplémentaire, comme demandé par le WP.5 (ECE/TRANS/WP.5/68, </w:t>
      </w:r>
      <w:r w:rsidR="00462100">
        <w:rPr>
          <w:lang w:val="fr-FR"/>
        </w:rPr>
        <w:t>par. </w:t>
      </w:r>
      <w:r w:rsidRPr="00865581">
        <w:rPr>
          <w:lang w:val="fr-FR"/>
        </w:rPr>
        <w:t>34)</w:t>
      </w:r>
      <w:r>
        <w:rPr>
          <w:lang w:val="fr-FR"/>
        </w:rPr>
        <w:t>,</w:t>
      </w:r>
      <w:r w:rsidRPr="00865581">
        <w:rPr>
          <w:lang w:val="fr-FR"/>
        </w:rPr>
        <w:t xml:space="preserve"> afin </w:t>
      </w:r>
      <w:r>
        <w:rPr>
          <w:lang w:val="fr-FR"/>
        </w:rPr>
        <w:t xml:space="preserve">qu’il </w:t>
      </w:r>
      <w:r w:rsidRPr="00865581">
        <w:rPr>
          <w:lang w:val="fr-FR"/>
        </w:rPr>
        <w:t xml:space="preserve">poursuive </w:t>
      </w:r>
      <w:r>
        <w:rPr>
          <w:lang w:val="fr-FR"/>
        </w:rPr>
        <w:t>et réorganise son travail</w:t>
      </w:r>
      <w:r w:rsidRPr="00AC29F1">
        <w:rPr>
          <w:lang w:val="fr-FR"/>
        </w:rPr>
        <w:t xml:space="preserve"> de collecte de données pour tous les modes </w:t>
      </w:r>
      <w:r>
        <w:rPr>
          <w:lang w:val="fr-FR"/>
        </w:rPr>
        <w:t>de transport intérieur</w:t>
      </w:r>
      <w:r w:rsidRPr="00865581">
        <w:rPr>
          <w:lang w:val="fr-FR"/>
        </w:rPr>
        <w:t>, ce qui lui permettrait d</w:t>
      </w:r>
      <w:r>
        <w:rPr>
          <w:lang w:val="fr-FR"/>
        </w:rPr>
        <w:t>’</w:t>
      </w:r>
      <w:r w:rsidRPr="00865581">
        <w:rPr>
          <w:lang w:val="fr-FR"/>
        </w:rPr>
        <w:t>établir un rapport final plus riche en données d</w:t>
      </w:r>
      <w:r>
        <w:rPr>
          <w:lang w:val="fr-FR"/>
        </w:rPr>
        <w:t>’</w:t>
      </w:r>
      <w:r w:rsidRPr="00865581">
        <w:rPr>
          <w:lang w:val="fr-FR"/>
        </w:rPr>
        <w:t>ici 2021.</w:t>
      </w:r>
    </w:p>
    <w:p w14:paraId="5E2683F0" w14:textId="77777777" w:rsidR="00BF39E3" w:rsidRPr="00865581" w:rsidRDefault="002D7D56" w:rsidP="002D7D56">
      <w:pPr>
        <w:pStyle w:val="H23G"/>
      </w:pPr>
      <w:r>
        <w:rPr>
          <w:lang w:val="fr-FR"/>
        </w:rPr>
        <w:tab/>
      </w:r>
      <w:r>
        <w:rPr>
          <w:lang w:val="fr-FR"/>
        </w:rPr>
        <w:tab/>
      </w:r>
      <w:r w:rsidR="00BF39E3" w:rsidRPr="00865581">
        <w:rPr>
          <w:lang w:val="fr-FR"/>
        </w:rPr>
        <w:t>Document(s)</w:t>
      </w:r>
    </w:p>
    <w:p w14:paraId="06A074EB" w14:textId="77777777" w:rsidR="00BF39E3" w:rsidRPr="00865581" w:rsidRDefault="00BF39E3" w:rsidP="00E93558">
      <w:pPr>
        <w:pStyle w:val="SingleTxtG"/>
        <w:jc w:val="left"/>
      </w:pPr>
      <w:r w:rsidRPr="00865581">
        <w:rPr>
          <w:lang w:val="fr-FR"/>
        </w:rPr>
        <w:t>ECE/TRANS/2021/6</w:t>
      </w:r>
      <w:r w:rsidR="00E93558">
        <w:rPr>
          <w:lang w:val="fr-FR"/>
        </w:rPr>
        <w:t>.</w:t>
      </w:r>
    </w:p>
    <w:p w14:paraId="54B20FF8" w14:textId="77777777" w:rsidR="00BF39E3" w:rsidRPr="00865581" w:rsidRDefault="002D7D56" w:rsidP="002D7D56">
      <w:pPr>
        <w:pStyle w:val="H23G"/>
      </w:pPr>
      <w:r>
        <w:rPr>
          <w:lang w:val="fr-FR"/>
        </w:rPr>
        <w:tab/>
      </w:r>
      <w:r w:rsidR="00BF39E3" w:rsidRPr="00865581">
        <w:rPr>
          <w:lang w:val="fr-FR"/>
        </w:rPr>
        <w:t>b)</w:t>
      </w:r>
      <w:r w:rsidR="00BF39E3" w:rsidRPr="00865581">
        <w:rPr>
          <w:lang w:val="fr-FR"/>
        </w:rPr>
        <w:tab/>
        <w:t>Résultats des réunions du Bureau du Comité des transports intérieurs</w:t>
      </w:r>
    </w:p>
    <w:p w14:paraId="4E1B8A90" w14:textId="77777777" w:rsidR="00BF39E3" w:rsidRPr="00865581" w:rsidRDefault="00BF39E3" w:rsidP="00504568">
      <w:pPr>
        <w:pStyle w:val="SingleTxtG"/>
        <w:ind w:firstLine="567"/>
      </w:pPr>
      <w:r w:rsidRPr="00865581">
        <w:rPr>
          <w:lang w:val="fr-FR"/>
        </w:rPr>
        <w:t xml:space="preserve">Le Comité </w:t>
      </w:r>
      <w:r w:rsidRPr="00865581">
        <w:rPr>
          <w:b/>
          <w:bCs/>
          <w:lang w:val="fr-FR"/>
        </w:rPr>
        <w:t>examinera</w:t>
      </w:r>
      <w:r w:rsidRPr="00865581">
        <w:rPr>
          <w:lang w:val="fr-FR"/>
        </w:rPr>
        <w:t xml:space="preserve"> le document ECE/TRANS/2021/7, </w:t>
      </w:r>
      <w:r>
        <w:rPr>
          <w:lang w:val="fr-FR"/>
        </w:rPr>
        <w:t>dans lequel sont présentés</w:t>
      </w:r>
      <w:r w:rsidRPr="00865581">
        <w:rPr>
          <w:lang w:val="fr-FR"/>
        </w:rPr>
        <w:t xml:space="preserve"> les résultats des réunions tenues par son Bureau en 2020. Il souhaitera peut-être se référer aux décisions adoptées par le Bureau au titre des points pertinents de l</w:t>
      </w:r>
      <w:r>
        <w:rPr>
          <w:lang w:val="fr-FR"/>
        </w:rPr>
        <w:t>’</w:t>
      </w:r>
      <w:r w:rsidRPr="00865581">
        <w:rPr>
          <w:lang w:val="fr-FR"/>
        </w:rPr>
        <w:t>ordre du jour.</w:t>
      </w:r>
    </w:p>
    <w:p w14:paraId="119F9E9E" w14:textId="77777777" w:rsidR="00BF39E3" w:rsidRPr="00865581" w:rsidRDefault="00BF39E3" w:rsidP="00504568">
      <w:pPr>
        <w:pStyle w:val="SingleTxtG"/>
        <w:ind w:firstLine="567"/>
      </w:pPr>
      <w:r w:rsidRPr="00865581">
        <w:rPr>
          <w:lang w:val="fr-FR"/>
        </w:rPr>
        <w:t xml:space="preserve">Le Comité </w:t>
      </w:r>
      <w:r w:rsidRPr="00865581">
        <w:rPr>
          <w:b/>
          <w:bCs/>
          <w:lang w:val="fr-FR"/>
        </w:rPr>
        <w:t>souhaitera peut-être noter</w:t>
      </w:r>
      <w:r w:rsidRPr="00865581">
        <w:rPr>
          <w:lang w:val="fr-FR"/>
        </w:rPr>
        <w:t xml:space="preserve"> que, compte tenu des circonstances exceptionnelles dues à la pandémie, le Comité exécutif a adopté le 6</w:t>
      </w:r>
      <w:r w:rsidR="00CF4AC0">
        <w:rPr>
          <w:lang w:val="fr-FR"/>
        </w:rPr>
        <w:t> </w:t>
      </w:r>
      <w:r w:rsidRPr="00865581">
        <w:rPr>
          <w:lang w:val="fr-FR"/>
        </w:rPr>
        <w:t xml:space="preserve">avril 2020 des procédures spéciales pendant la période de </w:t>
      </w:r>
      <w:r>
        <w:rPr>
          <w:lang w:val="fr-FR"/>
        </w:rPr>
        <w:t>la</w:t>
      </w:r>
      <w:r w:rsidRPr="00865581">
        <w:rPr>
          <w:lang w:val="fr-FR"/>
        </w:rPr>
        <w:t xml:space="preserve"> COVID-19 l</w:t>
      </w:r>
      <w:r>
        <w:rPr>
          <w:lang w:val="fr-FR"/>
        </w:rPr>
        <w:t>’</w:t>
      </w:r>
      <w:r w:rsidRPr="00865581">
        <w:rPr>
          <w:lang w:val="fr-FR"/>
        </w:rPr>
        <w:t>autoris</w:t>
      </w:r>
      <w:r>
        <w:rPr>
          <w:lang w:val="fr-FR"/>
        </w:rPr>
        <w:t>a</w:t>
      </w:r>
      <w:r w:rsidRPr="00865581">
        <w:rPr>
          <w:lang w:val="fr-FR"/>
        </w:rPr>
        <w:t xml:space="preserve">nt à prendre des décisions </w:t>
      </w:r>
      <w:r>
        <w:rPr>
          <w:lang w:val="fr-FR"/>
        </w:rPr>
        <w:t>selon la procédure d’</w:t>
      </w:r>
      <w:r w:rsidRPr="00865581">
        <w:rPr>
          <w:lang w:val="fr-FR"/>
        </w:rPr>
        <w:t>approbation tacite pendant les réunion</w:t>
      </w:r>
      <w:r>
        <w:rPr>
          <w:lang w:val="fr-FR"/>
        </w:rPr>
        <w:t>s</w:t>
      </w:r>
      <w:r w:rsidRPr="00865581">
        <w:rPr>
          <w:lang w:val="fr-FR"/>
        </w:rPr>
        <w:t xml:space="preserve"> informelles </w:t>
      </w:r>
      <w:r w:rsidRPr="00E06002">
        <w:rPr>
          <w:lang w:val="fr-FR"/>
        </w:rPr>
        <w:t xml:space="preserve">tenues </w:t>
      </w:r>
      <w:r w:rsidRPr="00865581">
        <w:rPr>
          <w:lang w:val="fr-FR"/>
        </w:rPr>
        <w:t xml:space="preserve">à distance en </w:t>
      </w:r>
      <w:r w:rsidRPr="00865581">
        <w:rPr>
          <w:lang w:val="fr-FR"/>
        </w:rPr>
        <w:lastRenderedPageBreak/>
        <w:t>remplacement des réunions officielles</w:t>
      </w:r>
      <w:r>
        <w:rPr>
          <w:lang w:val="fr-FR"/>
        </w:rPr>
        <w:t xml:space="preserve">. Aux termes du </w:t>
      </w:r>
      <w:r w:rsidRPr="00865581">
        <w:rPr>
          <w:lang w:val="fr-FR"/>
        </w:rPr>
        <w:t>paragraphe 6</w:t>
      </w:r>
      <w:r>
        <w:rPr>
          <w:lang w:val="fr-FR"/>
        </w:rPr>
        <w:t xml:space="preserve"> de ces procédures</w:t>
      </w:r>
      <w:r w:rsidRPr="00865581">
        <w:rPr>
          <w:lang w:val="fr-FR"/>
        </w:rPr>
        <w:t xml:space="preserve">, </w:t>
      </w:r>
      <w:r>
        <w:rPr>
          <w:lang w:val="fr-FR"/>
        </w:rPr>
        <w:t>l</w:t>
      </w:r>
      <w:r w:rsidRPr="00865581">
        <w:rPr>
          <w:lang w:val="fr-FR"/>
        </w:rPr>
        <w:t xml:space="preserve">es organes subsidiaires de la CEE </w:t>
      </w:r>
      <w:r>
        <w:rPr>
          <w:lang w:val="fr-FR"/>
        </w:rPr>
        <w:t>sont encouragés à explorer, dans le plein respect des mesures temporaires susmentionnées, des formules novatrices pour la conduite des affaires à distance.</w:t>
      </w:r>
      <w:r w:rsidRPr="00865581">
        <w:rPr>
          <w:lang w:val="fr-FR"/>
        </w:rPr>
        <w:t xml:space="preserve"> En outre, le Comité </w:t>
      </w:r>
      <w:r w:rsidRPr="00865581">
        <w:rPr>
          <w:b/>
          <w:bCs/>
          <w:lang w:val="fr-FR"/>
        </w:rPr>
        <w:t>noter</w:t>
      </w:r>
      <w:r>
        <w:rPr>
          <w:b/>
          <w:bCs/>
          <w:lang w:val="fr-FR"/>
        </w:rPr>
        <w:t>a</w:t>
      </w:r>
      <w:r w:rsidRPr="00865581">
        <w:rPr>
          <w:lang w:val="fr-FR"/>
        </w:rPr>
        <w:t xml:space="preserve"> </w:t>
      </w:r>
      <w:r w:rsidRPr="002E5CCC">
        <w:rPr>
          <w:b/>
          <w:bCs/>
          <w:lang w:val="fr-FR"/>
        </w:rPr>
        <w:t>peut-être</w:t>
      </w:r>
      <w:r w:rsidRPr="002E5CCC">
        <w:rPr>
          <w:lang w:val="fr-FR"/>
        </w:rPr>
        <w:t xml:space="preserve"> </w:t>
      </w:r>
      <w:r w:rsidRPr="002E5CCC">
        <w:rPr>
          <w:b/>
          <w:bCs/>
          <w:lang w:val="fr-FR"/>
        </w:rPr>
        <w:t>que</w:t>
      </w:r>
      <w:r w:rsidRPr="00865581">
        <w:rPr>
          <w:lang w:val="fr-FR"/>
        </w:rPr>
        <w:t>, à l</w:t>
      </w:r>
      <w:r>
        <w:rPr>
          <w:lang w:val="fr-FR"/>
        </w:rPr>
        <w:t>’</w:t>
      </w:r>
      <w:r w:rsidRPr="00865581">
        <w:rPr>
          <w:lang w:val="fr-FR"/>
        </w:rPr>
        <w:t xml:space="preserve">invitation du Comité exécutif et conformément au paragraphe 6 susmentionné, le Bureau du CTI a demandé à ce que ses organes subsidiaires puissent aussi </w:t>
      </w:r>
      <w:r w:rsidRPr="00E06002">
        <w:rPr>
          <w:lang w:val="fr-FR"/>
        </w:rPr>
        <w:t xml:space="preserve">bénéficier </w:t>
      </w:r>
      <w:r w:rsidRPr="00865581">
        <w:rPr>
          <w:lang w:val="fr-FR"/>
        </w:rPr>
        <w:t>mutatis mutandis de cette procédure</w:t>
      </w:r>
      <w:r>
        <w:rPr>
          <w:lang w:val="fr-FR"/>
        </w:rPr>
        <w:t xml:space="preserve"> </w:t>
      </w:r>
      <w:r w:rsidRPr="002E5CCC">
        <w:rPr>
          <w:lang w:val="fr-FR"/>
        </w:rPr>
        <w:t xml:space="preserve">limitée </w:t>
      </w:r>
      <w:r>
        <w:rPr>
          <w:lang w:val="fr-FR"/>
        </w:rPr>
        <w:t xml:space="preserve">de prise de décision </w:t>
      </w:r>
      <w:r w:rsidRPr="00865581">
        <w:rPr>
          <w:lang w:val="fr-FR"/>
        </w:rPr>
        <w:t>afin d</w:t>
      </w:r>
      <w:r>
        <w:rPr>
          <w:lang w:val="fr-FR"/>
        </w:rPr>
        <w:t>’</w:t>
      </w:r>
      <w:r w:rsidRPr="00865581">
        <w:rPr>
          <w:lang w:val="fr-FR"/>
        </w:rPr>
        <w:t xml:space="preserve">assurer la continuité des </w:t>
      </w:r>
      <w:r>
        <w:rPr>
          <w:lang w:val="fr-FR"/>
        </w:rPr>
        <w:t>travaux,</w:t>
      </w:r>
      <w:r w:rsidRPr="00865581">
        <w:rPr>
          <w:lang w:val="fr-FR"/>
        </w:rPr>
        <w:t xml:space="preserve"> tout en précisant que, si le silence n</w:t>
      </w:r>
      <w:r>
        <w:rPr>
          <w:lang w:val="fr-FR"/>
        </w:rPr>
        <w:t>’</w:t>
      </w:r>
      <w:r w:rsidRPr="00865581">
        <w:rPr>
          <w:lang w:val="fr-FR"/>
        </w:rPr>
        <w:t xml:space="preserve">est pas rompu, les recommandations </w:t>
      </w:r>
      <w:r>
        <w:rPr>
          <w:lang w:val="fr-FR"/>
        </w:rPr>
        <w:t>concernant</w:t>
      </w:r>
      <w:r w:rsidRPr="00865581">
        <w:rPr>
          <w:lang w:val="fr-FR"/>
        </w:rPr>
        <w:t xml:space="preserve"> les décisions seront considérées comme adoptées et seront soumises à la quatre-vingt-troisième session du CTI pour examen, selon qu</w:t>
      </w:r>
      <w:r>
        <w:rPr>
          <w:lang w:val="fr-FR"/>
        </w:rPr>
        <w:t>’</w:t>
      </w:r>
      <w:r w:rsidRPr="00865581">
        <w:rPr>
          <w:lang w:val="fr-FR"/>
        </w:rPr>
        <w:t>il conviendra. En conséquence, le Comité souhaitera peut-être noter que le document ECE/TRANS/2021/7 contient les décisions prises par les organes subsidiaires du CTI au titre de la procédure d</w:t>
      </w:r>
      <w:r>
        <w:rPr>
          <w:lang w:val="fr-FR"/>
        </w:rPr>
        <w:t>’</w:t>
      </w:r>
      <w:r w:rsidRPr="00865581">
        <w:rPr>
          <w:lang w:val="fr-FR"/>
        </w:rPr>
        <w:t xml:space="preserve">approbation tacite </w:t>
      </w:r>
      <w:r>
        <w:rPr>
          <w:lang w:val="fr-FR"/>
        </w:rPr>
        <w:t>au cours des</w:t>
      </w:r>
      <w:r w:rsidRPr="00865581">
        <w:rPr>
          <w:lang w:val="fr-FR"/>
        </w:rPr>
        <w:t xml:space="preserve"> réunions informelles à distance remplaçant les réunions officielles.</w:t>
      </w:r>
    </w:p>
    <w:p w14:paraId="3394C0E2" w14:textId="77777777" w:rsidR="00BF39E3" w:rsidRDefault="00BF39E3" w:rsidP="00504568">
      <w:pPr>
        <w:pStyle w:val="SingleTxtG"/>
        <w:ind w:firstLine="567"/>
        <w:rPr>
          <w:lang w:val="fr-FR"/>
        </w:rPr>
      </w:pPr>
      <w:r w:rsidRPr="00865581">
        <w:rPr>
          <w:lang w:val="fr-FR"/>
        </w:rPr>
        <w:t xml:space="preserve">Le Comité </w:t>
      </w:r>
      <w:r w:rsidRPr="00865581">
        <w:rPr>
          <w:b/>
          <w:bCs/>
          <w:lang w:val="fr-FR"/>
        </w:rPr>
        <w:t>souhaitera peut-être noter</w:t>
      </w:r>
      <w:r w:rsidRPr="00865581">
        <w:rPr>
          <w:lang w:val="fr-FR"/>
        </w:rPr>
        <w:t xml:space="preserve"> que</w:t>
      </w:r>
      <w:r>
        <w:rPr>
          <w:lang w:val="fr-FR"/>
        </w:rPr>
        <w:t>,</w:t>
      </w:r>
      <w:r w:rsidRPr="00865581">
        <w:rPr>
          <w:lang w:val="fr-FR"/>
        </w:rPr>
        <w:t xml:space="preserve"> le 5</w:t>
      </w:r>
      <w:r w:rsidR="00462100">
        <w:rPr>
          <w:lang w:val="fr-FR"/>
        </w:rPr>
        <w:t> </w:t>
      </w:r>
      <w:r w:rsidRPr="00865581">
        <w:rPr>
          <w:lang w:val="fr-FR"/>
        </w:rPr>
        <w:t>octobre 2020, le Comité exécutif de la Commission économique pour l</w:t>
      </w:r>
      <w:r>
        <w:rPr>
          <w:lang w:val="fr-FR"/>
        </w:rPr>
        <w:t>’</w:t>
      </w:r>
      <w:r w:rsidRPr="00865581">
        <w:rPr>
          <w:lang w:val="fr-FR"/>
        </w:rPr>
        <w:t xml:space="preserve">Europe a adopté </w:t>
      </w:r>
      <w:r>
        <w:rPr>
          <w:lang w:val="fr-FR"/>
        </w:rPr>
        <w:t>d</w:t>
      </w:r>
      <w:r w:rsidRPr="00865581">
        <w:rPr>
          <w:lang w:val="fr-FR"/>
        </w:rPr>
        <w:t xml:space="preserve">es procédures </w:t>
      </w:r>
      <w:r>
        <w:rPr>
          <w:lang w:val="fr-FR"/>
        </w:rPr>
        <w:t xml:space="preserve">spéciales </w:t>
      </w:r>
      <w:r w:rsidRPr="00865581">
        <w:rPr>
          <w:lang w:val="fr-FR"/>
        </w:rPr>
        <w:t>de prise de décisions lors de réunions formelles avec participation à distance (ECE/EX/2020/L.12).</w:t>
      </w:r>
    </w:p>
    <w:p w14:paraId="6CB85B64" w14:textId="77777777" w:rsidR="00BF39E3" w:rsidRPr="00865581" w:rsidRDefault="00BF39E3" w:rsidP="00504568">
      <w:pPr>
        <w:pStyle w:val="SingleTxtG"/>
        <w:ind w:firstLine="567"/>
      </w:pPr>
      <w:r>
        <w:rPr>
          <w:lang w:val="fr-FR"/>
        </w:rPr>
        <w:t>Il</w:t>
      </w:r>
      <w:r w:rsidRPr="00865581">
        <w:rPr>
          <w:lang w:val="fr-FR"/>
        </w:rPr>
        <w:t xml:space="preserve"> </w:t>
      </w:r>
      <w:r>
        <w:rPr>
          <w:b/>
          <w:bCs/>
          <w:lang w:val="fr-FR"/>
        </w:rPr>
        <w:t>souhaitera</w:t>
      </w:r>
      <w:r w:rsidRPr="00865581">
        <w:rPr>
          <w:b/>
          <w:bCs/>
          <w:lang w:val="fr-FR"/>
        </w:rPr>
        <w:t xml:space="preserve"> peut-être noter</w:t>
      </w:r>
      <w:r w:rsidRPr="00865581">
        <w:rPr>
          <w:lang w:val="fr-FR"/>
        </w:rPr>
        <w:t xml:space="preserve"> qu</w:t>
      </w:r>
      <w:r>
        <w:rPr>
          <w:lang w:val="fr-FR"/>
        </w:rPr>
        <w:t>’</w:t>
      </w:r>
      <w:r w:rsidRPr="00865581">
        <w:rPr>
          <w:lang w:val="fr-FR"/>
        </w:rPr>
        <w:t xml:space="preserve">il adoptera uniquement la partie du rapport de sa quatre-vingt-troisième session contenant la liste des principales décisions, conformément aux procédures spéciales extraordinaires susmentionnées pour les décisions prises </w:t>
      </w:r>
      <w:r>
        <w:rPr>
          <w:lang w:val="fr-FR"/>
        </w:rPr>
        <w:t>pendant les</w:t>
      </w:r>
      <w:r w:rsidRPr="00865581">
        <w:rPr>
          <w:lang w:val="fr-FR"/>
        </w:rPr>
        <w:t xml:space="preserve"> réunions formelles avec participation à distance. Le rapport complet du Comité sera distribué ultérieurement.</w:t>
      </w:r>
    </w:p>
    <w:p w14:paraId="7796FB7E" w14:textId="77777777" w:rsidR="00BF39E3" w:rsidRPr="00865581" w:rsidRDefault="002D7D56" w:rsidP="002D7D56">
      <w:pPr>
        <w:pStyle w:val="H23G"/>
      </w:pPr>
      <w:r>
        <w:rPr>
          <w:lang w:val="fr-FR"/>
        </w:rPr>
        <w:tab/>
      </w:r>
      <w:r>
        <w:rPr>
          <w:lang w:val="fr-FR"/>
        </w:rPr>
        <w:tab/>
      </w:r>
      <w:r w:rsidR="00BF39E3" w:rsidRPr="00865581">
        <w:rPr>
          <w:lang w:val="fr-FR"/>
        </w:rPr>
        <w:t>Document(s)</w:t>
      </w:r>
    </w:p>
    <w:p w14:paraId="763B0DD3" w14:textId="77777777" w:rsidR="00BF39E3" w:rsidRPr="00865581" w:rsidRDefault="00BF39E3" w:rsidP="00E93558">
      <w:pPr>
        <w:pStyle w:val="SingleTxtG"/>
        <w:jc w:val="left"/>
      </w:pPr>
      <w:r w:rsidRPr="00865581">
        <w:rPr>
          <w:lang w:val="fr-FR"/>
        </w:rPr>
        <w:t>ECE/TRANS/2021/7</w:t>
      </w:r>
      <w:r w:rsidR="00E93558">
        <w:rPr>
          <w:lang w:val="fr-FR"/>
        </w:rPr>
        <w:t>.</w:t>
      </w:r>
    </w:p>
    <w:p w14:paraId="528E5DFF" w14:textId="77777777" w:rsidR="00BF39E3" w:rsidRPr="00865581" w:rsidRDefault="002D7D56" w:rsidP="002D7D56">
      <w:pPr>
        <w:pStyle w:val="H1G"/>
      </w:pPr>
      <w:r>
        <w:rPr>
          <w:lang w:val="fr-FR"/>
        </w:rPr>
        <w:tab/>
      </w:r>
      <w:r w:rsidR="00BF39E3" w:rsidRPr="00865581">
        <w:rPr>
          <w:lang w:val="fr-FR"/>
        </w:rPr>
        <w:t>6.</w:t>
      </w:r>
      <w:r w:rsidR="00BF39E3" w:rsidRPr="00865581">
        <w:rPr>
          <w:lang w:val="fr-FR"/>
        </w:rPr>
        <w:tab/>
        <w:t>Questions relatives aux programmes</w:t>
      </w:r>
    </w:p>
    <w:p w14:paraId="3AB8F3B4" w14:textId="77777777" w:rsidR="00BF39E3" w:rsidRPr="00865581" w:rsidRDefault="00BF39E3" w:rsidP="00504568">
      <w:pPr>
        <w:pStyle w:val="SingleTxtG"/>
        <w:ind w:firstLine="567"/>
      </w:pPr>
      <w:r w:rsidRPr="00865581">
        <w:rPr>
          <w:lang w:val="fr-FR"/>
        </w:rPr>
        <w:t xml:space="preserve">Le Comité </w:t>
      </w:r>
      <w:r>
        <w:rPr>
          <w:b/>
          <w:bCs/>
          <w:lang w:val="fr-FR"/>
        </w:rPr>
        <w:t>souhaitera peut-être</w:t>
      </w:r>
      <w:r w:rsidRPr="00865581">
        <w:rPr>
          <w:b/>
          <w:bCs/>
          <w:lang w:val="fr-FR"/>
        </w:rPr>
        <w:t xml:space="preserve"> rappeler</w:t>
      </w:r>
      <w:r w:rsidRPr="00865581">
        <w:rPr>
          <w:lang w:val="fr-FR"/>
        </w:rPr>
        <w:t xml:space="preserve"> qu</w:t>
      </w:r>
      <w:r>
        <w:rPr>
          <w:lang w:val="fr-FR"/>
        </w:rPr>
        <w:t>’</w:t>
      </w:r>
      <w:r w:rsidRPr="00865581">
        <w:rPr>
          <w:lang w:val="fr-FR"/>
        </w:rPr>
        <w:t>à sa soixante-douzième session, tenue en décembre 2017, l</w:t>
      </w:r>
      <w:r>
        <w:rPr>
          <w:lang w:val="fr-FR"/>
        </w:rPr>
        <w:t>’</w:t>
      </w:r>
      <w:r w:rsidRPr="00865581">
        <w:rPr>
          <w:lang w:val="fr-FR"/>
        </w:rPr>
        <w:t>Assemblée générale a adopté la résolution 72/266 intitulée «</w:t>
      </w:r>
      <w:r w:rsidR="00462100">
        <w:rPr>
          <w:lang w:val="fr-FR"/>
        </w:rPr>
        <w:t> </w:t>
      </w:r>
      <w:r w:rsidRPr="00865581">
        <w:rPr>
          <w:lang w:val="fr-FR"/>
        </w:rPr>
        <w:t>Un nouveau modèle de gestion pour l</w:t>
      </w:r>
      <w:r>
        <w:rPr>
          <w:lang w:val="fr-FR"/>
        </w:rPr>
        <w:t>’</w:t>
      </w:r>
      <w:r w:rsidRPr="00865581">
        <w:rPr>
          <w:lang w:val="fr-FR"/>
        </w:rPr>
        <w:t>Organisation des Nations Unies</w:t>
      </w:r>
      <w:r w:rsidR="00462100">
        <w:rPr>
          <w:lang w:val="fr-FR"/>
        </w:rPr>
        <w:t> </w:t>
      </w:r>
      <w:r w:rsidRPr="00865581">
        <w:rPr>
          <w:lang w:val="fr-FR"/>
        </w:rPr>
        <w:t>». Dans cette résolution, les États membres ont approuvé le changement qui était proposé, à savoir le remplacement à titre expérimental des exercices budgétaires biennaux par des exercices annuels à compter du budget-programme de 2020, et ont prié le Secrétaire général de procéder en 2022, c</w:t>
      </w:r>
      <w:r>
        <w:rPr>
          <w:lang w:val="fr-FR"/>
        </w:rPr>
        <w:t>’</w:t>
      </w:r>
      <w:r w:rsidRPr="00865581">
        <w:rPr>
          <w:lang w:val="fr-FR"/>
        </w:rPr>
        <w:t>est-à-dire à l</w:t>
      </w:r>
      <w:r>
        <w:rPr>
          <w:lang w:val="fr-FR"/>
        </w:rPr>
        <w:t>’</w:t>
      </w:r>
      <w:r w:rsidRPr="00865581">
        <w:rPr>
          <w:lang w:val="fr-FR"/>
        </w:rPr>
        <w:t>issue du premier cycle budgétaire complet, à un examen des modifications qui auraient été apportées au cycle budgétaire. L</w:t>
      </w:r>
      <w:r>
        <w:rPr>
          <w:lang w:val="fr-FR"/>
        </w:rPr>
        <w:t>’</w:t>
      </w:r>
      <w:r w:rsidRPr="00865581">
        <w:rPr>
          <w:lang w:val="fr-FR"/>
        </w:rPr>
        <w:t>Assemblée générale a décidé en outre d</w:t>
      </w:r>
      <w:r>
        <w:rPr>
          <w:lang w:val="fr-FR"/>
        </w:rPr>
        <w:t>’</w:t>
      </w:r>
      <w:r w:rsidRPr="00865581">
        <w:rPr>
          <w:lang w:val="fr-FR"/>
        </w:rPr>
        <w:t>examiner, à sa soixante-dix-septième session, la mise en œuvre du budget sur une base annuelle, en vue de prendre une décision définitive sur la question.</w:t>
      </w:r>
    </w:p>
    <w:p w14:paraId="646A01BA" w14:textId="77777777" w:rsidR="00BF39E3" w:rsidRPr="00865581" w:rsidRDefault="00BF39E3" w:rsidP="00504568">
      <w:pPr>
        <w:pStyle w:val="SingleTxtG"/>
        <w:ind w:firstLine="567"/>
      </w:pPr>
      <w:r w:rsidRPr="00865581">
        <w:rPr>
          <w:lang w:val="fr-FR"/>
        </w:rPr>
        <w:t xml:space="preserve">Le projet de programme de travail pour 2021 et le projet de plan-programme pour 2022 </w:t>
      </w:r>
      <w:r>
        <w:rPr>
          <w:lang w:val="fr-FR"/>
        </w:rPr>
        <w:t>du</w:t>
      </w:r>
      <w:r w:rsidRPr="00865581">
        <w:rPr>
          <w:lang w:val="fr-FR"/>
        </w:rPr>
        <w:t xml:space="preserve"> sous-programme </w:t>
      </w:r>
      <w:r>
        <w:rPr>
          <w:lang w:val="fr-FR"/>
        </w:rPr>
        <w:t>« </w:t>
      </w:r>
      <w:r w:rsidRPr="00865581">
        <w:rPr>
          <w:lang w:val="fr-FR"/>
        </w:rPr>
        <w:t>Transports</w:t>
      </w:r>
      <w:r>
        <w:rPr>
          <w:lang w:val="fr-FR"/>
        </w:rPr>
        <w:t> »</w:t>
      </w:r>
      <w:r w:rsidRPr="00865581">
        <w:rPr>
          <w:lang w:val="fr-FR"/>
        </w:rPr>
        <w:t xml:space="preserve"> présentés ci-après sont conformes à la structure annuelle adoptée à partir de 2020 et comportent des modifications tenant compte de la résolution 74/251 de l</w:t>
      </w:r>
      <w:r>
        <w:rPr>
          <w:lang w:val="fr-FR"/>
        </w:rPr>
        <w:t>’</w:t>
      </w:r>
      <w:r w:rsidRPr="00865581">
        <w:rPr>
          <w:lang w:val="fr-FR"/>
        </w:rPr>
        <w:t xml:space="preserve">Assemblée générale </w:t>
      </w:r>
      <w:r>
        <w:rPr>
          <w:lang w:val="fr-FR"/>
        </w:rPr>
        <w:t>ainsi que</w:t>
      </w:r>
      <w:r w:rsidRPr="00865581">
        <w:rPr>
          <w:lang w:val="fr-FR"/>
        </w:rPr>
        <w:t xml:space="preserve"> </w:t>
      </w:r>
      <w:r>
        <w:rPr>
          <w:lang w:val="fr-FR"/>
        </w:rPr>
        <w:t>d’autres</w:t>
      </w:r>
      <w:r w:rsidRPr="00865581">
        <w:rPr>
          <w:lang w:val="fr-FR"/>
        </w:rPr>
        <w:t xml:space="preserve"> </w:t>
      </w:r>
      <w:r>
        <w:rPr>
          <w:lang w:val="fr-FR"/>
        </w:rPr>
        <w:t xml:space="preserve">modifications </w:t>
      </w:r>
      <w:r w:rsidRPr="00865581">
        <w:rPr>
          <w:lang w:val="fr-FR"/>
        </w:rPr>
        <w:t xml:space="preserve">recommandées par le Comité du programme et de la coordination à sa </w:t>
      </w:r>
      <w:r w:rsidR="00462100">
        <w:rPr>
          <w:lang w:val="fr-FR"/>
        </w:rPr>
        <w:t xml:space="preserve">soixantième </w:t>
      </w:r>
      <w:r w:rsidRPr="00865581">
        <w:rPr>
          <w:lang w:val="fr-FR"/>
        </w:rPr>
        <w:t>session (document A/75/16).</w:t>
      </w:r>
    </w:p>
    <w:p w14:paraId="51D12565" w14:textId="77777777" w:rsidR="00BF39E3" w:rsidRPr="00865581" w:rsidRDefault="002D7D56" w:rsidP="002D7D56">
      <w:pPr>
        <w:pStyle w:val="H23G"/>
      </w:pPr>
      <w:r>
        <w:rPr>
          <w:lang w:val="fr-FR"/>
        </w:rPr>
        <w:tab/>
      </w:r>
      <w:r w:rsidR="00BF39E3" w:rsidRPr="00865581">
        <w:rPr>
          <w:lang w:val="fr-FR"/>
        </w:rPr>
        <w:t>a)</w:t>
      </w:r>
      <w:r w:rsidR="00BF39E3" w:rsidRPr="00865581">
        <w:rPr>
          <w:lang w:val="fr-FR"/>
        </w:rPr>
        <w:tab/>
        <w:t>Programme de travail pour 2021</w:t>
      </w:r>
    </w:p>
    <w:p w14:paraId="5F9471F3" w14:textId="77777777" w:rsidR="00BF39E3" w:rsidRDefault="00BF39E3" w:rsidP="00504568">
      <w:pPr>
        <w:pStyle w:val="SingleTxtG"/>
        <w:ind w:firstLine="567"/>
        <w:rPr>
          <w:lang w:val="fr-FR"/>
        </w:rPr>
      </w:pPr>
      <w:r w:rsidRPr="000F7343">
        <w:rPr>
          <w:lang w:val="fr-FR"/>
        </w:rPr>
        <w:t xml:space="preserve">Le Comité est </w:t>
      </w:r>
      <w:r w:rsidRPr="000F7343">
        <w:rPr>
          <w:b/>
          <w:bCs/>
          <w:lang w:val="fr-FR"/>
        </w:rPr>
        <w:t>invité à adopter</w:t>
      </w:r>
      <w:r w:rsidRPr="000F7343">
        <w:rPr>
          <w:lang w:val="fr-FR"/>
        </w:rPr>
        <w:t xml:space="preserve"> le projet de programme de travail du sous-programme «</w:t>
      </w:r>
      <w:r w:rsidR="000F7343">
        <w:rPr>
          <w:lang w:val="fr-FR"/>
        </w:rPr>
        <w:t> </w:t>
      </w:r>
      <w:r w:rsidRPr="000F7343">
        <w:rPr>
          <w:lang w:val="fr-FR"/>
        </w:rPr>
        <w:t>Transports</w:t>
      </w:r>
      <w:r w:rsidR="000F7343">
        <w:rPr>
          <w:lang w:val="fr-FR"/>
        </w:rPr>
        <w:t> </w:t>
      </w:r>
      <w:r w:rsidRPr="000F7343">
        <w:rPr>
          <w:lang w:val="fr-FR"/>
        </w:rPr>
        <w:t>» pour 2021 (ECE/TRANS/2021/8) et à le</w:t>
      </w:r>
      <w:r w:rsidRPr="000F7343">
        <w:rPr>
          <w:b/>
          <w:bCs/>
          <w:lang w:val="fr-FR"/>
        </w:rPr>
        <w:t xml:space="preserve"> recommander</w:t>
      </w:r>
      <w:r w:rsidRPr="000F7343">
        <w:rPr>
          <w:lang w:val="fr-FR"/>
        </w:rPr>
        <w:t xml:space="preserve"> au Comité exécutif pour approbation.</w:t>
      </w:r>
    </w:p>
    <w:p w14:paraId="5CE46472" w14:textId="77777777" w:rsidR="00BF39E3" w:rsidRPr="00865581" w:rsidRDefault="002D7D56" w:rsidP="002D7D56">
      <w:pPr>
        <w:pStyle w:val="H23G"/>
      </w:pPr>
      <w:r>
        <w:rPr>
          <w:lang w:val="fr-FR"/>
        </w:rPr>
        <w:tab/>
      </w:r>
      <w:r>
        <w:rPr>
          <w:lang w:val="fr-FR"/>
        </w:rPr>
        <w:tab/>
      </w:r>
      <w:r w:rsidR="00BF39E3" w:rsidRPr="00865581">
        <w:rPr>
          <w:lang w:val="fr-FR"/>
        </w:rPr>
        <w:t>Document(s)</w:t>
      </w:r>
    </w:p>
    <w:p w14:paraId="40EE5C34" w14:textId="77777777" w:rsidR="00BF39E3" w:rsidRPr="00865581" w:rsidRDefault="00BF39E3" w:rsidP="00E93558">
      <w:pPr>
        <w:pStyle w:val="SingleTxtG"/>
        <w:jc w:val="left"/>
      </w:pPr>
      <w:r w:rsidRPr="00865581">
        <w:rPr>
          <w:lang w:val="fr-FR"/>
        </w:rPr>
        <w:t>ECE/TRANS/2021/8</w:t>
      </w:r>
      <w:r w:rsidR="00E93558">
        <w:rPr>
          <w:lang w:val="fr-FR"/>
        </w:rPr>
        <w:t>.</w:t>
      </w:r>
    </w:p>
    <w:p w14:paraId="13541B39" w14:textId="77777777" w:rsidR="00BF39E3" w:rsidRPr="00865581" w:rsidRDefault="002D7D56" w:rsidP="002D7D56">
      <w:pPr>
        <w:pStyle w:val="H23G"/>
      </w:pPr>
      <w:r>
        <w:rPr>
          <w:lang w:val="fr-FR"/>
        </w:rPr>
        <w:tab/>
      </w:r>
      <w:r w:rsidR="00BF39E3" w:rsidRPr="00865581">
        <w:rPr>
          <w:lang w:val="fr-FR"/>
        </w:rPr>
        <w:t>b)</w:t>
      </w:r>
      <w:r w:rsidR="00BF39E3" w:rsidRPr="00865581">
        <w:rPr>
          <w:lang w:val="fr-FR"/>
        </w:rPr>
        <w:tab/>
        <w:t>Plan-programme pour 2022</w:t>
      </w:r>
    </w:p>
    <w:p w14:paraId="1CA51581" w14:textId="77777777" w:rsidR="00BF39E3" w:rsidRPr="00865581" w:rsidRDefault="00BF39E3" w:rsidP="00504568">
      <w:pPr>
        <w:pStyle w:val="SingleTxtG"/>
        <w:ind w:firstLine="567"/>
      </w:pPr>
      <w:r w:rsidRPr="00865581">
        <w:rPr>
          <w:lang w:val="fr-FR"/>
        </w:rPr>
        <w:t xml:space="preserve">Le Comité est invité à </w:t>
      </w:r>
      <w:r w:rsidRPr="00865581">
        <w:rPr>
          <w:b/>
          <w:bCs/>
          <w:lang w:val="fr-FR"/>
        </w:rPr>
        <w:t>examiner</w:t>
      </w:r>
      <w:r w:rsidRPr="00865581">
        <w:rPr>
          <w:lang w:val="fr-FR"/>
        </w:rPr>
        <w:t xml:space="preserve"> le projet </w:t>
      </w:r>
      <w:r>
        <w:rPr>
          <w:lang w:val="fr-FR"/>
        </w:rPr>
        <w:t xml:space="preserve">de </w:t>
      </w:r>
      <w:r w:rsidRPr="00865581">
        <w:rPr>
          <w:lang w:val="fr-FR"/>
        </w:rPr>
        <w:t xml:space="preserve">plan-programme </w:t>
      </w:r>
      <w:r>
        <w:rPr>
          <w:lang w:val="fr-FR"/>
        </w:rPr>
        <w:t xml:space="preserve">du </w:t>
      </w:r>
      <w:r w:rsidRPr="00B475C4">
        <w:rPr>
          <w:lang w:val="fr-FR"/>
        </w:rPr>
        <w:t>sous-programme «</w:t>
      </w:r>
      <w:r w:rsidR="000F7343">
        <w:rPr>
          <w:lang w:val="fr-FR"/>
        </w:rPr>
        <w:t> </w:t>
      </w:r>
      <w:r w:rsidRPr="00B475C4">
        <w:rPr>
          <w:lang w:val="fr-FR"/>
        </w:rPr>
        <w:t>Transports</w:t>
      </w:r>
      <w:r w:rsidR="000F7343">
        <w:rPr>
          <w:lang w:val="fr-FR"/>
        </w:rPr>
        <w:t> </w:t>
      </w:r>
      <w:r w:rsidRPr="00B475C4">
        <w:rPr>
          <w:lang w:val="fr-FR"/>
        </w:rPr>
        <w:t xml:space="preserve">» </w:t>
      </w:r>
      <w:r w:rsidRPr="00865581">
        <w:rPr>
          <w:lang w:val="fr-FR"/>
        </w:rPr>
        <w:t>pour 202</w:t>
      </w:r>
      <w:r>
        <w:rPr>
          <w:lang w:val="fr-FR"/>
        </w:rPr>
        <w:t>2</w:t>
      </w:r>
      <w:r w:rsidRPr="00865581">
        <w:rPr>
          <w:lang w:val="fr-FR"/>
        </w:rPr>
        <w:t xml:space="preserve"> </w:t>
      </w:r>
      <w:r w:rsidRPr="00200425">
        <w:rPr>
          <w:lang w:val="fr-FR"/>
        </w:rPr>
        <w:t>(ECE/TRANS/2021/9)</w:t>
      </w:r>
      <w:r w:rsidR="000F7343">
        <w:rPr>
          <w:lang w:val="fr-FR"/>
        </w:rPr>
        <w:t xml:space="preserve"> </w:t>
      </w:r>
      <w:r w:rsidRPr="00865581">
        <w:rPr>
          <w:b/>
          <w:bCs/>
          <w:lang w:val="fr-FR"/>
        </w:rPr>
        <w:t xml:space="preserve">et à formuler </w:t>
      </w:r>
      <w:r>
        <w:rPr>
          <w:b/>
          <w:bCs/>
          <w:lang w:val="fr-FR"/>
        </w:rPr>
        <w:t>d</w:t>
      </w:r>
      <w:r w:rsidRPr="00865581">
        <w:rPr>
          <w:b/>
          <w:bCs/>
          <w:lang w:val="fr-FR"/>
        </w:rPr>
        <w:t xml:space="preserve">es observations </w:t>
      </w:r>
      <w:r w:rsidRPr="00865581">
        <w:rPr>
          <w:lang w:val="fr-FR"/>
        </w:rPr>
        <w:t xml:space="preserve">à </w:t>
      </w:r>
      <w:r>
        <w:rPr>
          <w:lang w:val="fr-FR"/>
        </w:rPr>
        <w:t>son sujet</w:t>
      </w:r>
      <w:r w:rsidRPr="00865581">
        <w:rPr>
          <w:lang w:val="fr-FR"/>
        </w:rPr>
        <w:t>.</w:t>
      </w:r>
    </w:p>
    <w:p w14:paraId="0436A765" w14:textId="77777777" w:rsidR="00BF39E3" w:rsidRPr="00865581" w:rsidRDefault="002D7D56" w:rsidP="002D7D56">
      <w:pPr>
        <w:pStyle w:val="H23G"/>
      </w:pPr>
      <w:r>
        <w:rPr>
          <w:lang w:val="fr-FR"/>
        </w:rPr>
        <w:lastRenderedPageBreak/>
        <w:tab/>
      </w:r>
      <w:r>
        <w:rPr>
          <w:lang w:val="fr-FR"/>
        </w:rPr>
        <w:tab/>
      </w:r>
      <w:r w:rsidR="00BF39E3" w:rsidRPr="00865581">
        <w:rPr>
          <w:lang w:val="fr-FR"/>
        </w:rPr>
        <w:t>Document(s)</w:t>
      </w:r>
    </w:p>
    <w:p w14:paraId="3FC083A4" w14:textId="77777777" w:rsidR="00BF39E3" w:rsidRPr="00865581" w:rsidRDefault="00BF39E3" w:rsidP="00E93558">
      <w:pPr>
        <w:pStyle w:val="SingleTxtG"/>
        <w:jc w:val="left"/>
      </w:pPr>
      <w:r w:rsidRPr="00865581">
        <w:rPr>
          <w:lang w:val="fr-FR"/>
        </w:rPr>
        <w:t>ECE/TRANS/2021/9</w:t>
      </w:r>
      <w:r w:rsidR="00E93558">
        <w:rPr>
          <w:lang w:val="fr-FR"/>
        </w:rPr>
        <w:t>.</w:t>
      </w:r>
    </w:p>
    <w:p w14:paraId="5786FC06" w14:textId="77777777" w:rsidR="00BF39E3" w:rsidRPr="00865581" w:rsidRDefault="002D7D56" w:rsidP="002D7D56">
      <w:pPr>
        <w:pStyle w:val="H23G"/>
      </w:pPr>
      <w:r>
        <w:rPr>
          <w:lang w:val="fr-FR"/>
        </w:rPr>
        <w:tab/>
      </w:r>
      <w:r w:rsidR="00BF39E3" w:rsidRPr="00865581">
        <w:rPr>
          <w:lang w:val="fr-FR"/>
        </w:rPr>
        <w:t>c)</w:t>
      </w:r>
      <w:r w:rsidR="00BF39E3" w:rsidRPr="00865581">
        <w:rPr>
          <w:lang w:val="fr-FR"/>
        </w:rPr>
        <w:tab/>
        <w:t>Liste des publications prévues en 2022</w:t>
      </w:r>
    </w:p>
    <w:p w14:paraId="707F5D06" w14:textId="77777777" w:rsidR="00BF39E3" w:rsidRPr="00865581" w:rsidRDefault="00BF39E3" w:rsidP="00504568">
      <w:pPr>
        <w:pStyle w:val="SingleTxtG"/>
        <w:ind w:firstLine="567"/>
      </w:pPr>
      <w:r w:rsidRPr="00865581">
        <w:rPr>
          <w:lang w:val="fr-FR"/>
        </w:rPr>
        <w:t xml:space="preserve">Le secrétariat </w:t>
      </w:r>
      <w:r w:rsidRPr="00865581">
        <w:rPr>
          <w:b/>
          <w:bCs/>
          <w:lang w:val="fr-FR"/>
        </w:rPr>
        <w:t>informera</w:t>
      </w:r>
      <w:r w:rsidRPr="00865581">
        <w:rPr>
          <w:lang w:val="fr-FR"/>
        </w:rPr>
        <w:t xml:space="preserve"> le Comité du programme de publications pour 2022, conformément à la réforme du système de gestion de l</w:t>
      </w:r>
      <w:r>
        <w:rPr>
          <w:lang w:val="fr-FR"/>
        </w:rPr>
        <w:t>’</w:t>
      </w:r>
      <w:r w:rsidRPr="00865581">
        <w:rPr>
          <w:lang w:val="fr-FR"/>
        </w:rPr>
        <w:t xml:space="preserve">ONU. Le Comité est </w:t>
      </w:r>
      <w:r w:rsidRPr="00865581">
        <w:rPr>
          <w:b/>
          <w:bCs/>
          <w:lang w:val="fr-FR"/>
        </w:rPr>
        <w:t>invité à examiner</w:t>
      </w:r>
      <w:r w:rsidRPr="00285626">
        <w:rPr>
          <w:b/>
          <w:bCs/>
          <w:lang w:val="fr-FR"/>
        </w:rPr>
        <w:t>, valider et approuver</w:t>
      </w:r>
      <w:r w:rsidRPr="00865581">
        <w:rPr>
          <w:lang w:val="fr-FR"/>
        </w:rPr>
        <w:t xml:space="preserve"> la liste des publications figur</w:t>
      </w:r>
      <w:r>
        <w:rPr>
          <w:lang w:val="fr-FR"/>
        </w:rPr>
        <w:t>ant</w:t>
      </w:r>
      <w:r w:rsidRPr="00865581">
        <w:rPr>
          <w:lang w:val="fr-FR"/>
        </w:rPr>
        <w:t xml:space="preserve"> dans le document ECE/TRANS/2021/10.</w:t>
      </w:r>
    </w:p>
    <w:p w14:paraId="6120B021" w14:textId="77777777" w:rsidR="00BF39E3" w:rsidRPr="00865581" w:rsidRDefault="00BF39E3" w:rsidP="00504568">
      <w:pPr>
        <w:pStyle w:val="SingleTxtG"/>
        <w:ind w:firstLine="567"/>
      </w:pPr>
      <w:r w:rsidRPr="00865581">
        <w:rPr>
          <w:lang w:val="fr-FR"/>
        </w:rPr>
        <w:t xml:space="preserve">Le Comité </w:t>
      </w:r>
      <w:r w:rsidRPr="00865581">
        <w:rPr>
          <w:b/>
          <w:bCs/>
          <w:lang w:val="fr-FR"/>
        </w:rPr>
        <w:t>recommande</w:t>
      </w:r>
      <w:r w:rsidRPr="00865581">
        <w:rPr>
          <w:lang w:val="fr-FR"/>
        </w:rPr>
        <w:t xml:space="preserve"> aux groupes de travail </w:t>
      </w:r>
      <w:r>
        <w:rPr>
          <w:lang w:val="fr-FR"/>
        </w:rPr>
        <w:t>concerné</w:t>
      </w:r>
      <w:r w:rsidRPr="00865581">
        <w:rPr>
          <w:lang w:val="fr-FR"/>
        </w:rPr>
        <w:t xml:space="preserve">s de participer à </w:t>
      </w:r>
      <w:r>
        <w:rPr>
          <w:lang w:val="fr-FR"/>
        </w:rPr>
        <w:t>l’élaboration</w:t>
      </w:r>
      <w:r w:rsidRPr="00865581">
        <w:rPr>
          <w:lang w:val="fr-FR"/>
        </w:rPr>
        <w:t xml:space="preserve"> de ces publications, selon que de besoin.</w:t>
      </w:r>
    </w:p>
    <w:p w14:paraId="3E11D30E" w14:textId="77777777" w:rsidR="00BF39E3" w:rsidRPr="00865581" w:rsidRDefault="002D7D56" w:rsidP="002D7D56">
      <w:pPr>
        <w:pStyle w:val="H23G"/>
      </w:pPr>
      <w:r>
        <w:rPr>
          <w:lang w:val="fr-FR"/>
        </w:rPr>
        <w:tab/>
      </w:r>
      <w:r>
        <w:rPr>
          <w:lang w:val="fr-FR"/>
        </w:rPr>
        <w:tab/>
      </w:r>
      <w:r w:rsidR="00BF39E3" w:rsidRPr="00865581">
        <w:rPr>
          <w:lang w:val="fr-FR"/>
        </w:rPr>
        <w:t>Document(s)</w:t>
      </w:r>
    </w:p>
    <w:p w14:paraId="4CDA9D99" w14:textId="77777777" w:rsidR="00BF39E3" w:rsidRPr="00865581" w:rsidRDefault="00BF39E3" w:rsidP="00E93558">
      <w:pPr>
        <w:pStyle w:val="SingleTxtG"/>
        <w:jc w:val="left"/>
      </w:pPr>
      <w:r w:rsidRPr="00865581">
        <w:rPr>
          <w:lang w:val="fr-FR"/>
        </w:rPr>
        <w:t>ECE/TRANS/2021/10</w:t>
      </w:r>
      <w:r w:rsidR="00E93558">
        <w:rPr>
          <w:lang w:val="fr-FR"/>
        </w:rPr>
        <w:t>.</w:t>
      </w:r>
    </w:p>
    <w:p w14:paraId="79DCC46E" w14:textId="77777777" w:rsidR="00BF39E3" w:rsidRPr="00865581" w:rsidRDefault="002D7D56" w:rsidP="002D7D56">
      <w:pPr>
        <w:pStyle w:val="H23G"/>
      </w:pPr>
      <w:r>
        <w:rPr>
          <w:lang w:val="fr-FR"/>
        </w:rPr>
        <w:tab/>
      </w:r>
      <w:r w:rsidR="00BF39E3" w:rsidRPr="00865581">
        <w:rPr>
          <w:lang w:val="fr-FR"/>
        </w:rPr>
        <w:t>d)</w:t>
      </w:r>
      <w:r w:rsidR="00BF39E3" w:rsidRPr="00865581">
        <w:rPr>
          <w:lang w:val="fr-FR"/>
        </w:rPr>
        <w:tab/>
        <w:t>Calendrier des réunions prévues en 2021</w:t>
      </w:r>
    </w:p>
    <w:p w14:paraId="2568A59A" w14:textId="77777777" w:rsidR="00BF39E3" w:rsidRPr="00865581" w:rsidRDefault="00BF39E3" w:rsidP="00504568">
      <w:pPr>
        <w:pStyle w:val="SingleTxtG"/>
        <w:ind w:firstLine="567"/>
      </w:pPr>
      <w:r w:rsidRPr="00865581">
        <w:rPr>
          <w:lang w:val="fr-FR"/>
        </w:rPr>
        <w:t xml:space="preserve">Une liste préliminaire des réunions, établie à partir des propositions formulées par les organes subsidiaires, a été distribuée en vue de son </w:t>
      </w:r>
      <w:r w:rsidRPr="00285626">
        <w:rPr>
          <w:b/>
          <w:bCs/>
          <w:lang w:val="fr-FR"/>
        </w:rPr>
        <w:t>examen</w:t>
      </w:r>
      <w:r w:rsidRPr="00865581">
        <w:rPr>
          <w:lang w:val="fr-FR"/>
        </w:rPr>
        <w:t xml:space="preserve"> et de son </w:t>
      </w:r>
      <w:r w:rsidRPr="00285626">
        <w:rPr>
          <w:b/>
          <w:bCs/>
          <w:lang w:val="fr-FR"/>
        </w:rPr>
        <w:t>adoption</w:t>
      </w:r>
      <w:r w:rsidRPr="00865581">
        <w:rPr>
          <w:lang w:val="fr-FR"/>
        </w:rPr>
        <w:t xml:space="preserve"> par le Comité.</w:t>
      </w:r>
    </w:p>
    <w:p w14:paraId="3AA5BF51" w14:textId="77777777" w:rsidR="00BF39E3" w:rsidRPr="00865581" w:rsidRDefault="002D7D56" w:rsidP="002D7D56">
      <w:pPr>
        <w:pStyle w:val="H23G"/>
      </w:pPr>
      <w:r>
        <w:rPr>
          <w:lang w:val="fr-FR"/>
        </w:rPr>
        <w:tab/>
      </w:r>
      <w:r>
        <w:rPr>
          <w:lang w:val="fr-FR"/>
        </w:rPr>
        <w:tab/>
      </w:r>
      <w:r w:rsidR="00BF39E3" w:rsidRPr="00865581">
        <w:rPr>
          <w:lang w:val="fr-FR"/>
        </w:rPr>
        <w:t>Document(s)</w:t>
      </w:r>
    </w:p>
    <w:p w14:paraId="03A94D03" w14:textId="77777777" w:rsidR="00BF39E3" w:rsidRPr="00865581" w:rsidRDefault="00BF39E3" w:rsidP="00E93558">
      <w:pPr>
        <w:pStyle w:val="SingleTxtG"/>
        <w:jc w:val="left"/>
      </w:pPr>
      <w:r w:rsidRPr="00865581">
        <w:rPr>
          <w:lang w:val="fr-FR"/>
        </w:rPr>
        <w:t>ECE/TRANS/2021/10</w:t>
      </w:r>
      <w:r w:rsidR="00E93558">
        <w:rPr>
          <w:lang w:val="fr-FR"/>
        </w:rPr>
        <w:t>.</w:t>
      </w:r>
    </w:p>
    <w:p w14:paraId="10FC239D" w14:textId="77777777" w:rsidR="00BF39E3" w:rsidRDefault="002D7D56" w:rsidP="002D7D56">
      <w:pPr>
        <w:pStyle w:val="HChG"/>
        <w:rPr>
          <w:lang w:val="fr-FR"/>
        </w:rPr>
      </w:pPr>
      <w:r>
        <w:rPr>
          <w:lang w:val="fr-FR"/>
        </w:rPr>
        <w:tab/>
      </w:r>
      <w:r w:rsidR="00BF39E3" w:rsidRPr="00865581">
        <w:rPr>
          <w:lang w:val="fr-FR"/>
        </w:rPr>
        <w:t>IV.</w:t>
      </w:r>
      <w:r w:rsidR="00BF39E3" w:rsidRPr="00865581">
        <w:rPr>
          <w:lang w:val="fr-FR"/>
        </w:rPr>
        <w:tab/>
        <w:t>Politique stratégique des transports et questions réglementaires</w:t>
      </w:r>
    </w:p>
    <w:p w14:paraId="33EF085D" w14:textId="77777777" w:rsidR="00BF39E3" w:rsidRPr="00865581" w:rsidRDefault="002D7D56" w:rsidP="002D7D56">
      <w:pPr>
        <w:pStyle w:val="H1G"/>
      </w:pPr>
      <w:r>
        <w:rPr>
          <w:lang w:val="fr-FR"/>
        </w:rPr>
        <w:tab/>
      </w:r>
      <w:r w:rsidR="00BF39E3" w:rsidRPr="00865581">
        <w:rPr>
          <w:lang w:val="fr-FR"/>
        </w:rPr>
        <w:t>7.</w:t>
      </w:r>
      <w:r w:rsidR="00BF39E3" w:rsidRPr="00865581">
        <w:rPr>
          <w:lang w:val="fr-FR"/>
        </w:rPr>
        <w:tab/>
        <w:t>Questions stratégiques de nature horizontale et transversale ou d</w:t>
      </w:r>
      <w:r w:rsidR="00BF39E3">
        <w:rPr>
          <w:lang w:val="fr-FR"/>
        </w:rPr>
        <w:t>’</w:t>
      </w:r>
      <w:r w:rsidR="00BF39E3" w:rsidRPr="00865581">
        <w:rPr>
          <w:lang w:val="fr-FR"/>
        </w:rPr>
        <w:t>ordre réglementaire</w:t>
      </w:r>
    </w:p>
    <w:p w14:paraId="7420B8D0" w14:textId="77777777" w:rsidR="00BF39E3" w:rsidRPr="00865581" w:rsidRDefault="002D7D56" w:rsidP="002D7D56">
      <w:pPr>
        <w:pStyle w:val="H23G"/>
      </w:pPr>
      <w:r>
        <w:rPr>
          <w:lang w:val="fr-FR"/>
        </w:rPr>
        <w:tab/>
      </w:r>
      <w:r w:rsidR="00BF39E3" w:rsidRPr="00865581">
        <w:rPr>
          <w:lang w:val="fr-FR"/>
        </w:rPr>
        <w:t>a)</w:t>
      </w:r>
      <w:r w:rsidR="00BF39E3" w:rsidRPr="00865581">
        <w:rPr>
          <w:lang w:val="fr-FR"/>
        </w:rPr>
        <w:tab/>
        <w:t>État de l</w:t>
      </w:r>
      <w:r w:rsidR="00BF39E3">
        <w:rPr>
          <w:lang w:val="fr-FR"/>
        </w:rPr>
        <w:t>’</w:t>
      </w:r>
      <w:r w:rsidR="00BF39E3" w:rsidRPr="00865581">
        <w:rPr>
          <w:lang w:val="fr-FR"/>
        </w:rPr>
        <w:t>adhésion aux conventions et accords internationaux des Nations Unies relatifs aux transports intérieurs</w:t>
      </w:r>
    </w:p>
    <w:p w14:paraId="265F0C62" w14:textId="77777777" w:rsidR="00BF39E3" w:rsidRDefault="00BF39E3" w:rsidP="00504568">
      <w:pPr>
        <w:pStyle w:val="SingleTxtG"/>
        <w:ind w:firstLine="567"/>
        <w:rPr>
          <w:lang w:val="fr-FR"/>
        </w:rPr>
      </w:pPr>
      <w:bookmarkStart w:id="3" w:name="_Hlk23071953"/>
      <w:r>
        <w:rPr>
          <w:lang w:val="fr-FR"/>
        </w:rPr>
        <w:t>É</w:t>
      </w:r>
      <w:r w:rsidRPr="00865581">
        <w:rPr>
          <w:lang w:val="fr-FR"/>
        </w:rPr>
        <w:t>tant donné son rôle en tant qu</w:t>
      </w:r>
      <w:r>
        <w:rPr>
          <w:lang w:val="fr-FR"/>
        </w:rPr>
        <w:t>’</w:t>
      </w:r>
      <w:r w:rsidRPr="00865581">
        <w:rPr>
          <w:lang w:val="fr-FR"/>
        </w:rPr>
        <w:t xml:space="preserve">instance des Nations Unies </w:t>
      </w:r>
      <w:r>
        <w:rPr>
          <w:lang w:val="fr-FR"/>
        </w:rPr>
        <w:t>chargée</w:t>
      </w:r>
      <w:r w:rsidRPr="00865581">
        <w:rPr>
          <w:lang w:val="fr-FR"/>
        </w:rPr>
        <w:t xml:space="preserve"> des transports intérieurs durables, le Comité </w:t>
      </w:r>
      <w:r>
        <w:rPr>
          <w:lang w:val="fr-FR"/>
        </w:rPr>
        <w:t>souhaitera peut-être</w:t>
      </w:r>
      <w:r w:rsidRPr="00865581">
        <w:rPr>
          <w:lang w:val="fr-FR"/>
        </w:rPr>
        <w:t xml:space="preserve"> </w:t>
      </w:r>
      <w:r w:rsidRPr="00865581">
        <w:rPr>
          <w:b/>
          <w:bCs/>
          <w:lang w:val="fr-FR"/>
        </w:rPr>
        <w:t xml:space="preserve">examiner les moyens de renforcer </w:t>
      </w:r>
      <w:r w:rsidRPr="00865581">
        <w:rPr>
          <w:lang w:val="fr-FR"/>
        </w:rPr>
        <w:t>la gouvernance réglementaire des transports intérieurs sur le plan international, compte tenu de la contribution stratégique qu</w:t>
      </w:r>
      <w:r>
        <w:rPr>
          <w:lang w:val="fr-FR"/>
        </w:rPr>
        <w:t>’</w:t>
      </w:r>
      <w:r w:rsidRPr="00865581">
        <w:rPr>
          <w:lang w:val="fr-FR"/>
        </w:rPr>
        <w:t>il apporte en appuyant la réalisation des objectifs de développement durable à l</w:t>
      </w:r>
      <w:r>
        <w:rPr>
          <w:lang w:val="fr-FR"/>
        </w:rPr>
        <w:t>’</w:t>
      </w:r>
      <w:r w:rsidRPr="00865581">
        <w:rPr>
          <w:lang w:val="fr-FR"/>
        </w:rPr>
        <w:t xml:space="preserve">horizon 2030. À cet égard, il souhaitera peut-être </w:t>
      </w:r>
      <w:r w:rsidRPr="00865581">
        <w:rPr>
          <w:b/>
          <w:bCs/>
          <w:lang w:val="fr-FR"/>
        </w:rPr>
        <w:t>souligner</w:t>
      </w:r>
      <w:r w:rsidRPr="00865581">
        <w:rPr>
          <w:lang w:val="fr-FR"/>
        </w:rPr>
        <w:t xml:space="preserve"> l</w:t>
      </w:r>
      <w:r>
        <w:rPr>
          <w:lang w:val="fr-FR"/>
        </w:rPr>
        <w:t>’</w:t>
      </w:r>
      <w:r w:rsidRPr="00865581">
        <w:rPr>
          <w:lang w:val="fr-FR"/>
        </w:rPr>
        <w:t>urgence qu</w:t>
      </w:r>
      <w:r>
        <w:rPr>
          <w:lang w:val="fr-FR"/>
        </w:rPr>
        <w:t>’</w:t>
      </w:r>
      <w:r w:rsidRPr="00865581">
        <w:rPr>
          <w:lang w:val="fr-FR"/>
        </w:rPr>
        <w:t>il y a à accélérer les adhésions aux conventions et accords des Nations Unies relatifs aux transports qui relèvent de sa compétence et qui constituent le cadre international réglementaire en la matière, ainsi qu</w:t>
      </w:r>
      <w:r>
        <w:rPr>
          <w:lang w:val="fr-FR"/>
        </w:rPr>
        <w:t>’</w:t>
      </w:r>
      <w:r w:rsidRPr="00865581">
        <w:rPr>
          <w:lang w:val="fr-FR"/>
        </w:rPr>
        <w:t>à hâter la mise en œuvre de ces instruments.</w:t>
      </w:r>
      <w:bookmarkEnd w:id="3"/>
    </w:p>
    <w:p w14:paraId="276AD927" w14:textId="77777777" w:rsidR="00BF39E3" w:rsidRPr="00865581" w:rsidRDefault="00BF39E3" w:rsidP="00504568">
      <w:pPr>
        <w:pStyle w:val="SingleTxtG"/>
        <w:ind w:firstLine="567"/>
        <w:rPr>
          <w:color w:val="000000" w:themeColor="text1"/>
        </w:rPr>
      </w:pPr>
      <w:r w:rsidRPr="00865581">
        <w:rPr>
          <w:lang w:val="fr-FR"/>
        </w:rPr>
        <w:t>Le Comité souhaitera peut-être</w:t>
      </w:r>
      <w:r>
        <w:rPr>
          <w:lang w:val="fr-FR"/>
        </w:rPr>
        <w:t xml:space="preserve"> aussi</w:t>
      </w:r>
      <w:r w:rsidRPr="00865581">
        <w:rPr>
          <w:lang w:val="fr-FR"/>
        </w:rPr>
        <w:t xml:space="preserve"> </w:t>
      </w:r>
      <w:r w:rsidRPr="00865581">
        <w:rPr>
          <w:b/>
          <w:bCs/>
          <w:lang w:val="fr-FR"/>
        </w:rPr>
        <w:t>inviter</w:t>
      </w:r>
      <w:r w:rsidRPr="00865581">
        <w:rPr>
          <w:lang w:val="fr-FR"/>
        </w:rPr>
        <w:t xml:space="preserve"> les pays qui ne l</w:t>
      </w:r>
      <w:r>
        <w:rPr>
          <w:lang w:val="fr-FR"/>
        </w:rPr>
        <w:t>’</w:t>
      </w:r>
      <w:r w:rsidRPr="00865581">
        <w:rPr>
          <w:lang w:val="fr-FR"/>
        </w:rPr>
        <w:t xml:space="preserve">ont pas encore fait à adhérer aux conventions et autres instruments juridiques des Nations Unies relatifs aux transports intérieurs. Il souhaitera peut-être </w:t>
      </w:r>
      <w:r w:rsidRPr="00865581">
        <w:rPr>
          <w:b/>
          <w:bCs/>
          <w:lang w:val="fr-FR"/>
        </w:rPr>
        <w:t>décider</w:t>
      </w:r>
      <w:r w:rsidRPr="00865581">
        <w:rPr>
          <w:lang w:val="fr-FR"/>
        </w:rPr>
        <w:t xml:space="preserve"> de mesures concertées visant à promouvoir l</w:t>
      </w:r>
      <w:r>
        <w:rPr>
          <w:lang w:val="fr-FR"/>
        </w:rPr>
        <w:t>’</w:t>
      </w:r>
      <w:r w:rsidRPr="00865581">
        <w:rPr>
          <w:lang w:val="fr-FR"/>
        </w:rPr>
        <w:t>adhésion aux conventions des Nations Unies relatives aux transports et leur mise en œuvre.</w:t>
      </w:r>
    </w:p>
    <w:p w14:paraId="491986EF" w14:textId="77777777" w:rsidR="00BF39E3" w:rsidRDefault="00BF39E3" w:rsidP="00504568">
      <w:pPr>
        <w:pStyle w:val="SingleTxtG"/>
        <w:ind w:firstLine="567"/>
        <w:rPr>
          <w:lang w:val="fr-FR"/>
        </w:rPr>
      </w:pPr>
      <w:r w:rsidRPr="00865581">
        <w:rPr>
          <w:lang w:val="fr-FR"/>
        </w:rPr>
        <w:t>Au moment d</w:t>
      </w:r>
      <w:r>
        <w:rPr>
          <w:lang w:val="fr-FR"/>
        </w:rPr>
        <w:t>’</w:t>
      </w:r>
      <w:r w:rsidRPr="00865581">
        <w:rPr>
          <w:lang w:val="fr-FR"/>
        </w:rPr>
        <w:t xml:space="preserve">examiner ces questions, le Comité voudra sans doute </w:t>
      </w:r>
      <w:r w:rsidRPr="00285626">
        <w:rPr>
          <w:b/>
          <w:bCs/>
          <w:lang w:val="fr-FR"/>
        </w:rPr>
        <w:t>prendre note</w:t>
      </w:r>
      <w:r w:rsidRPr="00865581">
        <w:rPr>
          <w:lang w:val="fr-FR"/>
        </w:rPr>
        <w:t xml:space="preserve"> du document ECE/TRANS/2021/11 sur l</w:t>
      </w:r>
      <w:r>
        <w:rPr>
          <w:lang w:val="fr-FR"/>
        </w:rPr>
        <w:t>’</w:t>
      </w:r>
      <w:r w:rsidRPr="00865581">
        <w:rPr>
          <w:lang w:val="fr-FR"/>
        </w:rPr>
        <w:t>état, en décembre 2020, des adhésions aux instruments juridiques des Nations Unies relatifs aux transports intérieurs administrés par le Comité et ses organes subsidiaires.</w:t>
      </w:r>
    </w:p>
    <w:p w14:paraId="735A4986" w14:textId="77777777" w:rsidR="00BF39E3" w:rsidRPr="00865581" w:rsidRDefault="002D7D56" w:rsidP="002D7D56">
      <w:pPr>
        <w:pStyle w:val="H23G"/>
        <w:rPr>
          <w:color w:val="000000" w:themeColor="text1"/>
        </w:rPr>
      </w:pPr>
      <w:r>
        <w:rPr>
          <w:lang w:val="fr-FR"/>
        </w:rPr>
        <w:tab/>
      </w:r>
      <w:r>
        <w:rPr>
          <w:lang w:val="fr-FR"/>
        </w:rPr>
        <w:tab/>
      </w:r>
      <w:r w:rsidR="00BF39E3" w:rsidRPr="00865581">
        <w:rPr>
          <w:lang w:val="fr-FR"/>
        </w:rPr>
        <w:t>Document(s)</w:t>
      </w:r>
    </w:p>
    <w:p w14:paraId="69C39D8D" w14:textId="77777777" w:rsidR="00BF39E3" w:rsidRPr="00865581" w:rsidRDefault="00BF39E3" w:rsidP="00E93558">
      <w:pPr>
        <w:pStyle w:val="SingleTxtG"/>
        <w:jc w:val="left"/>
      </w:pPr>
      <w:r w:rsidRPr="00865581">
        <w:rPr>
          <w:lang w:val="fr-FR"/>
        </w:rPr>
        <w:t>ECE/TRANS/2021/11</w:t>
      </w:r>
      <w:r w:rsidR="00E93558">
        <w:rPr>
          <w:lang w:val="fr-FR"/>
        </w:rPr>
        <w:t>.</w:t>
      </w:r>
    </w:p>
    <w:p w14:paraId="10801E71" w14:textId="77777777" w:rsidR="00BF39E3" w:rsidRPr="00865581" w:rsidRDefault="002D7D56" w:rsidP="002D7D56">
      <w:pPr>
        <w:pStyle w:val="H23G"/>
      </w:pPr>
      <w:r>
        <w:rPr>
          <w:lang w:val="fr-FR"/>
        </w:rPr>
        <w:lastRenderedPageBreak/>
        <w:tab/>
      </w:r>
      <w:r w:rsidR="00BF39E3" w:rsidRPr="00865581">
        <w:rPr>
          <w:lang w:val="fr-FR"/>
        </w:rPr>
        <w:t>b)</w:t>
      </w:r>
      <w:r w:rsidR="00BF39E3" w:rsidRPr="00865581">
        <w:rPr>
          <w:lang w:val="fr-FR"/>
        </w:rPr>
        <w:tab/>
        <w:t>Mise en œuvre des conventions et accords internationaux des Nations Unies relatifs aux transports intérieurs (déclarations des représentants)</w:t>
      </w:r>
    </w:p>
    <w:p w14:paraId="1E1C7DF7" w14:textId="77777777" w:rsidR="00BF39E3" w:rsidRDefault="00BF39E3" w:rsidP="00504568">
      <w:pPr>
        <w:pStyle w:val="SingleTxtG"/>
        <w:ind w:firstLine="567"/>
        <w:rPr>
          <w:lang w:val="fr-FR"/>
        </w:rPr>
      </w:pPr>
      <w:r w:rsidRPr="00865581">
        <w:rPr>
          <w:lang w:val="fr-FR"/>
        </w:rPr>
        <w:t>Les représentants des États Membres des Nations Unies qui sont Parties contractantes aux conventions et accords des Nations Unies relatifs aux transports intérieurs auront la possibilité de rendre compte de l</w:t>
      </w:r>
      <w:r>
        <w:rPr>
          <w:lang w:val="fr-FR"/>
        </w:rPr>
        <w:t>’</w:t>
      </w:r>
      <w:r w:rsidRPr="00865581">
        <w:rPr>
          <w:lang w:val="fr-FR"/>
        </w:rPr>
        <w:t>expérience acquise à l</w:t>
      </w:r>
      <w:r>
        <w:rPr>
          <w:lang w:val="fr-FR"/>
        </w:rPr>
        <w:t>’</w:t>
      </w:r>
      <w:r w:rsidRPr="00865581">
        <w:rPr>
          <w:lang w:val="fr-FR"/>
        </w:rPr>
        <w:t>échelle nationale et régionale, et notamment des difficultés rencontrées et des besoins particuliers recensés, s</w:t>
      </w:r>
      <w:r>
        <w:rPr>
          <w:lang w:val="fr-FR"/>
        </w:rPr>
        <w:t>’</w:t>
      </w:r>
      <w:r w:rsidRPr="00865581">
        <w:rPr>
          <w:lang w:val="fr-FR"/>
        </w:rPr>
        <w:t>agissant de la mise en œuvre des conventions auxquelles ces États ont adhéré.</w:t>
      </w:r>
    </w:p>
    <w:p w14:paraId="461926F3" w14:textId="77777777" w:rsidR="00BF39E3" w:rsidRPr="00865581" w:rsidRDefault="00BF39E3" w:rsidP="00504568">
      <w:pPr>
        <w:pStyle w:val="SingleTxtG"/>
        <w:ind w:firstLine="567"/>
      </w:pPr>
      <w:r w:rsidRPr="00865581">
        <w:rPr>
          <w:lang w:val="fr-FR"/>
        </w:rPr>
        <w:t xml:space="preserve">Le Comité </w:t>
      </w:r>
      <w:r w:rsidRPr="00865581">
        <w:rPr>
          <w:b/>
          <w:bCs/>
          <w:lang w:val="fr-FR"/>
        </w:rPr>
        <w:t>souhaitera peut-être prendre en considération</w:t>
      </w:r>
      <w:r w:rsidRPr="00865581">
        <w:rPr>
          <w:lang w:val="fr-FR"/>
        </w:rPr>
        <w:t xml:space="preserve"> le document ECE/TRANS/2021/12</w:t>
      </w:r>
      <w:r>
        <w:rPr>
          <w:lang w:val="fr-FR"/>
        </w:rPr>
        <w:t>,</w:t>
      </w:r>
      <w:r w:rsidRPr="00865581">
        <w:rPr>
          <w:lang w:val="fr-FR"/>
        </w:rPr>
        <w:t xml:space="preserve"> qui contient une analyse des tendances et </w:t>
      </w:r>
      <w:r>
        <w:rPr>
          <w:lang w:val="fr-FR"/>
        </w:rPr>
        <w:t>des</w:t>
      </w:r>
      <w:r w:rsidRPr="00865581">
        <w:rPr>
          <w:lang w:val="fr-FR"/>
        </w:rPr>
        <w:t xml:space="preserve"> dynamique</w:t>
      </w:r>
      <w:r>
        <w:rPr>
          <w:lang w:val="fr-FR"/>
        </w:rPr>
        <w:t>s observées à l’échelle régionale en matière d’ad</w:t>
      </w:r>
      <w:r w:rsidRPr="00865581">
        <w:rPr>
          <w:lang w:val="fr-FR"/>
        </w:rPr>
        <w:t>hésion</w:t>
      </w:r>
      <w:r>
        <w:rPr>
          <w:lang w:val="fr-FR"/>
        </w:rPr>
        <w:t xml:space="preserve"> aux</w:t>
      </w:r>
      <w:r w:rsidRPr="00865581">
        <w:rPr>
          <w:lang w:val="fr-FR"/>
        </w:rPr>
        <w:t xml:space="preserve"> principaux groupes de conventions et d</w:t>
      </w:r>
      <w:r>
        <w:rPr>
          <w:lang w:val="fr-FR"/>
        </w:rPr>
        <w:t>’</w:t>
      </w:r>
      <w:r w:rsidRPr="00865581">
        <w:rPr>
          <w:lang w:val="fr-FR"/>
        </w:rPr>
        <w:t>accords des Nations Unies sur les transports intérieurs.</w:t>
      </w:r>
    </w:p>
    <w:p w14:paraId="4DF81749" w14:textId="77777777" w:rsidR="00BF39E3" w:rsidRPr="00865581" w:rsidRDefault="00BF39E3" w:rsidP="00504568">
      <w:pPr>
        <w:pStyle w:val="SingleTxtG"/>
        <w:ind w:firstLine="567"/>
      </w:pPr>
      <w:r w:rsidRPr="00865581">
        <w:rPr>
          <w:lang w:val="fr-FR"/>
        </w:rPr>
        <w:t>Le Comité,</w:t>
      </w:r>
      <w:r>
        <w:rPr>
          <w:lang w:val="fr-FR"/>
        </w:rPr>
        <w:t xml:space="preserve"> conscient du fait qu’une meilleure application de </w:t>
      </w:r>
      <w:r w:rsidRPr="00865581">
        <w:rPr>
          <w:lang w:val="fr-FR"/>
        </w:rPr>
        <w:t>ces instruments à l</w:t>
      </w:r>
      <w:r>
        <w:rPr>
          <w:lang w:val="fr-FR"/>
        </w:rPr>
        <w:t>’</w:t>
      </w:r>
      <w:r w:rsidRPr="00865581">
        <w:rPr>
          <w:lang w:val="fr-FR"/>
        </w:rPr>
        <w:t xml:space="preserve">échelle mondiale est </w:t>
      </w:r>
      <w:r>
        <w:rPr>
          <w:lang w:val="fr-FR"/>
        </w:rPr>
        <w:t>un</w:t>
      </w:r>
      <w:r w:rsidRPr="00865581">
        <w:rPr>
          <w:lang w:val="fr-FR"/>
        </w:rPr>
        <w:t xml:space="preserve"> élément</w:t>
      </w:r>
      <w:r>
        <w:rPr>
          <w:lang w:val="fr-FR"/>
        </w:rPr>
        <w:t xml:space="preserve"> fondamental</w:t>
      </w:r>
      <w:r w:rsidRPr="00865581">
        <w:rPr>
          <w:lang w:val="fr-FR"/>
        </w:rPr>
        <w:t xml:space="preserve"> de sa stratégie et de </w:t>
      </w:r>
      <w:r>
        <w:rPr>
          <w:lang w:val="fr-FR"/>
        </w:rPr>
        <w:t>ses projets</w:t>
      </w:r>
      <w:r w:rsidRPr="00865581">
        <w:rPr>
          <w:lang w:val="fr-FR"/>
        </w:rPr>
        <w:t xml:space="preserve"> à l</w:t>
      </w:r>
      <w:r>
        <w:rPr>
          <w:lang w:val="fr-FR"/>
        </w:rPr>
        <w:t>’</w:t>
      </w:r>
      <w:r w:rsidRPr="00865581">
        <w:rPr>
          <w:lang w:val="fr-FR"/>
        </w:rPr>
        <w:t xml:space="preserve">horizon 2030, </w:t>
      </w:r>
      <w:r>
        <w:rPr>
          <w:lang w:val="fr-FR"/>
        </w:rPr>
        <w:t>souhaitera peut-être</w:t>
      </w:r>
      <w:r w:rsidRPr="00865581">
        <w:rPr>
          <w:lang w:val="fr-FR"/>
        </w:rPr>
        <w:t xml:space="preserve"> </w:t>
      </w:r>
      <w:r w:rsidRPr="00285626">
        <w:rPr>
          <w:b/>
          <w:bCs/>
          <w:lang w:val="fr-FR"/>
        </w:rPr>
        <w:t>prendre note</w:t>
      </w:r>
      <w:r w:rsidRPr="00865581">
        <w:rPr>
          <w:lang w:val="fr-FR"/>
        </w:rPr>
        <w:t xml:space="preserve"> de ces renseignements et</w:t>
      </w:r>
      <w:r>
        <w:rPr>
          <w:lang w:val="fr-FR"/>
        </w:rPr>
        <w:t xml:space="preserve"> </w:t>
      </w:r>
      <w:r w:rsidRPr="001036BC">
        <w:rPr>
          <w:b/>
          <w:bCs/>
          <w:lang w:val="fr-FR"/>
        </w:rPr>
        <w:t>donner des orientations au secrétariat</w:t>
      </w:r>
      <w:r w:rsidRPr="00865581">
        <w:rPr>
          <w:lang w:val="fr-FR"/>
        </w:rPr>
        <w:t xml:space="preserve"> sur les moyens </w:t>
      </w:r>
      <w:r>
        <w:rPr>
          <w:lang w:val="fr-FR"/>
        </w:rPr>
        <w:t>d’accroître le nombre d’</w:t>
      </w:r>
      <w:r w:rsidRPr="00865581">
        <w:rPr>
          <w:lang w:val="fr-FR"/>
        </w:rPr>
        <w:t>adhésion</w:t>
      </w:r>
      <w:r>
        <w:rPr>
          <w:lang w:val="fr-FR"/>
        </w:rPr>
        <w:t>s</w:t>
      </w:r>
      <w:r w:rsidRPr="00865581">
        <w:rPr>
          <w:lang w:val="fr-FR"/>
        </w:rPr>
        <w:t xml:space="preserve"> à ces instruments et </w:t>
      </w:r>
      <w:r>
        <w:rPr>
          <w:lang w:val="fr-FR"/>
        </w:rPr>
        <w:t xml:space="preserve">de renforcer </w:t>
      </w:r>
      <w:r w:rsidRPr="00865581">
        <w:rPr>
          <w:lang w:val="fr-FR"/>
        </w:rPr>
        <w:t xml:space="preserve">leur mise en </w:t>
      </w:r>
      <w:r>
        <w:rPr>
          <w:lang w:val="fr-FR"/>
        </w:rPr>
        <w:t>œuvre</w:t>
      </w:r>
      <w:r w:rsidRPr="00865581">
        <w:rPr>
          <w:lang w:val="fr-FR"/>
        </w:rPr>
        <w:t>.</w:t>
      </w:r>
    </w:p>
    <w:p w14:paraId="41A231A6" w14:textId="77777777" w:rsidR="00BF39E3" w:rsidRPr="00865581" w:rsidRDefault="002D7D56" w:rsidP="002D7D56">
      <w:pPr>
        <w:pStyle w:val="H23G"/>
      </w:pPr>
      <w:r>
        <w:tab/>
      </w:r>
      <w:r>
        <w:tab/>
      </w:r>
      <w:r w:rsidR="00BF39E3" w:rsidRPr="00865581">
        <w:t>Document</w:t>
      </w:r>
      <w:r w:rsidR="00BF39E3">
        <w:t>(s)</w:t>
      </w:r>
    </w:p>
    <w:p w14:paraId="065776E3" w14:textId="77777777" w:rsidR="00BF39E3" w:rsidRPr="00865581" w:rsidRDefault="00BF39E3" w:rsidP="00E93558">
      <w:pPr>
        <w:pStyle w:val="SingleTxtG"/>
        <w:jc w:val="left"/>
      </w:pPr>
      <w:r w:rsidRPr="00865581">
        <w:rPr>
          <w:lang w:val="fr-FR"/>
        </w:rPr>
        <w:t>ECE/TRANS/2021/12</w:t>
      </w:r>
      <w:r w:rsidR="00E93558">
        <w:rPr>
          <w:lang w:val="fr-FR"/>
        </w:rPr>
        <w:t>.</w:t>
      </w:r>
    </w:p>
    <w:p w14:paraId="6478A42D" w14:textId="77777777" w:rsidR="00BF39E3" w:rsidRPr="00865581" w:rsidRDefault="002D7D56" w:rsidP="002D7D56">
      <w:pPr>
        <w:pStyle w:val="H23G"/>
      </w:pPr>
      <w:r>
        <w:rPr>
          <w:lang w:val="fr-FR"/>
        </w:rPr>
        <w:tab/>
      </w:r>
      <w:r w:rsidR="00BF39E3" w:rsidRPr="00865581">
        <w:rPr>
          <w:lang w:val="fr-FR"/>
        </w:rPr>
        <w:t>c)</w:t>
      </w:r>
      <w:r w:rsidR="00BF39E3" w:rsidRPr="00865581">
        <w:rPr>
          <w:lang w:val="fr-FR"/>
        </w:rPr>
        <w:tab/>
        <w:t>Défis et nouvelles tendances dans le domaine des transports intérieurs, dans</w:t>
      </w:r>
      <w:r w:rsidR="000F7343">
        <w:rPr>
          <w:lang w:val="fr-FR"/>
        </w:rPr>
        <w:t> </w:t>
      </w:r>
      <w:r w:rsidR="00BF39E3" w:rsidRPr="00865581">
        <w:rPr>
          <w:lang w:val="fr-FR"/>
        </w:rPr>
        <w:t>différentes régions (déclarations des représentants)</w:t>
      </w:r>
    </w:p>
    <w:p w14:paraId="033F37A8" w14:textId="77777777" w:rsidR="00BF39E3" w:rsidRDefault="00BF39E3" w:rsidP="00504568">
      <w:pPr>
        <w:pStyle w:val="SingleTxtG"/>
        <w:ind w:firstLine="567"/>
        <w:rPr>
          <w:lang w:val="fr-FR"/>
        </w:rPr>
      </w:pPr>
      <w:r w:rsidRPr="00865581">
        <w:rPr>
          <w:lang w:val="fr-FR"/>
        </w:rPr>
        <w:t>Les représentants des États Membres des Nations Unies qui sont Parties contractantes aux conventions et accords des Nations Unies relatifs aux transports intérieurs auront la possibilité de rendre compte des difficultés rencontrées et des nouvelles tendances observées dans ce domaine dans leurs régions respectives.</w:t>
      </w:r>
    </w:p>
    <w:p w14:paraId="2B46CB53" w14:textId="77777777" w:rsidR="00BF39E3" w:rsidRPr="00865581" w:rsidRDefault="00BF39E3" w:rsidP="00504568">
      <w:pPr>
        <w:pStyle w:val="SingleTxtG"/>
        <w:ind w:firstLine="567"/>
      </w:pPr>
      <w:r w:rsidRPr="00865581">
        <w:rPr>
          <w:lang w:val="fr-FR"/>
        </w:rPr>
        <w:t xml:space="preserve">Le Comité </w:t>
      </w:r>
      <w:r w:rsidRPr="00865581">
        <w:rPr>
          <w:b/>
          <w:bCs/>
          <w:lang w:val="fr-FR"/>
        </w:rPr>
        <w:t>souhaitera peut-être prendre en considération</w:t>
      </w:r>
      <w:r w:rsidRPr="00865581">
        <w:rPr>
          <w:lang w:val="fr-FR"/>
        </w:rPr>
        <w:t xml:space="preserve"> le document ECE/TRANS/2021/13 qui contient un examen des </w:t>
      </w:r>
      <w:r>
        <w:rPr>
          <w:lang w:val="fr-FR"/>
        </w:rPr>
        <w:t>défis</w:t>
      </w:r>
      <w:r w:rsidRPr="00865581">
        <w:rPr>
          <w:lang w:val="fr-FR"/>
        </w:rPr>
        <w:t xml:space="preserve"> et des nouvelles tendances en matière de transports intérieurs dans différentes régions. La COVID-19 est </w:t>
      </w:r>
      <w:r>
        <w:rPr>
          <w:lang w:val="fr-FR"/>
        </w:rPr>
        <w:t>la thématique</w:t>
      </w:r>
      <w:r w:rsidRPr="00865581">
        <w:rPr>
          <w:lang w:val="fr-FR"/>
        </w:rPr>
        <w:t xml:space="preserve"> retenu</w:t>
      </w:r>
      <w:r>
        <w:rPr>
          <w:lang w:val="fr-FR"/>
        </w:rPr>
        <w:t>e</w:t>
      </w:r>
      <w:r w:rsidRPr="00865581">
        <w:rPr>
          <w:lang w:val="fr-FR"/>
        </w:rPr>
        <w:t xml:space="preserve"> cette année.</w:t>
      </w:r>
    </w:p>
    <w:p w14:paraId="55F2F7D6" w14:textId="77777777" w:rsidR="00BF39E3" w:rsidRPr="00865581" w:rsidRDefault="00BF39E3" w:rsidP="00504568">
      <w:pPr>
        <w:pStyle w:val="SingleTxtG"/>
        <w:ind w:firstLine="567"/>
      </w:pPr>
      <w:r>
        <w:rPr>
          <w:lang w:val="fr-FR"/>
        </w:rPr>
        <w:t>É</w:t>
      </w:r>
      <w:r w:rsidRPr="00865581">
        <w:rPr>
          <w:lang w:val="fr-FR"/>
        </w:rPr>
        <w:t xml:space="preserve">tant donné son rôle en tant </w:t>
      </w:r>
      <w:r>
        <w:rPr>
          <w:lang w:val="fr-FR"/>
        </w:rPr>
        <w:t>qu’instance</w:t>
      </w:r>
      <w:r w:rsidRPr="00865581">
        <w:rPr>
          <w:lang w:val="fr-FR"/>
        </w:rPr>
        <w:t xml:space="preserve"> des Nations Unies </w:t>
      </w:r>
      <w:r>
        <w:rPr>
          <w:lang w:val="fr-FR"/>
        </w:rPr>
        <w:t xml:space="preserve">chargée </w:t>
      </w:r>
      <w:r w:rsidRPr="00865581">
        <w:rPr>
          <w:lang w:val="fr-FR"/>
        </w:rPr>
        <w:t xml:space="preserve">des transports intérieurs durables, le Comité est invité à </w:t>
      </w:r>
      <w:r w:rsidRPr="00865581">
        <w:rPr>
          <w:b/>
          <w:bCs/>
          <w:lang w:val="fr-FR"/>
        </w:rPr>
        <w:t>prendre note</w:t>
      </w:r>
      <w:r w:rsidRPr="00865581">
        <w:rPr>
          <w:lang w:val="fr-FR"/>
        </w:rPr>
        <w:t xml:space="preserve"> de ces informations et </w:t>
      </w:r>
      <w:r>
        <w:rPr>
          <w:lang w:val="fr-FR"/>
        </w:rPr>
        <w:t>à</w:t>
      </w:r>
      <w:r w:rsidRPr="00865581">
        <w:rPr>
          <w:lang w:val="fr-FR"/>
        </w:rPr>
        <w:t xml:space="preserve"> </w:t>
      </w:r>
      <w:r w:rsidRPr="00865581">
        <w:rPr>
          <w:b/>
          <w:bCs/>
          <w:lang w:val="fr-FR"/>
        </w:rPr>
        <w:t xml:space="preserve">donner des orientations au secrétariat et à ses organes subsidiaires </w:t>
      </w:r>
      <w:r w:rsidRPr="00865581">
        <w:rPr>
          <w:lang w:val="fr-FR"/>
        </w:rPr>
        <w:t xml:space="preserve">sur les moyens </w:t>
      </w:r>
      <w:r>
        <w:rPr>
          <w:lang w:val="fr-FR"/>
        </w:rPr>
        <w:t xml:space="preserve">de les prendre en compte </w:t>
      </w:r>
      <w:r w:rsidRPr="00865581">
        <w:rPr>
          <w:lang w:val="fr-FR"/>
        </w:rPr>
        <w:t>afin d</w:t>
      </w:r>
      <w:r>
        <w:rPr>
          <w:lang w:val="fr-FR"/>
        </w:rPr>
        <w:t>’</w:t>
      </w:r>
      <w:r w:rsidRPr="00865581">
        <w:rPr>
          <w:lang w:val="fr-FR"/>
        </w:rPr>
        <w:t>améliorer l</w:t>
      </w:r>
      <w:r>
        <w:rPr>
          <w:lang w:val="fr-FR"/>
        </w:rPr>
        <w:t>a</w:t>
      </w:r>
      <w:r w:rsidRPr="00865581">
        <w:rPr>
          <w:lang w:val="fr-FR"/>
        </w:rPr>
        <w:t xml:space="preserve"> pertinence et </w:t>
      </w:r>
      <w:r>
        <w:rPr>
          <w:lang w:val="fr-FR"/>
        </w:rPr>
        <w:t>l’efficacité de leurs travaux</w:t>
      </w:r>
      <w:r w:rsidRPr="00865581">
        <w:rPr>
          <w:lang w:val="fr-FR"/>
        </w:rPr>
        <w:t>.</w:t>
      </w:r>
    </w:p>
    <w:p w14:paraId="651A9E90" w14:textId="77777777" w:rsidR="00BF39E3" w:rsidRPr="00865581" w:rsidRDefault="002D7D56" w:rsidP="002D7D56">
      <w:pPr>
        <w:pStyle w:val="H23G"/>
        <w:rPr>
          <w:color w:val="000000" w:themeColor="text1"/>
        </w:rPr>
      </w:pPr>
      <w:r>
        <w:rPr>
          <w:lang w:val="fr-FR"/>
        </w:rPr>
        <w:tab/>
      </w:r>
      <w:r>
        <w:rPr>
          <w:lang w:val="fr-FR"/>
        </w:rPr>
        <w:tab/>
      </w:r>
      <w:r w:rsidR="00BF39E3" w:rsidRPr="00865581">
        <w:rPr>
          <w:lang w:val="fr-FR"/>
        </w:rPr>
        <w:t>Document(s)</w:t>
      </w:r>
    </w:p>
    <w:p w14:paraId="4941E1A3" w14:textId="77777777" w:rsidR="00BF39E3" w:rsidRPr="00865581" w:rsidRDefault="00BF39E3" w:rsidP="00E93558">
      <w:pPr>
        <w:pStyle w:val="SingleTxtG"/>
        <w:jc w:val="left"/>
      </w:pPr>
      <w:r w:rsidRPr="00865581">
        <w:rPr>
          <w:lang w:val="fr-FR"/>
        </w:rPr>
        <w:t>ECE/TRANS/2021/13</w:t>
      </w:r>
      <w:r w:rsidR="00E93558">
        <w:rPr>
          <w:lang w:val="fr-FR"/>
        </w:rPr>
        <w:t>.</w:t>
      </w:r>
    </w:p>
    <w:p w14:paraId="7F7A168F" w14:textId="77777777" w:rsidR="00BF39E3" w:rsidRPr="00865581" w:rsidRDefault="002D7D56" w:rsidP="002D7D56">
      <w:pPr>
        <w:pStyle w:val="H23G"/>
      </w:pPr>
      <w:r>
        <w:rPr>
          <w:lang w:val="fr-FR"/>
        </w:rPr>
        <w:tab/>
      </w:r>
      <w:r w:rsidR="00BF39E3" w:rsidRPr="00865581">
        <w:rPr>
          <w:lang w:val="fr-FR"/>
        </w:rPr>
        <w:t>d)</w:t>
      </w:r>
      <w:r w:rsidR="00BF39E3" w:rsidRPr="00865581">
        <w:rPr>
          <w:lang w:val="fr-FR"/>
        </w:rPr>
        <w:tab/>
        <w:t>Systèmes de transport intelligents</w:t>
      </w:r>
    </w:p>
    <w:p w14:paraId="09C05ED1" w14:textId="77777777" w:rsidR="00BF39E3" w:rsidRPr="00865581" w:rsidRDefault="00BF39E3" w:rsidP="00504568">
      <w:pPr>
        <w:pStyle w:val="SingleTxtG"/>
        <w:ind w:firstLine="567"/>
        <w:rPr>
          <w:rFonts w:asciiTheme="majorBidi" w:hAnsiTheme="majorBidi" w:cstheme="majorBidi"/>
        </w:rPr>
      </w:pPr>
      <w:r w:rsidRPr="00865581">
        <w:rPr>
          <w:lang w:val="fr-FR"/>
        </w:rPr>
        <w:t xml:space="preserve">Le Comité sera </w:t>
      </w:r>
      <w:r w:rsidRPr="007D2B45">
        <w:rPr>
          <w:b/>
          <w:bCs/>
          <w:lang w:val="fr-FR"/>
        </w:rPr>
        <w:t>informé</w:t>
      </w:r>
      <w:r w:rsidRPr="00865581">
        <w:rPr>
          <w:lang w:val="fr-FR"/>
        </w:rPr>
        <w:t xml:space="preserve"> de l</w:t>
      </w:r>
      <w:r>
        <w:rPr>
          <w:lang w:val="fr-FR"/>
        </w:rPr>
        <w:t>’</w:t>
      </w:r>
      <w:r w:rsidRPr="00865581">
        <w:rPr>
          <w:lang w:val="fr-FR"/>
        </w:rPr>
        <w:t>état de la mise en œuvre du plan d</w:t>
      </w:r>
      <w:r>
        <w:rPr>
          <w:lang w:val="fr-FR"/>
        </w:rPr>
        <w:t>’</w:t>
      </w:r>
      <w:r w:rsidRPr="00865581">
        <w:rPr>
          <w:lang w:val="fr-FR"/>
        </w:rPr>
        <w:t xml:space="preserve">action pour les systèmes de transport intelligents (STI) (ECE/TRANS/2021/14) lancé à sa soixante-quatorzième session. </w:t>
      </w:r>
      <w:r>
        <w:rPr>
          <w:lang w:val="fr-FR"/>
        </w:rPr>
        <w:t>Il sera en outre</w:t>
      </w:r>
      <w:r w:rsidRPr="00865581">
        <w:rPr>
          <w:lang w:val="fr-FR"/>
        </w:rPr>
        <w:t xml:space="preserve"> </w:t>
      </w:r>
      <w:r w:rsidRPr="00865581">
        <w:rPr>
          <w:b/>
          <w:bCs/>
          <w:lang w:val="fr-FR"/>
        </w:rPr>
        <w:t>informé</w:t>
      </w:r>
      <w:r w:rsidRPr="00865581">
        <w:rPr>
          <w:lang w:val="fr-FR"/>
        </w:rPr>
        <w:t xml:space="preserve"> des activités du groupe de travail informel </w:t>
      </w:r>
      <w:r>
        <w:rPr>
          <w:lang w:val="fr-FR"/>
        </w:rPr>
        <w:t>des</w:t>
      </w:r>
      <w:r w:rsidRPr="00865581">
        <w:rPr>
          <w:lang w:val="fr-FR"/>
        </w:rPr>
        <w:t xml:space="preserve"> systèmes de transport intelligents</w:t>
      </w:r>
      <w:r>
        <w:rPr>
          <w:lang w:val="fr-FR"/>
        </w:rPr>
        <w:t>,</w:t>
      </w:r>
      <w:r w:rsidRPr="00865581">
        <w:rPr>
          <w:lang w:val="fr-FR"/>
        </w:rPr>
        <w:t xml:space="preserve"> qui a adopté un mandat révisé en juin 2019, ainsi que des résultats de la </w:t>
      </w:r>
      <w:r w:rsidRPr="00865581">
        <w:rPr>
          <w:b/>
          <w:bCs/>
          <w:lang w:val="fr-FR"/>
        </w:rPr>
        <w:t>réunion commune du WP.1 et du WP.29</w:t>
      </w:r>
      <w:r w:rsidRPr="00865581">
        <w:rPr>
          <w:lang w:val="fr-FR"/>
        </w:rPr>
        <w:t>.</w:t>
      </w:r>
    </w:p>
    <w:p w14:paraId="34023CF0" w14:textId="77777777" w:rsidR="00BF39E3" w:rsidRPr="00865581" w:rsidRDefault="00BF39E3" w:rsidP="00504568">
      <w:pPr>
        <w:pStyle w:val="SingleTxtG"/>
        <w:ind w:firstLine="567"/>
        <w:rPr>
          <w:rFonts w:asciiTheme="majorBidi" w:hAnsiTheme="majorBidi" w:cstheme="majorBidi"/>
        </w:rPr>
      </w:pPr>
      <w:r w:rsidRPr="00865581">
        <w:rPr>
          <w:lang w:val="fr-FR"/>
        </w:rPr>
        <w:t xml:space="preserve">Le Comité est invité à </w:t>
      </w:r>
      <w:r w:rsidRPr="00865581">
        <w:rPr>
          <w:b/>
          <w:bCs/>
          <w:lang w:val="fr-FR"/>
        </w:rPr>
        <w:t>encourager</w:t>
      </w:r>
      <w:r w:rsidRPr="00865581">
        <w:rPr>
          <w:lang w:val="fr-FR"/>
        </w:rPr>
        <w:t xml:space="preserve"> la poursuite des travaux du SC.3 sur les transports par voie navigable intelligents, les services d</w:t>
      </w:r>
      <w:r>
        <w:rPr>
          <w:lang w:val="fr-FR"/>
        </w:rPr>
        <w:t>’</w:t>
      </w:r>
      <w:r w:rsidRPr="00865581">
        <w:rPr>
          <w:lang w:val="fr-FR"/>
        </w:rPr>
        <w:t>information fluviale et les technologies innovantes dans le cadre du Code européen de la signalisation et du balisage des voies navigables (SIGNI) adopté récemment</w:t>
      </w:r>
      <w:r>
        <w:rPr>
          <w:lang w:val="fr-FR"/>
        </w:rPr>
        <w:t>,</w:t>
      </w:r>
      <w:r w:rsidRPr="00865581">
        <w:rPr>
          <w:lang w:val="fr-FR"/>
        </w:rPr>
        <w:t xml:space="preserve"> des travaux du WP.1 sur les conditions d</w:t>
      </w:r>
      <w:r>
        <w:rPr>
          <w:lang w:val="fr-FR"/>
        </w:rPr>
        <w:t>’</w:t>
      </w:r>
      <w:r w:rsidRPr="00865581">
        <w:rPr>
          <w:lang w:val="fr-FR"/>
        </w:rPr>
        <w:t>utilisation des véhicules automatisés dans la circulation</w:t>
      </w:r>
      <w:r>
        <w:rPr>
          <w:lang w:val="fr-FR"/>
        </w:rPr>
        <w:t>,</w:t>
      </w:r>
      <w:r w:rsidRPr="00865581">
        <w:rPr>
          <w:lang w:val="fr-FR"/>
        </w:rPr>
        <w:t xml:space="preserve"> des travaux du WP.15 sur l</w:t>
      </w:r>
      <w:r>
        <w:rPr>
          <w:lang w:val="fr-FR"/>
        </w:rPr>
        <w:t>’</w:t>
      </w:r>
      <w:r w:rsidRPr="00865581">
        <w:rPr>
          <w:lang w:val="fr-FR"/>
        </w:rPr>
        <w:t>utilisation de la télématique pour le transport des marchandises dangereuses</w:t>
      </w:r>
      <w:r>
        <w:rPr>
          <w:lang w:val="fr-FR"/>
        </w:rPr>
        <w:t>,</w:t>
      </w:r>
      <w:r w:rsidRPr="00865581">
        <w:rPr>
          <w:lang w:val="fr-FR"/>
        </w:rPr>
        <w:t xml:space="preserve"> des travaux du WP.29 sur l</w:t>
      </w:r>
      <w:r>
        <w:rPr>
          <w:lang w:val="fr-FR"/>
        </w:rPr>
        <w:t>’</w:t>
      </w:r>
      <w:r w:rsidRPr="00865581">
        <w:rPr>
          <w:lang w:val="fr-FR"/>
        </w:rPr>
        <w:t>adoption du document-cadre sur la sûreté des véhicules automatisés</w:t>
      </w:r>
      <w:r>
        <w:rPr>
          <w:lang w:val="fr-FR"/>
        </w:rPr>
        <w:t>,</w:t>
      </w:r>
      <w:r w:rsidRPr="00865581">
        <w:rPr>
          <w:lang w:val="fr-FR"/>
        </w:rPr>
        <w:t xml:space="preserve"> des travaux du </w:t>
      </w:r>
      <w:r>
        <w:rPr>
          <w:lang w:val="fr-FR"/>
        </w:rPr>
        <w:t>G</w:t>
      </w:r>
      <w:r w:rsidRPr="00865581">
        <w:rPr>
          <w:lang w:val="fr-FR"/>
        </w:rPr>
        <w:t>roupe de travail des véhicules automatisés/autonomes et connectés (WP.29/GRVA) sur la réglementation des véhicules autonomes/automatisés et connectés (y compris l</w:t>
      </w:r>
      <w:r>
        <w:rPr>
          <w:lang w:val="fr-FR"/>
        </w:rPr>
        <w:t>’</w:t>
      </w:r>
      <w:r w:rsidRPr="00865581">
        <w:rPr>
          <w:lang w:val="fr-FR"/>
        </w:rPr>
        <w:t>intelligence artificielle)</w:t>
      </w:r>
      <w:r>
        <w:rPr>
          <w:lang w:val="fr-FR"/>
        </w:rPr>
        <w:t>,</w:t>
      </w:r>
      <w:r w:rsidRPr="00865581">
        <w:rPr>
          <w:lang w:val="fr-FR"/>
        </w:rPr>
        <w:t xml:space="preserve"> et des travaux du WP.30 sur le projet eTIR, car favoriser la mise en œuvre </w:t>
      </w:r>
      <w:r w:rsidRPr="00865581">
        <w:rPr>
          <w:lang w:val="fr-FR"/>
        </w:rPr>
        <w:lastRenderedPageBreak/>
        <w:t>d</w:t>
      </w:r>
      <w:r>
        <w:rPr>
          <w:lang w:val="fr-FR"/>
        </w:rPr>
        <w:t>’</w:t>
      </w:r>
      <w:r w:rsidRPr="00865581">
        <w:rPr>
          <w:lang w:val="fr-FR"/>
        </w:rPr>
        <w:t>activités réglementaires et autres dans ces domaines permettrait de mettre à profit les avantages que les STI peuvent apporter en matière de sécurité, de protection de l</w:t>
      </w:r>
      <w:r>
        <w:rPr>
          <w:lang w:val="fr-FR"/>
        </w:rPr>
        <w:t>’</w:t>
      </w:r>
      <w:r w:rsidRPr="00865581">
        <w:rPr>
          <w:lang w:val="fr-FR"/>
        </w:rPr>
        <w:t>environnement, de développement des infrastructures, d</w:t>
      </w:r>
      <w:r>
        <w:rPr>
          <w:lang w:val="fr-FR"/>
        </w:rPr>
        <w:t>’</w:t>
      </w:r>
      <w:r w:rsidRPr="00865581">
        <w:rPr>
          <w:lang w:val="fr-FR"/>
        </w:rPr>
        <w:t>efficacité énergétique et de gestion de la circulation</w:t>
      </w:r>
      <w:r w:rsidRPr="00612E4E">
        <w:rPr>
          <w:rStyle w:val="Appelnotedebasdep"/>
        </w:rPr>
        <w:footnoteReference w:id="4"/>
      </w:r>
      <w:r>
        <w:rPr>
          <w:lang w:val="fr-FR"/>
        </w:rPr>
        <w:t>.</w:t>
      </w:r>
    </w:p>
    <w:p w14:paraId="54E881D4" w14:textId="77777777" w:rsidR="00BF39E3" w:rsidRDefault="00BF39E3" w:rsidP="00504568">
      <w:pPr>
        <w:pStyle w:val="SingleTxtG"/>
        <w:ind w:firstLine="567"/>
        <w:rPr>
          <w:lang w:val="fr-FR"/>
        </w:rPr>
      </w:pPr>
      <w:r w:rsidRPr="00865581">
        <w:rPr>
          <w:lang w:val="fr-FR"/>
        </w:rPr>
        <w:t xml:space="preserve">Le Comité </w:t>
      </w:r>
      <w:r w:rsidRPr="00865581">
        <w:rPr>
          <w:b/>
          <w:bCs/>
          <w:lang w:val="fr-FR"/>
        </w:rPr>
        <w:t xml:space="preserve">souhaitera peut-être noter </w:t>
      </w:r>
      <w:r w:rsidRPr="00865581">
        <w:rPr>
          <w:lang w:val="fr-FR"/>
        </w:rPr>
        <w:t>qu</w:t>
      </w:r>
      <w:r>
        <w:rPr>
          <w:lang w:val="fr-FR"/>
        </w:rPr>
        <w:t>’</w:t>
      </w:r>
      <w:r w:rsidRPr="00865581">
        <w:rPr>
          <w:lang w:val="fr-FR"/>
        </w:rPr>
        <w:t xml:space="preserve">un projet de </w:t>
      </w:r>
      <w:r>
        <w:rPr>
          <w:lang w:val="fr-FR"/>
        </w:rPr>
        <w:t>feuille de route actualisée concernant</w:t>
      </w:r>
      <w:r w:rsidRPr="00865581">
        <w:rPr>
          <w:lang w:val="fr-FR"/>
        </w:rPr>
        <w:t xml:space="preserve"> les STI a été élaboré</w:t>
      </w:r>
      <w:r>
        <w:rPr>
          <w:lang w:val="fr-FR"/>
        </w:rPr>
        <w:t xml:space="preserve"> pour faire</w:t>
      </w:r>
      <w:r w:rsidRPr="00865581">
        <w:rPr>
          <w:lang w:val="fr-FR"/>
        </w:rPr>
        <w:t xml:space="preserve"> suite à la décision prise à sa quatre-vingt-deuxième session par laquelle il demand</w:t>
      </w:r>
      <w:r>
        <w:rPr>
          <w:lang w:val="fr-FR"/>
        </w:rPr>
        <w:t>ait</w:t>
      </w:r>
      <w:r w:rsidRPr="00865581">
        <w:rPr>
          <w:lang w:val="fr-FR"/>
        </w:rPr>
        <w:t xml:space="preserve"> au secrétariat d</w:t>
      </w:r>
      <w:r>
        <w:rPr>
          <w:lang w:val="fr-FR"/>
        </w:rPr>
        <w:t>’</w:t>
      </w:r>
      <w:r w:rsidRPr="00865581">
        <w:rPr>
          <w:lang w:val="fr-FR"/>
        </w:rPr>
        <w:t xml:space="preserve">élaborer </w:t>
      </w:r>
      <w:r>
        <w:rPr>
          <w:lang w:val="fr-FR"/>
        </w:rPr>
        <w:t>un tel</w:t>
      </w:r>
      <w:r w:rsidRPr="00865581">
        <w:rPr>
          <w:lang w:val="fr-FR"/>
        </w:rPr>
        <w:t xml:space="preserve"> projet en coopération avec les groupes de travail et </w:t>
      </w:r>
      <w:r>
        <w:rPr>
          <w:lang w:val="fr-FR"/>
        </w:rPr>
        <w:t xml:space="preserve">avec </w:t>
      </w:r>
      <w:r w:rsidRPr="00865581">
        <w:rPr>
          <w:lang w:val="fr-FR"/>
        </w:rPr>
        <w:t xml:space="preserve">le Bureau du CTI (ECE/TRANS/294, </w:t>
      </w:r>
      <w:r w:rsidR="00462100">
        <w:rPr>
          <w:lang w:val="fr-FR"/>
        </w:rPr>
        <w:t>par. </w:t>
      </w:r>
      <w:r w:rsidRPr="00865581">
        <w:rPr>
          <w:lang w:val="fr-FR"/>
        </w:rPr>
        <w:t xml:space="preserve">32). </w:t>
      </w:r>
      <w:r>
        <w:rPr>
          <w:lang w:val="fr-FR"/>
        </w:rPr>
        <w:t>Le projet a fait l’objet de p</w:t>
      </w:r>
      <w:r w:rsidRPr="00865581">
        <w:rPr>
          <w:lang w:val="fr-FR"/>
        </w:rPr>
        <w:t>lusieurs observations</w:t>
      </w:r>
      <w:r>
        <w:rPr>
          <w:lang w:val="fr-FR"/>
        </w:rPr>
        <w:t xml:space="preserve">, </w:t>
      </w:r>
      <w:r w:rsidRPr="009F1C47">
        <w:rPr>
          <w:lang w:val="fr-FR"/>
        </w:rPr>
        <w:t>malgré les perturbations causées par la pandémie de COVID-19</w:t>
      </w:r>
      <w:r>
        <w:rPr>
          <w:lang w:val="fr-FR"/>
        </w:rPr>
        <w:t>, et celles-ci ont</w:t>
      </w:r>
      <w:r w:rsidRPr="00865581">
        <w:rPr>
          <w:lang w:val="fr-FR"/>
        </w:rPr>
        <w:t xml:space="preserve"> toutes été prises en compte. Le Comité </w:t>
      </w:r>
      <w:r w:rsidRPr="0073755C">
        <w:rPr>
          <w:lang w:val="fr-FR"/>
        </w:rPr>
        <w:t>souhaitera peut-être</w:t>
      </w:r>
      <w:r w:rsidRPr="00865581">
        <w:rPr>
          <w:b/>
          <w:bCs/>
          <w:lang w:val="fr-FR"/>
        </w:rPr>
        <w:t xml:space="preserve"> </w:t>
      </w:r>
      <w:r>
        <w:rPr>
          <w:b/>
          <w:bCs/>
          <w:lang w:val="fr-FR"/>
        </w:rPr>
        <w:t>not</w:t>
      </w:r>
      <w:r w:rsidRPr="00865581">
        <w:rPr>
          <w:b/>
          <w:bCs/>
          <w:lang w:val="fr-FR"/>
        </w:rPr>
        <w:t xml:space="preserve">er </w:t>
      </w:r>
      <w:r w:rsidRPr="00865581">
        <w:rPr>
          <w:lang w:val="fr-FR"/>
        </w:rPr>
        <w:t>qu</w:t>
      </w:r>
      <w:r>
        <w:rPr>
          <w:lang w:val="fr-FR"/>
        </w:rPr>
        <w:t xml:space="preserve">e, pour que la feuille de route conserve sa pertinence </w:t>
      </w:r>
      <w:r w:rsidRPr="0073755C">
        <w:rPr>
          <w:lang w:val="fr-FR"/>
        </w:rPr>
        <w:t>compte tenu de l</w:t>
      </w:r>
      <w:r>
        <w:rPr>
          <w:lang w:val="fr-FR"/>
        </w:rPr>
        <w:t>’</w:t>
      </w:r>
      <w:r w:rsidRPr="0073755C">
        <w:rPr>
          <w:lang w:val="fr-FR"/>
        </w:rPr>
        <w:t>évolution rapide des technologies</w:t>
      </w:r>
      <w:r>
        <w:rPr>
          <w:lang w:val="fr-FR"/>
        </w:rPr>
        <w:t xml:space="preserve">, </w:t>
      </w:r>
      <w:r w:rsidRPr="00865581">
        <w:rPr>
          <w:lang w:val="fr-FR"/>
        </w:rPr>
        <w:t xml:space="preserve">il est proposé </w:t>
      </w:r>
      <w:r>
        <w:rPr>
          <w:lang w:val="fr-FR"/>
        </w:rPr>
        <w:t>qu’il</w:t>
      </w:r>
      <w:r w:rsidRPr="00865581">
        <w:rPr>
          <w:lang w:val="fr-FR"/>
        </w:rPr>
        <w:t xml:space="preserve"> </w:t>
      </w:r>
      <w:r>
        <w:rPr>
          <w:lang w:val="fr-FR"/>
        </w:rPr>
        <w:t>porte sur une période de</w:t>
      </w:r>
      <w:r w:rsidRPr="00865581">
        <w:rPr>
          <w:lang w:val="fr-FR"/>
        </w:rPr>
        <w:t xml:space="preserve"> cinq ans. Sur cette base, le Comité est </w:t>
      </w:r>
      <w:r w:rsidRPr="00865581">
        <w:rPr>
          <w:b/>
          <w:bCs/>
          <w:lang w:val="fr-FR"/>
        </w:rPr>
        <w:t>invité à examiner et à approuver</w:t>
      </w:r>
      <w:r w:rsidRPr="00865581">
        <w:rPr>
          <w:lang w:val="fr-FR"/>
        </w:rPr>
        <w:t xml:space="preserve"> le </w:t>
      </w:r>
      <w:r>
        <w:rPr>
          <w:lang w:val="fr-FR"/>
        </w:rPr>
        <w:t xml:space="preserve">projet de </w:t>
      </w:r>
      <w:r w:rsidRPr="00612E4E">
        <w:rPr>
          <w:lang w:val="fr-FR"/>
        </w:rPr>
        <w:t>feuille de route actualisée concernant</w:t>
      </w:r>
      <w:r>
        <w:rPr>
          <w:lang w:val="fr-FR"/>
        </w:rPr>
        <w:t xml:space="preserve"> </w:t>
      </w:r>
      <w:r w:rsidRPr="00865581">
        <w:rPr>
          <w:lang w:val="fr-FR"/>
        </w:rPr>
        <w:t>les STI (ECE/TRANS/2021/15) pour la période 2020-2025.</w:t>
      </w:r>
    </w:p>
    <w:p w14:paraId="76C97628" w14:textId="77777777" w:rsidR="00BF39E3" w:rsidRPr="00865581" w:rsidRDefault="002D7D56" w:rsidP="002D7D56">
      <w:pPr>
        <w:pStyle w:val="H23G"/>
      </w:pPr>
      <w:r>
        <w:rPr>
          <w:lang w:val="fr-FR"/>
        </w:rPr>
        <w:tab/>
      </w:r>
      <w:r>
        <w:rPr>
          <w:lang w:val="fr-FR"/>
        </w:rPr>
        <w:tab/>
      </w:r>
      <w:r w:rsidR="00BF39E3" w:rsidRPr="00865581">
        <w:rPr>
          <w:lang w:val="fr-FR"/>
        </w:rPr>
        <w:t>Document(s)</w:t>
      </w:r>
    </w:p>
    <w:p w14:paraId="29C6DC10" w14:textId="77777777" w:rsidR="00BF39E3" w:rsidRPr="00865581" w:rsidRDefault="00BF39E3" w:rsidP="00E93558">
      <w:pPr>
        <w:pStyle w:val="SingleTxtG"/>
        <w:jc w:val="left"/>
      </w:pPr>
      <w:r w:rsidRPr="00865581">
        <w:rPr>
          <w:lang w:val="fr-FR"/>
        </w:rPr>
        <w:t>ECE/TRANS/2021/14 et ECE/TRANS/2021/15</w:t>
      </w:r>
      <w:r w:rsidR="00E93558">
        <w:rPr>
          <w:lang w:val="fr-FR"/>
        </w:rPr>
        <w:t>.</w:t>
      </w:r>
    </w:p>
    <w:p w14:paraId="4CF50B48" w14:textId="77777777" w:rsidR="00BF39E3" w:rsidRPr="00865581" w:rsidRDefault="002D7D56" w:rsidP="002D7D56">
      <w:pPr>
        <w:pStyle w:val="H23G"/>
      </w:pPr>
      <w:r>
        <w:rPr>
          <w:lang w:val="fr-FR"/>
        </w:rPr>
        <w:tab/>
      </w:r>
      <w:r w:rsidR="00BF39E3" w:rsidRPr="00865581">
        <w:rPr>
          <w:lang w:val="fr-FR"/>
        </w:rPr>
        <w:t>e)</w:t>
      </w:r>
      <w:r w:rsidR="00BF39E3" w:rsidRPr="00865581">
        <w:rPr>
          <w:lang w:val="fr-FR"/>
        </w:rPr>
        <w:tab/>
        <w:t>Environnement, changements climatiques et transports</w:t>
      </w:r>
    </w:p>
    <w:p w14:paraId="6FBEAF35" w14:textId="77777777" w:rsidR="00BF39E3" w:rsidRPr="00865581" w:rsidRDefault="002D7D56" w:rsidP="002D7D56">
      <w:pPr>
        <w:pStyle w:val="H4G"/>
      </w:pPr>
      <w:r>
        <w:rPr>
          <w:lang w:val="fr-FR"/>
        </w:rPr>
        <w:tab/>
      </w:r>
      <w:r w:rsidR="00BF39E3" w:rsidRPr="00865581">
        <w:rPr>
          <w:lang w:val="fr-FR"/>
        </w:rPr>
        <w:t>i)</w:t>
      </w:r>
      <w:r w:rsidR="00BF39E3" w:rsidRPr="00865581">
        <w:rPr>
          <w:lang w:val="fr-FR"/>
        </w:rPr>
        <w:tab/>
        <w:t>Suite donnée par le Comité des transports intérieurs au Programme de développement durable à l</w:t>
      </w:r>
      <w:r w:rsidR="00BF39E3">
        <w:rPr>
          <w:lang w:val="fr-FR"/>
        </w:rPr>
        <w:t>’</w:t>
      </w:r>
      <w:r w:rsidR="00BF39E3" w:rsidRPr="00865581">
        <w:rPr>
          <w:lang w:val="fr-FR"/>
        </w:rPr>
        <w:t>horizon 2030</w:t>
      </w:r>
    </w:p>
    <w:p w14:paraId="01546D3C" w14:textId="77777777" w:rsidR="00BF39E3" w:rsidRDefault="00BF39E3" w:rsidP="00504568">
      <w:pPr>
        <w:pStyle w:val="SingleTxtG"/>
        <w:ind w:firstLine="567"/>
        <w:rPr>
          <w:lang w:val="fr-FR"/>
        </w:rPr>
      </w:pPr>
      <w:r w:rsidRPr="00865581">
        <w:rPr>
          <w:lang w:val="fr-FR"/>
        </w:rPr>
        <w:t xml:space="preserve">Le Comité sera </w:t>
      </w:r>
      <w:r w:rsidRPr="00865581">
        <w:rPr>
          <w:b/>
          <w:bCs/>
          <w:lang w:val="fr-FR"/>
        </w:rPr>
        <w:t xml:space="preserve">informé </w:t>
      </w:r>
      <w:r w:rsidRPr="00865581">
        <w:rPr>
          <w:lang w:val="fr-FR"/>
        </w:rPr>
        <w:t xml:space="preserve">des progrès </w:t>
      </w:r>
      <w:r>
        <w:rPr>
          <w:lang w:val="fr-FR"/>
        </w:rPr>
        <w:t>accomplis</w:t>
      </w:r>
      <w:r w:rsidRPr="00865581">
        <w:rPr>
          <w:lang w:val="fr-FR"/>
        </w:rPr>
        <w:t xml:space="preserve"> dans la</w:t>
      </w:r>
      <w:r>
        <w:rPr>
          <w:lang w:val="fr-FR"/>
        </w:rPr>
        <w:t xml:space="preserve"> réalisation</w:t>
      </w:r>
      <w:r w:rsidRPr="00865581">
        <w:rPr>
          <w:lang w:val="fr-FR"/>
        </w:rPr>
        <w:t xml:space="preserve"> des objectifs de développement durable, malgré les incidences de la pandémie, et des principaux dispositifs ou des principales initiatives existant à l</w:t>
      </w:r>
      <w:r>
        <w:rPr>
          <w:lang w:val="fr-FR"/>
        </w:rPr>
        <w:t>’</w:t>
      </w:r>
      <w:r w:rsidRPr="00865581">
        <w:rPr>
          <w:lang w:val="fr-FR"/>
        </w:rPr>
        <w:t>échelle mondiale pour le suivi de ces progrès, notamment en ce qui concerne les cibles et indicateurs associés aux objectifs de développement durable (</w:t>
      </w:r>
      <w:r>
        <w:rPr>
          <w:lang w:val="fr-FR"/>
        </w:rPr>
        <w:t>d</w:t>
      </w:r>
      <w:r w:rsidRPr="00865581">
        <w:rPr>
          <w:lang w:val="fr-FR"/>
        </w:rPr>
        <w:t>ocument informel n</w:t>
      </w:r>
      <w:r w:rsidRPr="001036BC">
        <w:rPr>
          <w:vertAlign w:val="superscript"/>
          <w:lang w:val="fr-FR"/>
        </w:rPr>
        <w:t>o</w:t>
      </w:r>
      <w:r w:rsidR="000F7343">
        <w:rPr>
          <w:lang w:val="fr-FR"/>
        </w:rPr>
        <w:t> </w:t>
      </w:r>
      <w:r w:rsidRPr="00865581">
        <w:rPr>
          <w:lang w:val="fr-FR"/>
        </w:rPr>
        <w:t xml:space="preserve">1). Il est invité à </w:t>
      </w:r>
      <w:r w:rsidRPr="0073755C">
        <w:rPr>
          <w:b/>
          <w:bCs/>
          <w:lang w:val="fr-FR"/>
        </w:rPr>
        <w:t>étudier</w:t>
      </w:r>
      <w:r w:rsidRPr="00865581">
        <w:rPr>
          <w:lang w:val="fr-FR"/>
        </w:rPr>
        <w:t xml:space="preserve"> les moyens de renforcer son rôle et sa contribution dans le cadre </w:t>
      </w:r>
      <w:r>
        <w:rPr>
          <w:lang w:val="fr-FR"/>
        </w:rPr>
        <w:t xml:space="preserve">de la réalisation </w:t>
      </w:r>
      <w:r w:rsidRPr="00865581">
        <w:rPr>
          <w:lang w:val="fr-FR"/>
        </w:rPr>
        <w:t>des objectifs de développement durable à l</w:t>
      </w:r>
      <w:r>
        <w:rPr>
          <w:lang w:val="fr-FR"/>
        </w:rPr>
        <w:t>’</w:t>
      </w:r>
      <w:r w:rsidRPr="00865581">
        <w:rPr>
          <w:lang w:val="fr-FR"/>
        </w:rPr>
        <w:t>horizon 2030.</w:t>
      </w:r>
    </w:p>
    <w:p w14:paraId="1EEF3658" w14:textId="77777777" w:rsidR="00BF39E3" w:rsidRPr="00865581" w:rsidRDefault="002D7D56" w:rsidP="002D7D56">
      <w:pPr>
        <w:pStyle w:val="H23G"/>
      </w:pPr>
      <w:r>
        <w:rPr>
          <w:lang w:val="fr-FR"/>
        </w:rPr>
        <w:tab/>
      </w:r>
      <w:r>
        <w:rPr>
          <w:lang w:val="fr-FR"/>
        </w:rPr>
        <w:tab/>
      </w:r>
      <w:r w:rsidR="00BF39E3" w:rsidRPr="00865581">
        <w:rPr>
          <w:lang w:val="fr-FR"/>
        </w:rPr>
        <w:t>Document(s)</w:t>
      </w:r>
    </w:p>
    <w:p w14:paraId="5A049381" w14:textId="77777777" w:rsidR="00BF39E3" w:rsidRPr="00865581" w:rsidRDefault="00BF39E3" w:rsidP="002D7D56">
      <w:pPr>
        <w:pStyle w:val="SingleTxtG"/>
        <w:rPr>
          <w:i/>
          <w:iCs/>
        </w:rPr>
      </w:pPr>
      <w:r w:rsidRPr="00865581">
        <w:rPr>
          <w:lang w:val="fr-FR"/>
        </w:rPr>
        <w:t>Document informel n</w:t>
      </w:r>
      <w:r w:rsidRPr="001036BC">
        <w:rPr>
          <w:vertAlign w:val="superscript"/>
          <w:lang w:val="fr-FR"/>
        </w:rPr>
        <w:t>o</w:t>
      </w:r>
      <w:r w:rsidR="00E93558">
        <w:rPr>
          <w:lang w:val="fr-FR"/>
        </w:rPr>
        <w:t> </w:t>
      </w:r>
      <w:r w:rsidRPr="00865581">
        <w:rPr>
          <w:lang w:val="fr-FR"/>
        </w:rPr>
        <w:t>1</w:t>
      </w:r>
      <w:r w:rsidR="00E93558">
        <w:rPr>
          <w:lang w:val="fr-FR"/>
        </w:rPr>
        <w:t>.</w:t>
      </w:r>
    </w:p>
    <w:p w14:paraId="7C9B906B" w14:textId="77777777" w:rsidR="00BF39E3" w:rsidRPr="00865581" w:rsidRDefault="002D7D56" w:rsidP="002D7D56">
      <w:pPr>
        <w:pStyle w:val="H4G"/>
      </w:pPr>
      <w:r>
        <w:rPr>
          <w:lang w:val="fr-FR"/>
        </w:rPr>
        <w:tab/>
      </w:r>
      <w:r w:rsidR="00BF39E3" w:rsidRPr="00865581">
        <w:rPr>
          <w:lang w:val="fr-FR"/>
        </w:rPr>
        <w:t>ii)</w:t>
      </w:r>
      <w:r w:rsidR="00BF39E3" w:rsidRPr="00865581">
        <w:rPr>
          <w:lang w:val="fr-FR"/>
        </w:rPr>
        <w:tab/>
        <w:t>Action du Comité des transports intérieurs dans le domaine des changements climatiques et</w:t>
      </w:r>
      <w:r w:rsidR="000F7343">
        <w:rPr>
          <w:lang w:val="fr-FR"/>
        </w:rPr>
        <w:t> </w:t>
      </w:r>
      <w:r w:rsidR="00BF39E3" w:rsidRPr="00865581">
        <w:rPr>
          <w:lang w:val="fr-FR"/>
        </w:rPr>
        <w:t>de l</w:t>
      </w:r>
      <w:r w:rsidR="00BF39E3">
        <w:rPr>
          <w:lang w:val="fr-FR"/>
        </w:rPr>
        <w:t>’</w:t>
      </w:r>
      <w:r w:rsidR="00BF39E3" w:rsidRPr="00865581">
        <w:rPr>
          <w:lang w:val="fr-FR"/>
        </w:rPr>
        <w:t>Accord de Paris</w:t>
      </w:r>
      <w:r w:rsidR="00504568">
        <w:rPr>
          <w:lang w:val="fr-FR"/>
        </w:rPr>
        <w:t> :</w:t>
      </w:r>
      <w:r w:rsidR="00BF39E3" w:rsidRPr="00865581">
        <w:rPr>
          <w:lang w:val="fr-FR"/>
        </w:rPr>
        <w:t xml:space="preserve"> mesures de décarbonisation et d</w:t>
      </w:r>
      <w:r w:rsidR="00BF39E3">
        <w:rPr>
          <w:lang w:val="fr-FR"/>
        </w:rPr>
        <w:t>’</w:t>
      </w:r>
      <w:r w:rsidR="00BF39E3" w:rsidRPr="00865581">
        <w:rPr>
          <w:lang w:val="fr-FR"/>
        </w:rPr>
        <w:t>adaptation nécessaires</w:t>
      </w:r>
    </w:p>
    <w:p w14:paraId="77004537" w14:textId="77777777" w:rsidR="00BF39E3" w:rsidRPr="00865581" w:rsidRDefault="00BF39E3" w:rsidP="00504568">
      <w:pPr>
        <w:pStyle w:val="SingleTxtG"/>
        <w:ind w:firstLine="567"/>
        <w:rPr>
          <w:color w:val="000000" w:themeColor="text1"/>
        </w:rPr>
      </w:pPr>
      <w:r w:rsidRPr="00865581">
        <w:rPr>
          <w:lang w:val="fr-FR"/>
        </w:rPr>
        <w:t xml:space="preserve">Le Comité </w:t>
      </w:r>
      <w:r>
        <w:rPr>
          <w:lang w:val="fr-FR"/>
        </w:rPr>
        <w:t xml:space="preserve">sera </w:t>
      </w:r>
      <w:r w:rsidRPr="007E3748">
        <w:rPr>
          <w:b/>
          <w:bCs/>
          <w:lang w:val="fr-FR"/>
        </w:rPr>
        <w:t>informé</w:t>
      </w:r>
      <w:r>
        <w:rPr>
          <w:lang w:val="fr-FR"/>
        </w:rPr>
        <w:t xml:space="preserve"> de</w:t>
      </w:r>
      <w:r w:rsidRPr="00865581">
        <w:rPr>
          <w:lang w:val="fr-FR"/>
        </w:rPr>
        <w:t xml:space="preserve"> l</w:t>
      </w:r>
      <w:r>
        <w:rPr>
          <w:lang w:val="fr-FR"/>
        </w:rPr>
        <w:t>’</w:t>
      </w:r>
      <w:r w:rsidRPr="00865581">
        <w:rPr>
          <w:lang w:val="fr-FR"/>
        </w:rPr>
        <w:t>utilisation de l</w:t>
      </w:r>
      <w:r>
        <w:rPr>
          <w:lang w:val="fr-FR"/>
        </w:rPr>
        <w:t>’</w:t>
      </w:r>
      <w:r w:rsidRPr="00865581">
        <w:rPr>
          <w:lang w:val="fr-FR"/>
        </w:rPr>
        <w:t>outil de modélisation des futurs systèmes de transport intérieur (</w:t>
      </w:r>
      <w:proofErr w:type="spellStart"/>
      <w:r w:rsidRPr="00865581">
        <w:rPr>
          <w:lang w:val="fr-FR"/>
        </w:rPr>
        <w:t>ForFITS</w:t>
      </w:r>
      <w:proofErr w:type="spellEnd"/>
      <w:r w:rsidRPr="00865581">
        <w:rPr>
          <w:lang w:val="fr-FR"/>
        </w:rPr>
        <w:t>)</w:t>
      </w:r>
      <w:r w:rsidRPr="00612E4E">
        <w:rPr>
          <w:rStyle w:val="Appelnotedebasdep"/>
        </w:rPr>
        <w:footnoteReference w:id="5"/>
      </w:r>
      <w:r w:rsidRPr="00865581">
        <w:rPr>
          <w:lang w:val="fr-FR"/>
        </w:rPr>
        <w:t xml:space="preserve"> dans le cadre des activités de soutien aux gouvernements menées pour atténuer les effets négatifs des transports sur l</w:t>
      </w:r>
      <w:r>
        <w:rPr>
          <w:lang w:val="fr-FR"/>
        </w:rPr>
        <w:t>’</w:t>
      </w:r>
      <w:r w:rsidRPr="00865581">
        <w:rPr>
          <w:lang w:val="fr-FR"/>
        </w:rPr>
        <w:t>environnement (</w:t>
      </w:r>
      <w:r>
        <w:rPr>
          <w:lang w:val="fr-FR"/>
        </w:rPr>
        <w:t>d</w:t>
      </w:r>
      <w:r w:rsidRPr="00865581">
        <w:rPr>
          <w:lang w:val="fr-FR"/>
        </w:rPr>
        <w:t>ocument informel n</w:t>
      </w:r>
      <w:r w:rsidRPr="001036BC">
        <w:rPr>
          <w:vertAlign w:val="superscript"/>
          <w:lang w:val="fr-FR"/>
        </w:rPr>
        <w:t>o</w:t>
      </w:r>
      <w:r w:rsidRPr="00865581">
        <w:rPr>
          <w:lang w:val="fr-FR"/>
        </w:rPr>
        <w:t xml:space="preserve"> 2). </w:t>
      </w:r>
      <w:proofErr w:type="spellStart"/>
      <w:r w:rsidRPr="00865581">
        <w:rPr>
          <w:lang w:val="fr-FR"/>
        </w:rPr>
        <w:t>ForFITS</w:t>
      </w:r>
      <w:proofErr w:type="spellEnd"/>
      <w:r w:rsidRPr="00865581">
        <w:rPr>
          <w:lang w:val="fr-FR"/>
        </w:rPr>
        <w:t xml:space="preserve"> est un instrument de surveillance et d</w:t>
      </w:r>
      <w:r>
        <w:rPr>
          <w:lang w:val="fr-FR"/>
        </w:rPr>
        <w:t>’</w:t>
      </w:r>
      <w:r w:rsidRPr="00865581">
        <w:rPr>
          <w:lang w:val="fr-FR"/>
        </w:rPr>
        <w:t>évaluation des émissions de CO</w:t>
      </w:r>
      <w:r w:rsidRPr="001036BC">
        <w:rPr>
          <w:vertAlign w:val="subscript"/>
          <w:lang w:val="fr-FR"/>
        </w:rPr>
        <w:t>2</w:t>
      </w:r>
      <w:r w:rsidRPr="00865581">
        <w:rPr>
          <w:lang w:val="fr-FR"/>
        </w:rPr>
        <w:t xml:space="preserve"> dans le secteur des transports intérieurs, comprenant un convertisseur relatif aux politiques des transports, afin de faciliter l</w:t>
      </w:r>
      <w:r>
        <w:rPr>
          <w:lang w:val="fr-FR"/>
        </w:rPr>
        <w:t>’</w:t>
      </w:r>
      <w:r w:rsidRPr="00865581">
        <w:rPr>
          <w:lang w:val="fr-FR"/>
        </w:rPr>
        <w:t xml:space="preserve">atténuation des effets des changements climatiques. Le Comité est invité à </w:t>
      </w:r>
      <w:r w:rsidRPr="00865581">
        <w:rPr>
          <w:b/>
          <w:bCs/>
          <w:lang w:val="fr-FR"/>
        </w:rPr>
        <w:t>décider</w:t>
      </w:r>
      <w:r w:rsidRPr="00865581">
        <w:rPr>
          <w:lang w:val="fr-FR"/>
        </w:rPr>
        <w:t xml:space="preserve"> de la manière d</w:t>
      </w:r>
      <w:r>
        <w:rPr>
          <w:lang w:val="fr-FR"/>
        </w:rPr>
        <w:t>’</w:t>
      </w:r>
      <w:r w:rsidRPr="00865581">
        <w:rPr>
          <w:lang w:val="fr-FR"/>
        </w:rPr>
        <w:t>utiliser au mieux cet outil pour aider les États membres à atteindre leurs objectifs et à s</w:t>
      </w:r>
      <w:r>
        <w:rPr>
          <w:lang w:val="fr-FR"/>
        </w:rPr>
        <w:t>’</w:t>
      </w:r>
      <w:r w:rsidRPr="00865581">
        <w:rPr>
          <w:lang w:val="fr-FR"/>
        </w:rPr>
        <w:t>acquitter de leurs obligations.</w:t>
      </w:r>
    </w:p>
    <w:p w14:paraId="606C41FE" w14:textId="77777777" w:rsidR="00BF39E3" w:rsidRPr="00865581" w:rsidRDefault="002D7D56" w:rsidP="002D7D56">
      <w:pPr>
        <w:pStyle w:val="H23G"/>
      </w:pPr>
      <w:r>
        <w:rPr>
          <w:lang w:val="fr-FR"/>
        </w:rPr>
        <w:tab/>
      </w:r>
      <w:r>
        <w:rPr>
          <w:lang w:val="fr-FR"/>
        </w:rPr>
        <w:tab/>
      </w:r>
      <w:r w:rsidR="00BF39E3" w:rsidRPr="00865581">
        <w:rPr>
          <w:lang w:val="fr-FR"/>
        </w:rPr>
        <w:t>Document(s)</w:t>
      </w:r>
    </w:p>
    <w:p w14:paraId="342CA695" w14:textId="77777777" w:rsidR="00BF39E3" w:rsidRPr="00865581" w:rsidRDefault="00BF39E3" w:rsidP="00E93558">
      <w:pPr>
        <w:pStyle w:val="SingleTxtG"/>
        <w:jc w:val="left"/>
        <w:rPr>
          <w:i/>
          <w:iCs/>
        </w:rPr>
      </w:pPr>
      <w:r w:rsidRPr="00865581">
        <w:rPr>
          <w:lang w:val="fr-FR"/>
        </w:rPr>
        <w:t>Document informel n</w:t>
      </w:r>
      <w:r w:rsidRPr="001036BC">
        <w:rPr>
          <w:vertAlign w:val="superscript"/>
          <w:lang w:val="fr-FR"/>
        </w:rPr>
        <w:t>o</w:t>
      </w:r>
      <w:r w:rsidR="00E93558">
        <w:rPr>
          <w:lang w:val="fr-FR"/>
        </w:rPr>
        <w:t> </w:t>
      </w:r>
      <w:r w:rsidRPr="00865581">
        <w:rPr>
          <w:lang w:val="fr-FR"/>
        </w:rPr>
        <w:t>2</w:t>
      </w:r>
      <w:r w:rsidR="00E93558">
        <w:rPr>
          <w:lang w:val="fr-FR"/>
        </w:rPr>
        <w:t>.</w:t>
      </w:r>
    </w:p>
    <w:p w14:paraId="2FFF7EE4" w14:textId="77777777" w:rsidR="00BF39E3" w:rsidRPr="00865581" w:rsidRDefault="002D7D56" w:rsidP="002D7D56">
      <w:pPr>
        <w:pStyle w:val="H4G"/>
      </w:pPr>
      <w:r>
        <w:rPr>
          <w:lang w:val="fr-FR"/>
        </w:rPr>
        <w:tab/>
      </w:r>
      <w:r w:rsidR="00BF39E3" w:rsidRPr="00865581">
        <w:rPr>
          <w:lang w:val="fr-FR"/>
        </w:rPr>
        <w:t>iii)</w:t>
      </w:r>
      <w:r w:rsidR="00BF39E3" w:rsidRPr="00865581">
        <w:rPr>
          <w:lang w:val="fr-FR"/>
        </w:rPr>
        <w:tab/>
        <w:t>Atténuation des effets nocifs des transports intérieurs pour l</w:t>
      </w:r>
      <w:r w:rsidR="00BF39E3">
        <w:rPr>
          <w:lang w:val="fr-FR"/>
        </w:rPr>
        <w:t>’</w:t>
      </w:r>
      <w:r w:rsidR="00BF39E3" w:rsidRPr="00865581">
        <w:rPr>
          <w:lang w:val="fr-FR"/>
        </w:rPr>
        <w:t>environnement</w:t>
      </w:r>
    </w:p>
    <w:p w14:paraId="77B3C5B8" w14:textId="77777777" w:rsidR="00BF39E3" w:rsidRDefault="00BF39E3" w:rsidP="00504568">
      <w:pPr>
        <w:pStyle w:val="SingleTxtG"/>
        <w:ind w:firstLine="567"/>
        <w:rPr>
          <w:lang w:val="fr-FR"/>
        </w:rPr>
      </w:pPr>
      <w:r w:rsidRPr="00865581">
        <w:rPr>
          <w:lang w:val="fr-FR"/>
        </w:rPr>
        <w:t xml:space="preserve">Le Comité sera </w:t>
      </w:r>
      <w:r w:rsidRPr="00865581">
        <w:rPr>
          <w:b/>
          <w:bCs/>
          <w:lang w:val="fr-FR"/>
        </w:rPr>
        <w:t>informé</w:t>
      </w:r>
      <w:r w:rsidRPr="00865581">
        <w:rPr>
          <w:lang w:val="fr-FR"/>
        </w:rPr>
        <w:t xml:space="preserve"> des progrès réalisés </w:t>
      </w:r>
      <w:r>
        <w:rPr>
          <w:lang w:val="fr-FR"/>
        </w:rPr>
        <w:t xml:space="preserve">par </w:t>
      </w:r>
      <w:r w:rsidRPr="00DD600D">
        <w:rPr>
          <w:lang w:val="fr-FR"/>
        </w:rPr>
        <w:t>l</w:t>
      </w:r>
      <w:r>
        <w:rPr>
          <w:lang w:val="fr-FR"/>
        </w:rPr>
        <w:t>’</w:t>
      </w:r>
      <w:r w:rsidRPr="00DD600D">
        <w:rPr>
          <w:lang w:val="fr-FR"/>
        </w:rPr>
        <w:t xml:space="preserve">ensemble de la Division des transports durables </w:t>
      </w:r>
      <w:r w:rsidRPr="00865581">
        <w:rPr>
          <w:lang w:val="fr-FR"/>
        </w:rPr>
        <w:t xml:space="preserve">dans le domaine </w:t>
      </w:r>
      <w:r>
        <w:rPr>
          <w:lang w:val="fr-FR"/>
        </w:rPr>
        <w:t>des transports respectueux de l’environnement</w:t>
      </w:r>
      <w:r w:rsidRPr="00865581">
        <w:rPr>
          <w:lang w:val="fr-FR"/>
        </w:rPr>
        <w:t>, particulièrement dans le cadre de la mise en œuvre de la stratégie du CTI.</w:t>
      </w:r>
    </w:p>
    <w:p w14:paraId="46B51C54" w14:textId="77777777" w:rsidR="00BF39E3" w:rsidRPr="00865581" w:rsidRDefault="002D7D56" w:rsidP="002D7D56">
      <w:pPr>
        <w:pStyle w:val="H4G"/>
      </w:pPr>
      <w:r>
        <w:rPr>
          <w:lang w:val="fr-FR"/>
        </w:rPr>
        <w:lastRenderedPageBreak/>
        <w:tab/>
      </w:r>
      <w:r w:rsidR="00BF39E3" w:rsidRPr="00865581">
        <w:rPr>
          <w:lang w:val="fr-FR"/>
        </w:rPr>
        <w:t>iv)</w:t>
      </w:r>
      <w:r w:rsidR="00BF39E3" w:rsidRPr="00865581">
        <w:rPr>
          <w:lang w:val="fr-FR"/>
        </w:rPr>
        <w:tab/>
        <w:t>Programme paneuropéen sur les transports, la santé et l</w:t>
      </w:r>
      <w:r w:rsidR="00BF39E3">
        <w:rPr>
          <w:lang w:val="fr-FR"/>
        </w:rPr>
        <w:t>’</w:t>
      </w:r>
      <w:r w:rsidR="00BF39E3" w:rsidRPr="00865581">
        <w:rPr>
          <w:lang w:val="fr-FR"/>
        </w:rPr>
        <w:t>environnement</w:t>
      </w:r>
    </w:p>
    <w:p w14:paraId="2D0C9F5A" w14:textId="77777777" w:rsidR="00BF39E3" w:rsidRDefault="00BF39E3" w:rsidP="00504568">
      <w:pPr>
        <w:pStyle w:val="SingleTxtG"/>
        <w:ind w:firstLine="567"/>
        <w:rPr>
          <w:lang w:val="fr-FR"/>
        </w:rPr>
      </w:pPr>
      <w:r w:rsidRPr="00865581">
        <w:rPr>
          <w:lang w:val="fr-FR"/>
        </w:rPr>
        <w:t xml:space="preserve">Le Comité souhaitera peut-être </w:t>
      </w:r>
      <w:r w:rsidRPr="00865581">
        <w:rPr>
          <w:b/>
          <w:bCs/>
          <w:lang w:val="fr-FR"/>
        </w:rPr>
        <w:t>prendre note</w:t>
      </w:r>
      <w:r w:rsidRPr="00865581">
        <w:rPr>
          <w:lang w:val="fr-FR"/>
        </w:rPr>
        <w:t xml:space="preserve"> du rapport du Comité directeur du Programme paneuropéen sur les transports, la santé et l</w:t>
      </w:r>
      <w:r>
        <w:rPr>
          <w:lang w:val="fr-FR"/>
        </w:rPr>
        <w:t>’</w:t>
      </w:r>
      <w:r w:rsidRPr="00865581">
        <w:rPr>
          <w:lang w:val="fr-FR"/>
        </w:rPr>
        <w:t>environnement (PPE-TSE) sur sa dix-huitième session (tenue en ligne du 25 au 27</w:t>
      </w:r>
      <w:r w:rsidR="000F7343">
        <w:rPr>
          <w:lang w:val="fr-FR"/>
        </w:rPr>
        <w:t> </w:t>
      </w:r>
      <w:r w:rsidRPr="00865581">
        <w:rPr>
          <w:lang w:val="fr-FR"/>
        </w:rPr>
        <w:t>novembre 2020) (ECE/AC.21/SC/20</w:t>
      </w:r>
      <w:r>
        <w:rPr>
          <w:lang w:val="fr-FR"/>
        </w:rPr>
        <w:t>20</w:t>
      </w:r>
      <w:r w:rsidRPr="00865581">
        <w:rPr>
          <w:lang w:val="fr-FR"/>
        </w:rPr>
        <w:t>/2).</w:t>
      </w:r>
    </w:p>
    <w:p w14:paraId="584A1B8E" w14:textId="77777777" w:rsidR="00BF39E3" w:rsidRDefault="00BF39E3" w:rsidP="00504568">
      <w:pPr>
        <w:pStyle w:val="SingleTxtG"/>
        <w:ind w:firstLine="567"/>
        <w:rPr>
          <w:lang w:val="fr-FR"/>
        </w:rPr>
      </w:pPr>
      <w:r w:rsidRPr="00865581">
        <w:rPr>
          <w:lang w:val="fr-FR"/>
        </w:rPr>
        <w:t xml:space="preserve">Il </w:t>
      </w:r>
      <w:r>
        <w:rPr>
          <w:lang w:val="fr-FR"/>
        </w:rPr>
        <w:t>souhaitera peut-être</w:t>
      </w:r>
      <w:r w:rsidRPr="00865581">
        <w:rPr>
          <w:lang w:val="fr-FR"/>
        </w:rPr>
        <w:t xml:space="preserve"> </w:t>
      </w:r>
      <w:r w:rsidRPr="00865581">
        <w:rPr>
          <w:b/>
          <w:bCs/>
          <w:lang w:val="fr-FR"/>
        </w:rPr>
        <w:t>recevoir des informations</w:t>
      </w:r>
      <w:r w:rsidRPr="00865581">
        <w:rPr>
          <w:lang w:val="fr-FR"/>
        </w:rPr>
        <w:t xml:space="preserve"> concernant les préparatifs de la cinquième Réunion de haut niveau sur les transports, la santé et l</w:t>
      </w:r>
      <w:r>
        <w:rPr>
          <w:lang w:val="fr-FR"/>
        </w:rPr>
        <w:t>’</w:t>
      </w:r>
      <w:r w:rsidRPr="00865581">
        <w:rPr>
          <w:lang w:val="fr-FR"/>
        </w:rPr>
        <w:t>environnement qui doit se tenir sous forme virtuelle les 17 et 18</w:t>
      </w:r>
      <w:r w:rsidR="000F7343">
        <w:rPr>
          <w:lang w:val="fr-FR"/>
        </w:rPr>
        <w:t> </w:t>
      </w:r>
      <w:r w:rsidRPr="00865581">
        <w:rPr>
          <w:lang w:val="fr-FR"/>
        </w:rPr>
        <w:t>mai 2021</w:t>
      </w:r>
      <w:r>
        <w:rPr>
          <w:lang w:val="fr-FR"/>
        </w:rPr>
        <w:t>, parmi lesquels la mise au point de la version définitive d’une déclaration pour adoption</w:t>
      </w:r>
      <w:r w:rsidRPr="00865581">
        <w:rPr>
          <w:lang w:val="fr-FR"/>
        </w:rPr>
        <w:t xml:space="preserve"> </w:t>
      </w:r>
      <w:r>
        <w:rPr>
          <w:lang w:val="fr-FR"/>
        </w:rPr>
        <w:t>par</w:t>
      </w:r>
      <w:r w:rsidRPr="00865581">
        <w:rPr>
          <w:lang w:val="fr-FR"/>
        </w:rPr>
        <w:t xml:space="preserve"> la Réunion. S</w:t>
      </w:r>
      <w:r>
        <w:rPr>
          <w:lang w:val="fr-FR"/>
        </w:rPr>
        <w:t>’</w:t>
      </w:r>
      <w:r w:rsidRPr="00865581">
        <w:rPr>
          <w:lang w:val="fr-FR"/>
        </w:rPr>
        <w:t xml:space="preserve">agissant de la documentation </w:t>
      </w:r>
      <w:r>
        <w:rPr>
          <w:lang w:val="fr-FR"/>
        </w:rPr>
        <w:t>établie</w:t>
      </w:r>
      <w:r w:rsidRPr="00865581">
        <w:rPr>
          <w:lang w:val="fr-FR"/>
        </w:rPr>
        <w:t xml:space="preserve"> pour la Réunion de haut niveau, </w:t>
      </w:r>
      <w:r>
        <w:rPr>
          <w:lang w:val="fr-FR"/>
        </w:rPr>
        <w:t>comme décidé</w:t>
      </w:r>
      <w:r w:rsidRPr="00865581">
        <w:rPr>
          <w:lang w:val="fr-FR"/>
        </w:rPr>
        <w:t xml:space="preserve"> à la session </w:t>
      </w:r>
      <w:r>
        <w:rPr>
          <w:lang w:val="fr-FR"/>
        </w:rPr>
        <w:t xml:space="preserve">de </w:t>
      </w:r>
      <w:r w:rsidRPr="00865581">
        <w:rPr>
          <w:lang w:val="fr-FR"/>
        </w:rPr>
        <w:t xml:space="preserve">2020 </w:t>
      </w:r>
      <w:r>
        <w:rPr>
          <w:lang w:val="fr-FR"/>
        </w:rPr>
        <w:t>du</w:t>
      </w:r>
      <w:r w:rsidRPr="00865581">
        <w:rPr>
          <w:lang w:val="fr-FR"/>
        </w:rPr>
        <w:t xml:space="preserve"> CTI, le Comité souhaitera peut-être </w:t>
      </w:r>
      <w:r w:rsidRPr="00865581">
        <w:rPr>
          <w:b/>
          <w:bCs/>
          <w:lang w:val="fr-FR"/>
        </w:rPr>
        <w:t>approuver</w:t>
      </w:r>
      <w:r w:rsidRPr="00865581">
        <w:rPr>
          <w:lang w:val="fr-FR"/>
        </w:rPr>
        <w:t xml:space="preserve"> </w:t>
      </w:r>
      <w:r>
        <w:rPr>
          <w:lang w:val="fr-FR"/>
        </w:rPr>
        <w:t>les</w:t>
      </w:r>
      <w:r w:rsidRPr="00865581">
        <w:rPr>
          <w:lang w:val="fr-FR"/>
        </w:rPr>
        <w:t xml:space="preserve"> Recommandations </w:t>
      </w:r>
      <w:r>
        <w:rPr>
          <w:lang w:val="fr-FR"/>
        </w:rPr>
        <w:t>relatives au</w:t>
      </w:r>
      <w:r w:rsidRPr="00865581">
        <w:rPr>
          <w:lang w:val="fr-FR"/>
        </w:rPr>
        <w:t xml:space="preserve"> transport durable respectueux de l</w:t>
      </w:r>
      <w:r>
        <w:rPr>
          <w:lang w:val="fr-FR"/>
        </w:rPr>
        <w:t>’</w:t>
      </w:r>
      <w:r w:rsidRPr="00865581">
        <w:rPr>
          <w:lang w:val="fr-FR"/>
        </w:rPr>
        <w:t xml:space="preserve">environnement et de la santé, le </w:t>
      </w:r>
      <w:r>
        <w:rPr>
          <w:lang w:val="fr-FR"/>
        </w:rPr>
        <w:t>« </w:t>
      </w:r>
      <w:proofErr w:type="spellStart"/>
      <w:r>
        <w:rPr>
          <w:lang w:val="fr-FR"/>
        </w:rPr>
        <w:t>Handbook</w:t>
      </w:r>
      <w:proofErr w:type="spellEnd"/>
      <w:r>
        <w:rPr>
          <w:lang w:val="fr-FR"/>
        </w:rPr>
        <w:t xml:space="preserve"> on </w:t>
      </w:r>
      <w:proofErr w:type="spellStart"/>
      <w:r>
        <w:rPr>
          <w:lang w:val="fr-FR"/>
        </w:rPr>
        <w:t>Sustainable</w:t>
      </w:r>
      <w:proofErr w:type="spellEnd"/>
      <w:r>
        <w:rPr>
          <w:lang w:val="fr-FR"/>
        </w:rPr>
        <w:t xml:space="preserve"> Urban </w:t>
      </w:r>
      <w:proofErr w:type="spellStart"/>
      <w:r>
        <w:rPr>
          <w:lang w:val="fr-FR"/>
        </w:rPr>
        <w:t>Mobility</w:t>
      </w:r>
      <w:proofErr w:type="spellEnd"/>
      <w:r>
        <w:rPr>
          <w:lang w:val="fr-FR"/>
        </w:rPr>
        <w:t xml:space="preserve"> and Spatial Planning » (</w:t>
      </w:r>
      <w:r w:rsidRPr="00865581">
        <w:rPr>
          <w:lang w:val="fr-FR"/>
        </w:rPr>
        <w:t xml:space="preserve">Manuel </w:t>
      </w:r>
      <w:r>
        <w:rPr>
          <w:lang w:val="fr-FR"/>
        </w:rPr>
        <w:t>de</w:t>
      </w:r>
      <w:r w:rsidRPr="00865581">
        <w:rPr>
          <w:lang w:val="fr-FR"/>
        </w:rPr>
        <w:t xml:space="preserve"> mobilité urbaine et </w:t>
      </w:r>
      <w:r>
        <w:rPr>
          <w:lang w:val="fr-FR"/>
        </w:rPr>
        <w:t>d’</w:t>
      </w:r>
      <w:r w:rsidRPr="00865581">
        <w:rPr>
          <w:lang w:val="fr-FR"/>
        </w:rPr>
        <w:t>urbanisme durables</w:t>
      </w:r>
      <w:r>
        <w:rPr>
          <w:lang w:val="fr-FR"/>
        </w:rPr>
        <w:t>)</w:t>
      </w:r>
      <w:r w:rsidRPr="00865581">
        <w:rPr>
          <w:lang w:val="fr-FR"/>
        </w:rPr>
        <w:t>, l</w:t>
      </w:r>
      <w:r>
        <w:rPr>
          <w:lang w:val="fr-FR"/>
        </w:rPr>
        <w:t>’</w:t>
      </w:r>
      <w:r w:rsidRPr="00865581">
        <w:rPr>
          <w:lang w:val="fr-FR"/>
        </w:rPr>
        <w:t>étude sur l</w:t>
      </w:r>
      <w:r>
        <w:rPr>
          <w:lang w:val="fr-FR"/>
        </w:rPr>
        <w:t>’</w:t>
      </w:r>
      <w:r w:rsidRPr="00865581">
        <w:rPr>
          <w:lang w:val="fr-FR"/>
        </w:rPr>
        <w:t>écoconduite, l</w:t>
      </w:r>
      <w:r>
        <w:rPr>
          <w:lang w:val="fr-FR"/>
        </w:rPr>
        <w:t>’</w:t>
      </w:r>
      <w:r w:rsidRPr="00865581">
        <w:rPr>
          <w:lang w:val="fr-FR"/>
        </w:rPr>
        <w:t xml:space="preserve">ouvrage intitulé </w:t>
      </w:r>
      <w:r>
        <w:rPr>
          <w:lang w:val="fr-FR"/>
        </w:rPr>
        <w:t>« </w:t>
      </w:r>
      <w:proofErr w:type="spellStart"/>
      <w:r w:rsidRPr="00865581">
        <w:rPr>
          <w:lang w:val="fr-FR"/>
        </w:rPr>
        <w:t>Mobility</w:t>
      </w:r>
      <w:proofErr w:type="spellEnd"/>
      <w:r w:rsidRPr="00865581">
        <w:rPr>
          <w:lang w:val="fr-FR"/>
        </w:rPr>
        <w:t xml:space="preserve"> management</w:t>
      </w:r>
      <w:r w:rsidR="00504568">
        <w:rPr>
          <w:lang w:val="fr-FR"/>
        </w:rPr>
        <w:t>:</w:t>
      </w:r>
      <w:r w:rsidRPr="00865581">
        <w:rPr>
          <w:lang w:val="fr-FR"/>
        </w:rPr>
        <w:t xml:space="preserve"> a guide to international good practices</w:t>
      </w:r>
      <w:r>
        <w:rPr>
          <w:lang w:val="fr-FR"/>
        </w:rPr>
        <w:t> »</w:t>
      </w:r>
      <w:r w:rsidRPr="00865581">
        <w:rPr>
          <w:lang w:val="fr-FR"/>
        </w:rPr>
        <w:t xml:space="preserve"> (</w:t>
      </w:r>
      <w:r>
        <w:rPr>
          <w:lang w:val="fr-FR"/>
        </w:rPr>
        <w:t>G</w:t>
      </w:r>
      <w:r w:rsidRPr="00865581">
        <w:rPr>
          <w:lang w:val="fr-FR"/>
        </w:rPr>
        <w:t>estion de la mobilité</w:t>
      </w:r>
      <w:r w:rsidR="00504568">
        <w:rPr>
          <w:lang w:val="fr-FR"/>
        </w:rPr>
        <w:t> :</w:t>
      </w:r>
      <w:r w:rsidRPr="00865581">
        <w:rPr>
          <w:lang w:val="fr-FR"/>
        </w:rPr>
        <w:t xml:space="preserve"> guide des bonnes pratiques internationales), l</w:t>
      </w:r>
      <w:r>
        <w:rPr>
          <w:lang w:val="fr-FR"/>
        </w:rPr>
        <w:t>’</w:t>
      </w:r>
      <w:r w:rsidRPr="00865581">
        <w:rPr>
          <w:lang w:val="fr-FR"/>
        </w:rPr>
        <w:t xml:space="preserve">étude sur les emplois dans le </w:t>
      </w:r>
      <w:r>
        <w:rPr>
          <w:lang w:val="fr-FR"/>
        </w:rPr>
        <w:t xml:space="preserve">secteur des </w:t>
      </w:r>
      <w:r w:rsidRPr="00865581">
        <w:rPr>
          <w:lang w:val="fr-FR"/>
        </w:rPr>
        <w:t>transport</w:t>
      </w:r>
      <w:r>
        <w:rPr>
          <w:lang w:val="fr-FR"/>
        </w:rPr>
        <w:t xml:space="preserve">s respectueux de l’environnement et de la santé ainsi que la version finale </w:t>
      </w:r>
      <w:r w:rsidRPr="00865581">
        <w:rPr>
          <w:lang w:val="fr-FR"/>
        </w:rPr>
        <w:t>d</w:t>
      </w:r>
      <w:r>
        <w:rPr>
          <w:lang w:val="fr-FR"/>
        </w:rPr>
        <w:t>’</w:t>
      </w:r>
      <w:r w:rsidRPr="00865581">
        <w:rPr>
          <w:lang w:val="fr-FR"/>
        </w:rPr>
        <w:t>un plan directeur sur la promotion du cyclisme.</w:t>
      </w:r>
    </w:p>
    <w:p w14:paraId="2E100AF3" w14:textId="77777777" w:rsidR="00BF39E3" w:rsidRDefault="00BF39E3" w:rsidP="00504568">
      <w:pPr>
        <w:pStyle w:val="SingleTxtG"/>
        <w:ind w:firstLine="567"/>
        <w:rPr>
          <w:lang w:val="fr-FR"/>
        </w:rPr>
      </w:pPr>
      <w:r w:rsidRPr="00865581">
        <w:rPr>
          <w:lang w:val="fr-FR"/>
        </w:rPr>
        <w:t xml:space="preserve">Le Comité est </w:t>
      </w:r>
      <w:r w:rsidRPr="00865581">
        <w:rPr>
          <w:b/>
          <w:bCs/>
          <w:lang w:val="fr-FR"/>
        </w:rPr>
        <w:t>invité à envisager</w:t>
      </w:r>
      <w:r w:rsidRPr="00865581">
        <w:rPr>
          <w:lang w:val="fr-FR"/>
        </w:rPr>
        <w:t xml:space="preserve"> </w:t>
      </w:r>
      <w:r w:rsidRPr="00604CA0">
        <w:rPr>
          <w:b/>
          <w:bCs/>
          <w:lang w:val="fr-FR"/>
        </w:rPr>
        <w:t>de prendre des mesures</w:t>
      </w:r>
      <w:r w:rsidRPr="00865581">
        <w:rPr>
          <w:lang w:val="fr-FR"/>
        </w:rPr>
        <w:t xml:space="preserve"> en vue de renforcer la présence du secteur des transports dans le PPE-TSE, notamment en désignant des coordonnateurs nationaux et en contribuant à la réussite de la cinquième Réunion de haut</w:t>
      </w:r>
      <w:r w:rsidR="000F7343">
        <w:rPr>
          <w:lang w:val="fr-FR"/>
        </w:rPr>
        <w:t> </w:t>
      </w:r>
      <w:r w:rsidRPr="00865581">
        <w:rPr>
          <w:lang w:val="fr-FR"/>
        </w:rPr>
        <w:t>niveau.</w:t>
      </w:r>
    </w:p>
    <w:p w14:paraId="3880E97D" w14:textId="77777777" w:rsidR="00BF39E3" w:rsidRPr="00865581" w:rsidRDefault="002D7D56" w:rsidP="002D7D56">
      <w:pPr>
        <w:pStyle w:val="H23G"/>
      </w:pPr>
      <w:r>
        <w:rPr>
          <w:lang w:val="fr-FR"/>
        </w:rPr>
        <w:tab/>
      </w:r>
      <w:r w:rsidR="00BF39E3" w:rsidRPr="00865581">
        <w:rPr>
          <w:lang w:val="fr-FR"/>
        </w:rPr>
        <w:t>f)</w:t>
      </w:r>
      <w:r w:rsidR="00BF39E3" w:rsidRPr="00865581">
        <w:rPr>
          <w:lang w:val="fr-FR"/>
        </w:rPr>
        <w:tab/>
        <w:t>Sûreté des transports intérieurs</w:t>
      </w:r>
    </w:p>
    <w:p w14:paraId="448A38C0" w14:textId="77777777" w:rsidR="00BF39E3" w:rsidRPr="00865581" w:rsidRDefault="00BF39E3" w:rsidP="00504568">
      <w:pPr>
        <w:pStyle w:val="SingleTxtG"/>
        <w:ind w:firstLine="567"/>
        <w:rPr>
          <w:i/>
          <w:iCs/>
        </w:rPr>
      </w:pPr>
      <w:r w:rsidRPr="00865581">
        <w:rPr>
          <w:lang w:val="fr-FR"/>
        </w:rPr>
        <w:t xml:space="preserve">Le Comité </w:t>
      </w:r>
      <w:r w:rsidRPr="00865581">
        <w:rPr>
          <w:b/>
          <w:bCs/>
          <w:lang w:val="fr-FR"/>
        </w:rPr>
        <w:t>sera informé</w:t>
      </w:r>
      <w:r w:rsidRPr="00865581">
        <w:rPr>
          <w:lang w:val="fr-FR"/>
        </w:rPr>
        <w:t xml:space="preserve"> des résultats d</w:t>
      </w:r>
      <w:r>
        <w:rPr>
          <w:lang w:val="fr-FR"/>
        </w:rPr>
        <w:t>’</w:t>
      </w:r>
      <w:r w:rsidRPr="00865581">
        <w:rPr>
          <w:lang w:val="fr-FR"/>
        </w:rPr>
        <w:t xml:space="preserve">une </w:t>
      </w:r>
      <w:r>
        <w:rPr>
          <w:lang w:val="fr-FR"/>
        </w:rPr>
        <w:t>t</w:t>
      </w:r>
      <w:r w:rsidRPr="00865581">
        <w:rPr>
          <w:lang w:val="fr-FR"/>
        </w:rPr>
        <w:t xml:space="preserve">able ronde sur les systèmes de transport intelligents et la cybersécurité, organisée conjointement </w:t>
      </w:r>
      <w:r>
        <w:rPr>
          <w:lang w:val="fr-FR"/>
        </w:rPr>
        <w:t>par</w:t>
      </w:r>
      <w:r w:rsidRPr="00865581">
        <w:rPr>
          <w:lang w:val="fr-FR"/>
        </w:rPr>
        <w:t xml:space="preserve"> l</w:t>
      </w:r>
      <w:r>
        <w:rPr>
          <w:lang w:val="fr-FR"/>
        </w:rPr>
        <w:t>’</w:t>
      </w:r>
      <w:r w:rsidRPr="00865581">
        <w:rPr>
          <w:lang w:val="fr-FR"/>
        </w:rPr>
        <w:t>Organisation pour la sécurité et la coopération en Europe (OSCE) et le WP.5 le 8</w:t>
      </w:r>
      <w:r w:rsidR="000F7343">
        <w:rPr>
          <w:lang w:val="fr-FR"/>
        </w:rPr>
        <w:t> </w:t>
      </w:r>
      <w:r w:rsidRPr="00865581">
        <w:rPr>
          <w:lang w:val="fr-FR"/>
        </w:rPr>
        <w:t>septembre 2020.</w:t>
      </w:r>
    </w:p>
    <w:p w14:paraId="05AFFD83" w14:textId="77777777" w:rsidR="00BF39E3" w:rsidRPr="00865581" w:rsidRDefault="002D7D56" w:rsidP="002D7D56">
      <w:pPr>
        <w:pStyle w:val="H23G"/>
      </w:pPr>
      <w:r>
        <w:rPr>
          <w:lang w:val="fr-FR"/>
        </w:rPr>
        <w:tab/>
      </w:r>
      <w:r w:rsidR="00BF39E3" w:rsidRPr="00865581">
        <w:rPr>
          <w:lang w:val="fr-FR"/>
        </w:rPr>
        <w:t>g)</w:t>
      </w:r>
      <w:r w:rsidR="00BF39E3" w:rsidRPr="00865581">
        <w:rPr>
          <w:lang w:val="fr-FR"/>
        </w:rPr>
        <w:tab/>
        <w:t>Travaux analytiques dans le domaine des transports</w:t>
      </w:r>
    </w:p>
    <w:p w14:paraId="4B9D434F" w14:textId="77777777" w:rsidR="00BF39E3" w:rsidRDefault="00BF39E3" w:rsidP="00504568">
      <w:pPr>
        <w:pStyle w:val="SingleTxtG"/>
        <w:ind w:firstLine="567"/>
        <w:rPr>
          <w:lang w:val="fr-FR"/>
        </w:rPr>
      </w:pPr>
      <w:r w:rsidRPr="00865581">
        <w:rPr>
          <w:lang w:val="fr-FR"/>
        </w:rPr>
        <w:t xml:space="preserve">Le Comité </w:t>
      </w:r>
      <w:r w:rsidRPr="00865581">
        <w:rPr>
          <w:b/>
          <w:bCs/>
          <w:lang w:val="fr-FR"/>
        </w:rPr>
        <w:t>recevra des informations</w:t>
      </w:r>
      <w:r w:rsidRPr="00865581">
        <w:rPr>
          <w:lang w:val="fr-FR"/>
        </w:rPr>
        <w:t xml:space="preserve"> sur les travaux analytiques menés en 2020 dans le cadre du </w:t>
      </w:r>
      <w:r>
        <w:rPr>
          <w:lang w:val="fr-FR"/>
        </w:rPr>
        <w:t>G</w:t>
      </w:r>
      <w:r w:rsidRPr="00865581">
        <w:rPr>
          <w:lang w:val="fr-FR"/>
        </w:rPr>
        <w:t xml:space="preserve">roupe de travail </w:t>
      </w:r>
      <w:r w:rsidRPr="00604CA0">
        <w:rPr>
          <w:lang w:val="fr-FR"/>
        </w:rPr>
        <w:t>chargé d</w:t>
      </w:r>
      <w:r>
        <w:rPr>
          <w:lang w:val="fr-FR"/>
        </w:rPr>
        <w:t>’</w:t>
      </w:r>
      <w:r w:rsidRPr="00604CA0">
        <w:rPr>
          <w:lang w:val="fr-FR"/>
        </w:rPr>
        <w:t>examiner les tendances et l</w:t>
      </w:r>
      <w:r>
        <w:rPr>
          <w:lang w:val="fr-FR"/>
        </w:rPr>
        <w:t>’</w:t>
      </w:r>
      <w:r w:rsidRPr="00604CA0">
        <w:rPr>
          <w:lang w:val="fr-FR"/>
        </w:rPr>
        <w:t xml:space="preserve">économie des transports </w:t>
      </w:r>
      <w:r w:rsidRPr="00865581">
        <w:rPr>
          <w:lang w:val="fr-FR"/>
        </w:rPr>
        <w:t>(WP.5) (ECE/TRANS/2021/16). Ce groupe de travail fait office de «</w:t>
      </w:r>
      <w:r w:rsidR="000F7343">
        <w:rPr>
          <w:lang w:val="fr-FR"/>
        </w:rPr>
        <w:t> </w:t>
      </w:r>
      <w:r w:rsidRPr="00865581">
        <w:rPr>
          <w:lang w:val="fr-FR"/>
        </w:rPr>
        <w:t>laboratoire d</w:t>
      </w:r>
      <w:r>
        <w:rPr>
          <w:lang w:val="fr-FR"/>
        </w:rPr>
        <w:t>’</w:t>
      </w:r>
      <w:r w:rsidRPr="00865581">
        <w:rPr>
          <w:lang w:val="fr-FR"/>
        </w:rPr>
        <w:t>idées</w:t>
      </w:r>
      <w:r w:rsidR="000F7343">
        <w:rPr>
          <w:lang w:val="fr-FR"/>
        </w:rPr>
        <w:t> </w:t>
      </w:r>
      <w:r w:rsidRPr="00865581">
        <w:rPr>
          <w:lang w:val="fr-FR"/>
        </w:rPr>
        <w:t>» du CTI. Il étudie des questions de nature horizontale intéressant les États membres de la CEE, le Comité et ses organes subsidiaires, et les questions relatives au cadre législatif et réglementaire des transports intérieurs.</w:t>
      </w:r>
    </w:p>
    <w:p w14:paraId="6B2C1ACB" w14:textId="77777777" w:rsidR="00BF39E3" w:rsidRDefault="00BF39E3" w:rsidP="000F7343">
      <w:pPr>
        <w:pStyle w:val="SingleTxtG"/>
        <w:keepNext/>
        <w:ind w:firstLine="567"/>
        <w:rPr>
          <w:lang w:val="fr-FR"/>
        </w:rPr>
      </w:pPr>
      <w:r w:rsidRPr="00865581">
        <w:rPr>
          <w:lang w:val="fr-FR"/>
        </w:rPr>
        <w:t xml:space="preserve">Le Comité prendra connaissance des résultats de plusieurs </w:t>
      </w:r>
      <w:r>
        <w:rPr>
          <w:lang w:val="fr-FR"/>
        </w:rPr>
        <w:t xml:space="preserve">autres </w:t>
      </w:r>
      <w:r w:rsidRPr="00865581">
        <w:rPr>
          <w:lang w:val="fr-FR"/>
        </w:rPr>
        <w:t>travaux analytiques, entre autres</w:t>
      </w:r>
      <w:r w:rsidR="00504568">
        <w:rPr>
          <w:lang w:val="fr-FR"/>
        </w:rPr>
        <w:t> :</w:t>
      </w:r>
    </w:p>
    <w:p w14:paraId="160CC992" w14:textId="77777777" w:rsidR="00BF39E3" w:rsidRDefault="00BF39E3" w:rsidP="002D7D56">
      <w:pPr>
        <w:pStyle w:val="Bullet1G"/>
        <w:rPr>
          <w:lang w:val="fr-FR"/>
        </w:rPr>
      </w:pPr>
      <w:r>
        <w:rPr>
          <w:lang w:val="fr-FR"/>
        </w:rPr>
        <w:t>L</w:t>
      </w:r>
      <w:r w:rsidRPr="00865581">
        <w:rPr>
          <w:lang w:val="fr-FR"/>
        </w:rPr>
        <w:t xml:space="preserve">es principaux enseignements </w:t>
      </w:r>
      <w:r>
        <w:rPr>
          <w:lang w:val="fr-FR"/>
        </w:rPr>
        <w:t xml:space="preserve">tirés </w:t>
      </w:r>
      <w:r w:rsidRPr="00865581">
        <w:rPr>
          <w:lang w:val="fr-FR"/>
        </w:rPr>
        <w:t xml:space="preserve">et </w:t>
      </w:r>
      <w:r>
        <w:rPr>
          <w:lang w:val="fr-FR"/>
        </w:rPr>
        <w:t xml:space="preserve">les </w:t>
      </w:r>
      <w:r w:rsidRPr="00865581">
        <w:rPr>
          <w:lang w:val="fr-FR"/>
        </w:rPr>
        <w:t xml:space="preserve">recommandations </w:t>
      </w:r>
      <w:r>
        <w:rPr>
          <w:lang w:val="fr-FR"/>
        </w:rPr>
        <w:t>formulées dans le</w:t>
      </w:r>
      <w:r w:rsidRPr="00865581">
        <w:rPr>
          <w:lang w:val="fr-FR"/>
        </w:rPr>
        <w:t xml:space="preserve"> rapport du </w:t>
      </w:r>
      <w:r>
        <w:rPr>
          <w:lang w:val="fr-FR"/>
        </w:rPr>
        <w:t>G</w:t>
      </w:r>
      <w:r w:rsidRPr="00865581">
        <w:rPr>
          <w:lang w:val="fr-FR"/>
        </w:rPr>
        <w:t>roupe d</w:t>
      </w:r>
      <w:r>
        <w:rPr>
          <w:lang w:val="fr-FR"/>
        </w:rPr>
        <w:t>’</w:t>
      </w:r>
      <w:r w:rsidRPr="00865581">
        <w:rPr>
          <w:lang w:val="fr-FR"/>
        </w:rPr>
        <w:t>experts de l</w:t>
      </w:r>
      <w:r>
        <w:rPr>
          <w:lang w:val="fr-FR"/>
        </w:rPr>
        <w:t>’</w:t>
      </w:r>
      <w:r w:rsidRPr="00865581">
        <w:rPr>
          <w:lang w:val="fr-FR"/>
        </w:rPr>
        <w:t>évaluation comparative des coûts de construction des infrastructures de transport (GE.4)</w:t>
      </w:r>
      <w:r>
        <w:rPr>
          <w:lang w:val="fr-FR"/>
        </w:rPr>
        <w:t>, qui contient également des</w:t>
      </w:r>
      <w:r w:rsidRPr="00865581">
        <w:rPr>
          <w:lang w:val="fr-FR"/>
        </w:rPr>
        <w:t xml:space="preserve"> proposition</w:t>
      </w:r>
      <w:r>
        <w:rPr>
          <w:lang w:val="fr-FR"/>
        </w:rPr>
        <w:t>s</w:t>
      </w:r>
      <w:r w:rsidRPr="00865581">
        <w:rPr>
          <w:lang w:val="fr-FR"/>
        </w:rPr>
        <w:t xml:space="preserve"> </w:t>
      </w:r>
      <w:r>
        <w:rPr>
          <w:lang w:val="fr-FR"/>
        </w:rPr>
        <w:t>s</w:t>
      </w:r>
      <w:r w:rsidRPr="00865581">
        <w:rPr>
          <w:lang w:val="fr-FR"/>
        </w:rPr>
        <w:t>ur l</w:t>
      </w:r>
      <w:r>
        <w:rPr>
          <w:lang w:val="fr-FR"/>
        </w:rPr>
        <w:t>a marche à suivre</w:t>
      </w:r>
      <w:r w:rsidRPr="00865581">
        <w:rPr>
          <w:lang w:val="fr-FR"/>
        </w:rPr>
        <w:t xml:space="preserve"> (ECE/TRANS/WP.5/2020/9)</w:t>
      </w:r>
      <w:r w:rsidR="000F7343">
        <w:rPr>
          <w:lang w:val="fr-FR"/>
        </w:rPr>
        <w:t> ;</w:t>
      </w:r>
    </w:p>
    <w:p w14:paraId="039DA834" w14:textId="77777777" w:rsidR="00BF39E3" w:rsidRPr="00865581" w:rsidRDefault="00BF39E3" w:rsidP="002D7D56">
      <w:pPr>
        <w:pStyle w:val="Bullet1G"/>
      </w:pPr>
      <w:r>
        <w:t>L</w:t>
      </w:r>
      <w:r w:rsidRPr="00865581">
        <w:rPr>
          <w:lang w:val="fr-FR"/>
        </w:rPr>
        <w:t xml:space="preserve">es progrès réalisés </w:t>
      </w:r>
      <w:r>
        <w:rPr>
          <w:lang w:val="fr-FR"/>
        </w:rPr>
        <w:t>dans</w:t>
      </w:r>
      <w:r w:rsidRPr="00865581">
        <w:rPr>
          <w:lang w:val="fr-FR"/>
        </w:rPr>
        <w:t xml:space="preserve"> la mise en place de l</w:t>
      </w:r>
      <w:r>
        <w:rPr>
          <w:lang w:val="fr-FR"/>
        </w:rPr>
        <w:t>’</w:t>
      </w:r>
      <w:r w:rsidRPr="00865581">
        <w:rPr>
          <w:lang w:val="fr-FR"/>
        </w:rPr>
        <w:t>Observatoire des infrastructures de transport, qui sera installé sur une plateforme SIG</w:t>
      </w:r>
      <w:r>
        <w:rPr>
          <w:lang w:val="fr-FR"/>
        </w:rPr>
        <w:t xml:space="preserve"> (système d’information géographique)</w:t>
      </w:r>
      <w:r w:rsidR="00504568">
        <w:rPr>
          <w:lang w:val="fr-FR"/>
        </w:rPr>
        <w:t> ;</w:t>
      </w:r>
    </w:p>
    <w:p w14:paraId="524A9547" w14:textId="77777777" w:rsidR="002D7D56" w:rsidRPr="002D7D56" w:rsidRDefault="00BF39E3" w:rsidP="002D7D56">
      <w:pPr>
        <w:pStyle w:val="Bullet1G"/>
        <w:rPr>
          <w:lang w:val="fr-FR"/>
        </w:rPr>
      </w:pPr>
      <w:r w:rsidRPr="002D7D56">
        <w:rPr>
          <w:lang w:val="fr-FR"/>
        </w:rPr>
        <w:t>Les progrès réalisés dans l’élaboration d’une série d’indicateurs de connectivité pour des transports intérieurs durables dans le cadre d’un projet du Compte de l’ONU pour le développement (document informel n</w:t>
      </w:r>
      <w:r w:rsidRPr="002D7D56">
        <w:rPr>
          <w:vertAlign w:val="superscript"/>
          <w:lang w:val="fr-FR"/>
        </w:rPr>
        <w:t>o</w:t>
      </w:r>
      <w:r w:rsidRPr="002D7D56">
        <w:rPr>
          <w:lang w:val="fr-FR"/>
        </w:rPr>
        <w:t> 3</w:t>
      </w:r>
      <w:r w:rsidR="00264DD0">
        <w:rPr>
          <w:lang w:val="fr-FR"/>
        </w:rPr>
        <w:t>) ;</w:t>
      </w:r>
    </w:p>
    <w:p w14:paraId="124D9C16" w14:textId="77777777" w:rsidR="00BF39E3" w:rsidRPr="002D7D56" w:rsidRDefault="00BF39E3" w:rsidP="002D7D56">
      <w:pPr>
        <w:pStyle w:val="Bullet1G"/>
        <w:rPr>
          <w:lang w:val="fr-FR"/>
        </w:rPr>
      </w:pPr>
      <w:r w:rsidRPr="002D7D56">
        <w:rPr>
          <w:lang w:val="fr-FR"/>
        </w:rPr>
        <w:t>L’état d’avancement de l’élaboration du plan directeur paneuropéen pour le cyclisme, qui relève du PPE-TSE (document informel n</w:t>
      </w:r>
      <w:r w:rsidRPr="002D7D56">
        <w:rPr>
          <w:vertAlign w:val="superscript"/>
          <w:lang w:val="fr-FR"/>
        </w:rPr>
        <w:t>o</w:t>
      </w:r>
      <w:r w:rsidR="00264DD0">
        <w:rPr>
          <w:lang w:val="fr-FR"/>
        </w:rPr>
        <w:t> </w:t>
      </w:r>
      <w:r w:rsidRPr="002D7D56">
        <w:rPr>
          <w:lang w:val="fr-FR"/>
        </w:rPr>
        <w:t>4)</w:t>
      </w:r>
      <w:r w:rsidR="00264DD0">
        <w:rPr>
          <w:lang w:val="fr-FR"/>
        </w:rPr>
        <w:t>.</w:t>
      </w:r>
    </w:p>
    <w:p w14:paraId="4669C2EC" w14:textId="77777777" w:rsidR="00BF39E3" w:rsidRPr="00865581" w:rsidRDefault="00BF39E3" w:rsidP="00504568">
      <w:pPr>
        <w:pStyle w:val="SingleTxtG"/>
        <w:ind w:firstLine="567"/>
      </w:pPr>
      <w:r w:rsidRPr="00865581">
        <w:rPr>
          <w:lang w:val="fr-FR"/>
        </w:rPr>
        <w:t xml:space="preserve">En outre, </w:t>
      </w:r>
      <w:r>
        <w:rPr>
          <w:lang w:val="fr-FR"/>
        </w:rPr>
        <w:t>comme demandé par le</w:t>
      </w:r>
      <w:r w:rsidRPr="00865581">
        <w:rPr>
          <w:lang w:val="fr-FR"/>
        </w:rPr>
        <w:t xml:space="preserve"> Bureau à sa session de novembre 2020, un rapport de fond concis sur les </w:t>
      </w:r>
      <w:r>
        <w:rPr>
          <w:lang w:val="fr-FR"/>
        </w:rPr>
        <w:t xml:space="preserve">débats tenus lors des </w:t>
      </w:r>
      <w:r w:rsidRPr="00865581">
        <w:rPr>
          <w:lang w:val="fr-FR"/>
        </w:rPr>
        <w:t xml:space="preserve">consultations informelles relatives </w:t>
      </w:r>
      <w:r>
        <w:rPr>
          <w:lang w:val="fr-FR"/>
        </w:rPr>
        <w:t xml:space="preserve">aux prochaines étapes de </w:t>
      </w:r>
      <w:r w:rsidRPr="00865581">
        <w:rPr>
          <w:lang w:val="fr-FR"/>
        </w:rPr>
        <w:t>la mise en œuvre opérationnelle des liaisons de transport Europe-Asie, organisées conjointement avec l</w:t>
      </w:r>
      <w:r>
        <w:rPr>
          <w:lang w:val="fr-FR"/>
        </w:rPr>
        <w:t>’</w:t>
      </w:r>
      <w:r w:rsidRPr="00865581">
        <w:rPr>
          <w:lang w:val="fr-FR"/>
        </w:rPr>
        <w:t>OSCE le 26</w:t>
      </w:r>
      <w:r w:rsidR="00264DD0">
        <w:rPr>
          <w:lang w:val="fr-FR"/>
        </w:rPr>
        <w:t> </w:t>
      </w:r>
      <w:r w:rsidRPr="00865581">
        <w:rPr>
          <w:lang w:val="fr-FR"/>
        </w:rPr>
        <w:t xml:space="preserve">novembre 2020, </w:t>
      </w:r>
      <w:r w:rsidRPr="005D3534">
        <w:rPr>
          <w:b/>
          <w:bCs/>
          <w:lang w:val="fr-FR"/>
        </w:rPr>
        <w:t>sera présenté</w:t>
      </w:r>
      <w:r w:rsidRPr="00865581">
        <w:rPr>
          <w:lang w:val="fr-FR"/>
        </w:rPr>
        <w:t xml:space="preserve"> au Comité (ECE/TRANS/2021/17).</w:t>
      </w:r>
    </w:p>
    <w:p w14:paraId="6267A3C9" w14:textId="77777777" w:rsidR="00BF39E3" w:rsidRPr="00865581" w:rsidRDefault="002D7D56" w:rsidP="002D7D56">
      <w:pPr>
        <w:pStyle w:val="H23G"/>
      </w:pPr>
      <w:r>
        <w:rPr>
          <w:lang w:val="fr-FR"/>
        </w:rPr>
        <w:lastRenderedPageBreak/>
        <w:tab/>
      </w:r>
      <w:r>
        <w:rPr>
          <w:lang w:val="fr-FR"/>
        </w:rPr>
        <w:tab/>
      </w:r>
      <w:r w:rsidR="00BF39E3" w:rsidRPr="00865581">
        <w:rPr>
          <w:lang w:val="fr-FR"/>
        </w:rPr>
        <w:t>Document(s)</w:t>
      </w:r>
    </w:p>
    <w:p w14:paraId="3D033DDF" w14:textId="77777777" w:rsidR="00BF39E3" w:rsidRPr="00865581" w:rsidRDefault="00BF39E3" w:rsidP="00E93558">
      <w:pPr>
        <w:pStyle w:val="SingleTxtG"/>
        <w:jc w:val="left"/>
        <w:rPr>
          <w:i/>
          <w:iCs/>
        </w:rPr>
      </w:pPr>
      <w:r w:rsidRPr="00865581">
        <w:rPr>
          <w:lang w:val="fr-FR"/>
        </w:rPr>
        <w:t>ECE/TRANS/2021/16, ECE/TRANS/2021/17,</w:t>
      </w:r>
      <w:r>
        <w:rPr>
          <w:lang w:val="fr-FR"/>
        </w:rPr>
        <w:t xml:space="preserve"> </w:t>
      </w:r>
      <w:r w:rsidRPr="00865581">
        <w:rPr>
          <w:lang w:val="fr-FR"/>
        </w:rPr>
        <w:t>document informel n</w:t>
      </w:r>
      <w:r w:rsidRPr="005D3534">
        <w:rPr>
          <w:vertAlign w:val="superscript"/>
          <w:lang w:val="fr-FR"/>
        </w:rPr>
        <w:t>o</w:t>
      </w:r>
      <w:r w:rsidR="00E93558">
        <w:rPr>
          <w:lang w:val="fr-FR"/>
        </w:rPr>
        <w:t> </w:t>
      </w:r>
      <w:r w:rsidRPr="00865581">
        <w:rPr>
          <w:lang w:val="fr-FR"/>
        </w:rPr>
        <w:t>3 et document informel n</w:t>
      </w:r>
      <w:r w:rsidRPr="005D3534">
        <w:rPr>
          <w:vertAlign w:val="superscript"/>
          <w:lang w:val="fr-FR"/>
        </w:rPr>
        <w:t>o</w:t>
      </w:r>
      <w:r w:rsidR="00E93558">
        <w:rPr>
          <w:lang w:val="fr-FR"/>
        </w:rPr>
        <w:t> </w:t>
      </w:r>
      <w:r w:rsidRPr="00865581">
        <w:rPr>
          <w:lang w:val="fr-FR"/>
        </w:rPr>
        <w:t>4</w:t>
      </w:r>
      <w:r w:rsidR="00E93558">
        <w:rPr>
          <w:lang w:val="fr-FR"/>
        </w:rPr>
        <w:t>.</w:t>
      </w:r>
    </w:p>
    <w:p w14:paraId="40696469" w14:textId="77777777" w:rsidR="00BF39E3" w:rsidRPr="00865581" w:rsidRDefault="002D7D56" w:rsidP="002D7D56">
      <w:pPr>
        <w:pStyle w:val="H23G"/>
      </w:pPr>
      <w:r>
        <w:rPr>
          <w:lang w:val="fr-FR"/>
        </w:rPr>
        <w:tab/>
      </w:r>
      <w:r w:rsidR="00BF39E3" w:rsidRPr="00865581">
        <w:rPr>
          <w:lang w:val="fr-FR"/>
        </w:rPr>
        <w:t>h)</w:t>
      </w:r>
      <w:r w:rsidR="00BF39E3" w:rsidRPr="00865581">
        <w:rPr>
          <w:lang w:val="fr-FR"/>
        </w:rPr>
        <w:tab/>
        <w:t>Sécurité routière</w:t>
      </w:r>
    </w:p>
    <w:p w14:paraId="263DE62A" w14:textId="77777777" w:rsidR="00BF39E3" w:rsidRDefault="00BF39E3" w:rsidP="00504568">
      <w:pPr>
        <w:pStyle w:val="SingleTxtG"/>
        <w:ind w:firstLine="567"/>
        <w:rPr>
          <w:lang w:val="fr-FR"/>
        </w:rPr>
      </w:pPr>
      <w:r w:rsidRPr="00865581">
        <w:rPr>
          <w:lang w:val="fr-FR"/>
        </w:rPr>
        <w:t xml:space="preserve">Le Comité sera </w:t>
      </w:r>
      <w:r w:rsidRPr="005D3534">
        <w:rPr>
          <w:b/>
          <w:bCs/>
          <w:lang w:val="fr-FR"/>
        </w:rPr>
        <w:t>informé</w:t>
      </w:r>
      <w:r w:rsidRPr="00865581">
        <w:rPr>
          <w:lang w:val="fr-FR"/>
        </w:rPr>
        <w:t xml:space="preserve"> des faits nouveaux concernant les activités du Forum mondial de la sécurité routière (WP.1), notamment sur des questions comme les véhicules automatisés dans la circulation, les permis de conduire internationaux, les mesures applicables aux deux-roues motorisés, la Résolution d</w:t>
      </w:r>
      <w:r>
        <w:rPr>
          <w:lang w:val="fr-FR"/>
        </w:rPr>
        <w:t>’</w:t>
      </w:r>
      <w:r w:rsidRPr="00865581">
        <w:rPr>
          <w:lang w:val="fr-FR"/>
        </w:rPr>
        <w:t>ensemble sur la circulation routière (R.E.1) et la sécurité routière au regard des objectifs de développement durable.</w:t>
      </w:r>
    </w:p>
    <w:p w14:paraId="2FB3A0D1" w14:textId="77777777" w:rsidR="00BF39E3" w:rsidRPr="00865581" w:rsidRDefault="00BF39E3" w:rsidP="00504568">
      <w:pPr>
        <w:pStyle w:val="SingleTxtG"/>
        <w:ind w:firstLine="567"/>
      </w:pPr>
      <w:r w:rsidRPr="00865581">
        <w:rPr>
          <w:lang w:val="fr-FR"/>
        </w:rPr>
        <w:t xml:space="preserve">Le Comité sera également </w:t>
      </w:r>
      <w:r w:rsidRPr="00865581">
        <w:rPr>
          <w:b/>
          <w:bCs/>
          <w:lang w:val="fr-FR"/>
        </w:rPr>
        <w:t>informé</w:t>
      </w:r>
      <w:r w:rsidRPr="00865581">
        <w:rPr>
          <w:lang w:val="fr-FR"/>
        </w:rPr>
        <w:t xml:space="preserve"> des travaux et des réalisations du </w:t>
      </w:r>
      <w:r>
        <w:rPr>
          <w:lang w:val="fr-FR"/>
        </w:rPr>
        <w:t>G</w:t>
      </w:r>
      <w:r w:rsidRPr="00865581">
        <w:rPr>
          <w:lang w:val="fr-FR"/>
        </w:rPr>
        <w:t>roupe d</w:t>
      </w:r>
      <w:r>
        <w:rPr>
          <w:lang w:val="fr-FR"/>
        </w:rPr>
        <w:t>’</w:t>
      </w:r>
      <w:r w:rsidRPr="00865581">
        <w:rPr>
          <w:lang w:val="fr-FR"/>
        </w:rPr>
        <w:t>experts de la signalisation routière</w:t>
      </w:r>
      <w:r>
        <w:rPr>
          <w:lang w:val="fr-FR"/>
        </w:rPr>
        <w:t xml:space="preserve"> et</w:t>
      </w:r>
      <w:r w:rsidRPr="00865581">
        <w:rPr>
          <w:lang w:val="fr-FR"/>
        </w:rPr>
        <w:t xml:space="preserve"> de l</w:t>
      </w:r>
      <w:r>
        <w:rPr>
          <w:lang w:val="fr-FR"/>
        </w:rPr>
        <w:t>’</w:t>
      </w:r>
      <w:r w:rsidRPr="00865581">
        <w:rPr>
          <w:lang w:val="fr-FR"/>
        </w:rPr>
        <w:t>état d</w:t>
      </w:r>
      <w:r>
        <w:rPr>
          <w:lang w:val="fr-FR"/>
        </w:rPr>
        <w:t>’</w:t>
      </w:r>
      <w:r w:rsidRPr="00865581">
        <w:rPr>
          <w:lang w:val="fr-FR"/>
        </w:rPr>
        <w:t>avancement de l</w:t>
      </w:r>
      <w:r>
        <w:rPr>
          <w:lang w:val="fr-FR"/>
        </w:rPr>
        <w:t>’</w:t>
      </w:r>
      <w:r w:rsidRPr="00865581">
        <w:rPr>
          <w:lang w:val="fr-FR"/>
        </w:rPr>
        <w:t>élaboration d</w:t>
      </w:r>
      <w:r>
        <w:rPr>
          <w:lang w:val="fr-FR"/>
        </w:rPr>
        <w:t>’</w:t>
      </w:r>
      <w:r w:rsidRPr="00865581">
        <w:rPr>
          <w:lang w:val="fr-FR"/>
        </w:rPr>
        <w:t>une version électronique de la Convention de 1968 sur la signalisation routière (e-</w:t>
      </w:r>
      <w:proofErr w:type="spellStart"/>
      <w:r w:rsidRPr="00865581">
        <w:rPr>
          <w:lang w:val="fr-FR"/>
        </w:rPr>
        <w:t>CoRSS</w:t>
      </w:r>
      <w:proofErr w:type="spellEnd"/>
      <w:r w:rsidRPr="00865581">
        <w:rPr>
          <w:lang w:val="fr-FR"/>
        </w:rPr>
        <w:t>).</w:t>
      </w:r>
    </w:p>
    <w:p w14:paraId="192D3750" w14:textId="77777777" w:rsidR="00BF39E3" w:rsidRPr="00865581" w:rsidRDefault="00BF39E3" w:rsidP="00504568">
      <w:pPr>
        <w:pStyle w:val="SingleTxtG"/>
        <w:ind w:firstLine="567"/>
        <w:rPr>
          <w:color w:val="000000" w:themeColor="text1"/>
        </w:rPr>
      </w:pPr>
      <w:r w:rsidRPr="00865581">
        <w:rPr>
          <w:lang w:val="fr-FR"/>
        </w:rPr>
        <w:t xml:space="preserve">Le Comité voudra sans doute </w:t>
      </w:r>
      <w:r w:rsidRPr="00865581">
        <w:rPr>
          <w:b/>
          <w:bCs/>
          <w:lang w:val="fr-FR"/>
        </w:rPr>
        <w:t>prendre note</w:t>
      </w:r>
      <w:r w:rsidRPr="00865581">
        <w:rPr>
          <w:lang w:val="fr-FR"/>
        </w:rPr>
        <w:t xml:space="preserve"> des progrès réalisés dans l</w:t>
      </w:r>
      <w:r>
        <w:rPr>
          <w:lang w:val="fr-FR"/>
        </w:rPr>
        <w:t>’</w:t>
      </w:r>
      <w:r w:rsidRPr="00865581">
        <w:rPr>
          <w:lang w:val="fr-FR"/>
        </w:rPr>
        <w:t>exécution du Plan d</w:t>
      </w:r>
      <w:r>
        <w:rPr>
          <w:lang w:val="fr-FR"/>
        </w:rPr>
        <w:t>’</w:t>
      </w:r>
      <w:r w:rsidRPr="00865581">
        <w:rPr>
          <w:lang w:val="fr-FR"/>
        </w:rPr>
        <w:t>action de la CEE pour la sécurité routière (</w:t>
      </w:r>
      <w:r>
        <w:rPr>
          <w:lang w:val="fr-FR"/>
        </w:rPr>
        <w:t>d</w:t>
      </w:r>
      <w:r w:rsidRPr="00865581">
        <w:rPr>
          <w:lang w:val="fr-FR"/>
        </w:rPr>
        <w:t>ocument informel n</w:t>
      </w:r>
      <w:r w:rsidRPr="005D3534">
        <w:rPr>
          <w:vertAlign w:val="superscript"/>
          <w:lang w:val="fr-FR"/>
        </w:rPr>
        <w:t>o</w:t>
      </w:r>
      <w:r w:rsidR="00264DD0">
        <w:rPr>
          <w:lang w:val="fr-FR"/>
        </w:rPr>
        <w:t> </w:t>
      </w:r>
      <w:r w:rsidRPr="00865581">
        <w:rPr>
          <w:lang w:val="fr-FR"/>
        </w:rPr>
        <w:t>5).</w:t>
      </w:r>
    </w:p>
    <w:p w14:paraId="76AFB32E" w14:textId="77777777" w:rsidR="00BF39E3" w:rsidRPr="00390BAA" w:rsidRDefault="00BF39E3" w:rsidP="00504568">
      <w:pPr>
        <w:pStyle w:val="SingleTxtG"/>
        <w:ind w:firstLine="567"/>
        <w:rPr>
          <w:spacing w:val="-1"/>
        </w:rPr>
      </w:pPr>
      <w:r w:rsidRPr="00390BAA">
        <w:rPr>
          <w:spacing w:val="-1"/>
          <w:lang w:val="fr-FR"/>
        </w:rPr>
        <w:t xml:space="preserve">Conformément à la stratégie du CTI à l’horizon 2030 et dans l’optique d’accroître la contribution du Comité à l’effort mondial engagé pour résoudre la crise de la sécurité routière, le Comité </w:t>
      </w:r>
      <w:r w:rsidRPr="00390BAA">
        <w:rPr>
          <w:b/>
          <w:bCs/>
          <w:spacing w:val="-1"/>
          <w:lang w:val="fr-FR"/>
        </w:rPr>
        <w:t>prendra note</w:t>
      </w:r>
      <w:r w:rsidRPr="00390BAA">
        <w:rPr>
          <w:spacing w:val="-1"/>
          <w:lang w:val="fr-FR"/>
        </w:rPr>
        <w:t xml:space="preserve"> de l’adoption, le 1</w:t>
      </w:r>
      <w:r w:rsidRPr="00390BAA">
        <w:rPr>
          <w:spacing w:val="-1"/>
          <w:vertAlign w:val="superscript"/>
          <w:lang w:val="fr-FR"/>
        </w:rPr>
        <w:t>er</w:t>
      </w:r>
      <w:r w:rsidR="00264DD0" w:rsidRPr="00390BAA">
        <w:rPr>
          <w:spacing w:val="-1"/>
          <w:lang w:val="fr-FR"/>
        </w:rPr>
        <w:t> </w:t>
      </w:r>
      <w:r w:rsidRPr="00390BAA">
        <w:rPr>
          <w:spacing w:val="-1"/>
          <w:lang w:val="fr-FR"/>
        </w:rPr>
        <w:t>avril 2020, des Recommandations du Comité des transports intérieurs concernant l’amélioration des systèmes nationaux de sécurité routière (ECE/TRANS/2020/9), qui ont été établies sur la base des expériences des États membres de la CEE et visent à présenter un panorama complet des systèmes nationaux de sécurité routière, afin de faciliter l’intégration progressive de la doctrine du « système sûr » aux mesures nationales d’amélioration de la sécurité routière. Le Comité voudra peut-être inviter tous les partenaires de la sécurité routière à appliquer les recommandations du CTI.</w:t>
      </w:r>
    </w:p>
    <w:p w14:paraId="4D79D19D" w14:textId="77777777" w:rsidR="00BF39E3" w:rsidRPr="00865581" w:rsidRDefault="00BF39E3" w:rsidP="00504568">
      <w:pPr>
        <w:pStyle w:val="SingleTxtG"/>
        <w:ind w:firstLine="567"/>
      </w:pPr>
      <w:r w:rsidRPr="00865581">
        <w:rPr>
          <w:lang w:val="fr-FR"/>
        </w:rPr>
        <w:t xml:space="preserve">Le Comité souhaitera peut-être </w:t>
      </w:r>
      <w:r w:rsidRPr="00865581">
        <w:rPr>
          <w:b/>
          <w:bCs/>
          <w:lang w:val="fr-FR"/>
        </w:rPr>
        <w:t>saluer</w:t>
      </w:r>
      <w:r w:rsidRPr="00865581">
        <w:rPr>
          <w:lang w:val="fr-FR"/>
        </w:rPr>
        <w:t xml:space="preserve"> l</w:t>
      </w:r>
      <w:r>
        <w:rPr>
          <w:lang w:val="fr-FR"/>
        </w:rPr>
        <w:t>’</w:t>
      </w:r>
      <w:r w:rsidRPr="00865581">
        <w:rPr>
          <w:lang w:val="fr-FR"/>
        </w:rPr>
        <w:t>adoption, le 31</w:t>
      </w:r>
      <w:r w:rsidR="00390BAA">
        <w:rPr>
          <w:lang w:val="fr-FR"/>
        </w:rPr>
        <w:t> </w:t>
      </w:r>
      <w:r w:rsidRPr="00865581">
        <w:rPr>
          <w:lang w:val="fr-FR"/>
        </w:rPr>
        <w:t>août 2020, de la résolution 74/299 de l</w:t>
      </w:r>
      <w:r>
        <w:rPr>
          <w:lang w:val="fr-FR"/>
        </w:rPr>
        <w:t>’</w:t>
      </w:r>
      <w:r w:rsidRPr="00865581">
        <w:rPr>
          <w:lang w:val="fr-FR"/>
        </w:rPr>
        <w:t>Assemblée générale sur l</w:t>
      </w:r>
      <w:r>
        <w:rPr>
          <w:lang w:val="fr-FR"/>
        </w:rPr>
        <w:t>’</w:t>
      </w:r>
      <w:r w:rsidRPr="00865581">
        <w:rPr>
          <w:lang w:val="fr-FR"/>
        </w:rPr>
        <w:t xml:space="preserve">amélioration de la sécurité routière mondiale, </w:t>
      </w:r>
      <w:r>
        <w:rPr>
          <w:lang w:val="fr-FR"/>
        </w:rPr>
        <w:t>dans laquelle l’Assemblée</w:t>
      </w:r>
      <w:r w:rsidRPr="00865581">
        <w:rPr>
          <w:lang w:val="fr-FR"/>
        </w:rPr>
        <w:t>, entre autres dispositions importantes, i)</w:t>
      </w:r>
      <w:r w:rsidR="00390BAA">
        <w:rPr>
          <w:lang w:val="fr-FR"/>
        </w:rPr>
        <w:t> </w:t>
      </w:r>
      <w:r w:rsidRPr="00865581">
        <w:rPr>
          <w:lang w:val="fr-FR"/>
        </w:rPr>
        <w:t>fait sienne la Déclaration de Stockholm, ii)</w:t>
      </w:r>
      <w:r w:rsidR="00390BAA">
        <w:rPr>
          <w:lang w:val="fr-FR"/>
        </w:rPr>
        <w:t> </w:t>
      </w:r>
      <w:r w:rsidRPr="00865581">
        <w:rPr>
          <w:lang w:val="fr-FR"/>
        </w:rPr>
        <w:t>proclame la période 2021-2030 deuxième Décennie d</w:t>
      </w:r>
      <w:r>
        <w:rPr>
          <w:lang w:val="fr-FR"/>
        </w:rPr>
        <w:t>’</w:t>
      </w:r>
      <w:r w:rsidRPr="00865581">
        <w:rPr>
          <w:lang w:val="fr-FR"/>
        </w:rPr>
        <w:t>action pour la sécurité routière, avec pour objectif de réduire d</w:t>
      </w:r>
      <w:r>
        <w:rPr>
          <w:lang w:val="fr-FR"/>
        </w:rPr>
        <w:t>’</w:t>
      </w:r>
      <w:r w:rsidRPr="00865581">
        <w:rPr>
          <w:lang w:val="fr-FR"/>
        </w:rPr>
        <w:t>au moins 50</w:t>
      </w:r>
      <w:r w:rsidR="00390BAA">
        <w:rPr>
          <w:lang w:val="fr-FR"/>
        </w:rPr>
        <w:t xml:space="preserve"> % </w:t>
      </w:r>
      <w:r w:rsidRPr="00865581">
        <w:rPr>
          <w:lang w:val="fr-FR"/>
        </w:rPr>
        <w:t>le nombre de morts et de blessés sur les routes d</w:t>
      </w:r>
      <w:r>
        <w:rPr>
          <w:lang w:val="fr-FR"/>
        </w:rPr>
        <w:t>’</w:t>
      </w:r>
      <w:r w:rsidRPr="00865581">
        <w:rPr>
          <w:lang w:val="fr-FR"/>
        </w:rPr>
        <w:t>ici 2030 et iii)</w:t>
      </w:r>
      <w:r w:rsidR="00390BAA">
        <w:rPr>
          <w:lang w:val="fr-FR"/>
        </w:rPr>
        <w:t> </w:t>
      </w:r>
      <w:r w:rsidRPr="00865581">
        <w:rPr>
          <w:lang w:val="fr-FR"/>
        </w:rPr>
        <w:t>prie l</w:t>
      </w:r>
      <w:r>
        <w:rPr>
          <w:lang w:val="fr-FR"/>
        </w:rPr>
        <w:t>’</w:t>
      </w:r>
      <w:r w:rsidRPr="00865581">
        <w:rPr>
          <w:lang w:val="fr-FR"/>
        </w:rPr>
        <w:t>Organisation mondiale de la Santé et les commissions régionales de l</w:t>
      </w:r>
      <w:r>
        <w:rPr>
          <w:lang w:val="fr-FR"/>
        </w:rPr>
        <w:t>’</w:t>
      </w:r>
      <w:r w:rsidRPr="00865581">
        <w:rPr>
          <w:lang w:val="fr-FR"/>
        </w:rPr>
        <w:t xml:space="preserve">Organisation des Nations Unies, en coopération avec les autres partenaires du </w:t>
      </w:r>
      <w:r>
        <w:rPr>
          <w:lang w:val="fr-FR"/>
        </w:rPr>
        <w:t>g</w:t>
      </w:r>
      <w:r w:rsidRPr="00865581">
        <w:rPr>
          <w:lang w:val="fr-FR"/>
        </w:rPr>
        <w:t>roupe des Nations Unies pour la collaboration en matière de sécurité routière et les autres parties prenantes, de mettre au point un plan d</w:t>
      </w:r>
      <w:r>
        <w:rPr>
          <w:lang w:val="fr-FR"/>
        </w:rPr>
        <w:t>’</w:t>
      </w:r>
      <w:r w:rsidRPr="00865581">
        <w:rPr>
          <w:lang w:val="fr-FR"/>
        </w:rPr>
        <w:t>action pour la deuxième Décennie.</w:t>
      </w:r>
    </w:p>
    <w:p w14:paraId="556B4F12" w14:textId="77777777" w:rsidR="00BF39E3" w:rsidRDefault="00BF39E3" w:rsidP="00504568">
      <w:pPr>
        <w:pStyle w:val="SingleTxtG"/>
        <w:ind w:firstLine="567"/>
        <w:rPr>
          <w:lang w:val="fr-FR"/>
        </w:rPr>
      </w:pPr>
      <w:r w:rsidRPr="00865581">
        <w:rPr>
          <w:lang w:val="fr-FR"/>
        </w:rPr>
        <w:t xml:space="preserve">Le Comité </w:t>
      </w:r>
      <w:r>
        <w:rPr>
          <w:b/>
          <w:bCs/>
          <w:lang w:val="fr-FR"/>
        </w:rPr>
        <w:t>prendra connaissance</w:t>
      </w:r>
      <w:r w:rsidRPr="00865581">
        <w:rPr>
          <w:lang w:val="fr-FR"/>
        </w:rPr>
        <w:t xml:space="preserve"> des principaux éléments nouveaux dans les activités de l</w:t>
      </w:r>
      <w:r>
        <w:rPr>
          <w:lang w:val="fr-FR"/>
        </w:rPr>
        <w:t>’</w:t>
      </w:r>
      <w:r w:rsidRPr="00865581">
        <w:rPr>
          <w:lang w:val="fr-FR"/>
        </w:rPr>
        <w:t>Envoyé spécial du Secrétaire général de l</w:t>
      </w:r>
      <w:r>
        <w:rPr>
          <w:lang w:val="fr-FR"/>
        </w:rPr>
        <w:t>’</w:t>
      </w:r>
      <w:r w:rsidRPr="00865581">
        <w:rPr>
          <w:lang w:val="fr-FR"/>
        </w:rPr>
        <w:t xml:space="preserve">ONU pour la sécurité routière et dans les domaines de coopération avec le Comité (ECE/TRANS/2021/18). </w:t>
      </w:r>
      <w:r>
        <w:rPr>
          <w:lang w:val="fr-FR"/>
        </w:rPr>
        <w:t>Il</w:t>
      </w:r>
      <w:r w:rsidRPr="00865581">
        <w:rPr>
          <w:lang w:val="fr-FR"/>
        </w:rPr>
        <w:t xml:space="preserve"> souhaitera peut-être </w:t>
      </w:r>
      <w:r w:rsidRPr="00865581">
        <w:rPr>
          <w:b/>
          <w:bCs/>
          <w:lang w:val="fr-FR"/>
        </w:rPr>
        <w:t>remercier</w:t>
      </w:r>
      <w:r w:rsidRPr="00865581">
        <w:rPr>
          <w:lang w:val="fr-FR"/>
        </w:rPr>
        <w:t xml:space="preserve"> l</w:t>
      </w:r>
      <w:r>
        <w:rPr>
          <w:lang w:val="fr-FR"/>
        </w:rPr>
        <w:t>’</w:t>
      </w:r>
      <w:r w:rsidRPr="00865581">
        <w:rPr>
          <w:lang w:val="fr-FR"/>
        </w:rPr>
        <w:t xml:space="preserve">Envoyé spécial </w:t>
      </w:r>
      <w:r>
        <w:rPr>
          <w:lang w:val="fr-FR"/>
        </w:rPr>
        <w:t xml:space="preserve">des </w:t>
      </w:r>
      <w:r w:rsidRPr="00865581">
        <w:rPr>
          <w:lang w:val="fr-FR"/>
        </w:rPr>
        <w:t>efforts</w:t>
      </w:r>
      <w:r>
        <w:rPr>
          <w:lang w:val="fr-FR"/>
        </w:rPr>
        <w:t xml:space="preserve"> qu’il déploie notamment pour </w:t>
      </w:r>
      <w:r w:rsidRPr="00865581">
        <w:rPr>
          <w:lang w:val="fr-FR"/>
        </w:rPr>
        <w:t>promouvoir l</w:t>
      </w:r>
      <w:r>
        <w:rPr>
          <w:lang w:val="fr-FR"/>
        </w:rPr>
        <w:t>’</w:t>
      </w:r>
      <w:r w:rsidRPr="00865581">
        <w:rPr>
          <w:lang w:val="fr-FR"/>
        </w:rPr>
        <w:t>adhésion aux conventions des Nations Unies sur la sécurité routière et la mise en œuvre de celles-ci.</w:t>
      </w:r>
    </w:p>
    <w:p w14:paraId="10C559FB" w14:textId="77777777" w:rsidR="00BF39E3" w:rsidRPr="00865581" w:rsidRDefault="00BF39E3" w:rsidP="00504568">
      <w:pPr>
        <w:pStyle w:val="SingleTxtG"/>
        <w:ind w:firstLine="567"/>
        <w:rPr>
          <w:rFonts w:asciiTheme="majorBidi" w:hAnsiTheme="majorBidi" w:cstheme="majorBidi"/>
        </w:rPr>
      </w:pPr>
      <w:r w:rsidRPr="00865581">
        <w:rPr>
          <w:lang w:val="fr-FR"/>
        </w:rPr>
        <w:t xml:space="preserve">Le Comité sera </w:t>
      </w:r>
      <w:r w:rsidRPr="00865581">
        <w:rPr>
          <w:b/>
          <w:bCs/>
          <w:lang w:val="fr-FR"/>
        </w:rPr>
        <w:t>informé</w:t>
      </w:r>
      <w:r w:rsidRPr="00865581">
        <w:rPr>
          <w:lang w:val="fr-FR"/>
        </w:rPr>
        <w:t xml:space="preserve"> des activités récentes du Fonds des Nations Unies pour la sécurité routière, notamment du lancement du deuxième appel </w:t>
      </w:r>
      <w:r>
        <w:rPr>
          <w:lang w:val="fr-FR"/>
        </w:rPr>
        <w:t xml:space="preserve">officiel </w:t>
      </w:r>
      <w:r w:rsidRPr="00865581">
        <w:rPr>
          <w:lang w:val="fr-FR"/>
        </w:rPr>
        <w:t>à propositions, ainsi que des projets futurs du Fonds (ECE/TRANS/2021/19).</w:t>
      </w:r>
    </w:p>
    <w:p w14:paraId="7E19AFFF" w14:textId="77777777" w:rsidR="00BF39E3" w:rsidRPr="00865581" w:rsidRDefault="002D7D56" w:rsidP="002D7D56">
      <w:pPr>
        <w:pStyle w:val="H23G"/>
      </w:pPr>
      <w:r>
        <w:rPr>
          <w:lang w:val="fr-FR"/>
        </w:rPr>
        <w:tab/>
      </w:r>
      <w:r>
        <w:rPr>
          <w:lang w:val="fr-FR"/>
        </w:rPr>
        <w:tab/>
      </w:r>
      <w:r w:rsidR="00BF39E3" w:rsidRPr="00865581">
        <w:rPr>
          <w:lang w:val="fr-FR"/>
        </w:rPr>
        <w:t>Document(s)</w:t>
      </w:r>
    </w:p>
    <w:p w14:paraId="3A81C438" w14:textId="77777777" w:rsidR="00BF39E3" w:rsidRPr="00865581" w:rsidRDefault="00BF39E3" w:rsidP="00E93558">
      <w:pPr>
        <w:pStyle w:val="SingleTxtG"/>
        <w:jc w:val="left"/>
      </w:pPr>
      <w:r w:rsidRPr="00865581">
        <w:rPr>
          <w:lang w:val="fr-FR"/>
        </w:rPr>
        <w:t>ECE/TRANS/2020/9, document informel n</w:t>
      </w:r>
      <w:r w:rsidRPr="005D3534">
        <w:rPr>
          <w:vertAlign w:val="superscript"/>
          <w:lang w:val="fr-FR"/>
        </w:rPr>
        <w:t>o</w:t>
      </w:r>
      <w:r w:rsidR="00E93558">
        <w:rPr>
          <w:lang w:val="fr-FR"/>
        </w:rPr>
        <w:t> </w:t>
      </w:r>
      <w:r w:rsidRPr="00865581">
        <w:rPr>
          <w:lang w:val="fr-FR"/>
        </w:rPr>
        <w:t>5, ECE/TRANS/2021/18</w:t>
      </w:r>
      <w:r>
        <w:rPr>
          <w:lang w:val="fr-FR"/>
        </w:rPr>
        <w:t xml:space="preserve"> et</w:t>
      </w:r>
      <w:r w:rsidR="00E93558">
        <w:rPr>
          <w:lang w:val="fr-FR"/>
        </w:rPr>
        <w:t> </w:t>
      </w:r>
      <w:r w:rsidRPr="00865581">
        <w:rPr>
          <w:lang w:val="fr-FR"/>
        </w:rPr>
        <w:t>ECE/TRANS/2021/19</w:t>
      </w:r>
      <w:r w:rsidR="00E93558">
        <w:rPr>
          <w:lang w:val="fr-FR"/>
        </w:rPr>
        <w:t>.</w:t>
      </w:r>
    </w:p>
    <w:p w14:paraId="1F51787B" w14:textId="77777777" w:rsidR="00BF39E3" w:rsidRPr="00865581" w:rsidRDefault="002D7D56" w:rsidP="002D7D56">
      <w:pPr>
        <w:pStyle w:val="H23G"/>
      </w:pPr>
      <w:r>
        <w:rPr>
          <w:lang w:val="fr-FR"/>
        </w:rPr>
        <w:tab/>
      </w:r>
      <w:r w:rsidR="00BF39E3" w:rsidRPr="00865581">
        <w:rPr>
          <w:lang w:val="fr-FR"/>
        </w:rPr>
        <w:t>i)</w:t>
      </w:r>
      <w:r w:rsidR="00BF39E3" w:rsidRPr="00865581">
        <w:rPr>
          <w:lang w:val="fr-FR"/>
        </w:rPr>
        <w:tab/>
        <w:t>Harmonisation des Règlements concernant les véhicules</w:t>
      </w:r>
    </w:p>
    <w:p w14:paraId="1387BBE3" w14:textId="77777777" w:rsidR="00BF39E3" w:rsidRDefault="00BF39E3" w:rsidP="00504568">
      <w:pPr>
        <w:pStyle w:val="SingleTxtG"/>
        <w:ind w:firstLine="567"/>
        <w:rPr>
          <w:lang w:val="fr-FR"/>
        </w:rPr>
      </w:pPr>
      <w:r w:rsidRPr="00865581">
        <w:rPr>
          <w:lang w:val="fr-FR"/>
        </w:rPr>
        <w:t xml:space="preserve">Le Comité sera </w:t>
      </w:r>
      <w:r w:rsidRPr="005D3534">
        <w:rPr>
          <w:b/>
          <w:bCs/>
          <w:lang w:val="fr-FR"/>
        </w:rPr>
        <w:t>informé</w:t>
      </w:r>
      <w:r w:rsidRPr="00865581">
        <w:rPr>
          <w:lang w:val="fr-FR"/>
        </w:rPr>
        <w:t xml:space="preserve"> de</w:t>
      </w:r>
      <w:r>
        <w:rPr>
          <w:lang w:val="fr-FR"/>
        </w:rPr>
        <w:t xml:space="preserve"> l’évolution récente de</w:t>
      </w:r>
      <w:r w:rsidRPr="00865581">
        <w:rPr>
          <w:lang w:val="fr-FR"/>
        </w:rPr>
        <w:t>s travaux menés par le Forum mondial de l</w:t>
      </w:r>
      <w:r>
        <w:rPr>
          <w:lang w:val="fr-FR"/>
        </w:rPr>
        <w:t>’</w:t>
      </w:r>
      <w:r w:rsidRPr="00865581">
        <w:rPr>
          <w:lang w:val="fr-FR"/>
        </w:rPr>
        <w:t>harmonisation des Règlements concernant les véhicules (WP.29) et ses six groupes de travail subsidiaires (GRBP, GRE, GRPE, GRSG, GRSP et GRVA), par le Comité d</w:t>
      </w:r>
      <w:r>
        <w:rPr>
          <w:lang w:val="fr-FR"/>
        </w:rPr>
        <w:t>’</w:t>
      </w:r>
      <w:r w:rsidRPr="00865581">
        <w:rPr>
          <w:lang w:val="fr-FR"/>
        </w:rPr>
        <w:t>administration de l</w:t>
      </w:r>
      <w:r>
        <w:rPr>
          <w:lang w:val="fr-FR"/>
        </w:rPr>
        <w:t>’</w:t>
      </w:r>
      <w:r w:rsidRPr="00865581">
        <w:rPr>
          <w:lang w:val="fr-FR"/>
        </w:rPr>
        <w:t>Accord de 1958, par le Comité d</w:t>
      </w:r>
      <w:r>
        <w:rPr>
          <w:lang w:val="fr-FR"/>
        </w:rPr>
        <w:t>’</w:t>
      </w:r>
      <w:r w:rsidRPr="00865581">
        <w:rPr>
          <w:lang w:val="fr-FR"/>
        </w:rPr>
        <w:t>administration de l</w:t>
      </w:r>
      <w:r>
        <w:rPr>
          <w:lang w:val="fr-FR"/>
        </w:rPr>
        <w:t>’</w:t>
      </w:r>
      <w:r w:rsidRPr="00865581">
        <w:rPr>
          <w:lang w:val="fr-FR"/>
        </w:rPr>
        <w:t>Accord de 1997 et par le Comité exécutif de l</w:t>
      </w:r>
      <w:r>
        <w:rPr>
          <w:lang w:val="fr-FR"/>
        </w:rPr>
        <w:t>’</w:t>
      </w:r>
      <w:r w:rsidRPr="00865581">
        <w:rPr>
          <w:lang w:val="fr-FR"/>
        </w:rPr>
        <w:t>Accord de 1998 (ECE/TRANS/2021/20).</w:t>
      </w:r>
    </w:p>
    <w:p w14:paraId="593FA597" w14:textId="77777777" w:rsidR="00BF39E3" w:rsidRPr="00865581" w:rsidRDefault="00BF39E3" w:rsidP="00504568">
      <w:pPr>
        <w:pStyle w:val="SingleTxtG"/>
        <w:ind w:firstLine="567"/>
        <w:rPr>
          <w:rFonts w:asciiTheme="majorBidi" w:hAnsiTheme="majorBidi" w:cstheme="majorBidi"/>
        </w:rPr>
      </w:pPr>
      <w:r w:rsidRPr="00865581">
        <w:rPr>
          <w:lang w:val="fr-FR"/>
        </w:rPr>
        <w:t xml:space="preserve">Il sera également </w:t>
      </w:r>
      <w:r w:rsidRPr="00865581">
        <w:rPr>
          <w:b/>
          <w:bCs/>
          <w:lang w:val="fr-FR"/>
        </w:rPr>
        <w:t>informé</w:t>
      </w:r>
      <w:r w:rsidRPr="00865581">
        <w:rPr>
          <w:lang w:val="fr-FR"/>
        </w:rPr>
        <w:t xml:space="preserve"> des activités du Forum mondial et de ses groupes de travail dont il est question dans le document ECE/TRANS/WP.29/2020/1/Rev.2, qui présente un </w:t>
      </w:r>
      <w:r w:rsidRPr="00865581">
        <w:rPr>
          <w:lang w:val="fr-FR"/>
        </w:rPr>
        <w:lastRenderedPageBreak/>
        <w:t xml:space="preserve">aperçu détaillé de la répartition des domaines de travail entre les différents groupes </w:t>
      </w:r>
      <w:r>
        <w:rPr>
          <w:lang w:val="fr-FR"/>
        </w:rPr>
        <w:t>découlant</w:t>
      </w:r>
      <w:r w:rsidRPr="00865581">
        <w:rPr>
          <w:lang w:val="fr-FR"/>
        </w:rPr>
        <w:t xml:space="preserve"> du processus de hiérarchisation des travaux et de mise en concordance avec la stratégie </w:t>
      </w:r>
      <w:r>
        <w:rPr>
          <w:lang w:val="fr-FR"/>
        </w:rPr>
        <w:t>du</w:t>
      </w:r>
      <w:r w:rsidR="00390BAA">
        <w:rPr>
          <w:lang w:val="fr-FR"/>
        </w:rPr>
        <w:t> </w:t>
      </w:r>
      <w:r w:rsidRPr="00865581">
        <w:rPr>
          <w:lang w:val="fr-FR"/>
        </w:rPr>
        <w:t>CTI.</w:t>
      </w:r>
    </w:p>
    <w:p w14:paraId="79C07F8C" w14:textId="77777777" w:rsidR="00390BAA" w:rsidRDefault="00BF39E3" w:rsidP="00390BAA">
      <w:pPr>
        <w:pStyle w:val="SingleTxtG"/>
        <w:ind w:firstLine="567"/>
        <w:rPr>
          <w:lang w:val="fr-FR"/>
        </w:rPr>
      </w:pPr>
      <w:r w:rsidRPr="00865581">
        <w:rPr>
          <w:lang w:val="fr-FR"/>
        </w:rPr>
        <w:t xml:space="preserve">Le Comité souhaitera peut-être </w:t>
      </w:r>
      <w:r w:rsidRPr="00865581">
        <w:rPr>
          <w:b/>
          <w:bCs/>
          <w:lang w:val="fr-FR"/>
        </w:rPr>
        <w:t xml:space="preserve">noter </w:t>
      </w:r>
      <w:r w:rsidRPr="00865581">
        <w:rPr>
          <w:lang w:val="fr-FR"/>
        </w:rPr>
        <w:t>qu</w:t>
      </w:r>
      <w:r>
        <w:rPr>
          <w:lang w:val="fr-FR"/>
        </w:rPr>
        <w:t>’</w:t>
      </w:r>
      <w:r w:rsidRPr="00865581">
        <w:rPr>
          <w:lang w:val="fr-FR"/>
        </w:rPr>
        <w:t>en 2020, plus de 40</w:t>
      </w:r>
      <w:r w:rsidR="00390BAA">
        <w:rPr>
          <w:lang w:val="fr-FR"/>
        </w:rPr>
        <w:t> </w:t>
      </w:r>
      <w:r w:rsidRPr="00865581">
        <w:rPr>
          <w:lang w:val="fr-FR"/>
        </w:rPr>
        <w:t>groupes de travail informels ont travaillé parallèlement au Forum mondial et à ses organes subsidiaires pour les aider à élaborer de nouveaux règlements concernant les véhicules et à actualiser les 152</w:t>
      </w:r>
      <w:r w:rsidR="00390BAA">
        <w:rPr>
          <w:lang w:val="fr-FR"/>
        </w:rPr>
        <w:t> </w:t>
      </w:r>
      <w:r w:rsidRPr="00865581">
        <w:rPr>
          <w:lang w:val="fr-FR"/>
        </w:rPr>
        <w:t>Règlements ONU annexés à l</w:t>
      </w:r>
      <w:r>
        <w:rPr>
          <w:lang w:val="fr-FR"/>
        </w:rPr>
        <w:t>’</w:t>
      </w:r>
      <w:r w:rsidRPr="00865581">
        <w:rPr>
          <w:lang w:val="fr-FR"/>
        </w:rPr>
        <w:t>Accord de 1958, les 20</w:t>
      </w:r>
      <w:r w:rsidR="00390BAA">
        <w:rPr>
          <w:lang w:val="fr-FR"/>
        </w:rPr>
        <w:t> </w:t>
      </w:r>
      <w:r w:rsidRPr="00865581">
        <w:rPr>
          <w:lang w:val="fr-FR"/>
        </w:rPr>
        <w:t>Règlements techniques mondiaux ONU (RTM ONU) annexés à l</w:t>
      </w:r>
      <w:r>
        <w:rPr>
          <w:lang w:val="fr-FR"/>
        </w:rPr>
        <w:t>’</w:t>
      </w:r>
      <w:r w:rsidRPr="00865581">
        <w:rPr>
          <w:lang w:val="fr-FR"/>
        </w:rPr>
        <w:t xml:space="preserve">Accord de 1998 et les </w:t>
      </w:r>
      <w:r w:rsidR="00390BAA">
        <w:rPr>
          <w:lang w:val="fr-FR"/>
        </w:rPr>
        <w:t>4 </w:t>
      </w:r>
      <w:r w:rsidRPr="00865581">
        <w:rPr>
          <w:lang w:val="fr-FR"/>
        </w:rPr>
        <w:t xml:space="preserve">Règles </w:t>
      </w:r>
      <w:r>
        <w:rPr>
          <w:lang w:val="fr-FR"/>
        </w:rPr>
        <w:t xml:space="preserve">de l’ONU </w:t>
      </w:r>
      <w:r w:rsidRPr="00865581">
        <w:rPr>
          <w:lang w:val="fr-FR"/>
        </w:rPr>
        <w:t>annexées à l</w:t>
      </w:r>
      <w:r>
        <w:rPr>
          <w:lang w:val="fr-FR"/>
        </w:rPr>
        <w:t>’</w:t>
      </w:r>
      <w:r w:rsidRPr="00865581">
        <w:rPr>
          <w:lang w:val="fr-FR"/>
        </w:rPr>
        <w:t>Accord de 1997, auxquels 96</w:t>
      </w:r>
      <w:r w:rsidR="00390BAA">
        <w:rPr>
          <w:lang w:val="fr-FR"/>
        </w:rPr>
        <w:t> </w:t>
      </w:r>
      <w:r w:rsidRPr="00865581">
        <w:rPr>
          <w:lang w:val="fr-FR"/>
        </w:rPr>
        <w:t xml:space="preserve">amendements ont été apportés, et ont mis au point </w:t>
      </w:r>
      <w:r w:rsidR="00390BAA">
        <w:rPr>
          <w:lang w:val="fr-FR"/>
        </w:rPr>
        <w:t>9 </w:t>
      </w:r>
      <w:r w:rsidRPr="00865581">
        <w:rPr>
          <w:lang w:val="fr-FR"/>
        </w:rPr>
        <w:t>Règlements ONU et RTM ONU.</w:t>
      </w:r>
    </w:p>
    <w:p w14:paraId="68EA1B10" w14:textId="77777777" w:rsidR="00BF39E3" w:rsidRPr="00865581" w:rsidRDefault="00BF39E3" w:rsidP="00390BAA">
      <w:pPr>
        <w:pStyle w:val="SingleTxtG"/>
        <w:ind w:firstLine="567"/>
        <w:rPr>
          <w:rFonts w:asciiTheme="majorBidi" w:hAnsiTheme="majorBidi" w:cstheme="majorBidi"/>
        </w:rPr>
      </w:pPr>
      <w:r w:rsidRPr="00865581">
        <w:rPr>
          <w:lang w:val="fr-FR"/>
        </w:rPr>
        <w:t xml:space="preserve">Le Comité souhaitera peut-être </w:t>
      </w:r>
      <w:r w:rsidRPr="00865581">
        <w:rPr>
          <w:b/>
          <w:bCs/>
          <w:lang w:val="fr-FR"/>
        </w:rPr>
        <w:t>prendre note</w:t>
      </w:r>
      <w:r w:rsidRPr="00865581">
        <w:rPr>
          <w:lang w:val="fr-FR"/>
        </w:rPr>
        <w:t xml:space="preserve"> du nombre de Parties contractantes à l</w:t>
      </w:r>
      <w:r>
        <w:rPr>
          <w:lang w:val="fr-FR"/>
        </w:rPr>
        <w:t>’</w:t>
      </w:r>
      <w:r w:rsidRPr="00865581">
        <w:rPr>
          <w:lang w:val="fr-FR"/>
        </w:rPr>
        <w:t>Accord de 1958 (57), à l</w:t>
      </w:r>
      <w:r>
        <w:rPr>
          <w:lang w:val="fr-FR"/>
        </w:rPr>
        <w:t>’</w:t>
      </w:r>
      <w:r w:rsidRPr="00865581">
        <w:rPr>
          <w:lang w:val="fr-FR"/>
        </w:rPr>
        <w:t>Accord de 1998 (36) et à l</w:t>
      </w:r>
      <w:r>
        <w:rPr>
          <w:lang w:val="fr-FR"/>
        </w:rPr>
        <w:t>’</w:t>
      </w:r>
      <w:r w:rsidRPr="00865581">
        <w:rPr>
          <w:lang w:val="fr-FR"/>
        </w:rPr>
        <w:t>Accord de 1997 (16).</w:t>
      </w:r>
    </w:p>
    <w:p w14:paraId="781D22BB" w14:textId="77777777" w:rsidR="00BF39E3" w:rsidRDefault="00BF39E3" w:rsidP="00504568">
      <w:pPr>
        <w:pStyle w:val="SingleTxtG"/>
        <w:ind w:firstLine="567"/>
        <w:rPr>
          <w:lang w:val="fr-FR"/>
        </w:rPr>
      </w:pPr>
      <w:r w:rsidRPr="00865581">
        <w:rPr>
          <w:lang w:val="fr-FR"/>
        </w:rPr>
        <w:t xml:space="preserve">Il souhaitera peut-être </w:t>
      </w:r>
      <w:r>
        <w:rPr>
          <w:b/>
          <w:bCs/>
          <w:lang w:val="fr-FR"/>
        </w:rPr>
        <w:t xml:space="preserve">être informé </w:t>
      </w:r>
      <w:r w:rsidRPr="00E1416A">
        <w:rPr>
          <w:lang w:val="fr-FR"/>
        </w:rPr>
        <w:t>du fait</w:t>
      </w:r>
      <w:r w:rsidRPr="00865581">
        <w:rPr>
          <w:lang w:val="fr-FR"/>
        </w:rPr>
        <w:t xml:space="preserve"> que la première série de Règlements ONU pour les véhicules automatisés, adoptée à la session de juin 2020 du WP.29, est entrée en vigueur le 22</w:t>
      </w:r>
      <w:r w:rsidR="00390BAA">
        <w:rPr>
          <w:lang w:val="fr-FR"/>
        </w:rPr>
        <w:t> </w:t>
      </w:r>
      <w:r w:rsidRPr="00865581">
        <w:rPr>
          <w:lang w:val="fr-FR"/>
        </w:rPr>
        <w:t xml:space="preserve">janvier 2021. Parmi ces nouveaux </w:t>
      </w:r>
      <w:r>
        <w:rPr>
          <w:lang w:val="fr-FR"/>
        </w:rPr>
        <w:t>r</w:t>
      </w:r>
      <w:r w:rsidRPr="00865581">
        <w:rPr>
          <w:lang w:val="fr-FR"/>
        </w:rPr>
        <w:t>èglements figure</w:t>
      </w:r>
      <w:r>
        <w:rPr>
          <w:lang w:val="fr-FR"/>
        </w:rPr>
        <w:t>nt</w:t>
      </w:r>
      <w:r w:rsidRPr="00865581">
        <w:rPr>
          <w:lang w:val="fr-FR"/>
        </w:rPr>
        <w:t xml:space="preserve"> le Règlement ONU sur les systèmes automatisés de maintien dans la voie </w:t>
      </w:r>
      <w:r>
        <w:rPr>
          <w:lang w:val="fr-FR"/>
        </w:rPr>
        <w:t xml:space="preserve">(qui constituent </w:t>
      </w:r>
      <w:r w:rsidRPr="00865581">
        <w:rPr>
          <w:lang w:val="fr-FR"/>
        </w:rPr>
        <w:t xml:space="preserve">la première application </w:t>
      </w:r>
      <w:r>
        <w:rPr>
          <w:lang w:val="fr-FR"/>
        </w:rPr>
        <w:t xml:space="preserve">du niveau 3 </w:t>
      </w:r>
      <w:r w:rsidRPr="00865581">
        <w:rPr>
          <w:lang w:val="fr-FR"/>
        </w:rPr>
        <w:t>d</w:t>
      </w:r>
      <w:r>
        <w:rPr>
          <w:lang w:val="fr-FR"/>
        </w:rPr>
        <w:t>’</w:t>
      </w:r>
      <w:r w:rsidRPr="00865581">
        <w:rPr>
          <w:lang w:val="fr-FR"/>
        </w:rPr>
        <w:t>automatisation des véhicules</w:t>
      </w:r>
      <w:r>
        <w:rPr>
          <w:lang w:val="fr-FR"/>
        </w:rPr>
        <w:t>)</w:t>
      </w:r>
      <w:r w:rsidRPr="00865581">
        <w:rPr>
          <w:lang w:val="fr-FR"/>
        </w:rPr>
        <w:t xml:space="preserve"> </w:t>
      </w:r>
      <w:r>
        <w:rPr>
          <w:lang w:val="fr-FR"/>
        </w:rPr>
        <w:t xml:space="preserve">ainsi que des </w:t>
      </w:r>
      <w:r w:rsidRPr="00865581">
        <w:rPr>
          <w:lang w:val="fr-FR"/>
        </w:rPr>
        <w:t xml:space="preserve">règlements </w:t>
      </w:r>
      <w:r>
        <w:rPr>
          <w:lang w:val="fr-FR"/>
        </w:rPr>
        <w:t xml:space="preserve">précurseurs </w:t>
      </w:r>
      <w:r w:rsidRPr="00865581">
        <w:rPr>
          <w:lang w:val="fr-FR"/>
        </w:rPr>
        <w:t>sur la cybersécurité et sur les mises à jour logicielles sans fil. À la même date, le</w:t>
      </w:r>
      <w:r>
        <w:rPr>
          <w:lang w:val="fr-FR"/>
        </w:rPr>
        <w:t>s</w:t>
      </w:r>
      <w:r w:rsidRPr="00865581">
        <w:rPr>
          <w:lang w:val="fr-FR"/>
        </w:rPr>
        <w:t xml:space="preserve"> nouveau</w:t>
      </w:r>
      <w:r>
        <w:rPr>
          <w:lang w:val="fr-FR"/>
        </w:rPr>
        <w:t>x</w:t>
      </w:r>
      <w:r w:rsidRPr="00865581">
        <w:rPr>
          <w:lang w:val="fr-FR"/>
        </w:rPr>
        <w:t xml:space="preserve"> Règlement</w:t>
      </w:r>
      <w:r>
        <w:rPr>
          <w:lang w:val="fr-FR"/>
        </w:rPr>
        <w:t>s</w:t>
      </w:r>
      <w:r w:rsidRPr="00865581">
        <w:rPr>
          <w:lang w:val="fr-FR"/>
        </w:rPr>
        <w:t xml:space="preserve"> ONU </w:t>
      </w:r>
      <w:r>
        <w:rPr>
          <w:lang w:val="fr-FR"/>
        </w:rPr>
        <w:t>sur</w:t>
      </w:r>
      <w:r w:rsidRPr="00865581">
        <w:rPr>
          <w:lang w:val="fr-FR"/>
        </w:rPr>
        <w:t xml:space="preserve"> l</w:t>
      </w:r>
      <w:r>
        <w:rPr>
          <w:lang w:val="fr-FR"/>
        </w:rPr>
        <w:t>’</w:t>
      </w:r>
      <w:r w:rsidRPr="00865581">
        <w:rPr>
          <w:lang w:val="fr-FR"/>
        </w:rPr>
        <w:t>intégrité du système d</w:t>
      </w:r>
      <w:r>
        <w:rPr>
          <w:lang w:val="fr-FR"/>
        </w:rPr>
        <w:t>’</w:t>
      </w:r>
      <w:r w:rsidRPr="00865581">
        <w:rPr>
          <w:lang w:val="fr-FR"/>
        </w:rPr>
        <w:t xml:space="preserve">alimentation en carburant et la sûreté de la chaîne de traction électrique en cas de choc arrière </w:t>
      </w:r>
      <w:r>
        <w:rPr>
          <w:lang w:val="fr-FR"/>
        </w:rPr>
        <w:t>et</w:t>
      </w:r>
      <w:r w:rsidRPr="00865581">
        <w:rPr>
          <w:lang w:val="fr-FR"/>
        </w:rPr>
        <w:t xml:space="preserve"> sur la procédure d</w:t>
      </w:r>
      <w:r>
        <w:rPr>
          <w:lang w:val="fr-FR"/>
        </w:rPr>
        <w:t>’</w:t>
      </w:r>
      <w:r w:rsidRPr="00865581">
        <w:rPr>
          <w:lang w:val="fr-FR"/>
        </w:rPr>
        <w:t>essai mondiale harmonisée pour les voitures particulières et les véhicules utilitaires légers (procédure WLTP) sont également entrés en vigueur. Deux nouveaux Règlements ONU visant à protéger les usagers de la route vulnérables, l</w:t>
      </w:r>
      <w:r>
        <w:rPr>
          <w:lang w:val="fr-FR"/>
        </w:rPr>
        <w:t>’</w:t>
      </w:r>
      <w:r w:rsidRPr="00865581">
        <w:rPr>
          <w:lang w:val="fr-FR"/>
        </w:rPr>
        <w:t xml:space="preserve">un relatif aux </w:t>
      </w:r>
      <w:r>
        <w:rPr>
          <w:lang w:val="fr-FR"/>
        </w:rPr>
        <w:t>manœuvres</w:t>
      </w:r>
      <w:r w:rsidRPr="00865581">
        <w:rPr>
          <w:lang w:val="fr-FR"/>
        </w:rPr>
        <w:t xml:space="preserve"> en marche arrière et l</w:t>
      </w:r>
      <w:r>
        <w:rPr>
          <w:lang w:val="fr-FR"/>
        </w:rPr>
        <w:t>’</w:t>
      </w:r>
      <w:r w:rsidRPr="00865581">
        <w:rPr>
          <w:lang w:val="fr-FR"/>
        </w:rPr>
        <w:t>autre aux systèmes de détection au démarrage, ont été adoptés à la session de novembre 2020.</w:t>
      </w:r>
    </w:p>
    <w:p w14:paraId="10CA4BAF" w14:textId="77777777" w:rsidR="00BF39E3" w:rsidRPr="00865581" w:rsidRDefault="00BF39E3" w:rsidP="00504568">
      <w:pPr>
        <w:pStyle w:val="SingleTxtG"/>
        <w:ind w:firstLine="567"/>
        <w:rPr>
          <w:rFonts w:asciiTheme="majorBidi" w:hAnsiTheme="majorBidi" w:cstheme="majorBidi"/>
        </w:rPr>
      </w:pPr>
      <w:r w:rsidRPr="00865581">
        <w:rPr>
          <w:lang w:val="fr-FR"/>
        </w:rPr>
        <w:t xml:space="preserve">Le Comité voudra </w:t>
      </w:r>
      <w:r>
        <w:rPr>
          <w:lang w:val="fr-FR"/>
        </w:rPr>
        <w:t>peut-être</w:t>
      </w:r>
      <w:r w:rsidRPr="00865581">
        <w:rPr>
          <w:lang w:val="fr-FR"/>
        </w:rPr>
        <w:t xml:space="preserve"> </w:t>
      </w:r>
      <w:r w:rsidRPr="00865581">
        <w:rPr>
          <w:b/>
          <w:bCs/>
          <w:lang w:val="fr-FR"/>
        </w:rPr>
        <w:t>noter</w:t>
      </w:r>
      <w:r w:rsidRPr="00865581">
        <w:rPr>
          <w:lang w:val="fr-FR"/>
        </w:rPr>
        <w:t xml:space="preserve"> que le troisième amendement à l</w:t>
      </w:r>
      <w:r>
        <w:rPr>
          <w:lang w:val="fr-FR"/>
        </w:rPr>
        <w:t>’</w:t>
      </w:r>
      <w:r w:rsidRPr="00865581">
        <w:rPr>
          <w:lang w:val="fr-FR"/>
        </w:rPr>
        <w:t>Accord de 1997 est entré en vigueur le 13</w:t>
      </w:r>
      <w:r w:rsidR="00390BAA">
        <w:rPr>
          <w:lang w:val="fr-FR"/>
        </w:rPr>
        <w:t> </w:t>
      </w:r>
      <w:r w:rsidRPr="00865581">
        <w:rPr>
          <w:lang w:val="fr-FR"/>
        </w:rPr>
        <w:t>novembre 2019. Cet amendement permettra non seulement de préciser les dispositions en ajoutant de nouvelles définitions, mais aussi d</w:t>
      </w:r>
      <w:r>
        <w:rPr>
          <w:lang w:val="fr-FR"/>
        </w:rPr>
        <w:t>’</w:t>
      </w:r>
      <w:r w:rsidRPr="00865581">
        <w:rPr>
          <w:lang w:val="fr-FR"/>
        </w:rPr>
        <w:t>offrir un niveau de qualité amélioré sur la base des prescriptions du nouvel appendice</w:t>
      </w:r>
      <w:r w:rsidR="00390BAA">
        <w:rPr>
          <w:lang w:val="fr-FR"/>
        </w:rPr>
        <w:t xml:space="preserve"> </w:t>
      </w:r>
      <w:r w:rsidRPr="00865581">
        <w:rPr>
          <w:lang w:val="fr-FR"/>
        </w:rPr>
        <w:t xml:space="preserve">3 concernant la conformité de la procédure du contrôle technique périodique. La </w:t>
      </w:r>
      <w:r>
        <w:rPr>
          <w:lang w:val="fr-FR"/>
        </w:rPr>
        <w:t>R</w:t>
      </w:r>
      <w:r w:rsidRPr="00865581">
        <w:rPr>
          <w:lang w:val="fr-FR"/>
        </w:rPr>
        <w:t>ésolution d</w:t>
      </w:r>
      <w:r>
        <w:rPr>
          <w:lang w:val="fr-FR"/>
        </w:rPr>
        <w:t>’</w:t>
      </w:r>
      <w:r w:rsidRPr="00865581">
        <w:rPr>
          <w:lang w:val="fr-FR"/>
        </w:rPr>
        <w:t>ensemble relative aux prescriptions applicables au matériel d</w:t>
      </w:r>
      <w:r>
        <w:rPr>
          <w:lang w:val="fr-FR"/>
        </w:rPr>
        <w:t>’</w:t>
      </w:r>
      <w:r w:rsidRPr="00865581">
        <w:rPr>
          <w:lang w:val="fr-FR"/>
        </w:rPr>
        <w:t>essai, aux qualifications et à la formation des inspecteurs et à la supervision des centres d</w:t>
      </w:r>
      <w:r>
        <w:rPr>
          <w:lang w:val="fr-FR"/>
        </w:rPr>
        <w:t>’</w:t>
      </w:r>
      <w:r w:rsidRPr="00865581">
        <w:rPr>
          <w:lang w:val="fr-FR"/>
        </w:rPr>
        <w:t>essai</w:t>
      </w:r>
      <w:r>
        <w:rPr>
          <w:lang w:val="fr-FR"/>
        </w:rPr>
        <w:t>(</w:t>
      </w:r>
      <w:r w:rsidRPr="00216C67">
        <w:rPr>
          <w:lang w:val="fr-FR"/>
        </w:rPr>
        <w:t>R.E.6</w:t>
      </w:r>
      <w:r>
        <w:rPr>
          <w:lang w:val="fr-FR"/>
        </w:rPr>
        <w:t>)</w:t>
      </w:r>
      <w:r w:rsidRPr="00865581">
        <w:rPr>
          <w:lang w:val="fr-FR"/>
        </w:rPr>
        <w:t xml:space="preserve"> </w:t>
      </w:r>
      <w:r>
        <w:rPr>
          <w:lang w:val="fr-FR"/>
        </w:rPr>
        <w:t xml:space="preserve">qui accompagne l’Accord </w:t>
      </w:r>
      <w:r w:rsidRPr="00865581">
        <w:rPr>
          <w:lang w:val="fr-FR"/>
        </w:rPr>
        <w:t>a été modifiée par l</w:t>
      </w:r>
      <w:r>
        <w:rPr>
          <w:lang w:val="fr-FR"/>
        </w:rPr>
        <w:t>’</w:t>
      </w:r>
      <w:r w:rsidRPr="00865581">
        <w:rPr>
          <w:lang w:val="fr-FR"/>
        </w:rPr>
        <w:t>ajout de dispositions relatives aux contrôles techniques routiers des véhicules utilitaires. Cet</w:t>
      </w:r>
      <w:r>
        <w:rPr>
          <w:lang w:val="fr-FR"/>
        </w:rPr>
        <w:t>te modification</w:t>
      </w:r>
      <w:r w:rsidRPr="00865581">
        <w:rPr>
          <w:lang w:val="fr-FR"/>
        </w:rPr>
        <w:t xml:space="preserve"> renforcera la sécurité des véhicules entre les inspections périodiques obligatoires.</w:t>
      </w:r>
    </w:p>
    <w:p w14:paraId="3BC633D8" w14:textId="77777777" w:rsidR="00BF39E3" w:rsidRDefault="00BF39E3" w:rsidP="00504568">
      <w:pPr>
        <w:pStyle w:val="SingleTxtG"/>
        <w:ind w:firstLine="567"/>
        <w:rPr>
          <w:lang w:val="fr-FR"/>
        </w:rPr>
      </w:pPr>
      <w:r w:rsidRPr="00865581">
        <w:rPr>
          <w:lang w:val="fr-FR"/>
        </w:rPr>
        <w:t xml:space="preserve">Le Comité souhaitera peut-être </w:t>
      </w:r>
      <w:r w:rsidRPr="00865581">
        <w:rPr>
          <w:b/>
          <w:bCs/>
          <w:lang w:val="fr-FR"/>
        </w:rPr>
        <w:t>noter</w:t>
      </w:r>
      <w:r w:rsidRPr="00865581">
        <w:rPr>
          <w:lang w:val="fr-FR"/>
        </w:rPr>
        <w:t xml:space="preserve"> que le Comité exécutif de l</w:t>
      </w:r>
      <w:r>
        <w:rPr>
          <w:lang w:val="fr-FR"/>
        </w:rPr>
        <w:t>’</w:t>
      </w:r>
      <w:r w:rsidRPr="00865581">
        <w:rPr>
          <w:lang w:val="fr-FR"/>
        </w:rPr>
        <w:t xml:space="preserve">Accord de 1998 a établi </w:t>
      </w:r>
      <w:r>
        <w:rPr>
          <w:lang w:val="fr-FR"/>
        </w:rPr>
        <w:t>un</w:t>
      </w:r>
      <w:r w:rsidRPr="00865581">
        <w:rPr>
          <w:lang w:val="fr-FR"/>
        </w:rPr>
        <w:t xml:space="preserve"> nouveau Règlement technique mondial ONU n</w:t>
      </w:r>
      <w:r w:rsidRPr="00D4173D">
        <w:rPr>
          <w:vertAlign w:val="superscript"/>
          <w:lang w:val="fr-FR"/>
        </w:rPr>
        <w:t>o</w:t>
      </w:r>
      <w:r w:rsidR="00390BAA">
        <w:rPr>
          <w:lang w:val="fr-FR"/>
        </w:rPr>
        <w:t> </w:t>
      </w:r>
      <w:r w:rsidRPr="00865581">
        <w:rPr>
          <w:lang w:val="fr-FR"/>
        </w:rPr>
        <w:t>21 sur la détermination de la puissance des véhicules électriques et a adopté huit amendements aux Règlements techniques mondiaux ONU n</w:t>
      </w:r>
      <w:r w:rsidRPr="007D34E4">
        <w:rPr>
          <w:vertAlign w:val="superscript"/>
          <w:lang w:val="fr-FR"/>
        </w:rPr>
        <w:t>o</w:t>
      </w:r>
      <w:r w:rsidR="00390BAA">
        <w:rPr>
          <w:lang w:val="fr-FR"/>
        </w:rPr>
        <w:t> </w:t>
      </w:r>
      <w:r w:rsidRPr="00865581">
        <w:rPr>
          <w:lang w:val="fr-FR"/>
        </w:rPr>
        <w:t>3 (Freinage des motocycles), n</w:t>
      </w:r>
      <w:r w:rsidRPr="007D34E4">
        <w:rPr>
          <w:vertAlign w:val="superscript"/>
          <w:lang w:val="fr-FR"/>
        </w:rPr>
        <w:t>o</w:t>
      </w:r>
      <w:r w:rsidR="00390BAA">
        <w:rPr>
          <w:lang w:val="fr-FR"/>
        </w:rPr>
        <w:t> </w:t>
      </w:r>
      <w:r w:rsidRPr="00865581">
        <w:rPr>
          <w:lang w:val="fr-FR"/>
        </w:rPr>
        <w:t>6 (Vitrages de sécurité), n</w:t>
      </w:r>
      <w:r w:rsidRPr="007D34E4">
        <w:rPr>
          <w:vertAlign w:val="superscript"/>
          <w:lang w:val="fr-FR"/>
        </w:rPr>
        <w:t>o</w:t>
      </w:r>
      <w:r w:rsidR="00390BAA">
        <w:rPr>
          <w:lang w:val="fr-FR"/>
        </w:rPr>
        <w:t> </w:t>
      </w:r>
      <w:r w:rsidRPr="00865581">
        <w:rPr>
          <w:lang w:val="fr-FR"/>
        </w:rPr>
        <w:t>7 (</w:t>
      </w:r>
      <w:r>
        <w:rPr>
          <w:lang w:val="fr-FR"/>
        </w:rPr>
        <w:t>A</w:t>
      </w:r>
      <w:r w:rsidRPr="00865581">
        <w:rPr>
          <w:lang w:val="fr-FR"/>
        </w:rPr>
        <w:t>ppuie-tête), n</w:t>
      </w:r>
      <w:r w:rsidRPr="007D34E4">
        <w:rPr>
          <w:vertAlign w:val="superscript"/>
          <w:lang w:val="fr-FR"/>
        </w:rPr>
        <w:t>o</w:t>
      </w:r>
      <w:r w:rsidR="00390BAA">
        <w:rPr>
          <w:lang w:val="fr-FR"/>
        </w:rPr>
        <w:t> </w:t>
      </w:r>
      <w:r w:rsidRPr="00865581">
        <w:rPr>
          <w:lang w:val="fr-FR"/>
        </w:rPr>
        <w:t>15 (Procédure d</w:t>
      </w:r>
      <w:r>
        <w:rPr>
          <w:lang w:val="fr-FR"/>
        </w:rPr>
        <w:t>’</w:t>
      </w:r>
      <w:r w:rsidRPr="00865581">
        <w:rPr>
          <w:lang w:val="fr-FR"/>
        </w:rPr>
        <w:t xml:space="preserve">essai mondiale harmonisée en ce qui concerne les émissions des voitures particulières et véhicules utilitaires légers), </w:t>
      </w:r>
      <w:r w:rsidRPr="004247D1">
        <w:rPr>
          <w:lang w:val="fr-FR"/>
        </w:rPr>
        <w:t>n</w:t>
      </w:r>
      <w:r w:rsidRPr="004247D1">
        <w:rPr>
          <w:vertAlign w:val="superscript"/>
          <w:lang w:val="fr-FR"/>
        </w:rPr>
        <w:t>o</w:t>
      </w:r>
      <w:r w:rsidR="00390BAA">
        <w:rPr>
          <w:lang w:val="fr-FR"/>
        </w:rPr>
        <w:t> </w:t>
      </w:r>
      <w:r>
        <w:rPr>
          <w:lang w:val="fr-FR"/>
        </w:rPr>
        <w:t xml:space="preserve">16 (Pneumatiques), </w:t>
      </w:r>
      <w:r w:rsidRPr="00865581">
        <w:rPr>
          <w:lang w:val="fr-FR"/>
        </w:rPr>
        <w:t>n</w:t>
      </w:r>
      <w:r w:rsidRPr="007D34E4">
        <w:rPr>
          <w:vertAlign w:val="superscript"/>
          <w:lang w:val="fr-FR"/>
        </w:rPr>
        <w:t>o</w:t>
      </w:r>
      <w:r w:rsidR="00390BAA">
        <w:rPr>
          <w:lang w:val="fr-FR"/>
        </w:rPr>
        <w:t> </w:t>
      </w:r>
      <w:r w:rsidRPr="00865581">
        <w:rPr>
          <w:lang w:val="fr-FR"/>
        </w:rPr>
        <w:t>18 (Systèmes d</w:t>
      </w:r>
      <w:r>
        <w:rPr>
          <w:lang w:val="fr-FR"/>
        </w:rPr>
        <w:t>’</w:t>
      </w:r>
      <w:r w:rsidRPr="00865581">
        <w:rPr>
          <w:lang w:val="fr-FR"/>
        </w:rPr>
        <w:t>autodiagnostic pour les véhicules de la catégorie L) et n</w:t>
      </w:r>
      <w:r w:rsidRPr="007D34E4">
        <w:rPr>
          <w:vertAlign w:val="superscript"/>
          <w:lang w:val="fr-FR"/>
        </w:rPr>
        <w:t>o</w:t>
      </w:r>
      <w:r w:rsidR="00390BAA" w:rsidRPr="00390BAA">
        <w:rPr>
          <w:lang w:val="fr-FR"/>
        </w:rPr>
        <w:t> </w:t>
      </w:r>
      <w:r w:rsidRPr="00865581">
        <w:rPr>
          <w:lang w:val="fr-FR"/>
        </w:rPr>
        <w:t>19 (Procédure d</w:t>
      </w:r>
      <w:r>
        <w:rPr>
          <w:lang w:val="fr-FR"/>
        </w:rPr>
        <w:t>’</w:t>
      </w:r>
      <w:r w:rsidRPr="00865581">
        <w:rPr>
          <w:lang w:val="fr-FR"/>
        </w:rPr>
        <w:t>essai mondiale harmonisée pour les voitures particulières et les véhicules utilitaires légers).</w:t>
      </w:r>
    </w:p>
    <w:p w14:paraId="3DBFB2F2" w14:textId="77777777" w:rsidR="00BF39E3" w:rsidRPr="00390BAA" w:rsidRDefault="00BF39E3" w:rsidP="00504568">
      <w:pPr>
        <w:pStyle w:val="SingleTxtG"/>
        <w:ind w:firstLine="567"/>
        <w:rPr>
          <w:rFonts w:asciiTheme="majorBidi" w:hAnsiTheme="majorBidi" w:cstheme="majorBidi"/>
          <w:spacing w:val="-2"/>
        </w:rPr>
      </w:pPr>
      <w:r w:rsidRPr="00390BAA">
        <w:rPr>
          <w:spacing w:val="-2"/>
          <w:lang w:val="fr-FR"/>
        </w:rPr>
        <w:t>Le Comité souhaitera probablement être informé de l’état d’avancement de la création de la base de données d’homologation de type DETA</w:t>
      </w:r>
      <w:r w:rsidRPr="00390BAA">
        <w:rPr>
          <w:rStyle w:val="Appelnotedebasdep"/>
          <w:spacing w:val="-2"/>
        </w:rPr>
        <w:footnoteReference w:id="6"/>
      </w:r>
      <w:r w:rsidRPr="00390BAA">
        <w:rPr>
          <w:spacing w:val="-2"/>
          <w:lang w:val="fr-FR"/>
        </w:rPr>
        <w:t>, actuellement hébergée par l’Allemagne.</w:t>
      </w:r>
    </w:p>
    <w:p w14:paraId="7E40C0B5" w14:textId="77777777" w:rsidR="00BF39E3" w:rsidRPr="00865581" w:rsidRDefault="002D7D56" w:rsidP="002D7D56">
      <w:pPr>
        <w:pStyle w:val="H23G"/>
      </w:pPr>
      <w:r>
        <w:rPr>
          <w:lang w:val="fr-FR"/>
        </w:rPr>
        <w:tab/>
      </w:r>
      <w:r>
        <w:rPr>
          <w:lang w:val="fr-FR"/>
        </w:rPr>
        <w:tab/>
      </w:r>
      <w:r w:rsidR="00BF39E3" w:rsidRPr="00865581">
        <w:rPr>
          <w:lang w:val="fr-FR"/>
        </w:rPr>
        <w:t>Document(s)</w:t>
      </w:r>
    </w:p>
    <w:p w14:paraId="152DD4F2" w14:textId="77777777" w:rsidR="00BF39E3" w:rsidRPr="00865581" w:rsidRDefault="00BF39E3" w:rsidP="00E93558">
      <w:pPr>
        <w:pStyle w:val="SingleTxtG"/>
        <w:jc w:val="left"/>
      </w:pPr>
      <w:r w:rsidRPr="00865581">
        <w:rPr>
          <w:lang w:val="fr-FR"/>
        </w:rPr>
        <w:t>ECE/TRANS/2021/20</w:t>
      </w:r>
      <w:r w:rsidR="00E93558">
        <w:rPr>
          <w:lang w:val="fr-FR"/>
        </w:rPr>
        <w:t>.</w:t>
      </w:r>
    </w:p>
    <w:p w14:paraId="1A4EFEB0" w14:textId="77777777" w:rsidR="00BF39E3" w:rsidRPr="00865581" w:rsidRDefault="002D7D56" w:rsidP="002D7D56">
      <w:pPr>
        <w:pStyle w:val="H23G"/>
      </w:pPr>
      <w:r>
        <w:rPr>
          <w:lang w:val="fr-FR"/>
        </w:rPr>
        <w:tab/>
      </w:r>
      <w:r w:rsidR="00BF39E3" w:rsidRPr="00865581">
        <w:rPr>
          <w:lang w:val="fr-FR"/>
        </w:rPr>
        <w:t>j)</w:t>
      </w:r>
      <w:r w:rsidR="00BF39E3" w:rsidRPr="00865581">
        <w:rPr>
          <w:lang w:val="fr-FR"/>
        </w:rPr>
        <w:tab/>
        <w:t>Transport des marchandises dangereuses</w:t>
      </w:r>
    </w:p>
    <w:p w14:paraId="638D774F" w14:textId="77777777" w:rsidR="00BF39E3" w:rsidRPr="00865581" w:rsidRDefault="00BF39E3" w:rsidP="00504568">
      <w:pPr>
        <w:pStyle w:val="SingleTxtG"/>
        <w:ind w:firstLine="567"/>
      </w:pPr>
      <w:r w:rsidRPr="00865581">
        <w:rPr>
          <w:lang w:val="fr-FR"/>
        </w:rPr>
        <w:t xml:space="preserve">Le Comité souhaitera peut-être </w:t>
      </w:r>
      <w:r w:rsidRPr="00865581">
        <w:rPr>
          <w:b/>
          <w:bCs/>
          <w:lang w:val="fr-FR"/>
        </w:rPr>
        <w:t xml:space="preserve">noter </w:t>
      </w:r>
      <w:r w:rsidRPr="00865581">
        <w:rPr>
          <w:lang w:val="fr-FR"/>
        </w:rPr>
        <w:t>que les deux sessions des sous-comités d</w:t>
      </w:r>
      <w:r>
        <w:rPr>
          <w:lang w:val="fr-FR"/>
        </w:rPr>
        <w:t>’</w:t>
      </w:r>
      <w:r w:rsidRPr="00865581">
        <w:rPr>
          <w:lang w:val="fr-FR"/>
        </w:rPr>
        <w:t>experts de l</w:t>
      </w:r>
      <w:r>
        <w:rPr>
          <w:lang w:val="fr-FR"/>
        </w:rPr>
        <w:t>’</w:t>
      </w:r>
      <w:r w:rsidRPr="00865581">
        <w:rPr>
          <w:lang w:val="fr-FR"/>
        </w:rPr>
        <w:t>ECOSOC qui devaient se tenir en juin</w:t>
      </w:r>
      <w:r>
        <w:rPr>
          <w:lang w:val="fr-FR"/>
        </w:rPr>
        <w:t xml:space="preserve"> et en </w:t>
      </w:r>
      <w:r w:rsidRPr="00865581">
        <w:rPr>
          <w:lang w:val="fr-FR"/>
        </w:rPr>
        <w:t xml:space="preserve">juillet ont été annulées en raison de </w:t>
      </w:r>
      <w:r>
        <w:rPr>
          <w:lang w:val="fr-FR"/>
        </w:rPr>
        <w:t xml:space="preserve">la pandémie de </w:t>
      </w:r>
      <w:r w:rsidRPr="00865581">
        <w:rPr>
          <w:lang w:val="fr-FR"/>
        </w:rPr>
        <w:t>COVID-19.</w:t>
      </w:r>
    </w:p>
    <w:p w14:paraId="4526F594" w14:textId="77777777" w:rsidR="00BF39E3" w:rsidRPr="00865581" w:rsidRDefault="00BF39E3" w:rsidP="00504568">
      <w:pPr>
        <w:pStyle w:val="SingleTxtG"/>
        <w:ind w:firstLine="567"/>
      </w:pPr>
      <w:r w:rsidRPr="00865581">
        <w:rPr>
          <w:lang w:val="fr-FR"/>
        </w:rPr>
        <w:lastRenderedPageBreak/>
        <w:t>Le Sous-comité d</w:t>
      </w:r>
      <w:r>
        <w:rPr>
          <w:lang w:val="fr-FR"/>
        </w:rPr>
        <w:t>’</w:t>
      </w:r>
      <w:r w:rsidRPr="00865581">
        <w:rPr>
          <w:lang w:val="fr-FR"/>
        </w:rPr>
        <w:t>experts du transport des marchandises dangereuses s</w:t>
      </w:r>
      <w:r>
        <w:rPr>
          <w:lang w:val="fr-FR"/>
        </w:rPr>
        <w:t>’</w:t>
      </w:r>
      <w:r w:rsidRPr="00865581">
        <w:rPr>
          <w:lang w:val="fr-FR"/>
        </w:rPr>
        <w:t>est réuni du 30</w:t>
      </w:r>
      <w:r w:rsidR="00390BAA">
        <w:rPr>
          <w:lang w:val="fr-FR"/>
        </w:rPr>
        <w:t> </w:t>
      </w:r>
      <w:r w:rsidRPr="00865581">
        <w:rPr>
          <w:lang w:val="fr-FR"/>
        </w:rPr>
        <w:t>novembre au 8</w:t>
      </w:r>
      <w:r w:rsidR="00390BAA">
        <w:rPr>
          <w:lang w:val="fr-FR"/>
        </w:rPr>
        <w:t> </w:t>
      </w:r>
      <w:r w:rsidRPr="00865581">
        <w:rPr>
          <w:lang w:val="fr-FR"/>
        </w:rPr>
        <w:t>décembre 2020 (voir le rapport ST/SG/AC.10/C.3/114 et Add.1). Le Sous-Comité d</w:t>
      </w:r>
      <w:r>
        <w:rPr>
          <w:lang w:val="fr-FR"/>
        </w:rPr>
        <w:t>’</w:t>
      </w:r>
      <w:r w:rsidRPr="00865581">
        <w:rPr>
          <w:lang w:val="fr-FR"/>
        </w:rPr>
        <w:t>experts du Système général harmonisé de classification et d</w:t>
      </w:r>
      <w:r>
        <w:rPr>
          <w:lang w:val="fr-FR"/>
        </w:rPr>
        <w:t>’</w:t>
      </w:r>
      <w:r w:rsidRPr="00865581">
        <w:rPr>
          <w:lang w:val="fr-FR"/>
        </w:rPr>
        <w:t>étiquetage des produits chimiques s</w:t>
      </w:r>
      <w:r>
        <w:rPr>
          <w:lang w:val="fr-FR"/>
        </w:rPr>
        <w:t>’</w:t>
      </w:r>
      <w:r w:rsidRPr="00865581">
        <w:rPr>
          <w:lang w:val="fr-FR"/>
        </w:rPr>
        <w:t>est réuni du 9 au 11</w:t>
      </w:r>
      <w:r w:rsidR="00390BAA">
        <w:rPr>
          <w:lang w:val="fr-FR"/>
        </w:rPr>
        <w:t> </w:t>
      </w:r>
      <w:r w:rsidRPr="00865581">
        <w:rPr>
          <w:lang w:val="fr-FR"/>
        </w:rPr>
        <w:t>décembre 2020 (voir le rapport ST/SG/AC.10/C.4/78).</w:t>
      </w:r>
    </w:p>
    <w:p w14:paraId="02A80D7B" w14:textId="77777777" w:rsidR="00BF39E3" w:rsidRPr="00865581" w:rsidRDefault="00BF39E3" w:rsidP="00504568">
      <w:pPr>
        <w:pStyle w:val="SingleTxtG"/>
        <w:ind w:firstLine="567"/>
      </w:pPr>
      <w:r w:rsidRPr="00865581">
        <w:rPr>
          <w:lang w:val="fr-FR"/>
        </w:rPr>
        <w:t>Le Comité d</w:t>
      </w:r>
      <w:r>
        <w:rPr>
          <w:lang w:val="fr-FR"/>
        </w:rPr>
        <w:t>’</w:t>
      </w:r>
      <w:r w:rsidRPr="00865581">
        <w:rPr>
          <w:lang w:val="fr-FR"/>
        </w:rPr>
        <w:t>experts du transport des marchandises dangereuses et du Système général harmonisé de classification et d</w:t>
      </w:r>
      <w:r>
        <w:rPr>
          <w:lang w:val="fr-FR"/>
        </w:rPr>
        <w:t>’</w:t>
      </w:r>
      <w:r w:rsidRPr="00865581">
        <w:rPr>
          <w:lang w:val="fr-FR"/>
        </w:rPr>
        <w:t>étiquetage des produits chimiques a tenu sa dixième session le 11</w:t>
      </w:r>
      <w:r w:rsidR="00390BAA">
        <w:rPr>
          <w:lang w:val="fr-FR"/>
        </w:rPr>
        <w:t> </w:t>
      </w:r>
      <w:r w:rsidRPr="00865581">
        <w:rPr>
          <w:lang w:val="fr-FR"/>
        </w:rPr>
        <w:t>décembre 2020</w:t>
      </w:r>
      <w:r>
        <w:rPr>
          <w:lang w:val="fr-FR"/>
        </w:rPr>
        <w:t xml:space="preserve"> et a passé en revue</w:t>
      </w:r>
      <w:r w:rsidRPr="00865581">
        <w:rPr>
          <w:lang w:val="fr-FR"/>
        </w:rPr>
        <w:t xml:space="preserve"> les travaux menés par les deux sous-comités au cours de l</w:t>
      </w:r>
      <w:r>
        <w:rPr>
          <w:lang w:val="fr-FR"/>
        </w:rPr>
        <w:t>’</w:t>
      </w:r>
      <w:r w:rsidRPr="00865581">
        <w:rPr>
          <w:lang w:val="fr-FR"/>
        </w:rPr>
        <w:t xml:space="preserve">exercice biennal 2019-2020 (voir le rapport ST/SG/AC.10/48). Il a adopté des recommandations (ST/SG/AC.10/48/Add.1 à 3) qui seront prises en compte dans </w:t>
      </w:r>
      <w:r>
        <w:rPr>
          <w:lang w:val="fr-FR"/>
        </w:rPr>
        <w:t>l</w:t>
      </w:r>
      <w:r w:rsidRPr="00865581">
        <w:rPr>
          <w:lang w:val="fr-FR"/>
        </w:rPr>
        <w:t xml:space="preserve">es publications </w:t>
      </w:r>
      <w:r>
        <w:rPr>
          <w:lang w:val="fr-FR"/>
        </w:rPr>
        <w:t xml:space="preserve">que </w:t>
      </w:r>
      <w:r w:rsidRPr="00865581">
        <w:rPr>
          <w:lang w:val="fr-FR"/>
        </w:rPr>
        <w:t xml:space="preserve">le secrétariat </w:t>
      </w:r>
      <w:r>
        <w:rPr>
          <w:lang w:val="fr-FR"/>
        </w:rPr>
        <w:t>établira</w:t>
      </w:r>
      <w:r w:rsidRPr="00865581">
        <w:rPr>
          <w:lang w:val="fr-FR"/>
        </w:rPr>
        <w:t xml:space="preserve"> en 2021 (vingt-deuxième édition révisée des Recommandations relatives au transport des marchandises dangereuses − Règlement type</w:t>
      </w:r>
      <w:r w:rsidR="00504568">
        <w:rPr>
          <w:lang w:val="fr-FR"/>
        </w:rPr>
        <w:t> ;</w:t>
      </w:r>
      <w:r w:rsidRPr="00865581">
        <w:rPr>
          <w:lang w:val="fr-FR"/>
        </w:rPr>
        <w:t xml:space="preserve"> huitième édition révisée des Recommandations relatives au transport des marchandises dangereuses</w:t>
      </w:r>
      <w:r w:rsidR="00504568">
        <w:rPr>
          <w:lang w:val="fr-FR"/>
        </w:rPr>
        <w:t> :</w:t>
      </w:r>
      <w:r w:rsidRPr="00865581">
        <w:rPr>
          <w:lang w:val="fr-FR"/>
        </w:rPr>
        <w:t xml:space="preserve"> Manuel d</w:t>
      </w:r>
      <w:r>
        <w:rPr>
          <w:lang w:val="fr-FR"/>
        </w:rPr>
        <w:t>’</w:t>
      </w:r>
      <w:r w:rsidRPr="00865581">
        <w:rPr>
          <w:lang w:val="fr-FR"/>
        </w:rPr>
        <w:t>épreuves et de critères</w:t>
      </w:r>
      <w:r w:rsidR="00504568">
        <w:rPr>
          <w:lang w:val="fr-FR"/>
        </w:rPr>
        <w:t> ;</w:t>
      </w:r>
      <w:r w:rsidRPr="00865581">
        <w:rPr>
          <w:lang w:val="fr-FR"/>
        </w:rPr>
        <w:t xml:space="preserve"> et neuvième édition révisée du Système général harmonisé de classification et d</w:t>
      </w:r>
      <w:r>
        <w:rPr>
          <w:lang w:val="fr-FR"/>
        </w:rPr>
        <w:t>’</w:t>
      </w:r>
      <w:r w:rsidRPr="00865581">
        <w:rPr>
          <w:lang w:val="fr-FR"/>
        </w:rPr>
        <w:t>étiquetage des produits chimiques).</w:t>
      </w:r>
    </w:p>
    <w:p w14:paraId="0419CB94" w14:textId="77777777" w:rsidR="00BF39E3" w:rsidRPr="00390BAA" w:rsidRDefault="00BF39E3" w:rsidP="00504568">
      <w:pPr>
        <w:pStyle w:val="SingleTxtG"/>
        <w:ind w:firstLine="567"/>
        <w:rPr>
          <w:spacing w:val="-2"/>
          <w:lang w:val="fr-FR"/>
        </w:rPr>
      </w:pPr>
      <w:r w:rsidRPr="00390BAA">
        <w:rPr>
          <w:spacing w:val="-2"/>
          <w:lang w:val="fr-FR"/>
        </w:rPr>
        <w:t xml:space="preserve">Le Comité </w:t>
      </w:r>
      <w:r w:rsidRPr="00390BAA">
        <w:rPr>
          <w:b/>
          <w:bCs/>
          <w:spacing w:val="-2"/>
          <w:lang w:val="fr-FR"/>
        </w:rPr>
        <w:t xml:space="preserve">sera informé </w:t>
      </w:r>
      <w:r w:rsidRPr="00390BAA">
        <w:rPr>
          <w:spacing w:val="-2"/>
          <w:lang w:val="fr-FR"/>
        </w:rPr>
        <w:t>du fait</w:t>
      </w:r>
      <w:r w:rsidRPr="00390BAA">
        <w:rPr>
          <w:b/>
          <w:bCs/>
          <w:spacing w:val="-2"/>
          <w:lang w:val="fr-FR"/>
        </w:rPr>
        <w:t xml:space="preserve"> </w:t>
      </w:r>
      <w:r w:rsidRPr="00390BAA">
        <w:rPr>
          <w:spacing w:val="-2"/>
          <w:lang w:val="fr-FR"/>
        </w:rPr>
        <w:t>que l’Organisation maritime internationale (OMI), l’Organisation de l’aviation civile internationale (OACI) et les organes de la CEE s’occupant de questions relatives au transport terrestre de marchandises dangereuses entreprendront en 2021 des travaux visant à transposer les recommandations du Comité d’experts du Conseil économique et social dans les instruments juridiques relevant de leur compétence, afin d’en assurer l’application simultanée pour tous les modes de transport à compter du 1</w:t>
      </w:r>
      <w:r w:rsidRPr="00390BAA">
        <w:rPr>
          <w:spacing w:val="-2"/>
          <w:vertAlign w:val="superscript"/>
          <w:lang w:val="fr-FR"/>
        </w:rPr>
        <w:t>er</w:t>
      </w:r>
      <w:r w:rsidR="00390BAA">
        <w:rPr>
          <w:spacing w:val="-2"/>
          <w:lang w:val="fr-FR"/>
        </w:rPr>
        <w:t> </w:t>
      </w:r>
      <w:r w:rsidRPr="00390BAA">
        <w:rPr>
          <w:spacing w:val="-2"/>
          <w:lang w:val="fr-FR"/>
        </w:rPr>
        <w:t>janvier 2023.</w:t>
      </w:r>
    </w:p>
    <w:p w14:paraId="6CA3A077" w14:textId="77777777" w:rsidR="00BF39E3" w:rsidRPr="00865581" w:rsidRDefault="00BF39E3" w:rsidP="00504568">
      <w:pPr>
        <w:pStyle w:val="SingleTxtG"/>
        <w:ind w:firstLine="567"/>
      </w:pPr>
      <w:r w:rsidRPr="00865581">
        <w:rPr>
          <w:lang w:val="fr-FR"/>
        </w:rPr>
        <w:t xml:space="preserve">Le Comité </w:t>
      </w:r>
      <w:r>
        <w:rPr>
          <w:lang w:val="fr-FR"/>
        </w:rPr>
        <w:t>souhaitera peut-être</w:t>
      </w:r>
      <w:r w:rsidRPr="00865581">
        <w:rPr>
          <w:lang w:val="fr-FR"/>
        </w:rPr>
        <w:t xml:space="preserve"> </w:t>
      </w:r>
      <w:r w:rsidRPr="00865581">
        <w:rPr>
          <w:b/>
          <w:bCs/>
          <w:lang w:val="fr-FR"/>
        </w:rPr>
        <w:t>noter</w:t>
      </w:r>
      <w:r w:rsidRPr="00865581">
        <w:rPr>
          <w:lang w:val="fr-FR"/>
        </w:rPr>
        <w:t xml:space="preserve"> que l</w:t>
      </w:r>
      <w:r>
        <w:rPr>
          <w:lang w:val="fr-FR"/>
        </w:rPr>
        <w:t>’</w:t>
      </w:r>
      <w:r w:rsidRPr="00865581">
        <w:rPr>
          <w:lang w:val="fr-FR"/>
        </w:rPr>
        <w:t>Ouzbékistan a adhéré à l</w:t>
      </w:r>
      <w:r>
        <w:rPr>
          <w:lang w:val="fr-FR"/>
        </w:rPr>
        <w:t>’</w:t>
      </w:r>
      <w:r w:rsidRPr="00865581">
        <w:rPr>
          <w:lang w:val="fr-FR"/>
        </w:rPr>
        <w:t>Accord européen relatif au transport international des marchandises dangereuses par route (ADR) en janvier 2020, ce qui porte à 52 le nombre de Parties contractantes. Le Protocole modifiant les articles</w:t>
      </w:r>
      <w:r w:rsidR="00390BAA">
        <w:rPr>
          <w:lang w:val="fr-FR"/>
        </w:rPr>
        <w:t xml:space="preserve"> </w:t>
      </w:r>
      <w:r w:rsidRPr="00865581">
        <w:rPr>
          <w:lang w:val="fr-FR"/>
        </w:rPr>
        <w:t>1 a), 14 1) et 14 3) b) de l</w:t>
      </w:r>
      <w:r>
        <w:rPr>
          <w:lang w:val="fr-FR"/>
        </w:rPr>
        <w:t>’</w:t>
      </w:r>
      <w:r w:rsidRPr="00865581">
        <w:rPr>
          <w:lang w:val="fr-FR"/>
        </w:rPr>
        <w:t>ADR, adopté par la Conférence des Parties contractantes le 28</w:t>
      </w:r>
      <w:r w:rsidR="00390BAA">
        <w:rPr>
          <w:lang w:val="fr-FR"/>
        </w:rPr>
        <w:t> </w:t>
      </w:r>
      <w:r w:rsidRPr="00865581">
        <w:rPr>
          <w:lang w:val="fr-FR"/>
        </w:rPr>
        <w:t>octobre 1993, n</w:t>
      </w:r>
      <w:r>
        <w:rPr>
          <w:lang w:val="fr-FR"/>
        </w:rPr>
        <w:t>’</w:t>
      </w:r>
      <w:r w:rsidRPr="00865581">
        <w:rPr>
          <w:lang w:val="fr-FR"/>
        </w:rPr>
        <w:t>est pas encore entré en vigueur, car toutes les Parties contractantes à l</w:t>
      </w:r>
      <w:r>
        <w:rPr>
          <w:lang w:val="fr-FR"/>
        </w:rPr>
        <w:t>’</w:t>
      </w:r>
      <w:r w:rsidRPr="00865581">
        <w:rPr>
          <w:lang w:val="fr-FR"/>
        </w:rPr>
        <w:t xml:space="preserve">ADR ne sont pas encore parties à ce protocole (36 Parties contractantes y ont adhéré à ce jour). Le Comité </w:t>
      </w:r>
      <w:r>
        <w:rPr>
          <w:b/>
          <w:bCs/>
          <w:lang w:val="fr-FR"/>
        </w:rPr>
        <w:t>voudra peut-être demander instamment</w:t>
      </w:r>
      <w:r w:rsidRPr="00865581">
        <w:rPr>
          <w:lang w:val="fr-FR"/>
        </w:rPr>
        <w:t xml:space="preserve"> </w:t>
      </w:r>
      <w:r>
        <w:rPr>
          <w:lang w:val="fr-FR"/>
        </w:rPr>
        <w:t>aux</w:t>
      </w:r>
      <w:r w:rsidRPr="00865581">
        <w:rPr>
          <w:lang w:val="fr-FR"/>
        </w:rPr>
        <w:t xml:space="preserve"> autres Parties contractantes (Azerbaïdjan, Bélarus, Bosnie-Herzégovine, Croatie, Géorgie, Islande, Kazakhstan, Macédoine du Nord, Maroc, Monténégro, Nigéria, Saint-Marin, Tadjikistan et Tunisie) </w:t>
      </w:r>
      <w:r>
        <w:rPr>
          <w:lang w:val="fr-FR"/>
        </w:rPr>
        <w:t>de</w:t>
      </w:r>
      <w:r w:rsidRPr="00865581">
        <w:rPr>
          <w:lang w:val="fr-FR"/>
        </w:rPr>
        <w:t xml:space="preserve"> prendre les mesures qui s</w:t>
      </w:r>
      <w:r>
        <w:rPr>
          <w:lang w:val="fr-FR"/>
        </w:rPr>
        <w:t>’</w:t>
      </w:r>
      <w:r w:rsidRPr="00865581">
        <w:rPr>
          <w:lang w:val="fr-FR"/>
        </w:rPr>
        <w:t>imposent aux fins de l</w:t>
      </w:r>
      <w:r>
        <w:rPr>
          <w:lang w:val="fr-FR"/>
        </w:rPr>
        <w:t>’</w:t>
      </w:r>
      <w:r w:rsidRPr="00865581">
        <w:rPr>
          <w:lang w:val="fr-FR"/>
        </w:rPr>
        <w:t>entrée en vigueur du Protocole.</w:t>
      </w:r>
    </w:p>
    <w:p w14:paraId="5C4FF2CD" w14:textId="77777777" w:rsidR="00BF39E3" w:rsidRPr="00865581" w:rsidRDefault="00BF39E3" w:rsidP="00504568">
      <w:pPr>
        <w:pStyle w:val="SingleTxtG"/>
        <w:ind w:firstLine="567"/>
      </w:pPr>
      <w:r w:rsidRPr="00865581">
        <w:rPr>
          <w:lang w:val="fr-FR"/>
        </w:rPr>
        <w:t xml:space="preserve">Le Comité </w:t>
      </w:r>
      <w:r w:rsidRPr="00865581">
        <w:rPr>
          <w:b/>
          <w:bCs/>
          <w:lang w:val="fr-FR"/>
        </w:rPr>
        <w:t xml:space="preserve">souhaitera peut-être </w:t>
      </w:r>
      <w:r w:rsidRPr="00865581">
        <w:rPr>
          <w:lang w:val="fr-FR"/>
        </w:rPr>
        <w:t xml:space="preserve">également </w:t>
      </w:r>
      <w:r w:rsidRPr="00865581">
        <w:rPr>
          <w:b/>
          <w:bCs/>
          <w:lang w:val="fr-FR"/>
        </w:rPr>
        <w:t>noter</w:t>
      </w:r>
      <w:r w:rsidRPr="00865581">
        <w:rPr>
          <w:lang w:val="fr-FR"/>
        </w:rPr>
        <w:t xml:space="preserve"> que le Protocole modifiant le titre de l</w:t>
      </w:r>
      <w:r>
        <w:rPr>
          <w:lang w:val="fr-FR"/>
        </w:rPr>
        <w:t>’A</w:t>
      </w:r>
      <w:r w:rsidRPr="00865581">
        <w:rPr>
          <w:lang w:val="fr-FR"/>
        </w:rPr>
        <w:t>ccord (</w:t>
      </w:r>
      <w:r>
        <w:rPr>
          <w:lang w:val="fr-FR"/>
        </w:rPr>
        <w:t>avec la suppression de l’adjectif</w:t>
      </w:r>
      <w:r w:rsidRPr="00865581">
        <w:rPr>
          <w:lang w:val="fr-FR"/>
        </w:rPr>
        <w:t xml:space="preserve"> </w:t>
      </w:r>
      <w:r>
        <w:rPr>
          <w:lang w:val="fr-FR"/>
        </w:rPr>
        <w:t>« </w:t>
      </w:r>
      <w:r w:rsidRPr="00865581">
        <w:rPr>
          <w:lang w:val="fr-FR"/>
        </w:rPr>
        <w:t>européen</w:t>
      </w:r>
      <w:r>
        <w:rPr>
          <w:lang w:val="fr-FR"/>
        </w:rPr>
        <w:t> »</w:t>
      </w:r>
      <w:r w:rsidRPr="00865581">
        <w:rPr>
          <w:lang w:val="fr-FR"/>
        </w:rPr>
        <w:t>), qui a été adopté en mai 2019 par la Conférence des parties à l</w:t>
      </w:r>
      <w:r>
        <w:rPr>
          <w:lang w:val="fr-FR"/>
        </w:rPr>
        <w:t>’</w:t>
      </w:r>
      <w:r w:rsidRPr="00865581">
        <w:rPr>
          <w:lang w:val="fr-FR"/>
        </w:rPr>
        <w:t>Accord européen relatif au transport international des marchandises dangereuses par route de 1957, est entré en vigueur pour toutes les parties à l</w:t>
      </w:r>
      <w:r>
        <w:rPr>
          <w:lang w:val="fr-FR"/>
        </w:rPr>
        <w:t>’</w:t>
      </w:r>
      <w:r w:rsidRPr="00865581">
        <w:rPr>
          <w:lang w:val="fr-FR"/>
        </w:rPr>
        <w:t>Accord le 1</w:t>
      </w:r>
      <w:r w:rsidRPr="007D34E4">
        <w:rPr>
          <w:vertAlign w:val="superscript"/>
          <w:lang w:val="fr-FR"/>
        </w:rPr>
        <w:t>er</w:t>
      </w:r>
      <w:r w:rsidR="00390BAA">
        <w:rPr>
          <w:lang w:val="fr-FR"/>
        </w:rPr>
        <w:t> </w:t>
      </w:r>
      <w:r w:rsidRPr="00865581">
        <w:rPr>
          <w:lang w:val="fr-FR"/>
        </w:rPr>
        <w:t xml:space="preserve">janvier 2021. Comme suite à la suppression </w:t>
      </w:r>
      <w:r>
        <w:rPr>
          <w:lang w:val="fr-FR"/>
        </w:rPr>
        <w:t>du terme « européen »,</w:t>
      </w:r>
      <w:r w:rsidRPr="00865581">
        <w:rPr>
          <w:lang w:val="fr-FR"/>
        </w:rPr>
        <w:t xml:space="preserve"> et compte tenu de la résolution 74/299 sur l</w:t>
      </w:r>
      <w:r>
        <w:rPr>
          <w:lang w:val="fr-FR"/>
        </w:rPr>
        <w:t>’</w:t>
      </w:r>
      <w:r w:rsidRPr="00865581">
        <w:rPr>
          <w:lang w:val="fr-FR"/>
        </w:rPr>
        <w:t>amélioration de la sécurité routière mondiale adoptée par l</w:t>
      </w:r>
      <w:r>
        <w:rPr>
          <w:lang w:val="fr-FR"/>
        </w:rPr>
        <w:t>’</w:t>
      </w:r>
      <w:r w:rsidRPr="00865581">
        <w:rPr>
          <w:lang w:val="fr-FR"/>
        </w:rPr>
        <w:t>Assemblée générale le 30</w:t>
      </w:r>
      <w:r w:rsidR="00390BAA">
        <w:rPr>
          <w:lang w:val="fr-FR"/>
        </w:rPr>
        <w:t> </w:t>
      </w:r>
      <w:r w:rsidRPr="00865581">
        <w:rPr>
          <w:lang w:val="fr-FR"/>
        </w:rPr>
        <w:t>août 2020, qui réaffirme le rôle majeur de l</w:t>
      </w:r>
      <w:r>
        <w:rPr>
          <w:lang w:val="fr-FR"/>
        </w:rPr>
        <w:t>’</w:t>
      </w:r>
      <w:r w:rsidRPr="00865581">
        <w:rPr>
          <w:lang w:val="fr-FR"/>
        </w:rPr>
        <w:t>ADR parmi les principaux instruments juridiques des Nations Unies contribuant à la sécurité routière et encourage les États Membres qui ne l</w:t>
      </w:r>
      <w:r>
        <w:rPr>
          <w:lang w:val="fr-FR"/>
        </w:rPr>
        <w:t>’</w:t>
      </w:r>
      <w:r w:rsidRPr="00865581">
        <w:rPr>
          <w:lang w:val="fr-FR"/>
        </w:rPr>
        <w:t>ont pas encore fait à envisager d</w:t>
      </w:r>
      <w:r>
        <w:rPr>
          <w:lang w:val="fr-FR"/>
        </w:rPr>
        <w:t>’</w:t>
      </w:r>
      <w:r w:rsidRPr="00865581">
        <w:rPr>
          <w:lang w:val="fr-FR"/>
        </w:rPr>
        <w:t xml:space="preserve">en devenir parties contractantes, le Comité souhaitera peut-être </w:t>
      </w:r>
      <w:r w:rsidRPr="00865581">
        <w:rPr>
          <w:b/>
          <w:bCs/>
          <w:lang w:val="fr-FR"/>
        </w:rPr>
        <w:t>encourager</w:t>
      </w:r>
      <w:r w:rsidRPr="00865581">
        <w:rPr>
          <w:lang w:val="fr-FR"/>
        </w:rPr>
        <w:t xml:space="preserve"> tous les États Membres des Nations Unies à adhérer à l</w:t>
      </w:r>
      <w:r>
        <w:rPr>
          <w:lang w:val="fr-FR"/>
        </w:rPr>
        <w:t>’</w:t>
      </w:r>
      <w:r w:rsidRPr="00865581">
        <w:rPr>
          <w:lang w:val="fr-FR"/>
        </w:rPr>
        <w:t>ADR et à le mettre pleinement en œuvre.</w:t>
      </w:r>
    </w:p>
    <w:p w14:paraId="02227DAA" w14:textId="77777777" w:rsidR="00BF39E3" w:rsidRDefault="00BF39E3" w:rsidP="00504568">
      <w:pPr>
        <w:pStyle w:val="SingleTxtG"/>
        <w:ind w:firstLine="567"/>
        <w:rPr>
          <w:lang w:val="fr-FR"/>
        </w:rPr>
      </w:pPr>
      <w:r w:rsidRPr="00865581">
        <w:rPr>
          <w:lang w:val="fr-FR"/>
        </w:rPr>
        <w:t xml:space="preserve">Le Comité </w:t>
      </w:r>
      <w:r>
        <w:rPr>
          <w:lang w:val="fr-FR"/>
        </w:rPr>
        <w:t>souhaitera peut-être</w:t>
      </w:r>
      <w:r w:rsidRPr="00865581">
        <w:rPr>
          <w:lang w:val="fr-FR"/>
        </w:rPr>
        <w:t xml:space="preserve"> </w:t>
      </w:r>
      <w:r w:rsidRPr="00865581">
        <w:rPr>
          <w:b/>
          <w:bCs/>
          <w:lang w:val="fr-FR"/>
        </w:rPr>
        <w:t>noter</w:t>
      </w:r>
      <w:r w:rsidRPr="00865581">
        <w:rPr>
          <w:lang w:val="fr-FR"/>
        </w:rPr>
        <w:t xml:space="preserve"> que les projets d</w:t>
      </w:r>
      <w:r>
        <w:rPr>
          <w:lang w:val="fr-FR"/>
        </w:rPr>
        <w:t>’</w:t>
      </w:r>
      <w:r w:rsidRPr="00865581">
        <w:rPr>
          <w:lang w:val="fr-FR"/>
        </w:rPr>
        <w:t>amendements aux annexes A et B de l</w:t>
      </w:r>
      <w:r>
        <w:rPr>
          <w:lang w:val="fr-FR"/>
        </w:rPr>
        <w:t>’</w:t>
      </w:r>
      <w:r w:rsidRPr="00865581">
        <w:rPr>
          <w:lang w:val="fr-FR"/>
        </w:rPr>
        <w:t>ADR adoptés en 2018, 2019 et mai 2020 et devant entrer en vigueur le 1</w:t>
      </w:r>
      <w:r w:rsidRPr="000B70A1">
        <w:rPr>
          <w:vertAlign w:val="superscript"/>
          <w:lang w:val="fr-FR"/>
        </w:rPr>
        <w:t>er</w:t>
      </w:r>
      <w:r w:rsidR="00390BAA">
        <w:rPr>
          <w:lang w:val="fr-FR"/>
        </w:rPr>
        <w:t> </w:t>
      </w:r>
      <w:r w:rsidRPr="00865581">
        <w:rPr>
          <w:lang w:val="fr-FR"/>
        </w:rPr>
        <w:t>janvier 2021, dont le texte figure dans les documents ECE/TRANS/WP.15/249 et Corr.1 et ECE/TRANS/WP.15/249/Add.1, ont été communiqués au Secrétaire général par le Gouvernement français, puis par le Secrétaire général aux Parties contractantes pour acceptation. Ils ont été réputés acceptés le 1</w:t>
      </w:r>
      <w:r w:rsidRPr="00390BAA">
        <w:rPr>
          <w:vertAlign w:val="superscript"/>
          <w:lang w:val="fr-FR"/>
        </w:rPr>
        <w:t>er</w:t>
      </w:r>
      <w:r w:rsidR="00390BAA">
        <w:rPr>
          <w:lang w:val="fr-FR"/>
        </w:rPr>
        <w:t> </w:t>
      </w:r>
      <w:r w:rsidRPr="00865581">
        <w:rPr>
          <w:lang w:val="fr-FR"/>
        </w:rPr>
        <w:t>octobre 2020 et entreront en vigueur le 1</w:t>
      </w:r>
      <w:r w:rsidRPr="00951759">
        <w:rPr>
          <w:vertAlign w:val="superscript"/>
          <w:lang w:val="fr-FR"/>
        </w:rPr>
        <w:t>er</w:t>
      </w:r>
      <w:r w:rsidR="00390BAA">
        <w:rPr>
          <w:lang w:val="fr-FR"/>
        </w:rPr>
        <w:t> </w:t>
      </w:r>
      <w:r w:rsidRPr="00865581">
        <w:rPr>
          <w:lang w:val="fr-FR"/>
        </w:rPr>
        <w:t>janvier 2021. Le secrétariat a donc publié une nouvelle édition 2021 récapitulative de l</w:t>
      </w:r>
      <w:r>
        <w:rPr>
          <w:lang w:val="fr-FR"/>
        </w:rPr>
        <w:t>’</w:t>
      </w:r>
      <w:r w:rsidRPr="00865581">
        <w:rPr>
          <w:lang w:val="fr-FR"/>
        </w:rPr>
        <w:t>ADR, sous la cote ECE/TRANS/300 (vol.</w:t>
      </w:r>
      <w:r w:rsidR="00390BAA">
        <w:rPr>
          <w:lang w:val="fr-FR"/>
        </w:rPr>
        <w:t> </w:t>
      </w:r>
      <w:r w:rsidRPr="00865581">
        <w:rPr>
          <w:lang w:val="fr-FR"/>
        </w:rPr>
        <w:t>I et II).</w:t>
      </w:r>
    </w:p>
    <w:p w14:paraId="003B9869" w14:textId="77777777" w:rsidR="00BF39E3" w:rsidRPr="00865581" w:rsidRDefault="00BF39E3" w:rsidP="00504568">
      <w:pPr>
        <w:pStyle w:val="SingleTxtG"/>
        <w:ind w:firstLine="567"/>
      </w:pPr>
      <w:r w:rsidRPr="00865581">
        <w:rPr>
          <w:lang w:val="fr-FR"/>
        </w:rPr>
        <w:t xml:space="preserve">Le Comité </w:t>
      </w:r>
      <w:r>
        <w:rPr>
          <w:lang w:val="fr-FR"/>
        </w:rPr>
        <w:t xml:space="preserve">souhaitera peut-être </w:t>
      </w:r>
      <w:r w:rsidRPr="00865581">
        <w:rPr>
          <w:b/>
          <w:bCs/>
          <w:lang w:val="fr-FR"/>
        </w:rPr>
        <w:t xml:space="preserve">noter </w:t>
      </w:r>
      <w:r w:rsidRPr="00865581">
        <w:rPr>
          <w:lang w:val="fr-FR"/>
        </w:rPr>
        <w:t>que des projets d</w:t>
      </w:r>
      <w:r>
        <w:rPr>
          <w:lang w:val="fr-FR"/>
        </w:rPr>
        <w:t>’</w:t>
      </w:r>
      <w:r w:rsidRPr="00865581">
        <w:rPr>
          <w:lang w:val="fr-FR"/>
        </w:rPr>
        <w:t>amendements aux Règlements annexés à l</w:t>
      </w:r>
      <w:r>
        <w:rPr>
          <w:lang w:val="fr-FR"/>
        </w:rPr>
        <w:t>’</w:t>
      </w:r>
      <w:r w:rsidRPr="00865581">
        <w:rPr>
          <w:lang w:val="fr-FR"/>
        </w:rPr>
        <w:t>ADN adoptés en 2018, 2019 et 2020, dont le texte figure dans le document ECE/ADN/54, ont été réputés acceptés le 1</w:t>
      </w:r>
      <w:r w:rsidRPr="0090076D">
        <w:rPr>
          <w:vertAlign w:val="superscript"/>
          <w:lang w:val="fr-FR"/>
        </w:rPr>
        <w:t>er</w:t>
      </w:r>
      <w:r w:rsidR="00390BAA">
        <w:rPr>
          <w:lang w:val="fr-FR"/>
        </w:rPr>
        <w:t> </w:t>
      </w:r>
      <w:r w:rsidRPr="00865581">
        <w:rPr>
          <w:lang w:val="fr-FR"/>
        </w:rPr>
        <w:t>octobre 2020 en vue de leur entrée en vigueur le 1</w:t>
      </w:r>
      <w:r w:rsidRPr="0090076D">
        <w:rPr>
          <w:vertAlign w:val="superscript"/>
          <w:lang w:val="fr-FR"/>
        </w:rPr>
        <w:t>er</w:t>
      </w:r>
      <w:r w:rsidR="00390BAA">
        <w:rPr>
          <w:lang w:val="fr-FR"/>
        </w:rPr>
        <w:t> </w:t>
      </w:r>
      <w:r w:rsidRPr="00865581">
        <w:rPr>
          <w:lang w:val="fr-FR"/>
        </w:rPr>
        <w:t>janvier 2021. D</w:t>
      </w:r>
      <w:r>
        <w:rPr>
          <w:lang w:val="fr-FR"/>
        </w:rPr>
        <w:t>’</w:t>
      </w:r>
      <w:r w:rsidRPr="00865581">
        <w:rPr>
          <w:lang w:val="fr-FR"/>
        </w:rPr>
        <w:t>autres amendements adoptés en août 2020, reproduits dans les documents ECE/ADN/54/Corr.1 et ECE/ADN/54/Add.1, ont aussi été communiqués pour acceptation et entrée en vigueur le 1</w:t>
      </w:r>
      <w:r w:rsidRPr="00390BAA">
        <w:rPr>
          <w:vertAlign w:val="superscript"/>
          <w:lang w:val="fr-FR"/>
        </w:rPr>
        <w:t>er</w:t>
      </w:r>
      <w:r w:rsidR="00390BAA">
        <w:rPr>
          <w:lang w:val="fr-FR"/>
        </w:rPr>
        <w:t> </w:t>
      </w:r>
      <w:r w:rsidRPr="00865581">
        <w:rPr>
          <w:lang w:val="fr-FR"/>
        </w:rPr>
        <w:t xml:space="preserve">janvier 2021. Le secrétariat a donc publié une nouvelle </w:t>
      </w:r>
      <w:r w:rsidRPr="00865581">
        <w:rPr>
          <w:lang w:val="fr-FR"/>
        </w:rPr>
        <w:lastRenderedPageBreak/>
        <w:t>édition 2021 récapitulative de l</w:t>
      </w:r>
      <w:r>
        <w:rPr>
          <w:lang w:val="fr-FR"/>
        </w:rPr>
        <w:t>’</w:t>
      </w:r>
      <w:r w:rsidRPr="00865581">
        <w:rPr>
          <w:lang w:val="fr-FR"/>
        </w:rPr>
        <w:t>ADN sous la cote ECE/TRANS/301 (vol. I et II). Les Parties contractantes à l</w:t>
      </w:r>
      <w:r>
        <w:rPr>
          <w:lang w:val="fr-FR"/>
        </w:rPr>
        <w:t>’</w:t>
      </w:r>
      <w:r w:rsidRPr="00865581">
        <w:rPr>
          <w:lang w:val="fr-FR"/>
        </w:rPr>
        <w:t>ADN sont toujours au nombre de 18.</w:t>
      </w:r>
    </w:p>
    <w:p w14:paraId="0952A9B9" w14:textId="77777777" w:rsidR="00BF39E3" w:rsidRPr="00865581" w:rsidRDefault="00BF39E3" w:rsidP="00504568">
      <w:pPr>
        <w:pStyle w:val="SingleTxtG"/>
        <w:ind w:firstLine="567"/>
      </w:pPr>
      <w:r w:rsidRPr="00865581">
        <w:rPr>
          <w:lang w:val="fr-FR"/>
        </w:rPr>
        <w:t xml:space="preserve">Le Comité </w:t>
      </w:r>
      <w:r>
        <w:rPr>
          <w:lang w:val="fr-FR"/>
        </w:rPr>
        <w:t xml:space="preserve">souhaitera peut-être </w:t>
      </w:r>
      <w:r w:rsidRPr="00CC4AE7">
        <w:rPr>
          <w:b/>
          <w:bCs/>
          <w:lang w:val="fr-FR"/>
        </w:rPr>
        <w:t>noter</w:t>
      </w:r>
      <w:r w:rsidRPr="00865581">
        <w:rPr>
          <w:lang w:val="fr-FR"/>
        </w:rPr>
        <w:t xml:space="preserve"> que d</w:t>
      </w:r>
      <w:r>
        <w:rPr>
          <w:lang w:val="fr-FR"/>
        </w:rPr>
        <w:t>’</w:t>
      </w:r>
      <w:r w:rsidRPr="00865581">
        <w:rPr>
          <w:lang w:val="fr-FR"/>
        </w:rPr>
        <w:t>autres projets d</w:t>
      </w:r>
      <w:r>
        <w:rPr>
          <w:lang w:val="fr-FR"/>
        </w:rPr>
        <w:t>’</w:t>
      </w:r>
      <w:r w:rsidRPr="00865581">
        <w:rPr>
          <w:lang w:val="fr-FR"/>
        </w:rPr>
        <w:t>amendements à l</w:t>
      </w:r>
      <w:r>
        <w:rPr>
          <w:lang w:val="fr-FR"/>
        </w:rPr>
        <w:t>’</w:t>
      </w:r>
      <w:r w:rsidRPr="00865581">
        <w:rPr>
          <w:lang w:val="fr-FR"/>
        </w:rPr>
        <w:t>ADR, au RID et à l</w:t>
      </w:r>
      <w:r>
        <w:rPr>
          <w:lang w:val="fr-FR"/>
        </w:rPr>
        <w:t>’</w:t>
      </w:r>
      <w:r w:rsidRPr="00865581">
        <w:rPr>
          <w:lang w:val="fr-FR"/>
        </w:rPr>
        <w:t>ADN devant entrer en vigueur le 1</w:t>
      </w:r>
      <w:r w:rsidRPr="00390BAA">
        <w:rPr>
          <w:vertAlign w:val="superscript"/>
          <w:lang w:val="fr-FR"/>
        </w:rPr>
        <w:t>er</w:t>
      </w:r>
      <w:r w:rsidR="00390BAA">
        <w:rPr>
          <w:lang w:val="fr-FR"/>
        </w:rPr>
        <w:t> </w:t>
      </w:r>
      <w:r w:rsidRPr="00865581">
        <w:rPr>
          <w:lang w:val="fr-FR"/>
        </w:rPr>
        <w:t>janvier 2023 ont été adoptés par la Réunion commune de la Commission d</w:t>
      </w:r>
      <w:r>
        <w:rPr>
          <w:lang w:val="fr-FR"/>
        </w:rPr>
        <w:t>’</w:t>
      </w:r>
      <w:r w:rsidRPr="00865581">
        <w:rPr>
          <w:lang w:val="fr-FR"/>
        </w:rPr>
        <w:t xml:space="preserve">experts du RID et du </w:t>
      </w:r>
      <w:r>
        <w:rPr>
          <w:lang w:val="fr-FR"/>
        </w:rPr>
        <w:t>G</w:t>
      </w:r>
      <w:r w:rsidRPr="00865581">
        <w:rPr>
          <w:lang w:val="fr-FR"/>
        </w:rPr>
        <w:t xml:space="preserve">roupe de travail des transports de marchandises dangereuses, par le </w:t>
      </w:r>
      <w:r>
        <w:rPr>
          <w:lang w:val="fr-FR"/>
        </w:rPr>
        <w:t>G</w:t>
      </w:r>
      <w:r w:rsidRPr="00865581">
        <w:rPr>
          <w:lang w:val="fr-FR"/>
        </w:rPr>
        <w:t>roupe de travail lui-même et par la Réunion commune d</w:t>
      </w:r>
      <w:r>
        <w:rPr>
          <w:lang w:val="fr-FR"/>
        </w:rPr>
        <w:t>’</w:t>
      </w:r>
      <w:r w:rsidRPr="00865581">
        <w:rPr>
          <w:lang w:val="fr-FR"/>
        </w:rPr>
        <w:t>experts sur le Règlement annexé à l</w:t>
      </w:r>
      <w:r>
        <w:rPr>
          <w:lang w:val="fr-FR"/>
        </w:rPr>
        <w:t>’</w:t>
      </w:r>
      <w:r w:rsidRPr="00865581">
        <w:rPr>
          <w:lang w:val="fr-FR"/>
        </w:rPr>
        <w:t>ADN (ECE/TRANS/WP.15/AC.1/158 et Add.1).</w:t>
      </w:r>
    </w:p>
    <w:p w14:paraId="4345E3CF" w14:textId="77777777" w:rsidR="00BF39E3" w:rsidRDefault="00BF39E3" w:rsidP="00504568">
      <w:pPr>
        <w:pStyle w:val="SingleTxtG"/>
        <w:ind w:firstLine="567"/>
        <w:rPr>
          <w:lang w:val="fr-FR"/>
        </w:rPr>
      </w:pPr>
      <w:r w:rsidRPr="00865581">
        <w:rPr>
          <w:lang w:val="fr-FR"/>
        </w:rPr>
        <w:t xml:space="preserve">Le Comité souhaitera peut-être </w:t>
      </w:r>
      <w:r w:rsidRPr="00865581">
        <w:rPr>
          <w:b/>
          <w:bCs/>
          <w:lang w:val="fr-FR"/>
        </w:rPr>
        <w:t>noter</w:t>
      </w:r>
      <w:r w:rsidRPr="00865581">
        <w:rPr>
          <w:lang w:val="fr-FR"/>
        </w:rPr>
        <w:t xml:space="preserve"> que la trente-septième session de la Réunion commune d</w:t>
      </w:r>
      <w:r>
        <w:rPr>
          <w:lang w:val="fr-FR"/>
        </w:rPr>
        <w:t>’</w:t>
      </w:r>
      <w:r w:rsidRPr="00865581">
        <w:rPr>
          <w:lang w:val="fr-FR"/>
        </w:rPr>
        <w:t xml:space="preserve">experts </w:t>
      </w:r>
      <w:r>
        <w:rPr>
          <w:lang w:val="fr-FR"/>
        </w:rPr>
        <w:t>sur le</w:t>
      </w:r>
      <w:r w:rsidRPr="00865581">
        <w:rPr>
          <w:lang w:val="fr-FR"/>
        </w:rPr>
        <w:t xml:space="preserve"> Règlement annexé à </w:t>
      </w:r>
      <w:r>
        <w:rPr>
          <w:lang w:val="fr-FR"/>
        </w:rPr>
        <w:t>l’ADN</w:t>
      </w:r>
      <w:r w:rsidRPr="00865581">
        <w:rPr>
          <w:lang w:val="fr-FR"/>
        </w:rPr>
        <w:t xml:space="preserve"> (Comité de sécurité de l</w:t>
      </w:r>
      <w:r>
        <w:rPr>
          <w:lang w:val="fr-FR"/>
        </w:rPr>
        <w:t>’</w:t>
      </w:r>
      <w:r w:rsidRPr="00865581">
        <w:rPr>
          <w:lang w:val="fr-FR"/>
        </w:rPr>
        <w:t>ADN) (WP.15/AC.2) et la vingt-cinquième session du Comité d</w:t>
      </w:r>
      <w:r>
        <w:rPr>
          <w:lang w:val="fr-FR"/>
        </w:rPr>
        <w:t>’</w:t>
      </w:r>
      <w:r w:rsidRPr="00865581">
        <w:rPr>
          <w:lang w:val="fr-FR"/>
        </w:rPr>
        <w:t>administration de l</w:t>
      </w:r>
      <w:r>
        <w:rPr>
          <w:lang w:val="fr-FR"/>
        </w:rPr>
        <w:t>’</w:t>
      </w:r>
      <w:r w:rsidRPr="00865581">
        <w:rPr>
          <w:lang w:val="fr-FR"/>
        </w:rPr>
        <w:t xml:space="preserve">ADN, prévues en août 2020, ont été annulées en raison de la pandémie </w:t>
      </w:r>
      <w:r>
        <w:rPr>
          <w:lang w:val="fr-FR"/>
        </w:rPr>
        <w:t xml:space="preserve">de </w:t>
      </w:r>
      <w:r w:rsidRPr="00865581">
        <w:rPr>
          <w:lang w:val="fr-FR"/>
        </w:rPr>
        <w:t>COVID-19.</w:t>
      </w:r>
    </w:p>
    <w:p w14:paraId="6B416255" w14:textId="77777777" w:rsidR="00BF39E3" w:rsidRPr="00865581" w:rsidRDefault="002D7D56" w:rsidP="002D7D56">
      <w:pPr>
        <w:pStyle w:val="H23G"/>
      </w:pPr>
      <w:r>
        <w:rPr>
          <w:lang w:val="fr-FR"/>
        </w:rPr>
        <w:tab/>
      </w:r>
      <w:r>
        <w:rPr>
          <w:lang w:val="fr-FR"/>
        </w:rPr>
        <w:tab/>
      </w:r>
      <w:r w:rsidR="00BF39E3" w:rsidRPr="00865581">
        <w:rPr>
          <w:lang w:val="fr-FR"/>
        </w:rPr>
        <w:t>Document(s)</w:t>
      </w:r>
    </w:p>
    <w:p w14:paraId="4666561B" w14:textId="77777777" w:rsidR="00BF39E3" w:rsidRPr="00865581" w:rsidRDefault="00BF39E3" w:rsidP="00E93558">
      <w:pPr>
        <w:pStyle w:val="SingleTxtG"/>
        <w:jc w:val="left"/>
      </w:pPr>
      <w:r w:rsidRPr="00865581">
        <w:rPr>
          <w:lang w:val="fr-FR"/>
        </w:rPr>
        <w:t>ST/SG/AC.10/C.3/114 et Add.1, ST/SG/AC.10/C.4/78, [ST/SG/AC.10/48 et Add.1</w:t>
      </w:r>
      <w:r>
        <w:rPr>
          <w:lang w:val="fr-FR"/>
        </w:rPr>
        <w:t xml:space="preserve"> </w:t>
      </w:r>
      <w:r w:rsidRPr="00865581">
        <w:rPr>
          <w:lang w:val="fr-FR"/>
        </w:rPr>
        <w:t>à 3], ECE/TRANS/WP.15/249 et Add.1 et Corr.1, ECE/TRANS/WP.15/AC.1/158 et Add.1, ECE/TRANS/WP.15/AC.2/74, ECE/TRANS/WP.15/AC.2/76, ECE/ADN/54 et Add.1 et</w:t>
      </w:r>
      <w:r w:rsidR="00E93558">
        <w:rPr>
          <w:lang w:val="fr-FR"/>
        </w:rPr>
        <w:t> </w:t>
      </w:r>
      <w:r w:rsidRPr="00865581">
        <w:rPr>
          <w:lang w:val="fr-FR"/>
        </w:rPr>
        <w:t>Corr.1, ECE/ADN/56, ECE/TRANS/300</w:t>
      </w:r>
      <w:r>
        <w:rPr>
          <w:lang w:val="fr-FR"/>
        </w:rPr>
        <w:t xml:space="preserve"> et </w:t>
      </w:r>
      <w:r w:rsidRPr="00865581">
        <w:rPr>
          <w:lang w:val="fr-FR"/>
        </w:rPr>
        <w:t>ECE/TRANS/301</w:t>
      </w:r>
      <w:r w:rsidR="00E93558">
        <w:rPr>
          <w:lang w:val="fr-FR"/>
        </w:rPr>
        <w:t>.</w:t>
      </w:r>
    </w:p>
    <w:p w14:paraId="5F023421" w14:textId="77777777" w:rsidR="00BF39E3" w:rsidRPr="00865581" w:rsidRDefault="002D7D56" w:rsidP="00E93558">
      <w:pPr>
        <w:pStyle w:val="H23G"/>
        <w:ind w:right="1416"/>
      </w:pPr>
      <w:r>
        <w:rPr>
          <w:lang w:val="fr-FR"/>
        </w:rPr>
        <w:tab/>
      </w:r>
      <w:r w:rsidR="00BF39E3" w:rsidRPr="00865581">
        <w:rPr>
          <w:lang w:val="fr-FR"/>
        </w:rPr>
        <w:t>k)</w:t>
      </w:r>
      <w:r w:rsidR="00BF39E3" w:rsidRPr="00865581">
        <w:rPr>
          <w:lang w:val="fr-FR"/>
        </w:rPr>
        <w:tab/>
        <w:t>Renforcement des mesures de facilitation du franchissement des frontières (Convention sur l</w:t>
      </w:r>
      <w:r w:rsidR="00BF39E3">
        <w:rPr>
          <w:lang w:val="fr-FR"/>
        </w:rPr>
        <w:t>’</w:t>
      </w:r>
      <w:r w:rsidR="00BF39E3" w:rsidRPr="00865581">
        <w:rPr>
          <w:lang w:val="fr-FR"/>
        </w:rPr>
        <w:t>harmonisation, Convention TIR, projet eTIR et autres mesures de facilitation du transit douanier)</w:t>
      </w:r>
    </w:p>
    <w:p w14:paraId="7296CC86" w14:textId="77777777" w:rsidR="00BF39E3" w:rsidRPr="00865581" w:rsidRDefault="00BF39E3" w:rsidP="00504568">
      <w:pPr>
        <w:pStyle w:val="SingleTxtG"/>
        <w:ind w:firstLine="567"/>
      </w:pPr>
      <w:r w:rsidRPr="00865581">
        <w:rPr>
          <w:lang w:val="fr-FR"/>
        </w:rPr>
        <w:t xml:space="preserve">Le Comité </w:t>
      </w:r>
      <w:r w:rsidRPr="00865581">
        <w:rPr>
          <w:b/>
          <w:bCs/>
          <w:lang w:val="fr-FR"/>
        </w:rPr>
        <w:t>sera informé</w:t>
      </w:r>
      <w:r w:rsidRPr="00865581">
        <w:rPr>
          <w:lang w:val="fr-FR"/>
        </w:rPr>
        <w:t xml:space="preserve"> des principaux résultats des 154</w:t>
      </w:r>
      <w:r w:rsidRPr="000B70A1">
        <w:rPr>
          <w:vertAlign w:val="superscript"/>
          <w:lang w:val="fr-FR"/>
        </w:rPr>
        <w:t>e</w:t>
      </w:r>
      <w:r w:rsidRPr="00865581">
        <w:rPr>
          <w:lang w:val="fr-FR"/>
        </w:rPr>
        <w:t xml:space="preserve"> et 155</w:t>
      </w:r>
      <w:r w:rsidRPr="000B70A1">
        <w:rPr>
          <w:vertAlign w:val="superscript"/>
          <w:lang w:val="fr-FR"/>
        </w:rPr>
        <w:t>e</w:t>
      </w:r>
      <w:r w:rsidR="001A4EC2">
        <w:rPr>
          <w:lang w:val="fr-FR"/>
        </w:rPr>
        <w:t> </w:t>
      </w:r>
      <w:r w:rsidRPr="00865581">
        <w:rPr>
          <w:lang w:val="fr-FR"/>
        </w:rPr>
        <w:t xml:space="preserve">sessions du </w:t>
      </w:r>
      <w:r>
        <w:rPr>
          <w:lang w:val="fr-FR"/>
        </w:rPr>
        <w:t>G</w:t>
      </w:r>
      <w:r w:rsidRPr="00865581">
        <w:rPr>
          <w:lang w:val="fr-FR"/>
        </w:rPr>
        <w:t xml:space="preserve">roupe de travail des problèmes douaniers intéressant les transports (WP.30) (ECE/TRANS/WP.30/308 et ECE/TRANS/WP.30/310) et </w:t>
      </w:r>
      <w:r w:rsidRPr="00865581">
        <w:rPr>
          <w:b/>
          <w:bCs/>
          <w:lang w:val="fr-FR"/>
        </w:rPr>
        <w:t>sera invité</w:t>
      </w:r>
      <w:r w:rsidRPr="00865581">
        <w:rPr>
          <w:lang w:val="fr-FR"/>
        </w:rPr>
        <w:t xml:space="preserve"> </w:t>
      </w:r>
      <w:r w:rsidRPr="000B70A1">
        <w:rPr>
          <w:b/>
          <w:bCs/>
          <w:lang w:val="fr-FR"/>
        </w:rPr>
        <w:t>à prendre note</w:t>
      </w:r>
      <w:r w:rsidRPr="00865581">
        <w:rPr>
          <w:lang w:val="fr-FR"/>
        </w:rPr>
        <w:t xml:space="preserve"> des activités menées par le Comité de gestion de la Convention TIR de 1975 (AC.2) en 2020, </w:t>
      </w:r>
      <w:r>
        <w:rPr>
          <w:lang w:val="fr-FR"/>
        </w:rPr>
        <w:t>entre autres</w:t>
      </w:r>
      <w:r w:rsidRPr="00865581">
        <w:rPr>
          <w:lang w:val="fr-FR"/>
        </w:rPr>
        <w:t xml:space="preserve"> </w:t>
      </w:r>
      <w:r>
        <w:rPr>
          <w:lang w:val="fr-FR"/>
        </w:rPr>
        <w:t xml:space="preserve">des </w:t>
      </w:r>
      <w:r w:rsidRPr="00865581">
        <w:rPr>
          <w:lang w:val="fr-FR"/>
        </w:rPr>
        <w:t>amendements adoptés (ECE/TRANS/WP.30/AC.2/147 et ECE/TRANS/WP.30/AC.2/149)</w:t>
      </w:r>
      <w:r>
        <w:rPr>
          <w:lang w:val="fr-FR"/>
        </w:rPr>
        <w:t>, qui</w:t>
      </w:r>
      <w:r w:rsidRPr="00865581">
        <w:rPr>
          <w:lang w:val="fr-FR"/>
        </w:rPr>
        <w:t xml:space="preserve"> figurent dans le document ECE/TRANS/2021/21.</w:t>
      </w:r>
    </w:p>
    <w:p w14:paraId="1E311828" w14:textId="77777777" w:rsidR="00BF39E3" w:rsidRPr="00865581" w:rsidRDefault="00BF39E3" w:rsidP="00504568">
      <w:pPr>
        <w:pStyle w:val="SingleTxtG"/>
        <w:ind w:firstLine="567"/>
      </w:pPr>
      <w:r>
        <w:rPr>
          <w:lang w:val="fr-FR"/>
        </w:rPr>
        <w:t>Il</w:t>
      </w:r>
      <w:r w:rsidRPr="00865581">
        <w:rPr>
          <w:lang w:val="fr-FR"/>
        </w:rPr>
        <w:t xml:space="preserve"> </w:t>
      </w:r>
      <w:r w:rsidRPr="00865581">
        <w:rPr>
          <w:b/>
          <w:bCs/>
          <w:lang w:val="fr-FR"/>
        </w:rPr>
        <w:t>sera informé</w:t>
      </w:r>
      <w:r w:rsidRPr="00865581">
        <w:rPr>
          <w:lang w:val="fr-FR"/>
        </w:rPr>
        <w:t xml:space="preserve"> </w:t>
      </w:r>
      <w:r>
        <w:rPr>
          <w:lang w:val="fr-FR"/>
        </w:rPr>
        <w:t>e</w:t>
      </w:r>
      <w:r w:rsidRPr="000B70A1">
        <w:rPr>
          <w:lang w:val="fr-FR"/>
        </w:rPr>
        <w:t xml:space="preserve">n particulier </w:t>
      </w:r>
      <w:r w:rsidRPr="00865581">
        <w:rPr>
          <w:lang w:val="fr-FR"/>
        </w:rPr>
        <w:t>de l</w:t>
      </w:r>
      <w:r>
        <w:rPr>
          <w:lang w:val="fr-FR"/>
        </w:rPr>
        <w:t>’</w:t>
      </w:r>
      <w:r w:rsidRPr="00865581">
        <w:rPr>
          <w:lang w:val="fr-FR"/>
        </w:rPr>
        <w:t>adoption par l</w:t>
      </w:r>
      <w:r>
        <w:rPr>
          <w:lang w:val="fr-FR"/>
        </w:rPr>
        <w:t>’</w:t>
      </w:r>
      <w:r w:rsidRPr="00865581">
        <w:rPr>
          <w:lang w:val="fr-FR"/>
        </w:rPr>
        <w:t>AC.2</w:t>
      </w:r>
      <w:r>
        <w:rPr>
          <w:lang w:val="fr-FR"/>
        </w:rPr>
        <w:t>,</w:t>
      </w:r>
      <w:r w:rsidRPr="00865581">
        <w:rPr>
          <w:lang w:val="fr-FR"/>
        </w:rPr>
        <w:t xml:space="preserve"> à sa session de février 2020, de propositions d</w:t>
      </w:r>
      <w:r>
        <w:rPr>
          <w:lang w:val="fr-FR"/>
        </w:rPr>
        <w:t>’</w:t>
      </w:r>
      <w:r w:rsidRPr="00865581">
        <w:rPr>
          <w:lang w:val="fr-FR"/>
        </w:rPr>
        <w:t xml:space="preserve">amendement visant à ajouter à la Convention une nouvelle annexe 11 </w:t>
      </w:r>
      <w:r>
        <w:rPr>
          <w:lang w:val="fr-FR"/>
        </w:rPr>
        <w:t xml:space="preserve">portant sur la procédure </w:t>
      </w:r>
      <w:r w:rsidRPr="00865581">
        <w:rPr>
          <w:lang w:val="fr-FR"/>
        </w:rPr>
        <w:t xml:space="preserve">eTIR et des progrès réalisés dans la mise au point du système international eTIR, des travaux visant à </w:t>
      </w:r>
      <w:r>
        <w:rPr>
          <w:lang w:val="fr-FR"/>
        </w:rPr>
        <w:t>articuler</w:t>
      </w:r>
      <w:r w:rsidRPr="00865581">
        <w:rPr>
          <w:lang w:val="fr-FR"/>
        </w:rPr>
        <w:t xml:space="preserve"> le système international eTIR </w:t>
      </w:r>
      <w:r>
        <w:rPr>
          <w:lang w:val="fr-FR"/>
        </w:rPr>
        <w:t>avec les</w:t>
      </w:r>
      <w:r w:rsidRPr="00865581">
        <w:rPr>
          <w:lang w:val="fr-FR"/>
        </w:rPr>
        <w:t xml:space="preserve"> systèmes douaniers nationaux et des activités du </w:t>
      </w:r>
      <w:r>
        <w:rPr>
          <w:lang w:val="fr-FR"/>
        </w:rPr>
        <w:t>G</w:t>
      </w:r>
      <w:r w:rsidRPr="00865581">
        <w:rPr>
          <w:lang w:val="fr-FR"/>
        </w:rPr>
        <w:t>roupe d</w:t>
      </w:r>
      <w:r>
        <w:rPr>
          <w:lang w:val="fr-FR"/>
        </w:rPr>
        <w:t>’</w:t>
      </w:r>
      <w:r w:rsidRPr="00865581">
        <w:rPr>
          <w:lang w:val="fr-FR"/>
        </w:rPr>
        <w:t>experts des aspects théoriques et techniques de l</w:t>
      </w:r>
      <w:r>
        <w:rPr>
          <w:lang w:val="fr-FR"/>
        </w:rPr>
        <w:t>’</w:t>
      </w:r>
      <w:r w:rsidRPr="00865581">
        <w:rPr>
          <w:lang w:val="fr-FR"/>
        </w:rPr>
        <w:t xml:space="preserve">informatisation du régime TIR (WP.30/GE.1). Le Comité </w:t>
      </w:r>
      <w:r w:rsidRPr="00865581">
        <w:rPr>
          <w:b/>
          <w:bCs/>
          <w:lang w:val="fr-FR"/>
        </w:rPr>
        <w:t>sera également informé</w:t>
      </w:r>
      <w:r w:rsidRPr="00865581">
        <w:rPr>
          <w:lang w:val="fr-FR"/>
        </w:rPr>
        <w:t xml:space="preserve"> des </w:t>
      </w:r>
      <w:r>
        <w:rPr>
          <w:lang w:val="fr-FR"/>
        </w:rPr>
        <w:t>f</w:t>
      </w:r>
      <w:r w:rsidRPr="00865581">
        <w:rPr>
          <w:lang w:val="fr-FR"/>
        </w:rPr>
        <w:t>aits nouveaux concernant la Banque de données internationale TIR (ITDB) et des efforts visant à rendre obligatoire la communication de données par voie électronique à</w:t>
      </w:r>
      <w:r w:rsidR="001A4EC2">
        <w:rPr>
          <w:lang w:val="fr-FR"/>
        </w:rPr>
        <w:t> </w:t>
      </w:r>
      <w:r>
        <w:rPr>
          <w:lang w:val="fr-FR"/>
        </w:rPr>
        <w:t>l’ITDB</w:t>
      </w:r>
      <w:r w:rsidRPr="00865581">
        <w:rPr>
          <w:lang w:val="fr-FR"/>
        </w:rPr>
        <w:t>.</w:t>
      </w:r>
    </w:p>
    <w:p w14:paraId="5C788A86" w14:textId="77777777" w:rsidR="00BF39E3" w:rsidRPr="00865581" w:rsidRDefault="00BF39E3" w:rsidP="00504568">
      <w:pPr>
        <w:pStyle w:val="SingleTxtG"/>
        <w:ind w:firstLine="567"/>
      </w:pPr>
      <w:r w:rsidRPr="00865581">
        <w:rPr>
          <w:lang w:val="fr-FR"/>
        </w:rPr>
        <w:t xml:space="preserve">Le Comité </w:t>
      </w:r>
      <w:r>
        <w:rPr>
          <w:b/>
          <w:bCs/>
          <w:lang w:val="fr-FR"/>
        </w:rPr>
        <w:t>prendra connaissance</w:t>
      </w:r>
      <w:r w:rsidRPr="00865581">
        <w:rPr>
          <w:lang w:val="fr-FR"/>
        </w:rPr>
        <w:t xml:space="preserve"> des progrès réalisés en 2020 dans la mise en œuvre des recommandations faites à </w:t>
      </w:r>
      <w:r>
        <w:rPr>
          <w:lang w:val="fr-FR"/>
        </w:rPr>
        <w:t>l’issue</w:t>
      </w:r>
      <w:r w:rsidRPr="00865581">
        <w:rPr>
          <w:lang w:val="fr-FR"/>
        </w:rPr>
        <w:t xml:space="preserve"> d</w:t>
      </w:r>
      <w:r>
        <w:rPr>
          <w:lang w:val="fr-FR"/>
        </w:rPr>
        <w:t>’</w:t>
      </w:r>
      <w:r w:rsidRPr="00865581">
        <w:rPr>
          <w:lang w:val="fr-FR"/>
        </w:rPr>
        <w:t>un audit du Fonds d</w:t>
      </w:r>
      <w:r>
        <w:rPr>
          <w:lang w:val="fr-FR"/>
        </w:rPr>
        <w:t>’</w:t>
      </w:r>
      <w:r w:rsidRPr="00865581">
        <w:rPr>
          <w:lang w:val="fr-FR"/>
        </w:rPr>
        <w:t>affectation spéciale TIR réalisé par le Bureau des services de contrôle interne de l</w:t>
      </w:r>
      <w:r>
        <w:rPr>
          <w:lang w:val="fr-FR"/>
        </w:rPr>
        <w:t>’</w:t>
      </w:r>
      <w:r w:rsidRPr="00865581">
        <w:rPr>
          <w:lang w:val="fr-FR"/>
        </w:rPr>
        <w:t>ONU (BSCI) en 2020.</w:t>
      </w:r>
    </w:p>
    <w:p w14:paraId="17672846" w14:textId="77777777" w:rsidR="00BF39E3" w:rsidRPr="00865581" w:rsidRDefault="00BF39E3" w:rsidP="00504568">
      <w:pPr>
        <w:pStyle w:val="SingleTxtG"/>
        <w:ind w:firstLine="567"/>
      </w:pPr>
      <w:r>
        <w:rPr>
          <w:lang w:val="fr-FR"/>
        </w:rPr>
        <w:t>Il</w:t>
      </w:r>
      <w:r w:rsidRPr="00865581">
        <w:rPr>
          <w:lang w:val="fr-FR"/>
        </w:rPr>
        <w:t xml:space="preserve"> </w:t>
      </w:r>
      <w:r w:rsidRPr="00865581">
        <w:rPr>
          <w:b/>
          <w:bCs/>
          <w:lang w:val="fr-FR"/>
        </w:rPr>
        <w:t>sera informé</w:t>
      </w:r>
      <w:r w:rsidRPr="00865581">
        <w:rPr>
          <w:lang w:val="fr-FR"/>
        </w:rPr>
        <w:t xml:space="preserve"> de la dernière proposition d</w:t>
      </w:r>
      <w:r>
        <w:rPr>
          <w:lang w:val="fr-FR"/>
        </w:rPr>
        <w:t>’</w:t>
      </w:r>
      <w:r w:rsidRPr="00865581">
        <w:rPr>
          <w:lang w:val="fr-FR"/>
        </w:rPr>
        <w:t>amendement à la Convention internationale sur l</w:t>
      </w:r>
      <w:r>
        <w:rPr>
          <w:lang w:val="fr-FR"/>
        </w:rPr>
        <w:t>’</w:t>
      </w:r>
      <w:r w:rsidRPr="00865581">
        <w:rPr>
          <w:lang w:val="fr-FR"/>
        </w:rPr>
        <w:t>harmonisation des contrôles des marchandises aux frontières</w:t>
      </w:r>
      <w:r w:rsidRPr="00236107">
        <w:t xml:space="preserve"> </w:t>
      </w:r>
      <w:r>
        <w:t xml:space="preserve">de </w:t>
      </w:r>
      <w:r w:rsidRPr="00865581">
        <w:rPr>
          <w:lang w:val="fr-FR"/>
        </w:rPr>
        <w:t>1982, qui porte de deux à cinq ans l</w:t>
      </w:r>
      <w:r>
        <w:rPr>
          <w:lang w:val="fr-FR"/>
        </w:rPr>
        <w:t>’</w:t>
      </w:r>
      <w:r w:rsidRPr="00865581">
        <w:rPr>
          <w:lang w:val="fr-FR"/>
        </w:rPr>
        <w:t>intervalle entre les enquêtes menées auprès des Parties contractantes sur les progrès réalisés dans l</w:t>
      </w:r>
      <w:r>
        <w:rPr>
          <w:lang w:val="fr-FR"/>
        </w:rPr>
        <w:t>’</w:t>
      </w:r>
      <w:r w:rsidRPr="00865581">
        <w:rPr>
          <w:lang w:val="fr-FR"/>
        </w:rPr>
        <w:t>amélioration de l</w:t>
      </w:r>
      <w:r>
        <w:rPr>
          <w:lang w:val="fr-FR"/>
        </w:rPr>
        <w:t>’</w:t>
      </w:r>
      <w:r w:rsidRPr="00865581">
        <w:rPr>
          <w:lang w:val="fr-FR"/>
        </w:rPr>
        <w:t>efficacité des procédures de franchissement des frontières dans leur pays.</w:t>
      </w:r>
    </w:p>
    <w:p w14:paraId="6B80C6FD" w14:textId="77777777" w:rsidR="00BF39E3" w:rsidRPr="00865581" w:rsidRDefault="00BF39E3" w:rsidP="00504568">
      <w:pPr>
        <w:pStyle w:val="SingleTxtG"/>
        <w:ind w:firstLine="567"/>
      </w:pPr>
      <w:r w:rsidRPr="00865581">
        <w:rPr>
          <w:lang w:val="fr-FR"/>
        </w:rPr>
        <w:t xml:space="preserve">Le Comité </w:t>
      </w:r>
      <w:r w:rsidRPr="00865581">
        <w:rPr>
          <w:b/>
          <w:bCs/>
          <w:lang w:val="fr-FR"/>
        </w:rPr>
        <w:t xml:space="preserve">sera informé </w:t>
      </w:r>
      <w:r w:rsidRPr="00865581">
        <w:rPr>
          <w:lang w:val="fr-FR"/>
        </w:rPr>
        <w:t>du fait que la CEE et l</w:t>
      </w:r>
      <w:r>
        <w:rPr>
          <w:lang w:val="fr-FR"/>
        </w:rPr>
        <w:t>’</w:t>
      </w:r>
      <w:r w:rsidRPr="00865581">
        <w:rPr>
          <w:lang w:val="fr-FR"/>
        </w:rPr>
        <w:t>Alliance internationale du tourisme / Fédération internationale de l</w:t>
      </w:r>
      <w:r>
        <w:rPr>
          <w:lang w:val="fr-FR"/>
        </w:rPr>
        <w:t>’</w:t>
      </w:r>
      <w:r w:rsidRPr="00865581">
        <w:rPr>
          <w:lang w:val="fr-FR"/>
        </w:rPr>
        <w:t xml:space="preserve">automobile (AIT/FIA) </w:t>
      </w:r>
      <w:r>
        <w:rPr>
          <w:lang w:val="fr-FR"/>
        </w:rPr>
        <w:t>o</w:t>
      </w:r>
      <w:r w:rsidRPr="00865581">
        <w:rPr>
          <w:lang w:val="fr-FR"/>
        </w:rPr>
        <w:t>nt l</w:t>
      </w:r>
      <w:r>
        <w:rPr>
          <w:lang w:val="fr-FR"/>
        </w:rPr>
        <w:t>’</w:t>
      </w:r>
      <w:r w:rsidRPr="00865581">
        <w:rPr>
          <w:lang w:val="fr-FR"/>
        </w:rPr>
        <w:t>intention de conclure un mémorandum d</w:t>
      </w:r>
      <w:r>
        <w:rPr>
          <w:lang w:val="fr-FR"/>
        </w:rPr>
        <w:t>’</w:t>
      </w:r>
      <w:r w:rsidRPr="00865581">
        <w:rPr>
          <w:lang w:val="fr-FR"/>
        </w:rPr>
        <w:t>accord sur la revitalisation et la numérisation des conventions pertinentes des Nations Unies relatives aux transports intérieurs.</w:t>
      </w:r>
    </w:p>
    <w:p w14:paraId="465ED5A4" w14:textId="77777777" w:rsidR="00BF39E3" w:rsidRPr="00865581" w:rsidRDefault="00BF39E3" w:rsidP="00504568">
      <w:pPr>
        <w:pStyle w:val="SingleTxtG"/>
        <w:ind w:firstLine="567"/>
      </w:pPr>
      <w:r>
        <w:rPr>
          <w:lang w:val="fr-FR"/>
        </w:rPr>
        <w:t>Il</w:t>
      </w:r>
      <w:r w:rsidRPr="00865581">
        <w:rPr>
          <w:lang w:val="fr-FR"/>
        </w:rPr>
        <w:t xml:space="preserve"> </w:t>
      </w:r>
      <w:r w:rsidRPr="00865581">
        <w:rPr>
          <w:b/>
          <w:bCs/>
          <w:lang w:val="fr-FR"/>
        </w:rPr>
        <w:t>sera informé</w:t>
      </w:r>
      <w:r w:rsidRPr="00865581">
        <w:rPr>
          <w:lang w:val="fr-FR"/>
        </w:rPr>
        <w:t xml:space="preserve"> des mesures de suivi prises par le WP.30 en 2020 dans le cadre de la mise en concordance de ses travaux avec la stratégie du CTI.</w:t>
      </w:r>
    </w:p>
    <w:p w14:paraId="3F36C6A0" w14:textId="77777777" w:rsidR="00BF39E3" w:rsidRPr="00865581" w:rsidRDefault="00BF39E3" w:rsidP="00504568">
      <w:pPr>
        <w:pStyle w:val="SingleTxtG"/>
        <w:ind w:firstLine="567"/>
      </w:pPr>
      <w:r w:rsidRPr="00865581">
        <w:rPr>
          <w:lang w:val="fr-FR"/>
        </w:rPr>
        <w:t xml:space="preserve">Le Comité </w:t>
      </w:r>
      <w:r>
        <w:rPr>
          <w:b/>
          <w:bCs/>
          <w:lang w:val="fr-FR"/>
        </w:rPr>
        <w:t>prendra connaissance</w:t>
      </w:r>
      <w:r w:rsidRPr="00865581">
        <w:rPr>
          <w:lang w:val="fr-FR"/>
        </w:rPr>
        <w:t xml:space="preserve"> des activités </w:t>
      </w:r>
      <w:r>
        <w:rPr>
          <w:lang w:val="fr-FR"/>
        </w:rPr>
        <w:t>menées d</w:t>
      </w:r>
      <w:r w:rsidRPr="00865581">
        <w:rPr>
          <w:lang w:val="fr-FR"/>
        </w:rPr>
        <w:t xml:space="preserve">ans le domaine de la facilitation du franchissement des frontières </w:t>
      </w:r>
      <w:r>
        <w:rPr>
          <w:lang w:val="fr-FR"/>
        </w:rPr>
        <w:t>en lien avec</w:t>
      </w:r>
      <w:r w:rsidRPr="00865581">
        <w:rPr>
          <w:lang w:val="fr-FR"/>
        </w:rPr>
        <w:t xml:space="preserve"> la pandémie de COVID-19.</w:t>
      </w:r>
    </w:p>
    <w:p w14:paraId="336EBDFE" w14:textId="77777777" w:rsidR="00BF39E3" w:rsidRPr="00865581" w:rsidRDefault="002D7D56" w:rsidP="002D7D56">
      <w:pPr>
        <w:pStyle w:val="H23G"/>
      </w:pPr>
      <w:r>
        <w:rPr>
          <w:lang w:val="fr-FR"/>
        </w:rPr>
        <w:lastRenderedPageBreak/>
        <w:tab/>
      </w:r>
      <w:r>
        <w:rPr>
          <w:lang w:val="fr-FR"/>
        </w:rPr>
        <w:tab/>
      </w:r>
      <w:r w:rsidR="00BF39E3" w:rsidRPr="00865581">
        <w:rPr>
          <w:lang w:val="fr-FR"/>
        </w:rPr>
        <w:t>Document(s)</w:t>
      </w:r>
    </w:p>
    <w:p w14:paraId="3A7B9942" w14:textId="77777777" w:rsidR="00BF39E3" w:rsidRPr="00865581" w:rsidRDefault="00BF39E3" w:rsidP="00E93558">
      <w:pPr>
        <w:pStyle w:val="SingleTxtG"/>
        <w:jc w:val="left"/>
        <w:rPr>
          <w:i/>
          <w:iCs/>
        </w:rPr>
      </w:pPr>
      <w:r w:rsidRPr="00865581">
        <w:rPr>
          <w:lang w:val="fr-FR"/>
        </w:rPr>
        <w:t>ECE/TRANS/2021/21</w:t>
      </w:r>
      <w:r w:rsidR="00E93558">
        <w:rPr>
          <w:lang w:val="fr-FR"/>
        </w:rPr>
        <w:t>.</w:t>
      </w:r>
    </w:p>
    <w:p w14:paraId="32B3469A" w14:textId="77777777" w:rsidR="00BF39E3" w:rsidRPr="00865581" w:rsidRDefault="002D7D56" w:rsidP="002D7D56">
      <w:pPr>
        <w:pStyle w:val="H23G"/>
      </w:pPr>
      <w:r>
        <w:rPr>
          <w:lang w:val="fr-FR"/>
        </w:rPr>
        <w:tab/>
      </w:r>
      <w:r w:rsidR="00BF39E3" w:rsidRPr="00865581">
        <w:rPr>
          <w:lang w:val="fr-FR"/>
        </w:rPr>
        <w:t>l)</w:t>
      </w:r>
      <w:r w:rsidR="00BF39E3" w:rsidRPr="00865581">
        <w:rPr>
          <w:lang w:val="fr-FR"/>
        </w:rPr>
        <w:tab/>
        <w:t>Transport des denrées périssables</w:t>
      </w:r>
    </w:p>
    <w:p w14:paraId="22A862AE" w14:textId="77777777" w:rsidR="00BF39E3" w:rsidRPr="00865581" w:rsidRDefault="00BF39E3" w:rsidP="00504568">
      <w:pPr>
        <w:pStyle w:val="SingleTxtG"/>
        <w:ind w:firstLine="567"/>
      </w:pPr>
      <w:r w:rsidRPr="00865581">
        <w:rPr>
          <w:lang w:val="fr-FR"/>
        </w:rPr>
        <w:t xml:space="preserve">Le Comité souhaitera peut-être </w:t>
      </w:r>
      <w:r w:rsidRPr="00865581">
        <w:rPr>
          <w:b/>
          <w:bCs/>
          <w:lang w:val="fr-FR"/>
        </w:rPr>
        <w:t>noter</w:t>
      </w:r>
      <w:r w:rsidRPr="00865581">
        <w:rPr>
          <w:lang w:val="fr-FR"/>
        </w:rPr>
        <w:t xml:space="preserve"> que, dans le cadre des mesures prises pour lutter contre la pandémie de COVID-19, la soixante-seizième session du </w:t>
      </w:r>
      <w:r>
        <w:rPr>
          <w:lang w:val="fr-FR"/>
        </w:rPr>
        <w:t>G</w:t>
      </w:r>
      <w:r w:rsidRPr="00865581">
        <w:rPr>
          <w:lang w:val="fr-FR"/>
        </w:rPr>
        <w:t>roupe de travail du transport des denrées périssables</w:t>
      </w:r>
      <w:r>
        <w:rPr>
          <w:lang w:val="fr-FR"/>
        </w:rPr>
        <w:t xml:space="preserve"> (WP.11)</w:t>
      </w:r>
      <w:r w:rsidRPr="00865581">
        <w:rPr>
          <w:lang w:val="fr-FR"/>
        </w:rPr>
        <w:t xml:space="preserve">, qui devait se tenir en avril 2020, a été annulée, </w:t>
      </w:r>
      <w:r>
        <w:rPr>
          <w:lang w:val="fr-FR"/>
        </w:rPr>
        <w:t>et</w:t>
      </w:r>
      <w:r w:rsidRPr="00865581">
        <w:rPr>
          <w:lang w:val="fr-FR"/>
        </w:rPr>
        <w:t xml:space="preserve"> qu</w:t>
      </w:r>
      <w:r>
        <w:rPr>
          <w:lang w:val="fr-FR"/>
        </w:rPr>
        <w:t>’</w:t>
      </w:r>
      <w:r w:rsidRPr="00865581">
        <w:rPr>
          <w:lang w:val="fr-FR"/>
        </w:rPr>
        <w:t>une seule session s</w:t>
      </w:r>
      <w:r>
        <w:rPr>
          <w:lang w:val="fr-FR"/>
        </w:rPr>
        <w:t>’</w:t>
      </w:r>
      <w:r w:rsidRPr="00865581">
        <w:rPr>
          <w:lang w:val="fr-FR"/>
        </w:rPr>
        <w:t xml:space="preserve">est </w:t>
      </w:r>
      <w:r>
        <w:rPr>
          <w:lang w:val="fr-FR"/>
        </w:rPr>
        <w:t xml:space="preserve">donc </w:t>
      </w:r>
      <w:r w:rsidRPr="00865581">
        <w:rPr>
          <w:lang w:val="fr-FR"/>
        </w:rPr>
        <w:t>tenue en 2020 (du 13 au 16</w:t>
      </w:r>
      <w:r w:rsidR="001A4EC2">
        <w:rPr>
          <w:lang w:val="fr-FR"/>
        </w:rPr>
        <w:t> </w:t>
      </w:r>
      <w:r w:rsidRPr="00865581">
        <w:rPr>
          <w:lang w:val="fr-FR"/>
        </w:rPr>
        <w:t xml:space="preserve">octobre). Par conséquent, le Comité souhaitera peut-être </w:t>
      </w:r>
      <w:r w:rsidRPr="00865581">
        <w:rPr>
          <w:b/>
          <w:bCs/>
          <w:lang w:val="fr-FR"/>
        </w:rPr>
        <w:t>reporter</w:t>
      </w:r>
      <w:r w:rsidRPr="00865581">
        <w:rPr>
          <w:lang w:val="fr-FR"/>
        </w:rPr>
        <w:t xml:space="preserve"> à sa session de 2023 </w:t>
      </w:r>
      <w:r>
        <w:rPr>
          <w:lang w:val="fr-FR"/>
        </w:rPr>
        <w:t>son examen</w:t>
      </w:r>
      <w:r w:rsidRPr="00865581">
        <w:rPr>
          <w:lang w:val="fr-FR"/>
        </w:rPr>
        <w:t xml:space="preserve"> de la décision du </w:t>
      </w:r>
      <w:r>
        <w:rPr>
          <w:lang w:val="fr-FR"/>
        </w:rPr>
        <w:t>G</w:t>
      </w:r>
      <w:r w:rsidRPr="00865581">
        <w:rPr>
          <w:lang w:val="fr-FR"/>
        </w:rPr>
        <w:t>roupe de travail de porter de deux à trois le nombre de sessions par exercice biennal.</w:t>
      </w:r>
    </w:p>
    <w:p w14:paraId="30DE73CB" w14:textId="77777777" w:rsidR="00BF39E3" w:rsidRPr="00865581" w:rsidRDefault="00BF39E3" w:rsidP="00504568">
      <w:pPr>
        <w:pStyle w:val="SingleTxtG"/>
        <w:ind w:firstLine="567"/>
      </w:pPr>
      <w:r>
        <w:rPr>
          <w:lang w:val="fr-FR"/>
        </w:rPr>
        <w:t>Il</w:t>
      </w:r>
      <w:r w:rsidRPr="00865581">
        <w:rPr>
          <w:lang w:val="fr-FR"/>
        </w:rPr>
        <w:t xml:space="preserve"> </w:t>
      </w:r>
      <w:r w:rsidRPr="00662DAD">
        <w:rPr>
          <w:b/>
          <w:bCs/>
          <w:lang w:val="fr-FR"/>
        </w:rPr>
        <w:t>sera</w:t>
      </w:r>
      <w:r w:rsidRPr="00865581">
        <w:rPr>
          <w:lang w:val="fr-FR"/>
        </w:rPr>
        <w:t xml:space="preserve"> </w:t>
      </w:r>
      <w:r w:rsidRPr="00662DAD">
        <w:rPr>
          <w:b/>
          <w:bCs/>
          <w:lang w:val="fr-FR"/>
        </w:rPr>
        <w:t>informé</w:t>
      </w:r>
      <w:r w:rsidRPr="00865581">
        <w:rPr>
          <w:lang w:val="fr-FR"/>
        </w:rPr>
        <w:t xml:space="preserve"> de la situation concernant les propositions d</w:t>
      </w:r>
      <w:r>
        <w:rPr>
          <w:lang w:val="fr-FR"/>
        </w:rPr>
        <w:t>’</w:t>
      </w:r>
      <w:r w:rsidRPr="00865581">
        <w:rPr>
          <w:lang w:val="fr-FR"/>
        </w:rPr>
        <w:t>amendements à l</w:t>
      </w:r>
      <w:r>
        <w:rPr>
          <w:lang w:val="fr-FR"/>
        </w:rPr>
        <w:t>’</w:t>
      </w:r>
      <w:r w:rsidRPr="00865581">
        <w:rPr>
          <w:lang w:val="fr-FR"/>
        </w:rPr>
        <w:t>Accord relatif aux transports internationaux de denrées périssables et aux engins spéciaux à utiliser pour ces transports (ATP), adoptées aux soixante-quinzième et soixante-seizième sessions du WP.11 en 2019 et 2020 (ECE/TRANS/WP.11/241, annexe I, et ECE/TRANS/WP.11/243, annexe I).</w:t>
      </w:r>
    </w:p>
    <w:p w14:paraId="610D10A1" w14:textId="77777777" w:rsidR="00BF39E3" w:rsidRPr="00865581" w:rsidRDefault="00BF39E3" w:rsidP="00504568">
      <w:pPr>
        <w:pStyle w:val="SingleTxtG"/>
        <w:ind w:firstLine="567"/>
      </w:pPr>
      <w:r w:rsidRPr="00865581">
        <w:rPr>
          <w:lang w:val="fr-FR"/>
        </w:rPr>
        <w:t xml:space="preserve">Le Comité souhaitera peut-être </w:t>
      </w:r>
      <w:r w:rsidRPr="00865581">
        <w:rPr>
          <w:b/>
          <w:bCs/>
          <w:lang w:val="fr-FR"/>
        </w:rPr>
        <w:t>noter</w:t>
      </w:r>
      <w:r w:rsidRPr="00865581">
        <w:rPr>
          <w:lang w:val="fr-FR"/>
        </w:rPr>
        <w:t xml:space="preserve"> que les Parties contractantes à l</w:t>
      </w:r>
      <w:r>
        <w:rPr>
          <w:lang w:val="fr-FR"/>
        </w:rPr>
        <w:t>’</w:t>
      </w:r>
      <w:r w:rsidRPr="00865581">
        <w:rPr>
          <w:lang w:val="fr-FR"/>
        </w:rPr>
        <w:t xml:space="preserve">Accord sont toujours au nombre de </w:t>
      </w:r>
      <w:r>
        <w:rPr>
          <w:lang w:val="fr-FR"/>
        </w:rPr>
        <w:t>cinquante</w:t>
      </w:r>
      <w:r w:rsidRPr="00865581">
        <w:rPr>
          <w:lang w:val="fr-FR"/>
        </w:rPr>
        <w:t>.</w:t>
      </w:r>
    </w:p>
    <w:p w14:paraId="4D43E12E" w14:textId="77777777" w:rsidR="00BF39E3" w:rsidRPr="00865581" w:rsidRDefault="00BF39E3" w:rsidP="00504568">
      <w:pPr>
        <w:pStyle w:val="SingleTxtG"/>
        <w:ind w:firstLine="567"/>
      </w:pPr>
      <w:r>
        <w:rPr>
          <w:lang w:val="fr-FR"/>
        </w:rPr>
        <w:t>Il</w:t>
      </w:r>
      <w:r w:rsidRPr="00865581">
        <w:rPr>
          <w:lang w:val="fr-FR"/>
        </w:rPr>
        <w:t xml:space="preserve"> </w:t>
      </w:r>
      <w:r w:rsidRPr="00662DAD">
        <w:rPr>
          <w:b/>
          <w:bCs/>
          <w:lang w:val="fr-FR"/>
        </w:rPr>
        <w:t>sera</w:t>
      </w:r>
      <w:r w:rsidRPr="00865581">
        <w:rPr>
          <w:lang w:val="fr-FR"/>
        </w:rPr>
        <w:t xml:space="preserve"> </w:t>
      </w:r>
      <w:r w:rsidRPr="00865581">
        <w:rPr>
          <w:b/>
          <w:bCs/>
          <w:lang w:val="fr-FR"/>
        </w:rPr>
        <w:t>informé</w:t>
      </w:r>
      <w:r w:rsidRPr="00865581">
        <w:rPr>
          <w:lang w:val="fr-FR"/>
        </w:rPr>
        <w:t xml:space="preserve"> des résultats d</w:t>
      </w:r>
      <w:r>
        <w:rPr>
          <w:lang w:val="fr-FR"/>
        </w:rPr>
        <w:t>’</w:t>
      </w:r>
      <w:r w:rsidRPr="00865581">
        <w:rPr>
          <w:lang w:val="fr-FR"/>
        </w:rPr>
        <w:t>un débat que le WP.11 a tenu à sa soixante-seizième session sur certaines questions en suspens issues de la table ronde sur les moyens d</w:t>
      </w:r>
      <w:r>
        <w:rPr>
          <w:lang w:val="fr-FR"/>
        </w:rPr>
        <w:t>’</w:t>
      </w:r>
      <w:r w:rsidRPr="00865581">
        <w:rPr>
          <w:lang w:val="fr-FR"/>
        </w:rPr>
        <w:t xml:space="preserve">améliorer le fonctionnement du </w:t>
      </w:r>
      <w:r>
        <w:rPr>
          <w:lang w:val="fr-FR"/>
        </w:rPr>
        <w:t>G</w:t>
      </w:r>
      <w:r w:rsidRPr="00865581">
        <w:rPr>
          <w:lang w:val="fr-FR"/>
        </w:rPr>
        <w:t>roupe de travail</w:t>
      </w:r>
      <w:r>
        <w:rPr>
          <w:lang w:val="fr-FR"/>
        </w:rPr>
        <w:t>, organisée à</w:t>
      </w:r>
      <w:r w:rsidRPr="00865581">
        <w:rPr>
          <w:lang w:val="fr-FR"/>
        </w:rPr>
        <w:t xml:space="preserve"> sa soixante-quatorzième session.</w:t>
      </w:r>
    </w:p>
    <w:p w14:paraId="402282BE" w14:textId="77777777" w:rsidR="00BF39E3" w:rsidRPr="00865581" w:rsidRDefault="002D7D56" w:rsidP="002D7D56">
      <w:pPr>
        <w:pStyle w:val="H23G"/>
        <w:rPr>
          <w:color w:val="000000"/>
        </w:rPr>
      </w:pPr>
      <w:r>
        <w:rPr>
          <w:lang w:val="fr-FR"/>
        </w:rPr>
        <w:tab/>
      </w:r>
      <w:r>
        <w:rPr>
          <w:lang w:val="fr-FR"/>
        </w:rPr>
        <w:tab/>
      </w:r>
      <w:r w:rsidR="00BF39E3" w:rsidRPr="00865581">
        <w:rPr>
          <w:lang w:val="fr-FR"/>
        </w:rPr>
        <w:t>Document(s)</w:t>
      </w:r>
    </w:p>
    <w:p w14:paraId="06FE957C" w14:textId="77777777" w:rsidR="00BF39E3" w:rsidRPr="00865581" w:rsidRDefault="00BF39E3" w:rsidP="00E93558">
      <w:pPr>
        <w:pStyle w:val="SingleTxtG"/>
        <w:jc w:val="left"/>
      </w:pPr>
      <w:r w:rsidRPr="00865581">
        <w:rPr>
          <w:lang w:val="fr-FR"/>
        </w:rPr>
        <w:t>ECE/TRANS/WP.11/241 et ECE/TRANS/WP.11/243</w:t>
      </w:r>
      <w:r w:rsidR="00E93558">
        <w:rPr>
          <w:lang w:val="fr-FR"/>
        </w:rPr>
        <w:t>.</w:t>
      </w:r>
    </w:p>
    <w:p w14:paraId="6FB95D15" w14:textId="77777777" w:rsidR="00BF39E3" w:rsidRPr="00865581" w:rsidRDefault="002D7D56" w:rsidP="002D7D56">
      <w:pPr>
        <w:pStyle w:val="H23G"/>
      </w:pPr>
      <w:r>
        <w:rPr>
          <w:lang w:val="fr-FR"/>
        </w:rPr>
        <w:tab/>
      </w:r>
      <w:r w:rsidR="00BF39E3" w:rsidRPr="00865581">
        <w:rPr>
          <w:lang w:val="fr-FR"/>
        </w:rPr>
        <w:t>m)</w:t>
      </w:r>
      <w:r w:rsidR="00BF39E3" w:rsidRPr="00865581">
        <w:rPr>
          <w:lang w:val="fr-FR"/>
        </w:rPr>
        <w:tab/>
        <w:t>Transport routier</w:t>
      </w:r>
    </w:p>
    <w:p w14:paraId="3534E0D2" w14:textId="77777777" w:rsidR="00BF39E3" w:rsidRPr="001A4EC2" w:rsidRDefault="00BF39E3" w:rsidP="00504568">
      <w:pPr>
        <w:pStyle w:val="SingleTxtG"/>
        <w:ind w:firstLine="567"/>
        <w:rPr>
          <w:spacing w:val="-2"/>
          <w:lang w:val="fr-FR"/>
        </w:rPr>
      </w:pPr>
      <w:r w:rsidRPr="001A4EC2">
        <w:rPr>
          <w:spacing w:val="-2"/>
          <w:lang w:val="fr-FR"/>
        </w:rPr>
        <w:t xml:space="preserve">Le Comité </w:t>
      </w:r>
      <w:r w:rsidRPr="001A4EC2">
        <w:rPr>
          <w:b/>
          <w:bCs/>
          <w:spacing w:val="-2"/>
          <w:lang w:val="fr-FR"/>
        </w:rPr>
        <w:t>sera informé</w:t>
      </w:r>
      <w:r w:rsidRPr="001A4EC2">
        <w:rPr>
          <w:spacing w:val="-2"/>
          <w:lang w:val="fr-FR"/>
        </w:rPr>
        <w:t xml:space="preserve"> des faits nouveaux concernant les travaux du Groupe de travail des transports routiers (SC.1) et du Groupe d’experts de l’Accord européen relatif au travail des équipages des véhicules effectuant des transports internationaux par route (AETR).</w:t>
      </w:r>
    </w:p>
    <w:p w14:paraId="48A1AB3C" w14:textId="77777777" w:rsidR="00BF39E3" w:rsidRDefault="00BF39E3" w:rsidP="00504568">
      <w:pPr>
        <w:pStyle w:val="SingleTxtG"/>
        <w:ind w:firstLine="567"/>
        <w:rPr>
          <w:lang w:val="fr-FR"/>
        </w:rPr>
      </w:pPr>
      <w:r>
        <w:rPr>
          <w:lang w:val="fr-FR"/>
        </w:rPr>
        <w:t>Il</w:t>
      </w:r>
      <w:r w:rsidRPr="00865581">
        <w:rPr>
          <w:lang w:val="fr-FR"/>
        </w:rPr>
        <w:t xml:space="preserve"> </w:t>
      </w:r>
      <w:r w:rsidRPr="00865581">
        <w:rPr>
          <w:b/>
          <w:bCs/>
          <w:lang w:val="fr-FR"/>
        </w:rPr>
        <w:t xml:space="preserve">recevra </w:t>
      </w:r>
      <w:r w:rsidRPr="00662DAD">
        <w:rPr>
          <w:lang w:val="fr-FR"/>
        </w:rPr>
        <w:t>en particulier</w:t>
      </w:r>
      <w:r>
        <w:rPr>
          <w:b/>
          <w:bCs/>
          <w:lang w:val="fr-FR"/>
        </w:rPr>
        <w:t xml:space="preserve"> </w:t>
      </w:r>
      <w:r w:rsidRPr="00865581">
        <w:rPr>
          <w:b/>
          <w:bCs/>
          <w:lang w:val="fr-FR"/>
        </w:rPr>
        <w:t>des informations actualisées</w:t>
      </w:r>
      <w:r w:rsidRPr="00865581">
        <w:rPr>
          <w:lang w:val="fr-FR"/>
        </w:rPr>
        <w:t xml:space="preserve"> sur l</w:t>
      </w:r>
      <w:r>
        <w:rPr>
          <w:lang w:val="fr-FR"/>
        </w:rPr>
        <w:t>’</w:t>
      </w:r>
      <w:r w:rsidRPr="00865581">
        <w:rPr>
          <w:lang w:val="fr-FR"/>
        </w:rPr>
        <w:t>état d</w:t>
      </w:r>
      <w:r>
        <w:rPr>
          <w:lang w:val="fr-FR"/>
        </w:rPr>
        <w:t>’</w:t>
      </w:r>
      <w:r w:rsidRPr="00865581">
        <w:rPr>
          <w:lang w:val="fr-FR"/>
        </w:rPr>
        <w:t>avancement des propositions visant à modifier les articles 14 (critères d</w:t>
      </w:r>
      <w:r>
        <w:rPr>
          <w:lang w:val="fr-FR"/>
        </w:rPr>
        <w:t>’</w:t>
      </w:r>
      <w:r w:rsidRPr="00865581">
        <w:rPr>
          <w:lang w:val="fr-FR"/>
        </w:rPr>
        <w:t>adhésion), 22 et 22</w:t>
      </w:r>
      <w:r w:rsidR="001A4EC2">
        <w:rPr>
          <w:lang w:val="fr-FR"/>
        </w:rPr>
        <w:t> </w:t>
      </w:r>
      <w:r w:rsidRPr="001A4EC2">
        <w:rPr>
          <w:i/>
          <w:iCs/>
          <w:lang w:val="fr-FR"/>
        </w:rPr>
        <w:t>bis</w:t>
      </w:r>
      <w:r w:rsidRPr="00865581">
        <w:rPr>
          <w:lang w:val="fr-FR"/>
        </w:rPr>
        <w:t xml:space="preserve"> (procédures d</w:t>
      </w:r>
      <w:r>
        <w:rPr>
          <w:lang w:val="fr-FR"/>
        </w:rPr>
        <w:t>’</w:t>
      </w:r>
      <w:r w:rsidRPr="00865581">
        <w:rPr>
          <w:lang w:val="fr-FR"/>
        </w:rPr>
        <w:t>amendement) de l</w:t>
      </w:r>
      <w:r>
        <w:rPr>
          <w:lang w:val="fr-FR"/>
        </w:rPr>
        <w:t>’</w:t>
      </w:r>
      <w:r w:rsidRPr="00865581">
        <w:rPr>
          <w:lang w:val="fr-FR"/>
        </w:rPr>
        <w:t>AETR ainsi qu</w:t>
      </w:r>
      <w:r>
        <w:rPr>
          <w:lang w:val="fr-FR"/>
        </w:rPr>
        <w:t>’</w:t>
      </w:r>
      <w:r w:rsidRPr="00865581">
        <w:rPr>
          <w:lang w:val="fr-FR"/>
        </w:rPr>
        <w:t>à élaborer un nouvel appendice 1C (sur la base des Règlements 165/2014, 2016/799 et 2018/502 de l</w:t>
      </w:r>
      <w:r>
        <w:rPr>
          <w:lang w:val="fr-FR"/>
        </w:rPr>
        <w:t>’</w:t>
      </w:r>
      <w:r w:rsidRPr="00865581">
        <w:rPr>
          <w:lang w:val="fr-FR"/>
        </w:rPr>
        <w:t>Union européenne).</w:t>
      </w:r>
    </w:p>
    <w:p w14:paraId="7D32F98E" w14:textId="77777777" w:rsidR="00BF39E3" w:rsidRDefault="00BF39E3" w:rsidP="00504568">
      <w:pPr>
        <w:pStyle w:val="SingleTxtG"/>
        <w:ind w:firstLine="567"/>
        <w:rPr>
          <w:lang w:val="fr-FR"/>
        </w:rPr>
      </w:pPr>
      <w:r w:rsidRPr="00865581">
        <w:rPr>
          <w:lang w:val="fr-FR"/>
        </w:rPr>
        <w:t xml:space="preserve">Le secrétariat </w:t>
      </w:r>
      <w:r w:rsidRPr="00865581">
        <w:rPr>
          <w:b/>
          <w:bCs/>
          <w:lang w:val="fr-FR"/>
        </w:rPr>
        <w:t>donnera aussi des renseignements</w:t>
      </w:r>
      <w:r w:rsidRPr="00865581">
        <w:rPr>
          <w:lang w:val="fr-FR"/>
        </w:rPr>
        <w:t xml:space="preserve"> au Comité concernant le rapprochement des différents «</w:t>
      </w:r>
      <w:r w:rsidR="001A4EC2">
        <w:rPr>
          <w:lang w:val="fr-FR"/>
        </w:rPr>
        <w:t> </w:t>
      </w:r>
      <w:r w:rsidRPr="00865581">
        <w:rPr>
          <w:lang w:val="fr-FR"/>
        </w:rPr>
        <w:t>régimes AETR</w:t>
      </w:r>
      <w:r w:rsidR="001A4EC2">
        <w:rPr>
          <w:lang w:val="fr-FR"/>
        </w:rPr>
        <w:t> </w:t>
      </w:r>
      <w:r w:rsidRPr="00865581">
        <w:rPr>
          <w:lang w:val="fr-FR"/>
        </w:rPr>
        <w:t>» dans les Parties contractantes membres ou non de l</w:t>
      </w:r>
      <w:r>
        <w:rPr>
          <w:lang w:val="fr-FR"/>
        </w:rPr>
        <w:t>’</w:t>
      </w:r>
      <w:r w:rsidRPr="00865581">
        <w:rPr>
          <w:lang w:val="fr-FR"/>
        </w:rPr>
        <w:t>Union européenne, à la suite de l</w:t>
      </w:r>
      <w:r>
        <w:rPr>
          <w:lang w:val="fr-FR"/>
        </w:rPr>
        <w:t>’</w:t>
      </w:r>
      <w:r w:rsidRPr="00865581">
        <w:rPr>
          <w:lang w:val="fr-FR"/>
        </w:rPr>
        <w:t>adoption obligatoire, le 15</w:t>
      </w:r>
      <w:r w:rsidR="001A4EC2">
        <w:rPr>
          <w:lang w:val="fr-FR"/>
        </w:rPr>
        <w:t> </w:t>
      </w:r>
      <w:r w:rsidRPr="00865581">
        <w:rPr>
          <w:lang w:val="fr-FR"/>
        </w:rPr>
        <w:t>juin 2019, des tachygraphes intelligents par les Parties contractantes à l</w:t>
      </w:r>
      <w:r>
        <w:rPr>
          <w:lang w:val="fr-FR"/>
        </w:rPr>
        <w:t>’</w:t>
      </w:r>
      <w:r w:rsidRPr="00865581">
        <w:rPr>
          <w:lang w:val="fr-FR"/>
        </w:rPr>
        <w:t>AETR qui sont membres de l</w:t>
      </w:r>
      <w:r>
        <w:rPr>
          <w:lang w:val="fr-FR"/>
        </w:rPr>
        <w:t>’</w:t>
      </w:r>
      <w:r w:rsidRPr="00865581">
        <w:rPr>
          <w:lang w:val="fr-FR"/>
        </w:rPr>
        <w:t>Union européenne.</w:t>
      </w:r>
    </w:p>
    <w:p w14:paraId="279CB7D8" w14:textId="77777777" w:rsidR="00BF39E3" w:rsidRPr="00865581" w:rsidRDefault="00BF39E3" w:rsidP="00504568">
      <w:pPr>
        <w:pStyle w:val="SingleTxtG"/>
        <w:ind w:firstLine="567"/>
      </w:pPr>
      <w:r w:rsidRPr="00865581">
        <w:rPr>
          <w:lang w:val="fr-FR"/>
        </w:rPr>
        <w:t xml:space="preserve">Le Comité </w:t>
      </w:r>
      <w:r w:rsidRPr="00865581">
        <w:rPr>
          <w:b/>
          <w:bCs/>
          <w:lang w:val="fr-FR"/>
        </w:rPr>
        <w:t xml:space="preserve">sera </w:t>
      </w:r>
      <w:r>
        <w:rPr>
          <w:b/>
          <w:bCs/>
          <w:lang w:val="fr-FR"/>
        </w:rPr>
        <w:t xml:space="preserve">ensuite </w:t>
      </w:r>
      <w:r w:rsidRPr="00865581">
        <w:rPr>
          <w:b/>
          <w:bCs/>
          <w:lang w:val="fr-FR"/>
        </w:rPr>
        <w:t xml:space="preserve">informé </w:t>
      </w:r>
      <w:r w:rsidRPr="00865581">
        <w:rPr>
          <w:lang w:val="fr-FR"/>
        </w:rPr>
        <w:t xml:space="preserve">du nombre de Parties contractantes à la Convention relative au contrat de transport international de marchandises par route (CMR) et à ses protocoles, y compris </w:t>
      </w:r>
      <w:r>
        <w:rPr>
          <w:lang w:val="fr-FR"/>
        </w:rPr>
        <w:t>au</w:t>
      </w:r>
      <w:r w:rsidRPr="00865581">
        <w:rPr>
          <w:lang w:val="fr-FR"/>
        </w:rPr>
        <w:t xml:space="preserve"> Protocole additionnel à la Convention CMR (e-CMR). </w:t>
      </w:r>
      <w:r>
        <w:rPr>
          <w:lang w:val="fr-FR"/>
        </w:rPr>
        <w:t>Il</w:t>
      </w:r>
      <w:r w:rsidRPr="00865581">
        <w:rPr>
          <w:lang w:val="fr-FR"/>
        </w:rPr>
        <w:t xml:space="preserve"> </w:t>
      </w:r>
      <w:r w:rsidRPr="00865581">
        <w:rPr>
          <w:b/>
          <w:bCs/>
          <w:lang w:val="fr-FR"/>
        </w:rPr>
        <w:t>recevra également des informations actualisées</w:t>
      </w:r>
      <w:r w:rsidRPr="00865581">
        <w:rPr>
          <w:lang w:val="fr-FR"/>
        </w:rPr>
        <w:t xml:space="preserve"> sur l</w:t>
      </w:r>
      <w:r>
        <w:rPr>
          <w:lang w:val="fr-FR"/>
        </w:rPr>
        <w:t>’</w:t>
      </w:r>
      <w:r w:rsidRPr="00865581">
        <w:rPr>
          <w:lang w:val="fr-FR"/>
        </w:rPr>
        <w:t>état d</w:t>
      </w:r>
      <w:r>
        <w:rPr>
          <w:lang w:val="fr-FR"/>
        </w:rPr>
        <w:t>’</w:t>
      </w:r>
      <w:r w:rsidRPr="00865581">
        <w:rPr>
          <w:lang w:val="fr-FR"/>
        </w:rPr>
        <w:t>avancement des travaux du groupe informel d</w:t>
      </w:r>
      <w:r>
        <w:rPr>
          <w:lang w:val="fr-FR"/>
        </w:rPr>
        <w:t>’</w:t>
      </w:r>
      <w:r w:rsidRPr="00865581">
        <w:rPr>
          <w:lang w:val="fr-FR"/>
        </w:rPr>
        <w:t>experts de l</w:t>
      </w:r>
      <w:r>
        <w:rPr>
          <w:lang w:val="fr-FR"/>
        </w:rPr>
        <w:t>’</w:t>
      </w:r>
      <w:r w:rsidRPr="00865581">
        <w:rPr>
          <w:lang w:val="fr-FR"/>
        </w:rPr>
        <w:t>e-CMR chargé d</w:t>
      </w:r>
      <w:r>
        <w:rPr>
          <w:lang w:val="fr-FR"/>
        </w:rPr>
        <w:t>’</w:t>
      </w:r>
      <w:r w:rsidRPr="00865581">
        <w:rPr>
          <w:lang w:val="fr-FR"/>
        </w:rPr>
        <w:t xml:space="preserve">établir un document décrivant les recherches </w:t>
      </w:r>
      <w:r>
        <w:rPr>
          <w:lang w:val="fr-FR"/>
        </w:rPr>
        <w:t xml:space="preserve">à effectuer </w:t>
      </w:r>
      <w:r w:rsidRPr="00865581">
        <w:rPr>
          <w:lang w:val="fr-FR"/>
        </w:rPr>
        <w:t xml:space="preserve">et </w:t>
      </w:r>
      <w:r>
        <w:rPr>
          <w:lang w:val="fr-FR"/>
        </w:rPr>
        <w:t>les</w:t>
      </w:r>
      <w:r w:rsidRPr="00865581">
        <w:rPr>
          <w:lang w:val="fr-FR"/>
        </w:rPr>
        <w:t xml:space="preserve"> </w:t>
      </w:r>
      <w:r>
        <w:rPr>
          <w:lang w:val="fr-FR"/>
        </w:rPr>
        <w:t xml:space="preserve">autres </w:t>
      </w:r>
      <w:r w:rsidRPr="00865581">
        <w:rPr>
          <w:lang w:val="fr-FR"/>
        </w:rPr>
        <w:t xml:space="preserve">mesures </w:t>
      </w:r>
      <w:r>
        <w:rPr>
          <w:lang w:val="fr-FR"/>
        </w:rPr>
        <w:t>à prendre</w:t>
      </w:r>
      <w:r w:rsidRPr="00865581">
        <w:rPr>
          <w:lang w:val="fr-FR"/>
        </w:rPr>
        <w:t xml:space="preserve"> ou </w:t>
      </w:r>
      <w:r>
        <w:rPr>
          <w:lang w:val="fr-FR"/>
        </w:rPr>
        <w:t xml:space="preserve">dont l’adoption est </w:t>
      </w:r>
      <w:r w:rsidRPr="00865581">
        <w:rPr>
          <w:lang w:val="fr-FR"/>
        </w:rPr>
        <w:t>recommandée pour la mise en œuvre de l</w:t>
      </w:r>
      <w:r>
        <w:rPr>
          <w:lang w:val="fr-FR"/>
        </w:rPr>
        <w:t>’</w:t>
      </w:r>
      <w:r w:rsidRPr="00865581">
        <w:rPr>
          <w:lang w:val="fr-FR"/>
        </w:rPr>
        <w:t xml:space="preserve">e-CMR, </w:t>
      </w:r>
      <w:r>
        <w:rPr>
          <w:lang w:val="fr-FR"/>
        </w:rPr>
        <w:t>que</w:t>
      </w:r>
      <w:r w:rsidRPr="00865581">
        <w:rPr>
          <w:lang w:val="fr-FR"/>
        </w:rPr>
        <w:t xml:space="preserve"> le Comité avait demandé à sa quatre-vingt-unième session. Le secrétariat </w:t>
      </w:r>
      <w:r w:rsidRPr="00865581">
        <w:rPr>
          <w:b/>
          <w:bCs/>
          <w:lang w:val="fr-FR"/>
        </w:rPr>
        <w:t>informera également</w:t>
      </w:r>
      <w:r w:rsidRPr="00865581">
        <w:rPr>
          <w:lang w:val="fr-FR"/>
        </w:rPr>
        <w:t xml:space="preserve"> le Comité de sa participation à un projet de la </w:t>
      </w:r>
      <w:r w:rsidRPr="00117479">
        <w:rPr>
          <w:lang w:val="fr-FR"/>
        </w:rPr>
        <w:t>Banque islamique de développement</w:t>
      </w:r>
      <w:r w:rsidRPr="00865581">
        <w:rPr>
          <w:lang w:val="fr-FR"/>
        </w:rPr>
        <w:t xml:space="preserve"> visant à promouvoir l</w:t>
      </w:r>
      <w:r>
        <w:rPr>
          <w:lang w:val="fr-FR"/>
        </w:rPr>
        <w:t>’</w:t>
      </w:r>
      <w:r w:rsidRPr="00865581">
        <w:rPr>
          <w:lang w:val="fr-FR"/>
        </w:rPr>
        <w:t>adhésion à la e-CMR et à la mettre en œuvre dans les pays suivants</w:t>
      </w:r>
      <w:r w:rsidR="00504568">
        <w:rPr>
          <w:lang w:val="fr-FR"/>
        </w:rPr>
        <w:t> :</w:t>
      </w:r>
      <w:r w:rsidRPr="00865581">
        <w:rPr>
          <w:lang w:val="fr-FR"/>
        </w:rPr>
        <w:t xml:space="preserve"> Afghanistan, Azerbaïdjan, Iran (République islamique d</w:t>
      </w:r>
      <w:r>
        <w:rPr>
          <w:lang w:val="fr-FR"/>
        </w:rPr>
        <w:t>’</w:t>
      </w:r>
      <w:r w:rsidRPr="00865581">
        <w:rPr>
          <w:lang w:val="fr-FR"/>
        </w:rPr>
        <w:t>), Kazakhstan, Kirghizistan, Pakistan, Tadjikistan, Turkménistan, Turquie et Ouzbékistan.</w:t>
      </w:r>
    </w:p>
    <w:p w14:paraId="4245ABAA" w14:textId="77777777" w:rsidR="00BF39E3" w:rsidRPr="00865581" w:rsidRDefault="00BF39E3" w:rsidP="00504568">
      <w:pPr>
        <w:pStyle w:val="SingleTxtG"/>
        <w:ind w:firstLine="567"/>
      </w:pPr>
      <w:r w:rsidRPr="00865581">
        <w:rPr>
          <w:lang w:val="fr-FR"/>
        </w:rPr>
        <w:t xml:space="preserve">Enfin, le Comité </w:t>
      </w:r>
      <w:r w:rsidRPr="00865581">
        <w:rPr>
          <w:b/>
          <w:bCs/>
          <w:lang w:val="fr-FR"/>
        </w:rPr>
        <w:t xml:space="preserve">sera informé </w:t>
      </w:r>
      <w:r w:rsidRPr="00865581">
        <w:rPr>
          <w:lang w:val="fr-FR"/>
        </w:rPr>
        <w:t>de l</w:t>
      </w:r>
      <w:r>
        <w:rPr>
          <w:lang w:val="fr-FR"/>
        </w:rPr>
        <w:t>’</w:t>
      </w:r>
      <w:r w:rsidRPr="00865581">
        <w:rPr>
          <w:lang w:val="fr-FR"/>
        </w:rPr>
        <w:t>état d</w:t>
      </w:r>
      <w:r>
        <w:rPr>
          <w:lang w:val="fr-FR"/>
        </w:rPr>
        <w:t>’</w:t>
      </w:r>
      <w:r w:rsidRPr="00865581">
        <w:rPr>
          <w:lang w:val="fr-FR"/>
        </w:rPr>
        <w:t>avancement de l</w:t>
      </w:r>
      <w:r>
        <w:rPr>
          <w:lang w:val="fr-FR"/>
        </w:rPr>
        <w:t>’</w:t>
      </w:r>
      <w:r w:rsidRPr="00865581">
        <w:rPr>
          <w:lang w:val="fr-FR"/>
        </w:rPr>
        <w:t>élaboration d</w:t>
      </w:r>
      <w:r>
        <w:rPr>
          <w:lang w:val="fr-FR"/>
        </w:rPr>
        <w:t>’</w:t>
      </w:r>
      <w:r w:rsidRPr="00865581">
        <w:rPr>
          <w:lang w:val="fr-FR"/>
        </w:rPr>
        <w:t>un accord multilatéral mondial relatif au transport régulier international de voyageurs par autobus et autocar (</w:t>
      </w:r>
      <w:proofErr w:type="spellStart"/>
      <w:r w:rsidRPr="00865581">
        <w:rPr>
          <w:lang w:val="fr-FR"/>
        </w:rPr>
        <w:t>OmniBUS</w:t>
      </w:r>
      <w:proofErr w:type="spellEnd"/>
      <w:r w:rsidRPr="00865581">
        <w:rPr>
          <w:lang w:val="fr-FR"/>
        </w:rPr>
        <w:t>).</w:t>
      </w:r>
    </w:p>
    <w:p w14:paraId="05D77C91" w14:textId="77777777" w:rsidR="00BF39E3" w:rsidRPr="00865581" w:rsidRDefault="002D7D56" w:rsidP="002D7D56">
      <w:pPr>
        <w:pStyle w:val="H23G"/>
      </w:pPr>
      <w:r>
        <w:rPr>
          <w:lang w:val="fr-FR"/>
        </w:rPr>
        <w:lastRenderedPageBreak/>
        <w:tab/>
      </w:r>
      <w:r w:rsidR="00BF39E3" w:rsidRPr="00865581">
        <w:rPr>
          <w:lang w:val="fr-FR"/>
        </w:rPr>
        <w:t>n)</w:t>
      </w:r>
      <w:r w:rsidR="00BF39E3" w:rsidRPr="00865581">
        <w:rPr>
          <w:lang w:val="fr-FR"/>
        </w:rPr>
        <w:tab/>
        <w:t>Transport ferroviaire</w:t>
      </w:r>
    </w:p>
    <w:p w14:paraId="36D2780E" w14:textId="77777777" w:rsidR="00BF39E3" w:rsidRDefault="00BF39E3" w:rsidP="00504568">
      <w:pPr>
        <w:pStyle w:val="SingleTxtG"/>
        <w:ind w:firstLine="567"/>
        <w:rPr>
          <w:lang w:val="fr-FR"/>
        </w:rPr>
      </w:pPr>
      <w:r w:rsidRPr="00865581">
        <w:rPr>
          <w:lang w:val="fr-FR"/>
        </w:rPr>
        <w:t xml:space="preserve">Le Comité </w:t>
      </w:r>
      <w:r w:rsidRPr="00865581">
        <w:rPr>
          <w:b/>
          <w:bCs/>
          <w:lang w:val="fr-FR"/>
        </w:rPr>
        <w:t>sera informé</w:t>
      </w:r>
      <w:r w:rsidRPr="00865581">
        <w:rPr>
          <w:lang w:val="fr-FR"/>
        </w:rPr>
        <w:t xml:space="preserve"> du fait que, en raison des limitations imposées par l</w:t>
      </w:r>
      <w:r>
        <w:rPr>
          <w:lang w:val="fr-FR"/>
        </w:rPr>
        <w:t>’</w:t>
      </w:r>
      <w:r w:rsidRPr="00865581">
        <w:rPr>
          <w:lang w:val="fr-FR"/>
        </w:rPr>
        <w:t>ONUG, un ordre du jour sensiblement raccourci a été examiné en trois langues pendant la session du groupe de travail.</w:t>
      </w:r>
    </w:p>
    <w:p w14:paraId="43547F76" w14:textId="77777777" w:rsidR="00BF39E3" w:rsidRDefault="00BF39E3" w:rsidP="00504568">
      <w:pPr>
        <w:pStyle w:val="SingleTxtG"/>
        <w:ind w:firstLine="567"/>
        <w:rPr>
          <w:lang w:val="fr-FR"/>
        </w:rPr>
      </w:pPr>
      <w:r>
        <w:rPr>
          <w:lang w:val="fr-FR"/>
        </w:rPr>
        <w:t>Il</w:t>
      </w:r>
      <w:r w:rsidRPr="00865581">
        <w:rPr>
          <w:lang w:val="fr-FR"/>
        </w:rPr>
        <w:t xml:space="preserve"> </w:t>
      </w:r>
      <w:r>
        <w:rPr>
          <w:b/>
          <w:bCs/>
          <w:lang w:val="fr-FR"/>
        </w:rPr>
        <w:t>prendra connaissance</w:t>
      </w:r>
      <w:r w:rsidRPr="00865581">
        <w:rPr>
          <w:b/>
          <w:bCs/>
          <w:lang w:val="fr-FR"/>
        </w:rPr>
        <w:t xml:space="preserve"> </w:t>
      </w:r>
      <w:r w:rsidRPr="00865581">
        <w:rPr>
          <w:lang w:val="fr-FR"/>
        </w:rPr>
        <w:t xml:space="preserve">des résultats de la soixante-treizième session du </w:t>
      </w:r>
      <w:r>
        <w:rPr>
          <w:lang w:val="fr-FR"/>
        </w:rPr>
        <w:t>G</w:t>
      </w:r>
      <w:r w:rsidRPr="00865581">
        <w:rPr>
          <w:lang w:val="fr-FR"/>
        </w:rPr>
        <w:t xml:space="preserve">roupe de travail des transports par chemin de fer (SC.2) (ECE/TRANS/SC.2/234). Il </w:t>
      </w:r>
      <w:r>
        <w:rPr>
          <w:lang w:val="fr-FR"/>
        </w:rPr>
        <w:t>souhaitera peut-être</w:t>
      </w:r>
      <w:r w:rsidRPr="00865581">
        <w:rPr>
          <w:lang w:val="fr-FR"/>
        </w:rPr>
        <w:t xml:space="preserve"> </w:t>
      </w:r>
      <w:r w:rsidRPr="00117479">
        <w:rPr>
          <w:b/>
          <w:bCs/>
          <w:lang w:val="fr-FR"/>
        </w:rPr>
        <w:t>connaître</w:t>
      </w:r>
      <w:r w:rsidRPr="00865581">
        <w:rPr>
          <w:lang w:val="fr-FR"/>
        </w:rPr>
        <w:t xml:space="preserve"> également </w:t>
      </w:r>
      <w:r>
        <w:rPr>
          <w:lang w:val="fr-FR"/>
        </w:rPr>
        <w:t>l</w:t>
      </w:r>
      <w:r w:rsidRPr="00865581">
        <w:rPr>
          <w:lang w:val="fr-FR"/>
        </w:rPr>
        <w:t>es résultats de l</w:t>
      </w:r>
      <w:r>
        <w:rPr>
          <w:lang w:val="fr-FR"/>
        </w:rPr>
        <w:t>’</w:t>
      </w:r>
      <w:r w:rsidRPr="00865581">
        <w:rPr>
          <w:lang w:val="fr-FR"/>
        </w:rPr>
        <w:t>atelier organisé à la dernière session du SC.2 sur le développement du transport ferroviaire international de voyageurs à la lumière de la résolution n</w:t>
      </w:r>
      <w:r w:rsidRPr="000A5A32">
        <w:rPr>
          <w:vertAlign w:val="superscript"/>
          <w:lang w:val="fr-FR"/>
        </w:rPr>
        <w:t>o</w:t>
      </w:r>
      <w:r w:rsidR="001A4EC2">
        <w:rPr>
          <w:lang w:val="fr-FR"/>
        </w:rPr>
        <w:t> </w:t>
      </w:r>
      <w:r w:rsidRPr="00865581">
        <w:rPr>
          <w:lang w:val="fr-FR"/>
        </w:rPr>
        <w:t>264 du CTI.</w:t>
      </w:r>
    </w:p>
    <w:p w14:paraId="1BAAAB8F" w14:textId="77777777" w:rsidR="00BF39E3" w:rsidRDefault="00BF39E3" w:rsidP="00504568">
      <w:pPr>
        <w:pStyle w:val="SingleTxtG"/>
        <w:ind w:firstLine="567"/>
        <w:rPr>
          <w:lang w:val="fr-FR"/>
        </w:rPr>
      </w:pPr>
      <w:r w:rsidRPr="00865581">
        <w:rPr>
          <w:lang w:val="fr-FR"/>
        </w:rPr>
        <w:t xml:space="preserve">Le Comité </w:t>
      </w:r>
      <w:r w:rsidRPr="009E446A">
        <w:rPr>
          <w:lang w:val="fr-FR"/>
        </w:rPr>
        <w:t>souhaitera peut-être</w:t>
      </w:r>
      <w:r w:rsidRPr="00865581">
        <w:rPr>
          <w:b/>
          <w:bCs/>
          <w:lang w:val="fr-FR"/>
        </w:rPr>
        <w:t xml:space="preserve"> prendre note</w:t>
      </w:r>
      <w:r w:rsidRPr="00865581">
        <w:rPr>
          <w:lang w:val="fr-FR"/>
        </w:rPr>
        <w:t xml:space="preserve"> des faits nouveaux relatifs à l</w:t>
      </w:r>
      <w:r>
        <w:rPr>
          <w:lang w:val="fr-FR"/>
        </w:rPr>
        <w:t>’</w:t>
      </w:r>
      <w:r w:rsidRPr="00865581">
        <w:rPr>
          <w:lang w:val="fr-FR"/>
        </w:rPr>
        <w:t xml:space="preserve">Accord européen sur les grandes lignes internationales de chemin de fer (AGC). Il souhaitera probablement </w:t>
      </w:r>
      <w:r w:rsidRPr="00865581">
        <w:rPr>
          <w:b/>
          <w:bCs/>
          <w:lang w:val="fr-FR"/>
        </w:rPr>
        <w:t>être informé</w:t>
      </w:r>
      <w:r w:rsidRPr="00865581">
        <w:rPr>
          <w:lang w:val="fr-FR"/>
        </w:rPr>
        <w:t xml:space="preserve"> de l</w:t>
      </w:r>
      <w:r>
        <w:rPr>
          <w:lang w:val="fr-FR"/>
        </w:rPr>
        <w:t>’</w:t>
      </w:r>
      <w:r w:rsidRPr="00865581">
        <w:rPr>
          <w:lang w:val="fr-FR"/>
        </w:rPr>
        <w:t>état d</w:t>
      </w:r>
      <w:r>
        <w:rPr>
          <w:lang w:val="fr-FR"/>
        </w:rPr>
        <w:t>’</w:t>
      </w:r>
      <w:r w:rsidRPr="00865581">
        <w:rPr>
          <w:lang w:val="fr-FR"/>
        </w:rPr>
        <w:t xml:space="preserve">avancement de la deuxième phase du plan directeur relatif aux trains à grande vitesse de la région du TER, ainsi que de la coopération </w:t>
      </w:r>
      <w:r>
        <w:rPr>
          <w:lang w:val="fr-FR"/>
        </w:rPr>
        <w:t xml:space="preserve">entretenue </w:t>
      </w:r>
      <w:r w:rsidRPr="00865581">
        <w:rPr>
          <w:lang w:val="fr-FR"/>
        </w:rPr>
        <w:t xml:space="preserve">avec les responsables du projet TER. En outre, le Comité </w:t>
      </w:r>
      <w:r w:rsidRPr="00865581">
        <w:rPr>
          <w:b/>
          <w:bCs/>
          <w:lang w:val="fr-FR"/>
        </w:rPr>
        <w:t>souhaitera peut-être recevoir des renseignements actualisés</w:t>
      </w:r>
      <w:r w:rsidRPr="00865581">
        <w:rPr>
          <w:lang w:val="fr-FR"/>
        </w:rPr>
        <w:t xml:space="preserve"> concernant les progrès réalisés en ce qui concerne les principales activités du </w:t>
      </w:r>
      <w:r>
        <w:rPr>
          <w:lang w:val="fr-FR"/>
        </w:rPr>
        <w:t>G</w:t>
      </w:r>
      <w:r w:rsidRPr="00865581">
        <w:rPr>
          <w:lang w:val="fr-FR"/>
        </w:rPr>
        <w:t>roupe de travail tendant à rendre le transport ferroviaire plus compétitif.</w:t>
      </w:r>
    </w:p>
    <w:p w14:paraId="7D8450AE" w14:textId="77777777" w:rsidR="00BF39E3" w:rsidRPr="00865581" w:rsidRDefault="00BF39E3" w:rsidP="00504568">
      <w:pPr>
        <w:pStyle w:val="SingleTxtG"/>
        <w:ind w:firstLine="567"/>
      </w:pPr>
      <w:r>
        <w:rPr>
          <w:lang w:val="fr-FR"/>
        </w:rPr>
        <w:t>Le Comité souhaitera peut-être</w:t>
      </w:r>
      <w:r w:rsidRPr="00865581">
        <w:rPr>
          <w:lang w:val="fr-FR"/>
        </w:rPr>
        <w:t xml:space="preserve"> être </w:t>
      </w:r>
      <w:r w:rsidRPr="00865581">
        <w:rPr>
          <w:b/>
          <w:bCs/>
          <w:lang w:val="fr-FR"/>
        </w:rPr>
        <w:t>informé</w:t>
      </w:r>
      <w:r w:rsidRPr="00865581">
        <w:rPr>
          <w:lang w:val="fr-FR"/>
        </w:rPr>
        <w:t xml:space="preserve"> des progrès réalisés par le </w:t>
      </w:r>
      <w:r>
        <w:rPr>
          <w:lang w:val="fr-FR"/>
        </w:rPr>
        <w:t>G</w:t>
      </w:r>
      <w:r w:rsidRPr="00865581">
        <w:rPr>
          <w:lang w:val="fr-FR"/>
        </w:rPr>
        <w:t>roupe d</w:t>
      </w:r>
      <w:r>
        <w:rPr>
          <w:lang w:val="fr-FR"/>
        </w:rPr>
        <w:t>’</w:t>
      </w:r>
      <w:r w:rsidRPr="00865581">
        <w:rPr>
          <w:lang w:val="fr-FR"/>
        </w:rPr>
        <w:t xml:space="preserve">experts </w:t>
      </w:r>
      <w:r>
        <w:rPr>
          <w:lang w:val="fr-FR"/>
        </w:rPr>
        <w:t>de</w:t>
      </w:r>
      <w:r w:rsidRPr="00865581">
        <w:rPr>
          <w:lang w:val="fr-FR"/>
        </w:rPr>
        <w:t xml:space="preserve"> l</w:t>
      </w:r>
      <w:r>
        <w:rPr>
          <w:lang w:val="fr-FR"/>
        </w:rPr>
        <w:t>’</w:t>
      </w:r>
      <w:r w:rsidRPr="00865581">
        <w:rPr>
          <w:lang w:val="fr-FR"/>
        </w:rPr>
        <w:t xml:space="preserve">uniformisation du droit ferroviaire </w:t>
      </w:r>
      <w:r>
        <w:rPr>
          <w:lang w:val="fr-FR"/>
        </w:rPr>
        <w:t xml:space="preserve">s’agissant de mettre au point </w:t>
      </w:r>
      <w:r w:rsidRPr="00865581">
        <w:rPr>
          <w:lang w:val="fr-FR"/>
        </w:rPr>
        <w:t>un nouveau régime juridique applicable au transport ferroviaire.</w:t>
      </w:r>
    </w:p>
    <w:p w14:paraId="58182B34" w14:textId="77777777" w:rsidR="00BF39E3" w:rsidRDefault="00BF39E3" w:rsidP="00504568">
      <w:pPr>
        <w:pStyle w:val="SingleTxtG"/>
        <w:ind w:firstLine="567"/>
        <w:rPr>
          <w:lang w:val="fr-FR"/>
        </w:rPr>
      </w:pPr>
      <w:r>
        <w:rPr>
          <w:lang w:val="fr-FR"/>
        </w:rPr>
        <w:t>Il</w:t>
      </w:r>
      <w:r w:rsidRPr="00865581">
        <w:rPr>
          <w:lang w:val="fr-FR"/>
        </w:rPr>
        <w:t xml:space="preserve"> souhaitera peut-être être </w:t>
      </w:r>
      <w:r w:rsidRPr="00865581">
        <w:rPr>
          <w:b/>
          <w:bCs/>
          <w:lang w:val="fr-FR"/>
        </w:rPr>
        <w:t>informé</w:t>
      </w:r>
      <w:r w:rsidRPr="00865581">
        <w:rPr>
          <w:lang w:val="fr-FR"/>
        </w:rPr>
        <w:t xml:space="preserve"> de l</w:t>
      </w:r>
      <w:r>
        <w:rPr>
          <w:lang w:val="fr-FR"/>
        </w:rPr>
        <w:t>’</w:t>
      </w:r>
      <w:r w:rsidRPr="00865581">
        <w:rPr>
          <w:lang w:val="fr-FR"/>
        </w:rPr>
        <w:t xml:space="preserve">avancement des travaux du </w:t>
      </w:r>
      <w:r>
        <w:rPr>
          <w:lang w:val="fr-FR"/>
        </w:rPr>
        <w:t>G</w:t>
      </w:r>
      <w:r w:rsidRPr="00865581">
        <w:rPr>
          <w:lang w:val="fr-FR"/>
        </w:rPr>
        <w:t>roupe d</w:t>
      </w:r>
      <w:r>
        <w:rPr>
          <w:lang w:val="fr-FR"/>
        </w:rPr>
        <w:t>’</w:t>
      </w:r>
      <w:r w:rsidRPr="00865581">
        <w:rPr>
          <w:lang w:val="fr-FR"/>
        </w:rPr>
        <w:t>experts de l</w:t>
      </w:r>
      <w:r>
        <w:rPr>
          <w:lang w:val="fr-FR"/>
        </w:rPr>
        <w:t>’</w:t>
      </w:r>
      <w:r w:rsidRPr="00865581">
        <w:rPr>
          <w:lang w:val="fr-FR"/>
        </w:rPr>
        <w:t>identification permanente du matériel roulant ferroviaire.</w:t>
      </w:r>
    </w:p>
    <w:p w14:paraId="323E5DCE" w14:textId="77777777" w:rsidR="00BF39E3" w:rsidRPr="00865581" w:rsidRDefault="00BF39E3" w:rsidP="00504568">
      <w:pPr>
        <w:pStyle w:val="SingleTxtG"/>
        <w:ind w:firstLine="567"/>
        <w:rPr>
          <w:i/>
          <w:iCs/>
        </w:rPr>
      </w:pPr>
      <w:r w:rsidRPr="00865581">
        <w:rPr>
          <w:lang w:val="fr-FR"/>
        </w:rPr>
        <w:t xml:space="preserve">Le Comité est </w:t>
      </w:r>
      <w:r w:rsidRPr="00865581">
        <w:rPr>
          <w:b/>
          <w:bCs/>
          <w:lang w:val="fr-FR"/>
        </w:rPr>
        <w:t>invité à donner des orientations</w:t>
      </w:r>
      <w:r w:rsidRPr="00865581">
        <w:rPr>
          <w:lang w:val="fr-FR"/>
        </w:rPr>
        <w:t xml:space="preserve"> sur ces activités.</w:t>
      </w:r>
    </w:p>
    <w:p w14:paraId="1DA1819A" w14:textId="77777777" w:rsidR="00BF39E3" w:rsidRPr="00865581" w:rsidRDefault="00192424" w:rsidP="002D7D56">
      <w:pPr>
        <w:pStyle w:val="H23G"/>
      </w:pPr>
      <w:r>
        <w:rPr>
          <w:lang w:val="fr-FR"/>
        </w:rPr>
        <w:tab/>
      </w:r>
      <w:r w:rsidR="00BF39E3" w:rsidRPr="00865581">
        <w:rPr>
          <w:lang w:val="fr-FR"/>
        </w:rPr>
        <w:t>o)</w:t>
      </w:r>
      <w:r w:rsidR="00BF39E3" w:rsidRPr="00865581">
        <w:rPr>
          <w:lang w:val="fr-FR"/>
        </w:rPr>
        <w:tab/>
        <w:t>Transport intermodal et logistique</w:t>
      </w:r>
    </w:p>
    <w:p w14:paraId="57F5BBA6" w14:textId="77777777" w:rsidR="00BF39E3" w:rsidRDefault="00BF39E3" w:rsidP="00192424">
      <w:pPr>
        <w:pStyle w:val="SingleTxtG"/>
        <w:ind w:firstLine="567"/>
        <w:rPr>
          <w:lang w:val="fr-FR"/>
        </w:rPr>
      </w:pPr>
      <w:r w:rsidRPr="00865581">
        <w:rPr>
          <w:lang w:val="fr-FR"/>
        </w:rPr>
        <w:t xml:space="preserve">Le Comité </w:t>
      </w:r>
      <w:r w:rsidRPr="00865581">
        <w:rPr>
          <w:b/>
          <w:bCs/>
          <w:lang w:val="fr-FR"/>
        </w:rPr>
        <w:t xml:space="preserve">sera informé </w:t>
      </w:r>
      <w:r w:rsidRPr="00865581">
        <w:rPr>
          <w:lang w:val="fr-FR"/>
        </w:rPr>
        <w:t xml:space="preserve">des résultats de la soixante-troisième session du </w:t>
      </w:r>
      <w:r>
        <w:rPr>
          <w:lang w:val="fr-FR"/>
        </w:rPr>
        <w:t>G</w:t>
      </w:r>
      <w:r w:rsidRPr="00865581">
        <w:rPr>
          <w:lang w:val="fr-FR"/>
        </w:rPr>
        <w:t>roupe de travail du transport intermodal et de la logistique (ECE/TRANS/WP.24/147)</w:t>
      </w:r>
      <w:r>
        <w:rPr>
          <w:lang w:val="fr-FR"/>
        </w:rPr>
        <w:t xml:space="preserve">, s’agissant notamment </w:t>
      </w:r>
      <w:r w:rsidRPr="00865581">
        <w:rPr>
          <w:lang w:val="fr-FR"/>
        </w:rPr>
        <w:t>des travaux concernant</w:t>
      </w:r>
      <w:r w:rsidR="00504568">
        <w:rPr>
          <w:lang w:val="fr-FR"/>
        </w:rPr>
        <w:t> :</w:t>
      </w:r>
    </w:p>
    <w:p w14:paraId="092CACD2" w14:textId="77777777" w:rsidR="00BF39E3" w:rsidRDefault="00BF39E3" w:rsidP="00192424">
      <w:pPr>
        <w:pStyle w:val="SingleTxtG"/>
        <w:ind w:firstLine="567"/>
        <w:rPr>
          <w:lang w:val="fr-FR"/>
        </w:rPr>
      </w:pPr>
      <w:r w:rsidRPr="00865581">
        <w:rPr>
          <w:lang w:val="fr-FR"/>
        </w:rPr>
        <w:t>a)</w:t>
      </w:r>
      <w:r w:rsidRPr="00865581">
        <w:rPr>
          <w:lang w:val="fr-FR"/>
        </w:rPr>
        <w:tab/>
      </w:r>
      <w:r>
        <w:rPr>
          <w:lang w:val="fr-FR"/>
        </w:rPr>
        <w:t>L</w:t>
      </w:r>
      <w:r w:rsidRPr="00865581">
        <w:rPr>
          <w:lang w:val="fr-FR"/>
        </w:rPr>
        <w:t>es amendements à l</w:t>
      </w:r>
      <w:r>
        <w:rPr>
          <w:lang w:val="fr-FR"/>
        </w:rPr>
        <w:t>’</w:t>
      </w:r>
      <w:r w:rsidRPr="00865581">
        <w:rPr>
          <w:lang w:val="fr-FR"/>
        </w:rPr>
        <w:t>Accord européen sur les grandes lignes de transport international combiné et les installations connexes (AGTC) et au Protocole qui s</w:t>
      </w:r>
      <w:r>
        <w:rPr>
          <w:lang w:val="fr-FR"/>
        </w:rPr>
        <w:t>’</w:t>
      </w:r>
      <w:r w:rsidRPr="00865581">
        <w:rPr>
          <w:lang w:val="fr-FR"/>
        </w:rPr>
        <w:t>y rapporte</w:t>
      </w:r>
      <w:r w:rsidR="00504568">
        <w:rPr>
          <w:lang w:val="fr-FR"/>
        </w:rPr>
        <w:t> ;</w:t>
      </w:r>
    </w:p>
    <w:p w14:paraId="11EE9BC8" w14:textId="77777777" w:rsidR="00BF39E3" w:rsidRPr="00865581" w:rsidRDefault="00BF39E3" w:rsidP="00192424">
      <w:pPr>
        <w:pStyle w:val="SingleTxtG"/>
        <w:ind w:firstLine="567"/>
      </w:pPr>
      <w:r w:rsidRPr="00865581">
        <w:rPr>
          <w:lang w:val="fr-FR"/>
        </w:rPr>
        <w:t>b)</w:t>
      </w:r>
      <w:r w:rsidRPr="00865581">
        <w:rPr>
          <w:lang w:val="fr-FR"/>
        </w:rPr>
        <w:tab/>
      </w:r>
      <w:r>
        <w:rPr>
          <w:lang w:val="fr-FR"/>
        </w:rPr>
        <w:t>L</w:t>
      </w:r>
      <w:r w:rsidRPr="00865581">
        <w:rPr>
          <w:lang w:val="fr-FR"/>
        </w:rPr>
        <w:t>es propositions</w:t>
      </w:r>
      <w:r>
        <w:rPr>
          <w:lang w:val="fr-FR"/>
        </w:rPr>
        <w:t xml:space="preserve"> </w:t>
      </w:r>
      <w:r w:rsidRPr="00865581">
        <w:rPr>
          <w:lang w:val="fr-FR"/>
        </w:rPr>
        <w:t xml:space="preserve">visant à renforcer la mise en </w:t>
      </w:r>
      <w:r>
        <w:rPr>
          <w:lang w:val="fr-FR"/>
        </w:rPr>
        <w:t>œuvre</w:t>
      </w:r>
      <w:r w:rsidRPr="00865581">
        <w:rPr>
          <w:lang w:val="fr-FR"/>
        </w:rPr>
        <w:t xml:space="preserve"> opérationnelle des liaisons de transport Europe-Asie</w:t>
      </w:r>
      <w:r w:rsidR="00504568">
        <w:rPr>
          <w:lang w:val="fr-FR"/>
        </w:rPr>
        <w:t> ;</w:t>
      </w:r>
    </w:p>
    <w:p w14:paraId="09DAF092" w14:textId="77777777" w:rsidR="00BF39E3" w:rsidRPr="00865581" w:rsidRDefault="00BF39E3" w:rsidP="00192424">
      <w:pPr>
        <w:pStyle w:val="SingleTxtG"/>
        <w:ind w:firstLine="567"/>
      </w:pPr>
      <w:r w:rsidRPr="00865581">
        <w:rPr>
          <w:lang w:val="fr-FR"/>
        </w:rPr>
        <w:t>c)</w:t>
      </w:r>
      <w:r w:rsidRPr="00865581">
        <w:rPr>
          <w:lang w:val="fr-FR"/>
        </w:rPr>
        <w:tab/>
      </w:r>
      <w:r>
        <w:rPr>
          <w:lang w:val="fr-FR"/>
        </w:rPr>
        <w:t>L</w:t>
      </w:r>
      <w:r w:rsidRPr="00865581">
        <w:rPr>
          <w:lang w:val="fr-FR"/>
        </w:rPr>
        <w:t>e renforcement du transport intermodal de marchandises comme solution de transport pour faire face aux pandémies</w:t>
      </w:r>
      <w:r w:rsidR="00504568">
        <w:rPr>
          <w:lang w:val="fr-FR"/>
        </w:rPr>
        <w:t> ;</w:t>
      </w:r>
    </w:p>
    <w:p w14:paraId="2F4BCB42" w14:textId="77777777" w:rsidR="00BF39E3" w:rsidRDefault="00BF39E3" w:rsidP="00192424">
      <w:pPr>
        <w:pStyle w:val="SingleTxtG"/>
        <w:ind w:firstLine="567"/>
        <w:rPr>
          <w:lang w:val="fr-FR"/>
        </w:rPr>
      </w:pPr>
      <w:r w:rsidRPr="00865581">
        <w:rPr>
          <w:lang w:val="fr-FR"/>
        </w:rPr>
        <w:t>d)</w:t>
      </w:r>
      <w:r w:rsidRPr="00865581">
        <w:rPr>
          <w:lang w:val="fr-FR"/>
        </w:rPr>
        <w:tab/>
      </w:r>
      <w:r>
        <w:rPr>
          <w:lang w:val="fr-FR"/>
        </w:rPr>
        <w:t>L’</w:t>
      </w:r>
      <w:r w:rsidRPr="00865581">
        <w:rPr>
          <w:lang w:val="fr-FR"/>
        </w:rPr>
        <w:t>élaboration d</w:t>
      </w:r>
      <w:r>
        <w:rPr>
          <w:lang w:val="fr-FR"/>
        </w:rPr>
        <w:t>’</w:t>
      </w:r>
      <w:r w:rsidRPr="00865581">
        <w:rPr>
          <w:lang w:val="fr-FR"/>
        </w:rPr>
        <w:t xml:space="preserve">un manuel de la CEE </w:t>
      </w:r>
      <w:r>
        <w:rPr>
          <w:lang w:val="fr-FR"/>
        </w:rPr>
        <w:t>relatif aux</w:t>
      </w:r>
      <w:r w:rsidRPr="00865581">
        <w:rPr>
          <w:lang w:val="fr-FR"/>
        </w:rPr>
        <w:t xml:space="preserve"> plans directeurs nationaux </w:t>
      </w:r>
      <w:r>
        <w:rPr>
          <w:lang w:val="fr-FR"/>
        </w:rPr>
        <w:t>pour</w:t>
      </w:r>
      <w:r w:rsidRPr="00865581">
        <w:rPr>
          <w:lang w:val="fr-FR"/>
        </w:rPr>
        <w:t xml:space="preserve"> le transport de marchandises et la logistique</w:t>
      </w:r>
      <w:r w:rsidR="00504568">
        <w:rPr>
          <w:lang w:val="fr-FR"/>
        </w:rPr>
        <w:t> ;</w:t>
      </w:r>
    </w:p>
    <w:p w14:paraId="09C181FD" w14:textId="77777777" w:rsidR="00BF39E3" w:rsidRPr="00865581" w:rsidRDefault="00BF39E3" w:rsidP="00192424">
      <w:pPr>
        <w:pStyle w:val="SingleTxtG"/>
        <w:ind w:firstLine="567"/>
      </w:pPr>
      <w:r w:rsidRPr="00865581">
        <w:rPr>
          <w:lang w:val="fr-FR"/>
        </w:rPr>
        <w:t>e)</w:t>
      </w:r>
      <w:r w:rsidRPr="00865581">
        <w:rPr>
          <w:lang w:val="fr-FR"/>
        </w:rPr>
        <w:tab/>
      </w:r>
      <w:r>
        <w:rPr>
          <w:lang w:val="fr-FR"/>
        </w:rPr>
        <w:t>L</w:t>
      </w:r>
      <w:r w:rsidRPr="00865581">
        <w:rPr>
          <w:lang w:val="fr-FR"/>
        </w:rPr>
        <w:t>e Code de bonne pratique pour le chargement des cargaisons dans des engins de transport (Code CTU) et l</w:t>
      </w:r>
      <w:r>
        <w:rPr>
          <w:lang w:val="fr-FR"/>
        </w:rPr>
        <w:t>’</w:t>
      </w:r>
      <w:r w:rsidRPr="00865581">
        <w:rPr>
          <w:lang w:val="fr-FR"/>
        </w:rPr>
        <w:t>état d</w:t>
      </w:r>
      <w:r>
        <w:rPr>
          <w:lang w:val="fr-FR"/>
        </w:rPr>
        <w:t>’</w:t>
      </w:r>
      <w:r w:rsidRPr="00865581">
        <w:rPr>
          <w:lang w:val="fr-FR"/>
        </w:rPr>
        <w:t xml:space="preserve">avancement de la création du </w:t>
      </w:r>
      <w:r>
        <w:rPr>
          <w:lang w:val="fr-FR"/>
        </w:rPr>
        <w:t>g</w:t>
      </w:r>
      <w:r w:rsidRPr="00865581">
        <w:rPr>
          <w:lang w:val="fr-FR"/>
        </w:rPr>
        <w:t>roupe d</w:t>
      </w:r>
      <w:r>
        <w:rPr>
          <w:lang w:val="fr-FR"/>
        </w:rPr>
        <w:t>’</w:t>
      </w:r>
      <w:r w:rsidRPr="00865581">
        <w:rPr>
          <w:lang w:val="fr-FR"/>
        </w:rPr>
        <w:t>experts du Code CTU</w:t>
      </w:r>
      <w:r w:rsidR="00504568">
        <w:rPr>
          <w:lang w:val="fr-FR"/>
        </w:rPr>
        <w:t> ;</w:t>
      </w:r>
    </w:p>
    <w:p w14:paraId="5FA486AC" w14:textId="4C0DF2EE" w:rsidR="00BF39E3" w:rsidRDefault="00BF39E3" w:rsidP="00192424">
      <w:pPr>
        <w:pStyle w:val="SingleTxtG"/>
        <w:ind w:firstLine="567"/>
        <w:rPr>
          <w:lang w:val="fr-FR"/>
        </w:rPr>
      </w:pPr>
      <w:r w:rsidRPr="00865581">
        <w:rPr>
          <w:lang w:val="fr-FR"/>
        </w:rPr>
        <w:t xml:space="preserve">Le Comité sera ensuite </w:t>
      </w:r>
      <w:r w:rsidRPr="00865581">
        <w:rPr>
          <w:b/>
          <w:bCs/>
          <w:lang w:val="fr-FR"/>
        </w:rPr>
        <w:t>invité à examiner</w:t>
      </w:r>
      <w:r w:rsidRPr="00865581">
        <w:rPr>
          <w:lang w:val="fr-FR"/>
        </w:rPr>
        <w:t xml:space="preserve"> le projet de résolution sur le renforcement du transport intermodal de marchandises, à l</w:t>
      </w:r>
      <w:r>
        <w:rPr>
          <w:lang w:val="fr-FR"/>
        </w:rPr>
        <w:t>’</w:t>
      </w:r>
      <w:r w:rsidRPr="00865581">
        <w:rPr>
          <w:lang w:val="fr-FR"/>
        </w:rPr>
        <w:t xml:space="preserve">adopter et à demander au </w:t>
      </w:r>
      <w:r>
        <w:rPr>
          <w:lang w:val="fr-FR"/>
        </w:rPr>
        <w:t>G</w:t>
      </w:r>
      <w:r w:rsidRPr="00865581">
        <w:rPr>
          <w:lang w:val="fr-FR"/>
        </w:rPr>
        <w:t xml:space="preserve">roupe de travail de mettre en </w:t>
      </w:r>
      <w:r>
        <w:rPr>
          <w:lang w:val="fr-FR"/>
        </w:rPr>
        <w:t>œuvre</w:t>
      </w:r>
      <w:r w:rsidRPr="00865581">
        <w:rPr>
          <w:lang w:val="fr-FR"/>
        </w:rPr>
        <w:t xml:space="preserve"> </w:t>
      </w:r>
      <w:r>
        <w:rPr>
          <w:lang w:val="fr-FR"/>
        </w:rPr>
        <w:t xml:space="preserve">la résolution </w:t>
      </w:r>
      <w:r w:rsidRPr="00865581">
        <w:rPr>
          <w:lang w:val="fr-FR"/>
        </w:rPr>
        <w:t>en collaboration avec les États membres de la CEE (ECE/TRANS/2021/2</w:t>
      </w:r>
      <w:r w:rsidR="005025BA">
        <w:rPr>
          <w:lang w:val="fr-FR"/>
        </w:rPr>
        <w:t>2</w:t>
      </w:r>
      <w:r w:rsidRPr="00865581">
        <w:rPr>
          <w:lang w:val="fr-FR"/>
        </w:rPr>
        <w:t>).</w:t>
      </w:r>
    </w:p>
    <w:p w14:paraId="45CF646D" w14:textId="77777777" w:rsidR="00BF39E3" w:rsidRPr="00865581" w:rsidRDefault="00BF39E3" w:rsidP="00BF39E3">
      <w:pPr>
        <w:pStyle w:val="H23G"/>
      </w:pPr>
      <w:r>
        <w:rPr>
          <w:lang w:val="fr-FR"/>
        </w:rPr>
        <w:tab/>
      </w:r>
      <w:r>
        <w:rPr>
          <w:lang w:val="fr-FR"/>
        </w:rPr>
        <w:tab/>
      </w:r>
      <w:r w:rsidRPr="00865581">
        <w:rPr>
          <w:lang w:val="fr-FR"/>
        </w:rPr>
        <w:t>Document(s)</w:t>
      </w:r>
    </w:p>
    <w:p w14:paraId="404C91AC" w14:textId="4E2D8514" w:rsidR="00BF39E3" w:rsidRPr="00865581" w:rsidRDefault="00BF39E3" w:rsidP="00E93558">
      <w:pPr>
        <w:pStyle w:val="SingleTxtG"/>
        <w:jc w:val="left"/>
      </w:pPr>
      <w:r w:rsidRPr="00865581">
        <w:rPr>
          <w:lang w:val="fr-FR"/>
        </w:rPr>
        <w:t>ECE/TRANS/2021/2</w:t>
      </w:r>
      <w:r w:rsidR="005025BA">
        <w:rPr>
          <w:lang w:val="fr-FR"/>
        </w:rPr>
        <w:t>2</w:t>
      </w:r>
      <w:r w:rsidR="00E93558">
        <w:rPr>
          <w:lang w:val="fr-FR"/>
        </w:rPr>
        <w:t>.</w:t>
      </w:r>
    </w:p>
    <w:p w14:paraId="547D58C9" w14:textId="77777777" w:rsidR="00BF39E3" w:rsidRPr="00865581" w:rsidRDefault="00BF39E3" w:rsidP="00E93558">
      <w:pPr>
        <w:pStyle w:val="H23G"/>
        <w:ind w:right="1416"/>
      </w:pPr>
      <w:r>
        <w:rPr>
          <w:lang w:val="fr-FR"/>
        </w:rPr>
        <w:tab/>
      </w:r>
      <w:r w:rsidRPr="00865581">
        <w:rPr>
          <w:lang w:val="fr-FR"/>
        </w:rPr>
        <w:t>p)</w:t>
      </w:r>
      <w:r w:rsidRPr="00865581">
        <w:rPr>
          <w:lang w:val="fr-FR"/>
        </w:rPr>
        <w:tab/>
        <w:t>Activités se rapportant aux projets</w:t>
      </w:r>
      <w:r w:rsidR="00504568">
        <w:rPr>
          <w:lang w:val="fr-FR"/>
        </w:rPr>
        <w:t> :</w:t>
      </w:r>
      <w:r w:rsidRPr="00865581">
        <w:rPr>
          <w:lang w:val="fr-FR"/>
        </w:rPr>
        <w:t xml:space="preserve"> projet d</w:t>
      </w:r>
      <w:r>
        <w:rPr>
          <w:lang w:val="fr-FR"/>
        </w:rPr>
        <w:t>’</w:t>
      </w:r>
      <w:r w:rsidRPr="00865581">
        <w:rPr>
          <w:lang w:val="fr-FR"/>
        </w:rPr>
        <w:t>autoroute transeuropéenne et projet de chemin de fer transeuropéen</w:t>
      </w:r>
    </w:p>
    <w:p w14:paraId="67C40709" w14:textId="77777777" w:rsidR="00BF39E3" w:rsidRPr="00865581" w:rsidRDefault="00BF39E3" w:rsidP="00504568">
      <w:pPr>
        <w:pStyle w:val="SingleTxtG"/>
        <w:ind w:firstLine="567"/>
      </w:pPr>
      <w:r w:rsidRPr="00865581">
        <w:rPr>
          <w:lang w:val="fr-FR"/>
        </w:rPr>
        <w:t xml:space="preserve">Le Comité </w:t>
      </w:r>
      <w:r w:rsidRPr="00865581">
        <w:rPr>
          <w:b/>
          <w:bCs/>
          <w:lang w:val="fr-FR"/>
        </w:rPr>
        <w:t>sera informé</w:t>
      </w:r>
      <w:r w:rsidRPr="00865581">
        <w:rPr>
          <w:lang w:val="fr-FR"/>
        </w:rPr>
        <w:t xml:space="preserve"> des faits nouveaux concernant les projets d</w:t>
      </w:r>
      <w:r>
        <w:rPr>
          <w:lang w:val="fr-FR"/>
        </w:rPr>
        <w:t>’</w:t>
      </w:r>
      <w:r w:rsidRPr="00865581">
        <w:rPr>
          <w:lang w:val="fr-FR"/>
        </w:rPr>
        <w:t>autoroute transeuropéenne (TEM) et de chemin de fer transeuropéen (TER) (</w:t>
      </w:r>
      <w:r>
        <w:rPr>
          <w:lang w:val="fr-FR"/>
        </w:rPr>
        <w:t>d</w:t>
      </w:r>
      <w:r w:rsidRPr="00865581">
        <w:rPr>
          <w:lang w:val="fr-FR"/>
        </w:rPr>
        <w:t>ocument informel n</w:t>
      </w:r>
      <w:r w:rsidRPr="00927656">
        <w:rPr>
          <w:vertAlign w:val="superscript"/>
          <w:lang w:val="fr-FR"/>
        </w:rPr>
        <w:t>o</w:t>
      </w:r>
      <w:r w:rsidR="001A4EC2">
        <w:rPr>
          <w:lang w:val="fr-FR"/>
        </w:rPr>
        <w:t> </w:t>
      </w:r>
      <w:r w:rsidRPr="00865581">
        <w:rPr>
          <w:lang w:val="fr-FR"/>
        </w:rPr>
        <w:t>6).</w:t>
      </w:r>
    </w:p>
    <w:p w14:paraId="664ED350" w14:textId="77777777" w:rsidR="00BF39E3" w:rsidRDefault="00BF39E3" w:rsidP="00504568">
      <w:pPr>
        <w:pStyle w:val="SingleTxtG"/>
        <w:ind w:firstLine="567"/>
        <w:rPr>
          <w:lang w:val="fr-FR"/>
        </w:rPr>
      </w:pPr>
      <w:r w:rsidRPr="00865581">
        <w:rPr>
          <w:lang w:val="fr-FR"/>
        </w:rPr>
        <w:lastRenderedPageBreak/>
        <w:t xml:space="preserve">En outre, </w:t>
      </w:r>
      <w:r>
        <w:rPr>
          <w:lang w:val="fr-FR"/>
        </w:rPr>
        <w:t>il</w:t>
      </w:r>
      <w:r w:rsidRPr="00865581">
        <w:rPr>
          <w:lang w:val="fr-FR"/>
        </w:rPr>
        <w:t xml:space="preserve"> </w:t>
      </w:r>
      <w:r w:rsidRPr="00865581">
        <w:rPr>
          <w:b/>
          <w:bCs/>
          <w:lang w:val="fr-FR"/>
        </w:rPr>
        <w:t>souhaitera peut-être être informé</w:t>
      </w:r>
      <w:r w:rsidRPr="00865581">
        <w:rPr>
          <w:lang w:val="fr-FR"/>
        </w:rPr>
        <w:t xml:space="preserve"> </w:t>
      </w:r>
      <w:r>
        <w:rPr>
          <w:lang w:val="fr-FR"/>
        </w:rPr>
        <w:t xml:space="preserve">du fait </w:t>
      </w:r>
      <w:r w:rsidRPr="00865581">
        <w:rPr>
          <w:lang w:val="fr-FR"/>
        </w:rPr>
        <w:t>que la version définitive de la stratégie du TER jusqu</w:t>
      </w:r>
      <w:r>
        <w:rPr>
          <w:lang w:val="fr-FR"/>
        </w:rPr>
        <w:t>’</w:t>
      </w:r>
      <w:r w:rsidRPr="00865581">
        <w:rPr>
          <w:lang w:val="fr-FR"/>
        </w:rPr>
        <w:t xml:space="preserve">en 2025 sera établie en 2021. </w:t>
      </w:r>
      <w:r>
        <w:rPr>
          <w:lang w:val="fr-FR"/>
        </w:rPr>
        <w:t>Il</w:t>
      </w:r>
      <w:r w:rsidRPr="00865581">
        <w:rPr>
          <w:lang w:val="fr-FR"/>
        </w:rPr>
        <w:t xml:space="preserve"> pourra </w:t>
      </w:r>
      <w:r>
        <w:rPr>
          <w:b/>
          <w:bCs/>
          <w:lang w:val="fr-FR"/>
        </w:rPr>
        <w:t>soutenir</w:t>
      </w:r>
      <w:r w:rsidRPr="00865581">
        <w:rPr>
          <w:b/>
          <w:bCs/>
          <w:lang w:val="fr-FR"/>
        </w:rPr>
        <w:t xml:space="preserve"> </w:t>
      </w:r>
      <w:r w:rsidRPr="00865581">
        <w:rPr>
          <w:lang w:val="fr-FR"/>
        </w:rPr>
        <w:t xml:space="preserve">la publication de la stratégie afin </w:t>
      </w:r>
      <w:r>
        <w:rPr>
          <w:lang w:val="fr-FR"/>
        </w:rPr>
        <w:t>de</w:t>
      </w:r>
      <w:r w:rsidRPr="00865581">
        <w:rPr>
          <w:lang w:val="fr-FR"/>
        </w:rPr>
        <w:t xml:space="preserve"> favoriser </w:t>
      </w:r>
      <w:r>
        <w:rPr>
          <w:lang w:val="fr-FR"/>
        </w:rPr>
        <w:t>s</w:t>
      </w:r>
      <w:r w:rsidRPr="00865581">
        <w:rPr>
          <w:lang w:val="fr-FR"/>
        </w:rPr>
        <w:t xml:space="preserve">a diffusion et </w:t>
      </w:r>
      <w:r>
        <w:rPr>
          <w:lang w:val="fr-FR"/>
        </w:rPr>
        <w:t>partant, de renforcer ses effets</w:t>
      </w:r>
      <w:r w:rsidRPr="00865581">
        <w:rPr>
          <w:lang w:val="fr-FR"/>
        </w:rPr>
        <w:t xml:space="preserve"> dans les pays concernés.</w:t>
      </w:r>
    </w:p>
    <w:p w14:paraId="790D853E" w14:textId="77777777" w:rsidR="00BF39E3" w:rsidRPr="00865581" w:rsidRDefault="00BF39E3" w:rsidP="00504568">
      <w:pPr>
        <w:pStyle w:val="SingleTxtG"/>
        <w:ind w:firstLine="567"/>
      </w:pPr>
      <w:r w:rsidRPr="00865581">
        <w:rPr>
          <w:lang w:val="fr-FR"/>
        </w:rPr>
        <w:t xml:space="preserve">Le Comité sera </w:t>
      </w:r>
      <w:r w:rsidRPr="00865581">
        <w:rPr>
          <w:b/>
          <w:bCs/>
          <w:lang w:val="fr-FR"/>
        </w:rPr>
        <w:t>informé</w:t>
      </w:r>
      <w:r w:rsidRPr="00865581">
        <w:rPr>
          <w:lang w:val="fr-FR"/>
        </w:rPr>
        <w:t xml:space="preserve"> de l</w:t>
      </w:r>
      <w:r>
        <w:rPr>
          <w:lang w:val="fr-FR"/>
        </w:rPr>
        <w:t>’</w:t>
      </w:r>
      <w:r w:rsidRPr="00865581">
        <w:rPr>
          <w:lang w:val="fr-FR"/>
        </w:rPr>
        <w:t>état d</w:t>
      </w:r>
      <w:r>
        <w:rPr>
          <w:lang w:val="fr-FR"/>
        </w:rPr>
        <w:t>’</w:t>
      </w:r>
      <w:r w:rsidRPr="00865581">
        <w:rPr>
          <w:lang w:val="fr-FR"/>
        </w:rPr>
        <w:t>avancement de la gestion du projet TEM.</w:t>
      </w:r>
    </w:p>
    <w:p w14:paraId="16BD8BEB" w14:textId="77777777" w:rsidR="00BF39E3" w:rsidRPr="001A4EC2" w:rsidRDefault="00BF39E3" w:rsidP="00504568">
      <w:pPr>
        <w:pStyle w:val="SingleTxtG"/>
        <w:ind w:firstLine="567"/>
        <w:rPr>
          <w:spacing w:val="-2"/>
        </w:rPr>
      </w:pPr>
      <w:r w:rsidRPr="001A4EC2">
        <w:rPr>
          <w:spacing w:val="-2"/>
          <w:lang w:val="fr-FR"/>
        </w:rPr>
        <w:t xml:space="preserve">Il </w:t>
      </w:r>
      <w:r w:rsidRPr="001A4EC2">
        <w:rPr>
          <w:b/>
          <w:bCs/>
          <w:spacing w:val="-2"/>
          <w:lang w:val="fr-FR"/>
        </w:rPr>
        <w:t>souhaitera peut-être appuyer</w:t>
      </w:r>
      <w:r w:rsidRPr="001A4EC2">
        <w:rPr>
          <w:spacing w:val="-2"/>
          <w:lang w:val="fr-FR"/>
        </w:rPr>
        <w:t xml:space="preserve"> les activités menées dans le cadre des deux projets et demander aux États membres qui ont proposé des candidats aux postes de responsables du projet TEM de faire les démarches nécessaires pour permettre l’établissement des contrats, comme cela est envisagé dans le document informel n</w:t>
      </w:r>
      <w:r w:rsidRPr="001A4EC2">
        <w:rPr>
          <w:spacing w:val="-2"/>
          <w:vertAlign w:val="superscript"/>
          <w:lang w:val="fr-FR"/>
        </w:rPr>
        <w:t>o</w:t>
      </w:r>
      <w:r w:rsidRPr="001A4EC2">
        <w:rPr>
          <w:spacing w:val="-2"/>
          <w:lang w:val="fr-FR"/>
        </w:rPr>
        <w:t xml:space="preserve"> 6. En outre, le Comité est invité à </w:t>
      </w:r>
      <w:r w:rsidRPr="001A4EC2">
        <w:rPr>
          <w:b/>
          <w:bCs/>
          <w:spacing w:val="-2"/>
          <w:lang w:val="fr-FR"/>
        </w:rPr>
        <w:t>soutenir</w:t>
      </w:r>
      <w:r w:rsidRPr="001A4EC2">
        <w:rPr>
          <w:spacing w:val="-2"/>
          <w:lang w:val="fr-FR"/>
        </w:rPr>
        <w:t xml:space="preserve"> la publication en 2021 du rapport du TEM intitulé « TEM Guidelines on Work Zone Safety » (lignes directrices du TEM sur la sécurité des zones de travaux) et à </w:t>
      </w:r>
      <w:r w:rsidRPr="001A4EC2">
        <w:rPr>
          <w:b/>
          <w:bCs/>
          <w:spacing w:val="-2"/>
          <w:lang w:val="fr-FR"/>
        </w:rPr>
        <w:t>encourager</w:t>
      </w:r>
      <w:r w:rsidRPr="001A4EC2">
        <w:rPr>
          <w:spacing w:val="-2"/>
          <w:lang w:val="fr-FR"/>
        </w:rPr>
        <w:t xml:space="preserve"> ses membres à faciliter la diffusion du rapport, ce qui renforcera sa portée dans les pays concernés.</w:t>
      </w:r>
    </w:p>
    <w:p w14:paraId="00AD7B89" w14:textId="77777777" w:rsidR="00BF39E3" w:rsidRPr="00865581" w:rsidRDefault="00BF39E3" w:rsidP="00BF39E3">
      <w:pPr>
        <w:pStyle w:val="H23G"/>
      </w:pPr>
      <w:r>
        <w:rPr>
          <w:lang w:val="fr-FR"/>
        </w:rPr>
        <w:tab/>
      </w:r>
      <w:r>
        <w:rPr>
          <w:lang w:val="fr-FR"/>
        </w:rPr>
        <w:tab/>
      </w:r>
      <w:r w:rsidRPr="00865581">
        <w:rPr>
          <w:lang w:val="fr-FR"/>
        </w:rPr>
        <w:t>Document(s)</w:t>
      </w:r>
    </w:p>
    <w:p w14:paraId="1A68DCFC" w14:textId="77777777" w:rsidR="00BF39E3" w:rsidRPr="00865581" w:rsidRDefault="00BF39E3" w:rsidP="00BF39E3">
      <w:pPr>
        <w:pStyle w:val="SingleTxtG"/>
        <w:rPr>
          <w:i/>
          <w:iCs/>
        </w:rPr>
      </w:pPr>
      <w:r w:rsidRPr="00865581">
        <w:rPr>
          <w:lang w:val="fr-FR"/>
        </w:rPr>
        <w:t>Document informel n</w:t>
      </w:r>
      <w:r w:rsidRPr="00927656">
        <w:rPr>
          <w:vertAlign w:val="superscript"/>
          <w:lang w:val="fr-FR"/>
        </w:rPr>
        <w:t>o</w:t>
      </w:r>
      <w:r w:rsidR="00E93558">
        <w:rPr>
          <w:lang w:val="fr-FR"/>
        </w:rPr>
        <w:t> </w:t>
      </w:r>
      <w:r w:rsidRPr="00865581">
        <w:rPr>
          <w:lang w:val="fr-FR"/>
        </w:rPr>
        <w:t>6</w:t>
      </w:r>
      <w:r w:rsidR="00E93558">
        <w:rPr>
          <w:lang w:val="fr-FR"/>
        </w:rPr>
        <w:t>.</w:t>
      </w:r>
    </w:p>
    <w:p w14:paraId="43F27B73" w14:textId="77777777" w:rsidR="00BF39E3" w:rsidRPr="00B5725F" w:rsidRDefault="00BF39E3" w:rsidP="00BF39E3">
      <w:pPr>
        <w:pStyle w:val="H23G"/>
      </w:pPr>
      <w:r>
        <w:rPr>
          <w:lang w:val="fr-FR"/>
        </w:rPr>
        <w:tab/>
      </w:r>
      <w:r w:rsidRPr="00865581">
        <w:rPr>
          <w:lang w:val="fr-FR"/>
        </w:rPr>
        <w:t>q)</w:t>
      </w:r>
      <w:r w:rsidRPr="00865581">
        <w:rPr>
          <w:lang w:val="fr-FR"/>
        </w:rPr>
        <w:tab/>
      </w:r>
      <w:r w:rsidRPr="00B5725F">
        <w:rPr>
          <w:lang w:val="fr-FR"/>
        </w:rPr>
        <w:t>Transport par voie navigable</w:t>
      </w:r>
    </w:p>
    <w:p w14:paraId="4876D031" w14:textId="77777777" w:rsidR="00BF39E3" w:rsidRPr="00865581" w:rsidRDefault="00BF39E3" w:rsidP="00BF39E3">
      <w:pPr>
        <w:pStyle w:val="SingleTxtG"/>
        <w:ind w:firstLine="567"/>
      </w:pPr>
      <w:r w:rsidRPr="00B5725F">
        <w:rPr>
          <w:lang w:val="fr-FR"/>
        </w:rPr>
        <w:t xml:space="preserve">Le Comité </w:t>
      </w:r>
      <w:r w:rsidRPr="00B5725F">
        <w:rPr>
          <w:b/>
          <w:bCs/>
          <w:lang w:val="fr-FR"/>
        </w:rPr>
        <w:t>sera informé</w:t>
      </w:r>
      <w:r w:rsidRPr="00B5725F">
        <w:rPr>
          <w:lang w:val="fr-FR"/>
        </w:rPr>
        <w:t xml:space="preserve"> des résultats des travaux du Groupe de travail des transports par voie navigable (SC.3) et du Groupe de travail de l’unification des prescriptions techniques et de sécurité en navigation intérieure (SC.3/WP.3) ainsi que des résultats de la soixante-quatrième session du SC.3 (ECE/TRANS/SC.3/213).</w:t>
      </w:r>
    </w:p>
    <w:p w14:paraId="111DCF0E" w14:textId="77777777" w:rsidR="00BF39E3" w:rsidRDefault="00BF39E3" w:rsidP="00BF39E3">
      <w:pPr>
        <w:pStyle w:val="SingleTxtG"/>
        <w:ind w:firstLine="567"/>
        <w:rPr>
          <w:lang w:val="fr-FR"/>
        </w:rPr>
      </w:pPr>
      <w:r>
        <w:rPr>
          <w:lang w:val="fr-FR"/>
        </w:rPr>
        <w:t>Il</w:t>
      </w:r>
      <w:r w:rsidRPr="00865581">
        <w:rPr>
          <w:lang w:val="fr-FR"/>
        </w:rPr>
        <w:t xml:space="preserve"> </w:t>
      </w:r>
      <w:r>
        <w:rPr>
          <w:lang w:val="fr-FR"/>
        </w:rPr>
        <w:t>voudra</w:t>
      </w:r>
      <w:r w:rsidRPr="00865581">
        <w:rPr>
          <w:lang w:val="fr-FR"/>
        </w:rPr>
        <w:t xml:space="preserve"> peut-être</w:t>
      </w:r>
      <w:r w:rsidRPr="00BE44C6">
        <w:t xml:space="preserve"> </w:t>
      </w:r>
      <w:r w:rsidRPr="00BE44C6">
        <w:rPr>
          <w:lang w:val="fr-FR"/>
        </w:rPr>
        <w:t>en particulier</w:t>
      </w:r>
      <w:r w:rsidRPr="00865581">
        <w:rPr>
          <w:lang w:val="fr-FR"/>
        </w:rPr>
        <w:t xml:space="preserve"> </w:t>
      </w:r>
      <w:r w:rsidRPr="00865581">
        <w:rPr>
          <w:b/>
          <w:bCs/>
          <w:lang w:val="fr-FR"/>
        </w:rPr>
        <w:t>prendre note</w:t>
      </w:r>
      <w:r w:rsidRPr="00865581">
        <w:rPr>
          <w:lang w:val="fr-FR"/>
        </w:rPr>
        <w:t xml:space="preserve"> des documents </w:t>
      </w:r>
      <w:r>
        <w:rPr>
          <w:lang w:val="fr-FR"/>
        </w:rPr>
        <w:t xml:space="preserve">suivants </w:t>
      </w:r>
      <w:r w:rsidRPr="00865581">
        <w:rPr>
          <w:lang w:val="fr-FR"/>
        </w:rPr>
        <w:t>adoptés par le SC.3</w:t>
      </w:r>
      <w:r w:rsidR="00504568">
        <w:rPr>
          <w:lang w:val="fr-FR"/>
        </w:rPr>
        <w:t> :</w:t>
      </w:r>
    </w:p>
    <w:p w14:paraId="3F9D0B1A" w14:textId="77777777" w:rsidR="00BF39E3" w:rsidRDefault="00BF39E3" w:rsidP="00BF39E3">
      <w:pPr>
        <w:pStyle w:val="SingleTxtG"/>
        <w:ind w:firstLine="567"/>
        <w:rPr>
          <w:lang w:val="fr-FR"/>
        </w:rPr>
      </w:pPr>
      <w:r w:rsidRPr="00865581">
        <w:rPr>
          <w:lang w:val="fr-FR"/>
        </w:rPr>
        <w:t>a)</w:t>
      </w:r>
      <w:r w:rsidRPr="00865581">
        <w:rPr>
          <w:lang w:val="fr-FR"/>
        </w:rPr>
        <w:tab/>
      </w:r>
      <w:r>
        <w:rPr>
          <w:lang w:val="fr-FR"/>
        </w:rPr>
        <w:t>Les a</w:t>
      </w:r>
      <w:r w:rsidRPr="00865581">
        <w:rPr>
          <w:lang w:val="fr-FR"/>
        </w:rPr>
        <w:t>mendements à l</w:t>
      </w:r>
      <w:r>
        <w:rPr>
          <w:lang w:val="fr-FR"/>
        </w:rPr>
        <w:t>’</w:t>
      </w:r>
      <w:r w:rsidRPr="00865581">
        <w:rPr>
          <w:lang w:val="fr-FR"/>
        </w:rPr>
        <w:t>Inventaire des normes et paramètres principaux du réseau des voies navigables E (Livre bleu) et à l</w:t>
      </w:r>
      <w:r>
        <w:rPr>
          <w:lang w:val="fr-FR"/>
        </w:rPr>
        <w:t>’</w:t>
      </w:r>
      <w:r w:rsidRPr="00865581">
        <w:rPr>
          <w:lang w:val="fr-FR"/>
        </w:rPr>
        <w:t>Inventaire des principaux goulets d</w:t>
      </w:r>
      <w:r>
        <w:rPr>
          <w:lang w:val="fr-FR"/>
        </w:rPr>
        <w:t>’</w:t>
      </w:r>
      <w:r w:rsidRPr="00865581">
        <w:rPr>
          <w:lang w:val="fr-FR"/>
        </w:rPr>
        <w:t>étranglement et liaisons manquantes sur le réseau des voies navigables E (</w:t>
      </w:r>
      <w:r>
        <w:rPr>
          <w:lang w:val="fr-FR"/>
        </w:rPr>
        <w:t>r</w:t>
      </w:r>
      <w:r w:rsidRPr="00865581">
        <w:rPr>
          <w:lang w:val="fr-FR"/>
        </w:rPr>
        <w:t>ésolution n</w:t>
      </w:r>
      <w:r w:rsidRPr="00927656">
        <w:rPr>
          <w:vertAlign w:val="superscript"/>
          <w:lang w:val="fr-FR"/>
        </w:rPr>
        <w:t>o</w:t>
      </w:r>
      <w:r w:rsidR="001A4EC2">
        <w:rPr>
          <w:lang w:val="fr-FR"/>
        </w:rPr>
        <w:t> </w:t>
      </w:r>
      <w:r w:rsidRPr="00865581">
        <w:rPr>
          <w:lang w:val="fr-FR"/>
        </w:rPr>
        <w:t>49)</w:t>
      </w:r>
      <w:r w:rsidR="001A4EC2">
        <w:rPr>
          <w:lang w:val="fr-FR"/>
        </w:rPr>
        <w:t> ;</w:t>
      </w:r>
    </w:p>
    <w:p w14:paraId="06BFB512" w14:textId="77777777" w:rsidR="00BF39E3" w:rsidRPr="00865581" w:rsidRDefault="00BF39E3" w:rsidP="00BF39E3">
      <w:pPr>
        <w:pStyle w:val="SingleTxtG"/>
        <w:ind w:firstLine="567"/>
      </w:pPr>
      <w:r w:rsidRPr="00865581">
        <w:rPr>
          <w:lang w:val="fr-FR"/>
        </w:rPr>
        <w:t>b)</w:t>
      </w:r>
      <w:r w:rsidRPr="00865581">
        <w:rPr>
          <w:lang w:val="fr-FR"/>
        </w:rPr>
        <w:tab/>
      </w:r>
      <w:r>
        <w:rPr>
          <w:lang w:val="fr-FR"/>
        </w:rPr>
        <w:t>L’a</w:t>
      </w:r>
      <w:r w:rsidRPr="00865581">
        <w:rPr>
          <w:lang w:val="fr-FR"/>
        </w:rPr>
        <w:t>mendement n</w:t>
      </w:r>
      <w:r w:rsidRPr="00927656">
        <w:rPr>
          <w:vertAlign w:val="superscript"/>
          <w:lang w:val="fr-FR"/>
        </w:rPr>
        <w:t>o</w:t>
      </w:r>
      <w:r w:rsidRPr="001A4EC2">
        <w:rPr>
          <w:lang w:val="fr-FR"/>
        </w:rPr>
        <w:t> </w:t>
      </w:r>
      <w:r w:rsidRPr="00865581">
        <w:rPr>
          <w:lang w:val="fr-FR"/>
        </w:rPr>
        <w:t>2 aux Recommandations relatives à des prescriptions techniques harmonisées à l</w:t>
      </w:r>
      <w:r>
        <w:rPr>
          <w:lang w:val="fr-FR"/>
        </w:rPr>
        <w:t>’</w:t>
      </w:r>
      <w:r w:rsidRPr="00865581">
        <w:rPr>
          <w:lang w:val="fr-FR"/>
        </w:rPr>
        <w:t>échelle européenne applicables aux bateaux de navigation intérieure (</w:t>
      </w:r>
      <w:r>
        <w:rPr>
          <w:lang w:val="fr-FR"/>
        </w:rPr>
        <w:t>r</w:t>
      </w:r>
      <w:r w:rsidRPr="00865581">
        <w:rPr>
          <w:lang w:val="fr-FR"/>
        </w:rPr>
        <w:t>ésolution n</w:t>
      </w:r>
      <w:r w:rsidRPr="00927656">
        <w:rPr>
          <w:vertAlign w:val="superscript"/>
          <w:lang w:val="fr-FR"/>
        </w:rPr>
        <w:t>o</w:t>
      </w:r>
      <w:r w:rsidR="001A4EC2">
        <w:rPr>
          <w:lang w:val="fr-FR"/>
        </w:rPr>
        <w:t> </w:t>
      </w:r>
      <w:r w:rsidRPr="00865581">
        <w:rPr>
          <w:lang w:val="fr-FR"/>
        </w:rPr>
        <w:t>61, révision 2)</w:t>
      </w:r>
      <w:r>
        <w:rPr>
          <w:lang w:val="fr-FR"/>
        </w:rPr>
        <w:t xml:space="preserve">, en tant que résolution </w:t>
      </w:r>
      <w:r w:rsidRPr="00BE44C6">
        <w:rPr>
          <w:lang w:val="fr-FR"/>
        </w:rPr>
        <w:t>n</w:t>
      </w:r>
      <w:r w:rsidRPr="00BE44C6">
        <w:rPr>
          <w:vertAlign w:val="superscript"/>
          <w:lang w:val="fr-FR"/>
        </w:rPr>
        <w:t>o</w:t>
      </w:r>
      <w:r w:rsidR="001A4EC2">
        <w:rPr>
          <w:lang w:val="fr-FR"/>
        </w:rPr>
        <w:t> </w:t>
      </w:r>
      <w:r>
        <w:rPr>
          <w:lang w:val="fr-FR"/>
        </w:rPr>
        <w:t>98</w:t>
      </w:r>
      <w:r w:rsidR="00504568">
        <w:rPr>
          <w:lang w:val="fr-FR"/>
        </w:rPr>
        <w:t> ;</w:t>
      </w:r>
    </w:p>
    <w:p w14:paraId="0392381A" w14:textId="77777777" w:rsidR="00BF39E3" w:rsidRPr="00865581" w:rsidRDefault="00BF39E3" w:rsidP="00BF39E3">
      <w:pPr>
        <w:pStyle w:val="SingleTxtG"/>
        <w:ind w:firstLine="567"/>
      </w:pPr>
      <w:r w:rsidRPr="00865581">
        <w:rPr>
          <w:lang w:val="fr-FR"/>
        </w:rPr>
        <w:t>c)</w:t>
      </w:r>
      <w:r w:rsidRPr="00865581">
        <w:rPr>
          <w:lang w:val="fr-FR"/>
        </w:rPr>
        <w:tab/>
      </w:r>
      <w:r>
        <w:rPr>
          <w:lang w:val="fr-FR"/>
        </w:rPr>
        <w:t>La li</w:t>
      </w:r>
      <w:r w:rsidRPr="00865581">
        <w:rPr>
          <w:lang w:val="fr-FR"/>
        </w:rPr>
        <w:t>ste révisée des stations de réception pour le transbordement des déchets provenant de bateaux sur le réseau de voies navigables E en tant qu</w:t>
      </w:r>
      <w:r>
        <w:rPr>
          <w:lang w:val="fr-FR"/>
        </w:rPr>
        <w:t>’</w:t>
      </w:r>
      <w:r w:rsidRPr="00865581">
        <w:rPr>
          <w:lang w:val="fr-FR"/>
        </w:rPr>
        <w:t>appendice à l</w:t>
      </w:r>
      <w:r>
        <w:rPr>
          <w:lang w:val="fr-FR"/>
        </w:rPr>
        <w:t>’</w:t>
      </w:r>
      <w:r w:rsidRPr="00865581">
        <w:rPr>
          <w:lang w:val="fr-FR"/>
        </w:rPr>
        <w:t>annexe à la résolution n</w:t>
      </w:r>
      <w:r w:rsidRPr="00BE44C6">
        <w:rPr>
          <w:vertAlign w:val="superscript"/>
          <w:lang w:val="fr-FR"/>
        </w:rPr>
        <w:t>o</w:t>
      </w:r>
      <w:r w:rsidR="001A4EC2">
        <w:rPr>
          <w:lang w:val="fr-FR"/>
        </w:rPr>
        <w:t> </w:t>
      </w:r>
      <w:r w:rsidRPr="00865581">
        <w:rPr>
          <w:lang w:val="fr-FR"/>
        </w:rPr>
        <w:t>21, révision 2, en tant que résolution n</w:t>
      </w:r>
      <w:r w:rsidRPr="00927656">
        <w:rPr>
          <w:vertAlign w:val="superscript"/>
          <w:lang w:val="fr-FR"/>
        </w:rPr>
        <w:t>o</w:t>
      </w:r>
      <w:r w:rsidR="001A4EC2">
        <w:rPr>
          <w:lang w:val="fr-FR"/>
        </w:rPr>
        <w:t> </w:t>
      </w:r>
      <w:r w:rsidRPr="00865581">
        <w:rPr>
          <w:lang w:val="fr-FR"/>
        </w:rPr>
        <w:t>99</w:t>
      </w:r>
      <w:r w:rsidR="001A4EC2">
        <w:rPr>
          <w:lang w:val="fr-FR"/>
        </w:rPr>
        <w:t> ;</w:t>
      </w:r>
    </w:p>
    <w:p w14:paraId="1B7EF8A4" w14:textId="77777777" w:rsidR="00BF39E3" w:rsidRPr="00865581" w:rsidRDefault="00BF39E3" w:rsidP="00BF39E3">
      <w:pPr>
        <w:pStyle w:val="SingleTxtG"/>
        <w:ind w:firstLine="567"/>
      </w:pPr>
      <w:r w:rsidRPr="00865581">
        <w:rPr>
          <w:lang w:val="fr-FR"/>
        </w:rPr>
        <w:t>d)</w:t>
      </w:r>
      <w:r w:rsidRPr="00865581">
        <w:rPr>
          <w:lang w:val="fr-FR"/>
        </w:rPr>
        <w:tab/>
      </w:r>
      <w:r>
        <w:rPr>
          <w:lang w:val="fr-FR"/>
        </w:rPr>
        <w:t>La n</w:t>
      </w:r>
      <w:r w:rsidRPr="00865581">
        <w:rPr>
          <w:lang w:val="fr-FR"/>
        </w:rPr>
        <w:t xml:space="preserve">orme internationale révisée relative au suivi et au repérage des bateaux sur les voies navigables (annexe à la résolution </w:t>
      </w:r>
      <w:r w:rsidRPr="00FA0CF3">
        <w:rPr>
          <w:lang w:val="fr-FR"/>
        </w:rPr>
        <w:t>n</w:t>
      </w:r>
      <w:r w:rsidRPr="00FA0CF3">
        <w:rPr>
          <w:vertAlign w:val="superscript"/>
          <w:lang w:val="fr-FR"/>
        </w:rPr>
        <w:t>o</w:t>
      </w:r>
      <w:r>
        <w:rPr>
          <w:lang w:val="fr-FR"/>
        </w:rPr>
        <w:t> </w:t>
      </w:r>
      <w:r w:rsidRPr="00865581">
        <w:rPr>
          <w:lang w:val="fr-FR"/>
        </w:rPr>
        <w:t xml:space="preserve">63, révision 2), en tant que résolution </w:t>
      </w:r>
      <w:r w:rsidRPr="00FA0CF3">
        <w:rPr>
          <w:lang w:val="fr-FR"/>
        </w:rPr>
        <w:t>n</w:t>
      </w:r>
      <w:r w:rsidRPr="00FA0CF3">
        <w:rPr>
          <w:vertAlign w:val="superscript"/>
          <w:lang w:val="fr-FR"/>
        </w:rPr>
        <w:t>o</w:t>
      </w:r>
      <w:r>
        <w:rPr>
          <w:lang w:val="fr-FR"/>
        </w:rPr>
        <w:t> </w:t>
      </w:r>
      <w:r w:rsidRPr="00865581">
        <w:rPr>
          <w:lang w:val="fr-FR"/>
        </w:rPr>
        <w:t xml:space="preserve">100 et </w:t>
      </w:r>
      <w:r>
        <w:rPr>
          <w:lang w:val="fr-FR"/>
        </w:rPr>
        <w:t>la n</w:t>
      </w:r>
      <w:r w:rsidRPr="00865581">
        <w:rPr>
          <w:lang w:val="fr-FR"/>
        </w:rPr>
        <w:t xml:space="preserve">orme internationale révisée relative aux systèmes électroniques de notification en navigation intérieure (annexe à la résolution </w:t>
      </w:r>
      <w:r w:rsidRPr="00FA0CF3">
        <w:rPr>
          <w:lang w:val="fr-FR"/>
        </w:rPr>
        <w:t>n</w:t>
      </w:r>
      <w:r w:rsidRPr="00FA0CF3">
        <w:rPr>
          <w:vertAlign w:val="superscript"/>
          <w:lang w:val="fr-FR"/>
        </w:rPr>
        <w:t>o</w:t>
      </w:r>
      <w:r>
        <w:rPr>
          <w:lang w:val="fr-FR"/>
        </w:rPr>
        <w:t> </w:t>
      </w:r>
      <w:r w:rsidRPr="00865581">
        <w:rPr>
          <w:lang w:val="fr-FR"/>
        </w:rPr>
        <w:t xml:space="preserve">79, révisée) en tant que résolution </w:t>
      </w:r>
      <w:r w:rsidRPr="00FA0CF3">
        <w:rPr>
          <w:lang w:val="fr-FR"/>
        </w:rPr>
        <w:t>n</w:t>
      </w:r>
      <w:r w:rsidRPr="00FA0CF3">
        <w:rPr>
          <w:vertAlign w:val="superscript"/>
          <w:lang w:val="fr-FR"/>
        </w:rPr>
        <w:t>o</w:t>
      </w:r>
      <w:r>
        <w:rPr>
          <w:lang w:val="fr-FR"/>
        </w:rPr>
        <w:t> </w:t>
      </w:r>
      <w:r w:rsidRPr="00865581">
        <w:rPr>
          <w:lang w:val="fr-FR"/>
        </w:rPr>
        <w:t>101.</w:t>
      </w:r>
    </w:p>
    <w:p w14:paraId="71157215" w14:textId="77777777" w:rsidR="00BF39E3" w:rsidRPr="00865581" w:rsidRDefault="00BF39E3" w:rsidP="00BF39E3">
      <w:pPr>
        <w:pStyle w:val="SingleTxtG"/>
        <w:ind w:firstLine="567"/>
      </w:pPr>
      <w:r w:rsidRPr="00865581">
        <w:rPr>
          <w:lang w:val="fr-FR"/>
        </w:rPr>
        <w:t xml:space="preserve">Le Comité </w:t>
      </w:r>
      <w:r w:rsidRPr="00865581">
        <w:rPr>
          <w:b/>
          <w:bCs/>
          <w:lang w:val="fr-FR"/>
        </w:rPr>
        <w:t xml:space="preserve">souhaitera peut-être prendre note </w:t>
      </w:r>
      <w:r w:rsidRPr="00865581">
        <w:rPr>
          <w:lang w:val="fr-FR"/>
        </w:rPr>
        <w:t>de l</w:t>
      </w:r>
      <w:r>
        <w:rPr>
          <w:lang w:val="fr-FR"/>
        </w:rPr>
        <w:t>’</w:t>
      </w:r>
      <w:r w:rsidRPr="00865581">
        <w:rPr>
          <w:lang w:val="fr-FR"/>
        </w:rPr>
        <w:t>adoption d</w:t>
      </w:r>
      <w:r>
        <w:rPr>
          <w:lang w:val="fr-FR"/>
        </w:rPr>
        <w:t>’</w:t>
      </w:r>
      <w:r w:rsidRPr="00865581">
        <w:rPr>
          <w:lang w:val="fr-FR"/>
        </w:rPr>
        <w:t>amendements à la cinquième révision du Code européen des voies de navigation intérieure (CEVNI)</w:t>
      </w:r>
      <w:r>
        <w:rPr>
          <w:lang w:val="fr-FR"/>
        </w:rPr>
        <w:t>,</w:t>
      </w:r>
      <w:r w:rsidRPr="00865581">
        <w:rPr>
          <w:lang w:val="fr-FR"/>
        </w:rPr>
        <w:t xml:space="preserve"> approuvés à titre préliminaire par le SC.3/WP.3 en 2020</w:t>
      </w:r>
      <w:r>
        <w:rPr>
          <w:lang w:val="fr-FR"/>
        </w:rPr>
        <w:t>,</w:t>
      </w:r>
      <w:r w:rsidRPr="00865581">
        <w:rPr>
          <w:lang w:val="fr-FR"/>
        </w:rPr>
        <w:t xml:space="preserve"> et des travaux préparatoires menés actuellement par le </w:t>
      </w:r>
      <w:r>
        <w:rPr>
          <w:lang w:val="fr-FR"/>
        </w:rPr>
        <w:t>G</w:t>
      </w:r>
      <w:r w:rsidRPr="00865581">
        <w:rPr>
          <w:lang w:val="fr-FR"/>
        </w:rPr>
        <w:t>roupe d</w:t>
      </w:r>
      <w:r>
        <w:rPr>
          <w:lang w:val="fr-FR"/>
        </w:rPr>
        <w:t>’</w:t>
      </w:r>
      <w:r w:rsidRPr="00865581">
        <w:rPr>
          <w:lang w:val="fr-FR"/>
        </w:rPr>
        <w:t xml:space="preserve">experts du CEVNI </w:t>
      </w:r>
      <w:r>
        <w:rPr>
          <w:lang w:val="fr-FR"/>
        </w:rPr>
        <w:t>en vue de</w:t>
      </w:r>
      <w:r w:rsidRPr="00865581">
        <w:rPr>
          <w:lang w:val="fr-FR"/>
        </w:rPr>
        <w:t xml:space="preserve"> la sixième révision du</w:t>
      </w:r>
      <w:r>
        <w:rPr>
          <w:lang w:val="fr-FR"/>
        </w:rPr>
        <w:t>dit</w:t>
      </w:r>
      <w:r w:rsidRPr="00865581">
        <w:rPr>
          <w:lang w:val="fr-FR"/>
        </w:rPr>
        <w:t xml:space="preserve"> Code.</w:t>
      </w:r>
    </w:p>
    <w:p w14:paraId="5EC68CE8" w14:textId="77777777" w:rsidR="00BF39E3" w:rsidRPr="00865581" w:rsidRDefault="00BF39E3" w:rsidP="00BF39E3">
      <w:pPr>
        <w:pStyle w:val="SingleTxtG"/>
        <w:ind w:firstLine="567"/>
      </w:pPr>
      <w:r w:rsidRPr="00865581">
        <w:rPr>
          <w:lang w:val="fr-FR"/>
        </w:rPr>
        <w:t xml:space="preserve">Le Comité </w:t>
      </w:r>
      <w:r w:rsidRPr="00865581">
        <w:rPr>
          <w:b/>
          <w:bCs/>
          <w:lang w:val="fr-FR"/>
        </w:rPr>
        <w:t>souhaitera peut-être prendre note</w:t>
      </w:r>
      <w:r w:rsidRPr="00865581">
        <w:rPr>
          <w:lang w:val="fr-FR"/>
        </w:rPr>
        <w:t xml:space="preserve"> a)</w:t>
      </w:r>
      <w:r w:rsidR="001A4EC2">
        <w:rPr>
          <w:lang w:val="fr-FR"/>
        </w:rPr>
        <w:t> </w:t>
      </w:r>
      <w:r w:rsidRPr="00865581">
        <w:rPr>
          <w:lang w:val="fr-FR"/>
        </w:rPr>
        <w:t>des principales conclusions de l</w:t>
      </w:r>
      <w:r>
        <w:rPr>
          <w:lang w:val="fr-FR"/>
        </w:rPr>
        <w:t>’a</w:t>
      </w:r>
      <w:r w:rsidRPr="00865581">
        <w:rPr>
          <w:lang w:val="fr-FR"/>
        </w:rPr>
        <w:t>telier sur les objectifs de développement durable et la manière dont ils peuvent être atteints en ce qui concerne les voies navigables, tenu le 12</w:t>
      </w:r>
      <w:r w:rsidR="001A4EC2">
        <w:rPr>
          <w:lang w:val="fr-FR"/>
        </w:rPr>
        <w:t> </w:t>
      </w:r>
      <w:r w:rsidRPr="00865581">
        <w:rPr>
          <w:lang w:val="fr-FR"/>
        </w:rPr>
        <w:t>février 2020 pendant la cinquante-sixième session du SC.3/WP.3, b)</w:t>
      </w:r>
      <w:r w:rsidR="001A4EC2">
        <w:rPr>
          <w:lang w:val="fr-FR"/>
        </w:rPr>
        <w:t> </w:t>
      </w:r>
      <w:r w:rsidRPr="00865581">
        <w:rPr>
          <w:lang w:val="fr-FR"/>
        </w:rPr>
        <w:t>des résultats de l</w:t>
      </w:r>
      <w:r>
        <w:rPr>
          <w:lang w:val="fr-FR"/>
        </w:rPr>
        <w:t>’</w:t>
      </w:r>
      <w:r w:rsidRPr="00865581">
        <w:rPr>
          <w:lang w:val="fr-FR"/>
        </w:rPr>
        <w:t>atelier sur l</w:t>
      </w:r>
      <w:r>
        <w:rPr>
          <w:lang w:val="fr-FR"/>
        </w:rPr>
        <w:t>’</w:t>
      </w:r>
      <w:r w:rsidRPr="00865581">
        <w:rPr>
          <w:lang w:val="fr-FR"/>
        </w:rPr>
        <w:t>économie circulaire dans le transport par voie navigable, tenu pendant la soixante-quatrième session du SC.3 et c)</w:t>
      </w:r>
      <w:r w:rsidR="001A4EC2">
        <w:rPr>
          <w:lang w:val="fr-FR"/>
        </w:rPr>
        <w:t> </w:t>
      </w:r>
      <w:r w:rsidRPr="00865581">
        <w:rPr>
          <w:lang w:val="fr-FR"/>
        </w:rPr>
        <w:t>des progrès réalisés en matière de navigation automatisée et intelligente sur les voies navigables intérieures.</w:t>
      </w:r>
    </w:p>
    <w:p w14:paraId="02189519" w14:textId="77777777" w:rsidR="00BF39E3" w:rsidRPr="001A4EC2" w:rsidRDefault="00BF39E3" w:rsidP="00BF39E3">
      <w:pPr>
        <w:pStyle w:val="SingleTxtG"/>
        <w:ind w:firstLine="567"/>
        <w:rPr>
          <w:spacing w:val="-1"/>
        </w:rPr>
      </w:pPr>
      <w:r w:rsidRPr="001A4EC2">
        <w:rPr>
          <w:spacing w:val="-1"/>
          <w:lang w:val="fr-FR"/>
        </w:rPr>
        <w:t xml:space="preserve">Le Comité </w:t>
      </w:r>
      <w:r w:rsidRPr="001A4EC2">
        <w:rPr>
          <w:b/>
          <w:bCs/>
          <w:spacing w:val="-1"/>
          <w:lang w:val="fr-FR"/>
        </w:rPr>
        <w:t>souhaitera peut-être également</w:t>
      </w:r>
      <w:r w:rsidRPr="001A4EC2">
        <w:rPr>
          <w:spacing w:val="-1"/>
          <w:lang w:val="fr-FR"/>
        </w:rPr>
        <w:t xml:space="preserve"> </w:t>
      </w:r>
      <w:r w:rsidRPr="001A4EC2">
        <w:rPr>
          <w:b/>
          <w:bCs/>
          <w:spacing w:val="-1"/>
          <w:lang w:val="fr-FR"/>
        </w:rPr>
        <w:t>prendre note</w:t>
      </w:r>
      <w:r w:rsidRPr="001A4EC2">
        <w:rPr>
          <w:spacing w:val="-1"/>
          <w:lang w:val="fr-FR"/>
        </w:rPr>
        <w:t xml:space="preserve"> des travaux en cours sur a)</w:t>
      </w:r>
      <w:r w:rsidR="001A4EC2" w:rsidRPr="001A4EC2">
        <w:rPr>
          <w:spacing w:val="-1"/>
          <w:lang w:val="fr-FR"/>
        </w:rPr>
        <w:t> </w:t>
      </w:r>
      <w:r w:rsidRPr="001A4EC2">
        <w:rPr>
          <w:spacing w:val="-1"/>
          <w:lang w:val="fr-FR"/>
        </w:rPr>
        <w:t>la catégorisation des déchets produits à bord des bateaux, b)</w:t>
      </w:r>
      <w:r w:rsidR="001A4EC2" w:rsidRPr="001A4EC2">
        <w:rPr>
          <w:spacing w:val="-1"/>
          <w:lang w:val="fr-FR"/>
        </w:rPr>
        <w:t> </w:t>
      </w:r>
      <w:r w:rsidRPr="001A4EC2">
        <w:rPr>
          <w:spacing w:val="-1"/>
          <w:lang w:val="fr-FR"/>
        </w:rPr>
        <w:t>le glossaire des termes et définitions relatifs au transport par voie navigable et c)</w:t>
      </w:r>
      <w:r w:rsidR="001A4EC2" w:rsidRPr="001A4EC2">
        <w:rPr>
          <w:spacing w:val="-1"/>
          <w:lang w:val="fr-FR"/>
        </w:rPr>
        <w:t> </w:t>
      </w:r>
      <w:r w:rsidRPr="001A4EC2">
        <w:rPr>
          <w:spacing w:val="-1"/>
          <w:lang w:val="fr-FR"/>
        </w:rPr>
        <w:t>la promotion de la navigation de plaisance, y compris les activités du groupe de travail informel de la navigation de plaisance, la mise à jour de l’annexe IV à la résolution n</w:t>
      </w:r>
      <w:r w:rsidRPr="001A4EC2">
        <w:rPr>
          <w:spacing w:val="-1"/>
          <w:vertAlign w:val="superscript"/>
          <w:lang w:val="fr-FR"/>
        </w:rPr>
        <w:t>o</w:t>
      </w:r>
      <w:r w:rsidR="001A4EC2" w:rsidRPr="001A4EC2">
        <w:rPr>
          <w:spacing w:val="-1"/>
          <w:lang w:val="fr-FR"/>
        </w:rPr>
        <w:t> </w:t>
      </w:r>
      <w:r w:rsidRPr="001A4EC2">
        <w:rPr>
          <w:spacing w:val="-1"/>
          <w:lang w:val="fr-FR"/>
        </w:rPr>
        <w:t>40, intitulée «</w:t>
      </w:r>
      <w:r w:rsidR="001A4EC2" w:rsidRPr="001A4EC2">
        <w:rPr>
          <w:spacing w:val="-1"/>
          <w:lang w:val="fr-FR"/>
        </w:rPr>
        <w:t> </w:t>
      </w:r>
      <w:r w:rsidRPr="001A4EC2">
        <w:rPr>
          <w:spacing w:val="-1"/>
          <w:lang w:val="fr-FR"/>
        </w:rPr>
        <w:t>Certificat international de conducteur de bateau de plaisance</w:t>
      </w:r>
      <w:r w:rsidR="001A4EC2" w:rsidRPr="001A4EC2">
        <w:rPr>
          <w:spacing w:val="-1"/>
          <w:lang w:val="fr-FR"/>
        </w:rPr>
        <w:t> </w:t>
      </w:r>
      <w:r w:rsidRPr="001A4EC2">
        <w:rPr>
          <w:spacing w:val="-1"/>
          <w:lang w:val="fr-FR"/>
        </w:rPr>
        <w:t>» et la base de données en ligne des spécimens de certificats.</w:t>
      </w:r>
    </w:p>
    <w:p w14:paraId="041C9A61" w14:textId="77777777" w:rsidR="00BF39E3" w:rsidRPr="00865581" w:rsidRDefault="00BF39E3" w:rsidP="00BF39E3">
      <w:pPr>
        <w:pStyle w:val="SingleTxtG"/>
        <w:ind w:firstLine="567"/>
        <w:rPr>
          <w:i/>
          <w:iCs/>
        </w:rPr>
      </w:pPr>
      <w:r>
        <w:rPr>
          <w:lang w:val="fr-FR"/>
        </w:rPr>
        <w:lastRenderedPageBreak/>
        <w:t>Il</w:t>
      </w:r>
      <w:r w:rsidRPr="00865581">
        <w:rPr>
          <w:lang w:val="fr-FR"/>
        </w:rPr>
        <w:t xml:space="preserve"> </w:t>
      </w:r>
      <w:r w:rsidRPr="00865581">
        <w:rPr>
          <w:b/>
          <w:bCs/>
          <w:lang w:val="fr-FR"/>
        </w:rPr>
        <w:t>souhaitera peut-être prendre note</w:t>
      </w:r>
      <w:r w:rsidRPr="00865581">
        <w:rPr>
          <w:lang w:val="fr-FR"/>
        </w:rPr>
        <w:t xml:space="preserve"> des progrès réalisés par le SC.3 et ses organes subsidiaires, </w:t>
      </w:r>
      <w:r w:rsidRPr="00865581">
        <w:rPr>
          <w:b/>
          <w:bCs/>
          <w:lang w:val="fr-FR"/>
        </w:rPr>
        <w:t>appuyer</w:t>
      </w:r>
      <w:r w:rsidRPr="00865581">
        <w:rPr>
          <w:lang w:val="fr-FR"/>
        </w:rPr>
        <w:t xml:space="preserve"> les activités du secrétariat </w:t>
      </w:r>
      <w:r>
        <w:rPr>
          <w:lang w:val="fr-FR"/>
        </w:rPr>
        <w:t>concernant</w:t>
      </w:r>
      <w:r w:rsidRPr="00865581">
        <w:rPr>
          <w:lang w:val="fr-FR"/>
        </w:rPr>
        <w:t xml:space="preserve"> </w:t>
      </w:r>
      <w:r>
        <w:rPr>
          <w:lang w:val="fr-FR"/>
        </w:rPr>
        <w:t xml:space="preserve">du passage à </w:t>
      </w:r>
      <w:r w:rsidRPr="00865581">
        <w:rPr>
          <w:lang w:val="fr-FR"/>
        </w:rPr>
        <w:t>l</w:t>
      </w:r>
      <w:r>
        <w:rPr>
          <w:lang w:val="fr-FR"/>
        </w:rPr>
        <w:t>’</w:t>
      </w:r>
      <w:r w:rsidRPr="00865581">
        <w:rPr>
          <w:lang w:val="fr-FR"/>
        </w:rPr>
        <w:t xml:space="preserve">économie circulaire dans le transport par voie navigable et </w:t>
      </w:r>
      <w:r w:rsidRPr="00865581">
        <w:rPr>
          <w:b/>
          <w:bCs/>
          <w:lang w:val="fr-FR"/>
        </w:rPr>
        <w:t>encourager</w:t>
      </w:r>
      <w:r w:rsidRPr="00865581">
        <w:rPr>
          <w:lang w:val="fr-FR"/>
        </w:rPr>
        <w:t xml:space="preserve"> d</w:t>
      </w:r>
      <w:r>
        <w:rPr>
          <w:lang w:val="fr-FR"/>
        </w:rPr>
        <w:t>’</w:t>
      </w:r>
      <w:r w:rsidRPr="00865581">
        <w:rPr>
          <w:lang w:val="fr-FR"/>
        </w:rPr>
        <w:t>autres groupes de travail à faire de même.</w:t>
      </w:r>
    </w:p>
    <w:p w14:paraId="585B3ADB" w14:textId="77777777" w:rsidR="00BF39E3" w:rsidRPr="00865581" w:rsidRDefault="00BF39E3" w:rsidP="00BF39E3">
      <w:pPr>
        <w:pStyle w:val="H23G"/>
      </w:pPr>
      <w:r>
        <w:rPr>
          <w:lang w:val="fr-FR"/>
        </w:rPr>
        <w:tab/>
      </w:r>
      <w:r w:rsidRPr="00865581">
        <w:rPr>
          <w:lang w:val="fr-FR"/>
        </w:rPr>
        <w:t>r)</w:t>
      </w:r>
      <w:r w:rsidRPr="00865581">
        <w:rPr>
          <w:lang w:val="fr-FR"/>
        </w:rPr>
        <w:tab/>
        <w:t>Données et statistiques relatives aux transports</w:t>
      </w:r>
    </w:p>
    <w:p w14:paraId="3EEDB632" w14:textId="77777777" w:rsidR="00BF39E3" w:rsidRDefault="00BF39E3" w:rsidP="00504568">
      <w:pPr>
        <w:pStyle w:val="SingleTxtG"/>
        <w:ind w:firstLine="567"/>
        <w:rPr>
          <w:lang w:val="fr-FR"/>
        </w:rPr>
      </w:pPr>
      <w:r w:rsidRPr="00865581">
        <w:rPr>
          <w:lang w:val="fr-FR"/>
        </w:rPr>
        <w:t xml:space="preserve">Le Comité </w:t>
      </w:r>
      <w:r w:rsidRPr="00865581">
        <w:rPr>
          <w:b/>
          <w:bCs/>
          <w:lang w:val="fr-FR"/>
        </w:rPr>
        <w:t xml:space="preserve">sera informé </w:t>
      </w:r>
      <w:r w:rsidRPr="00865581">
        <w:rPr>
          <w:lang w:val="fr-FR"/>
        </w:rPr>
        <w:t xml:space="preserve">des activités les plus récentes menées dans le domaine des statistiques relatives aux transports, </w:t>
      </w:r>
      <w:r>
        <w:rPr>
          <w:lang w:val="fr-FR"/>
        </w:rPr>
        <w:t xml:space="preserve">notamment </w:t>
      </w:r>
      <w:r w:rsidRPr="00865581">
        <w:rPr>
          <w:lang w:val="fr-FR"/>
        </w:rPr>
        <w:t xml:space="preserve">de la session informelle du </w:t>
      </w:r>
      <w:r>
        <w:rPr>
          <w:lang w:val="fr-FR"/>
        </w:rPr>
        <w:t>G</w:t>
      </w:r>
      <w:r w:rsidRPr="00865581">
        <w:rPr>
          <w:lang w:val="fr-FR"/>
        </w:rPr>
        <w:t>roupe de travail des statistiques des transports tenue en juin 2020 sous forme virtuelle.</w:t>
      </w:r>
    </w:p>
    <w:p w14:paraId="40737421" w14:textId="77777777" w:rsidR="00BF39E3" w:rsidRPr="00865581" w:rsidRDefault="00BF39E3" w:rsidP="00504568">
      <w:pPr>
        <w:pStyle w:val="SingleTxtG"/>
        <w:ind w:firstLine="567"/>
      </w:pPr>
      <w:r w:rsidRPr="00865581">
        <w:rPr>
          <w:lang w:val="fr-FR"/>
        </w:rPr>
        <w:t xml:space="preserve">Le secrétariat </w:t>
      </w:r>
      <w:r w:rsidRPr="00865581">
        <w:rPr>
          <w:b/>
          <w:bCs/>
          <w:lang w:val="fr-FR"/>
        </w:rPr>
        <w:t xml:space="preserve">décrira </w:t>
      </w:r>
      <w:r w:rsidRPr="00865581">
        <w:rPr>
          <w:lang w:val="fr-FR"/>
        </w:rPr>
        <w:t xml:space="preserve">certaines activités exceptionnelles liées à la pandémie de COVID-19, notamment la </w:t>
      </w:r>
      <w:r>
        <w:rPr>
          <w:lang w:val="fr-FR"/>
        </w:rPr>
        <w:t xml:space="preserve">communication rapide aux décideurs de toutes les données nécessaires sur les </w:t>
      </w:r>
      <w:r w:rsidRPr="00865581">
        <w:rPr>
          <w:lang w:val="fr-FR"/>
        </w:rPr>
        <w:t>transports sur sa plateforme wiki concernant les sources de données à court terme et la fourniture aux pays d</w:t>
      </w:r>
      <w:r>
        <w:rPr>
          <w:lang w:val="fr-FR"/>
        </w:rPr>
        <w:t>’</w:t>
      </w:r>
      <w:r w:rsidRPr="00865581">
        <w:rPr>
          <w:lang w:val="fr-FR"/>
        </w:rPr>
        <w:t>une aide à la recherche de nouvelles sources de données sur les transports au moyen de webinaires organisés conjointement avec le Forum international des transports.</w:t>
      </w:r>
    </w:p>
    <w:p w14:paraId="283AF945" w14:textId="43572A54" w:rsidR="00BF39E3" w:rsidRDefault="00BF39E3" w:rsidP="00504568">
      <w:pPr>
        <w:pStyle w:val="SingleTxtG"/>
        <w:ind w:firstLine="567"/>
        <w:rPr>
          <w:lang w:val="fr-FR"/>
        </w:rPr>
      </w:pPr>
      <w:r w:rsidRPr="00865581">
        <w:rPr>
          <w:lang w:val="fr-FR"/>
        </w:rPr>
        <w:t xml:space="preserve">Le Comité </w:t>
      </w:r>
      <w:r>
        <w:rPr>
          <w:b/>
          <w:bCs/>
          <w:lang w:val="fr-FR"/>
        </w:rPr>
        <w:t>sera informé</w:t>
      </w:r>
      <w:r w:rsidRPr="00865581">
        <w:rPr>
          <w:lang w:val="fr-FR"/>
        </w:rPr>
        <w:t xml:space="preserve"> </w:t>
      </w:r>
      <w:r>
        <w:rPr>
          <w:lang w:val="fr-FR"/>
        </w:rPr>
        <w:t>de l’élaboration récente par</w:t>
      </w:r>
      <w:r w:rsidRPr="00865581">
        <w:rPr>
          <w:lang w:val="fr-FR"/>
        </w:rPr>
        <w:t xml:space="preserve"> le secrétariat </w:t>
      </w:r>
      <w:r>
        <w:rPr>
          <w:lang w:val="fr-FR"/>
        </w:rPr>
        <w:t>de</w:t>
      </w:r>
      <w:r w:rsidRPr="00865581">
        <w:rPr>
          <w:lang w:val="fr-FR"/>
        </w:rPr>
        <w:t xml:space="preserve"> la publication </w:t>
      </w:r>
      <w:r>
        <w:rPr>
          <w:lang w:val="fr-FR"/>
        </w:rPr>
        <w:t>intitulée S</w:t>
      </w:r>
      <w:r w:rsidRPr="00865581">
        <w:rPr>
          <w:lang w:val="fr-FR"/>
        </w:rPr>
        <w:t xml:space="preserve">tatistiques des transports </w:t>
      </w:r>
      <w:r>
        <w:rPr>
          <w:lang w:val="fr-FR"/>
        </w:rPr>
        <w:t>pour l’</w:t>
      </w:r>
      <w:r w:rsidRPr="00865581">
        <w:rPr>
          <w:lang w:val="fr-FR"/>
        </w:rPr>
        <w:t xml:space="preserve">Europe et </w:t>
      </w:r>
      <w:r>
        <w:rPr>
          <w:lang w:val="fr-FR"/>
        </w:rPr>
        <w:t>l’</w:t>
      </w:r>
      <w:r w:rsidRPr="00865581">
        <w:rPr>
          <w:lang w:val="fr-FR"/>
        </w:rPr>
        <w:t>Amérique du Nord, ainsi que des fiches d</w:t>
      </w:r>
      <w:r>
        <w:rPr>
          <w:lang w:val="fr-FR"/>
        </w:rPr>
        <w:t>’</w:t>
      </w:r>
      <w:r w:rsidRPr="00865581">
        <w:rPr>
          <w:lang w:val="fr-FR"/>
        </w:rPr>
        <w:t>information sur les statistiques des transports (ECE/TRANS/2021/2</w:t>
      </w:r>
      <w:r w:rsidR="005025BA">
        <w:rPr>
          <w:lang w:val="fr-FR"/>
        </w:rPr>
        <w:t>3</w:t>
      </w:r>
      <w:r w:rsidRPr="00865581">
        <w:rPr>
          <w:lang w:val="fr-FR"/>
        </w:rPr>
        <w:t xml:space="preserve"> et </w:t>
      </w:r>
      <w:r>
        <w:rPr>
          <w:lang w:val="fr-FR"/>
        </w:rPr>
        <w:t>d</w:t>
      </w:r>
      <w:r w:rsidRPr="00865581">
        <w:rPr>
          <w:lang w:val="fr-FR"/>
        </w:rPr>
        <w:t>ocument informel n</w:t>
      </w:r>
      <w:r w:rsidRPr="007B3A39">
        <w:rPr>
          <w:vertAlign w:val="superscript"/>
          <w:lang w:val="fr-FR"/>
        </w:rPr>
        <w:t>o</w:t>
      </w:r>
      <w:r w:rsidR="00E93558">
        <w:rPr>
          <w:lang w:val="fr-FR"/>
        </w:rPr>
        <w:t> </w:t>
      </w:r>
      <w:r w:rsidRPr="00865581">
        <w:rPr>
          <w:lang w:val="fr-FR"/>
        </w:rPr>
        <w:t>7).</w:t>
      </w:r>
    </w:p>
    <w:p w14:paraId="79799964" w14:textId="77777777" w:rsidR="00BF39E3" w:rsidRDefault="00BF39E3" w:rsidP="00BF39E3">
      <w:pPr>
        <w:pStyle w:val="H23G"/>
        <w:rPr>
          <w:lang w:val="fr-FR"/>
        </w:rPr>
      </w:pPr>
      <w:r>
        <w:rPr>
          <w:lang w:val="fr-FR"/>
        </w:rPr>
        <w:tab/>
      </w:r>
      <w:r>
        <w:rPr>
          <w:lang w:val="fr-FR"/>
        </w:rPr>
        <w:tab/>
      </w:r>
      <w:r w:rsidRPr="00865581">
        <w:rPr>
          <w:lang w:val="fr-FR"/>
        </w:rPr>
        <w:t>Document(s)</w:t>
      </w:r>
    </w:p>
    <w:p w14:paraId="48FE7C8D" w14:textId="01FFBF19" w:rsidR="00BF39E3" w:rsidRPr="00865581" w:rsidRDefault="00BF39E3" w:rsidP="00E93558">
      <w:pPr>
        <w:pStyle w:val="SingleTxtG"/>
        <w:jc w:val="left"/>
      </w:pPr>
      <w:r w:rsidRPr="00865581">
        <w:rPr>
          <w:lang w:val="fr-FR"/>
        </w:rPr>
        <w:t>ECE/TRANS/2021/2</w:t>
      </w:r>
      <w:r w:rsidR="005025BA">
        <w:rPr>
          <w:lang w:val="fr-FR"/>
        </w:rPr>
        <w:t>3</w:t>
      </w:r>
      <w:r w:rsidRPr="00865581">
        <w:rPr>
          <w:lang w:val="fr-FR"/>
        </w:rPr>
        <w:t xml:space="preserve"> et </w:t>
      </w:r>
      <w:r>
        <w:rPr>
          <w:lang w:val="fr-FR"/>
        </w:rPr>
        <w:t>d</w:t>
      </w:r>
      <w:r w:rsidRPr="00865581">
        <w:rPr>
          <w:lang w:val="fr-FR"/>
        </w:rPr>
        <w:t>ocument informel n</w:t>
      </w:r>
      <w:r w:rsidRPr="007B3A39">
        <w:rPr>
          <w:vertAlign w:val="superscript"/>
          <w:lang w:val="fr-FR"/>
        </w:rPr>
        <w:t>o</w:t>
      </w:r>
      <w:r w:rsidR="00E93558">
        <w:rPr>
          <w:lang w:val="fr-FR"/>
        </w:rPr>
        <w:t> </w:t>
      </w:r>
      <w:r w:rsidRPr="00865581">
        <w:rPr>
          <w:lang w:val="fr-FR"/>
        </w:rPr>
        <w:t>7</w:t>
      </w:r>
      <w:r w:rsidR="00E93558">
        <w:rPr>
          <w:lang w:val="fr-FR"/>
        </w:rPr>
        <w:t>.</w:t>
      </w:r>
    </w:p>
    <w:p w14:paraId="65FD045D" w14:textId="77777777" w:rsidR="00BF39E3" w:rsidRPr="00865581" w:rsidRDefault="00BF39E3" w:rsidP="00BF39E3">
      <w:pPr>
        <w:pStyle w:val="H1G"/>
      </w:pPr>
      <w:r>
        <w:rPr>
          <w:lang w:val="fr-FR"/>
        </w:rPr>
        <w:tab/>
      </w:r>
      <w:r w:rsidRPr="00865581">
        <w:rPr>
          <w:lang w:val="fr-FR"/>
        </w:rPr>
        <w:t>8.</w:t>
      </w:r>
      <w:r w:rsidRPr="00865581">
        <w:rPr>
          <w:lang w:val="fr-FR"/>
        </w:rPr>
        <w:tab/>
        <w:t>Approbation des rapports des organes subsidiaires du Comité</w:t>
      </w:r>
    </w:p>
    <w:p w14:paraId="369D4724" w14:textId="77777777" w:rsidR="00BF39E3" w:rsidRPr="00865581" w:rsidRDefault="00BF39E3" w:rsidP="00504568">
      <w:pPr>
        <w:pStyle w:val="SingleTxtG"/>
        <w:ind w:firstLine="567"/>
      </w:pPr>
      <w:r w:rsidRPr="00865581">
        <w:rPr>
          <w:lang w:val="fr-FR"/>
        </w:rPr>
        <w:t xml:space="preserve">Le Comité voudra peut-être </w:t>
      </w:r>
      <w:r w:rsidRPr="00865581">
        <w:rPr>
          <w:b/>
          <w:bCs/>
          <w:lang w:val="fr-FR"/>
        </w:rPr>
        <w:t xml:space="preserve">approuver </w:t>
      </w:r>
      <w:r w:rsidRPr="00865581">
        <w:rPr>
          <w:lang w:val="fr-FR"/>
        </w:rPr>
        <w:t xml:space="preserve">dans leur ensemble les rapports et activités connexes de ses organes subsidiaires et </w:t>
      </w:r>
      <w:r w:rsidRPr="00865581">
        <w:rPr>
          <w:b/>
          <w:bCs/>
          <w:lang w:val="fr-FR"/>
        </w:rPr>
        <w:t xml:space="preserve">prier </w:t>
      </w:r>
      <w:r w:rsidRPr="00865581">
        <w:rPr>
          <w:lang w:val="fr-FR"/>
        </w:rPr>
        <w:t>le secrétariat d</w:t>
      </w:r>
      <w:r>
        <w:rPr>
          <w:lang w:val="fr-FR"/>
        </w:rPr>
        <w:t>’</w:t>
      </w:r>
      <w:r w:rsidRPr="00865581">
        <w:rPr>
          <w:lang w:val="fr-FR"/>
        </w:rPr>
        <w:t>incorporer les références correspondantes dans le rapport complet du Comité en tenant compte des annotations respectives figurant dans le présent document.</w:t>
      </w:r>
    </w:p>
    <w:p w14:paraId="4ABF045F" w14:textId="77777777" w:rsidR="00BF39E3" w:rsidRDefault="00BF39E3" w:rsidP="00BF39E3">
      <w:pPr>
        <w:pStyle w:val="H23G"/>
        <w:rPr>
          <w:lang w:val="fr-FR"/>
        </w:rPr>
      </w:pPr>
      <w:r>
        <w:rPr>
          <w:lang w:val="fr-FR"/>
        </w:rPr>
        <w:tab/>
      </w:r>
      <w:r>
        <w:rPr>
          <w:lang w:val="fr-FR"/>
        </w:rPr>
        <w:tab/>
      </w:r>
      <w:r w:rsidRPr="00865581">
        <w:rPr>
          <w:lang w:val="fr-FR"/>
        </w:rPr>
        <w:t>Document(s)</w:t>
      </w:r>
    </w:p>
    <w:p w14:paraId="1D17979E" w14:textId="77777777" w:rsidR="00BF39E3" w:rsidRDefault="00BF39E3" w:rsidP="00B5725F">
      <w:pPr>
        <w:pStyle w:val="SingleTxtG"/>
        <w:jc w:val="left"/>
        <w:rPr>
          <w:lang w:val="fr-FR"/>
        </w:rPr>
      </w:pPr>
      <w:r w:rsidRPr="00865581">
        <w:rPr>
          <w:lang w:val="fr-FR"/>
        </w:rPr>
        <w:t>ECE/TRANS/WP.</w:t>
      </w:r>
      <w:r>
        <w:rPr>
          <w:lang w:val="fr-FR"/>
        </w:rPr>
        <w:t>1</w:t>
      </w:r>
      <w:r w:rsidRPr="00865581">
        <w:rPr>
          <w:lang w:val="fr-FR"/>
        </w:rPr>
        <w:t>/171, ECE/TRANS/WP.1/173</w:t>
      </w:r>
      <w:r w:rsidR="00504568">
        <w:rPr>
          <w:lang w:val="fr-FR"/>
        </w:rPr>
        <w:t> ;</w:t>
      </w:r>
      <w:r w:rsidRPr="00865581">
        <w:rPr>
          <w:lang w:val="fr-FR"/>
        </w:rPr>
        <w:t xml:space="preserve"> ECE/TRANS/WP.5/68</w:t>
      </w:r>
      <w:r w:rsidR="00504568">
        <w:rPr>
          <w:lang w:val="fr-FR"/>
        </w:rPr>
        <w:t> ;</w:t>
      </w:r>
      <w:r w:rsidRPr="00865581">
        <w:rPr>
          <w:lang w:val="fr-FR"/>
        </w:rPr>
        <w:t xml:space="preserve"> ECE/TRANS/WP.11/241</w:t>
      </w:r>
      <w:r>
        <w:rPr>
          <w:lang w:val="fr-FR"/>
        </w:rPr>
        <w:t xml:space="preserve">, </w:t>
      </w:r>
      <w:r w:rsidRPr="00865581">
        <w:rPr>
          <w:lang w:val="fr-FR"/>
        </w:rPr>
        <w:t>ECE/TRANS/WP.11/243</w:t>
      </w:r>
      <w:r w:rsidR="00504568">
        <w:rPr>
          <w:lang w:val="fr-FR"/>
        </w:rPr>
        <w:t> ;</w:t>
      </w:r>
      <w:r w:rsidRPr="00865581">
        <w:rPr>
          <w:lang w:val="fr-FR"/>
        </w:rPr>
        <w:t xml:space="preserve"> ECE/TRANS/WP.15/249 et Add.1 et</w:t>
      </w:r>
      <w:r w:rsidR="00DB0F4C">
        <w:rPr>
          <w:lang w:val="fr-FR"/>
        </w:rPr>
        <w:t> </w:t>
      </w:r>
      <w:r w:rsidRPr="00865581">
        <w:rPr>
          <w:lang w:val="fr-FR"/>
        </w:rPr>
        <w:t>Corr.1, ECE/TRANS/WP.15/AC.1/158 et Add.1, ECE/TRANS/WP.15/AC.2/74, ECE/TRANS/WP.15/AC.2/76</w:t>
      </w:r>
      <w:r w:rsidR="00B5725F">
        <w:rPr>
          <w:lang w:val="fr-FR"/>
        </w:rPr>
        <w:t> ;</w:t>
      </w:r>
      <w:r w:rsidRPr="00865581">
        <w:rPr>
          <w:lang w:val="fr-FR"/>
        </w:rPr>
        <w:t xml:space="preserve"> ECE/ADN/54 et Add.1 et Corr.1, ECE/ADN/56</w:t>
      </w:r>
      <w:r w:rsidR="00504568">
        <w:rPr>
          <w:lang w:val="fr-FR"/>
        </w:rPr>
        <w:t> ;</w:t>
      </w:r>
      <w:r w:rsidRPr="00865581">
        <w:rPr>
          <w:lang w:val="fr-FR"/>
        </w:rPr>
        <w:t xml:space="preserve"> ECE/TRANS/WP.24/147</w:t>
      </w:r>
      <w:r w:rsidR="00504568">
        <w:rPr>
          <w:lang w:val="fr-FR"/>
        </w:rPr>
        <w:t> ;</w:t>
      </w:r>
      <w:r w:rsidRPr="00865581">
        <w:rPr>
          <w:lang w:val="fr-FR"/>
        </w:rPr>
        <w:t xml:space="preserve"> ECE/TRANS/WP.29/1151, ECE/TRANS/WP.29/1153, ECE/TRANS/WP.29/1155</w:t>
      </w:r>
      <w:r w:rsidR="00504568">
        <w:rPr>
          <w:lang w:val="fr-FR"/>
        </w:rPr>
        <w:t> ;</w:t>
      </w:r>
      <w:r w:rsidRPr="00865581">
        <w:rPr>
          <w:lang w:val="fr-FR"/>
        </w:rPr>
        <w:t xml:space="preserve"> ECE/TRANS/WP.30/308, ECE/TRANS/WP.30/310</w:t>
      </w:r>
      <w:r w:rsidR="00504568">
        <w:rPr>
          <w:lang w:val="fr-FR"/>
        </w:rPr>
        <w:t> ;</w:t>
      </w:r>
      <w:r w:rsidRPr="00865581">
        <w:rPr>
          <w:lang w:val="fr-FR"/>
        </w:rPr>
        <w:t xml:space="preserve"> ECE/TRANS/WP.30/AC.2/147, ECE/TRANS/WP.30/AC.2/149</w:t>
      </w:r>
      <w:r w:rsidR="00B5725F">
        <w:rPr>
          <w:lang w:val="fr-FR"/>
        </w:rPr>
        <w:t> ;</w:t>
      </w:r>
      <w:r w:rsidRPr="00865581">
        <w:rPr>
          <w:lang w:val="fr-FR"/>
        </w:rPr>
        <w:t xml:space="preserve"> ECE/TRANS/WP.30/AC.3/24</w:t>
      </w:r>
      <w:r w:rsidR="00504568">
        <w:rPr>
          <w:lang w:val="fr-FR"/>
        </w:rPr>
        <w:t> ;</w:t>
      </w:r>
      <w:r w:rsidRPr="00865581">
        <w:rPr>
          <w:lang w:val="fr-FR"/>
        </w:rPr>
        <w:t xml:space="preserve"> ECE/TRANS/SC.1/414</w:t>
      </w:r>
      <w:r w:rsidR="00504568">
        <w:rPr>
          <w:lang w:val="fr-FR"/>
        </w:rPr>
        <w:t> ;</w:t>
      </w:r>
      <w:r w:rsidRPr="00865581">
        <w:rPr>
          <w:lang w:val="fr-FR"/>
        </w:rPr>
        <w:t xml:space="preserve"> ECE/TRANS/SC.2/234</w:t>
      </w:r>
      <w:r w:rsidR="00504568">
        <w:rPr>
          <w:lang w:val="fr-FR"/>
        </w:rPr>
        <w:t> ;</w:t>
      </w:r>
      <w:r w:rsidRPr="00865581">
        <w:rPr>
          <w:lang w:val="fr-FR"/>
        </w:rPr>
        <w:t xml:space="preserve"> et</w:t>
      </w:r>
      <w:r w:rsidR="00E93558">
        <w:rPr>
          <w:lang w:val="fr-FR"/>
        </w:rPr>
        <w:t> </w:t>
      </w:r>
      <w:r w:rsidRPr="00865581">
        <w:rPr>
          <w:lang w:val="fr-FR"/>
        </w:rPr>
        <w:t>ECE/TRANS/SC.3/213</w:t>
      </w:r>
      <w:r w:rsidR="00DB0F4C">
        <w:rPr>
          <w:lang w:val="fr-FR"/>
        </w:rPr>
        <w:t>.</w:t>
      </w:r>
    </w:p>
    <w:p w14:paraId="2D20397A" w14:textId="77777777" w:rsidR="00BF39E3" w:rsidRPr="00865581" w:rsidRDefault="00BF39E3" w:rsidP="00BF39E3">
      <w:pPr>
        <w:pStyle w:val="H1G"/>
      </w:pPr>
      <w:r>
        <w:rPr>
          <w:lang w:val="fr-FR"/>
        </w:rPr>
        <w:tab/>
      </w:r>
      <w:r w:rsidRPr="00865581">
        <w:rPr>
          <w:lang w:val="fr-FR"/>
        </w:rPr>
        <w:t>9.</w:t>
      </w:r>
      <w:r w:rsidRPr="00865581">
        <w:rPr>
          <w:lang w:val="fr-FR"/>
        </w:rPr>
        <w:tab/>
        <w:t>Questions stratégiques relatives aux partenariats et à l</w:t>
      </w:r>
      <w:r>
        <w:rPr>
          <w:lang w:val="fr-FR"/>
        </w:rPr>
        <w:t>’</w:t>
      </w:r>
      <w:r w:rsidRPr="00865581">
        <w:rPr>
          <w:lang w:val="fr-FR"/>
        </w:rPr>
        <w:t>assistance technique</w:t>
      </w:r>
    </w:p>
    <w:p w14:paraId="4849D62F" w14:textId="77777777" w:rsidR="00BF39E3" w:rsidRPr="00865581" w:rsidRDefault="00BF39E3" w:rsidP="00BF39E3">
      <w:pPr>
        <w:pStyle w:val="H23G"/>
      </w:pPr>
      <w:r>
        <w:rPr>
          <w:lang w:val="fr-FR"/>
        </w:rPr>
        <w:tab/>
      </w:r>
      <w:r w:rsidRPr="00865581">
        <w:rPr>
          <w:lang w:val="fr-FR"/>
        </w:rPr>
        <w:t>a)</w:t>
      </w:r>
      <w:r w:rsidRPr="00865581">
        <w:rPr>
          <w:lang w:val="fr-FR"/>
        </w:rPr>
        <w:tab/>
        <w:t>Concertation et assistance technique aux pays en transition et aux pays en</w:t>
      </w:r>
      <w:r w:rsidR="00DB0F4C">
        <w:rPr>
          <w:lang w:val="fr-FR"/>
        </w:rPr>
        <w:t> </w:t>
      </w:r>
      <w:r w:rsidRPr="00865581">
        <w:rPr>
          <w:lang w:val="fr-FR"/>
        </w:rPr>
        <w:t>développement</w:t>
      </w:r>
    </w:p>
    <w:p w14:paraId="53AAB33F" w14:textId="77777777" w:rsidR="00BF39E3" w:rsidRPr="00865581" w:rsidRDefault="00BF39E3" w:rsidP="00504568">
      <w:pPr>
        <w:pStyle w:val="SingleTxtG"/>
        <w:ind w:firstLine="567"/>
      </w:pPr>
      <w:r w:rsidRPr="00865581">
        <w:rPr>
          <w:lang w:val="fr-FR"/>
        </w:rPr>
        <w:t>Conformément au plan d</w:t>
      </w:r>
      <w:r>
        <w:rPr>
          <w:lang w:val="fr-FR"/>
        </w:rPr>
        <w:t>’</w:t>
      </w:r>
      <w:r w:rsidRPr="00865581">
        <w:rPr>
          <w:lang w:val="fr-FR"/>
        </w:rPr>
        <w:t xml:space="preserve">action du Comité des transports intérieurs pour le </w:t>
      </w:r>
      <w:r>
        <w:rPr>
          <w:lang w:val="fr-FR"/>
        </w:rPr>
        <w:t>développement</w:t>
      </w:r>
      <w:r w:rsidRPr="00865581">
        <w:rPr>
          <w:lang w:val="fr-FR"/>
        </w:rPr>
        <w:t xml:space="preserve"> des capacités (2020-2025), un certain nombre d</w:t>
      </w:r>
      <w:r>
        <w:rPr>
          <w:lang w:val="fr-FR"/>
        </w:rPr>
        <w:t>’</w:t>
      </w:r>
      <w:r w:rsidRPr="00865581">
        <w:rPr>
          <w:lang w:val="fr-FR"/>
        </w:rPr>
        <w:t xml:space="preserve">activités ont </w:t>
      </w:r>
      <w:r>
        <w:rPr>
          <w:lang w:val="fr-FR"/>
        </w:rPr>
        <w:t>été menées</w:t>
      </w:r>
      <w:r w:rsidRPr="00865581">
        <w:rPr>
          <w:lang w:val="fr-FR"/>
        </w:rPr>
        <w:t xml:space="preserve"> dans la région </w:t>
      </w:r>
      <w:r>
        <w:rPr>
          <w:lang w:val="fr-FR"/>
        </w:rPr>
        <w:t xml:space="preserve">du </w:t>
      </w:r>
      <w:r w:rsidRPr="00101C2E">
        <w:rPr>
          <w:lang w:val="fr-FR"/>
        </w:rPr>
        <w:t>Programme spécial des Nations Unies pour les pays d</w:t>
      </w:r>
      <w:r>
        <w:rPr>
          <w:lang w:val="fr-FR"/>
        </w:rPr>
        <w:t>’</w:t>
      </w:r>
      <w:r w:rsidRPr="00101C2E">
        <w:rPr>
          <w:lang w:val="fr-FR"/>
        </w:rPr>
        <w:t xml:space="preserve">Asie centrale </w:t>
      </w:r>
      <w:r>
        <w:rPr>
          <w:lang w:val="fr-FR"/>
        </w:rPr>
        <w:t>(</w:t>
      </w:r>
      <w:r w:rsidRPr="00865581">
        <w:rPr>
          <w:lang w:val="fr-FR"/>
        </w:rPr>
        <w:t>SPECA</w:t>
      </w:r>
      <w:r>
        <w:rPr>
          <w:lang w:val="fr-FR"/>
        </w:rPr>
        <w:t>)</w:t>
      </w:r>
      <w:r w:rsidRPr="00865581">
        <w:rPr>
          <w:lang w:val="fr-FR"/>
        </w:rPr>
        <w:t xml:space="preserve">. Le secrétariat </w:t>
      </w:r>
      <w:r w:rsidRPr="00865581">
        <w:rPr>
          <w:b/>
          <w:bCs/>
          <w:lang w:val="fr-FR"/>
        </w:rPr>
        <w:t>informera</w:t>
      </w:r>
      <w:r w:rsidRPr="00865581">
        <w:rPr>
          <w:lang w:val="fr-FR"/>
        </w:rPr>
        <w:t xml:space="preserve"> le Comité des résultats des activités de </w:t>
      </w:r>
      <w:r>
        <w:rPr>
          <w:lang w:val="fr-FR"/>
        </w:rPr>
        <w:t>développement</w:t>
      </w:r>
      <w:r w:rsidRPr="00865581">
        <w:rPr>
          <w:lang w:val="fr-FR"/>
        </w:rPr>
        <w:t xml:space="preserve"> des capacités, </w:t>
      </w:r>
      <w:r>
        <w:rPr>
          <w:lang w:val="fr-FR"/>
        </w:rPr>
        <w:t xml:space="preserve">notamment </w:t>
      </w:r>
      <w:r w:rsidRPr="00865581">
        <w:rPr>
          <w:lang w:val="fr-FR"/>
        </w:rPr>
        <w:t xml:space="preserve">du dialogue régional sur le renforcement de la connectivité des transports dans la région du SPECA et </w:t>
      </w:r>
      <w:r>
        <w:rPr>
          <w:lang w:val="fr-FR"/>
        </w:rPr>
        <w:t>dans d’autres régions aux temps</w:t>
      </w:r>
      <w:r w:rsidRPr="00865581">
        <w:rPr>
          <w:lang w:val="fr-FR"/>
        </w:rPr>
        <w:t xml:space="preserve"> de la COVID-19 et </w:t>
      </w:r>
      <w:r>
        <w:rPr>
          <w:lang w:val="fr-FR"/>
        </w:rPr>
        <w:t xml:space="preserve">de </w:t>
      </w:r>
      <w:r w:rsidRPr="00865581">
        <w:rPr>
          <w:lang w:val="fr-FR"/>
        </w:rPr>
        <w:t>l</w:t>
      </w:r>
      <w:r>
        <w:rPr>
          <w:lang w:val="fr-FR"/>
        </w:rPr>
        <w:t>’</w:t>
      </w:r>
      <w:r w:rsidRPr="00865581">
        <w:rPr>
          <w:lang w:val="fr-FR"/>
        </w:rPr>
        <w:t>initiative d</w:t>
      </w:r>
      <w:r>
        <w:rPr>
          <w:lang w:val="fr-FR"/>
        </w:rPr>
        <w:t>’</w:t>
      </w:r>
      <w:r w:rsidRPr="00865581">
        <w:rPr>
          <w:lang w:val="fr-FR"/>
        </w:rPr>
        <w:t xml:space="preserve">Achgabat visant à réduire les obstacles au commerce et au transport </w:t>
      </w:r>
      <w:r>
        <w:rPr>
          <w:lang w:val="fr-FR"/>
        </w:rPr>
        <w:t xml:space="preserve">au moyen des </w:t>
      </w:r>
      <w:r w:rsidRPr="00865581">
        <w:rPr>
          <w:lang w:val="fr-FR"/>
        </w:rPr>
        <w:t>instruments juridiques, normes, règles et recommandations de l</w:t>
      </w:r>
      <w:r>
        <w:rPr>
          <w:lang w:val="fr-FR"/>
        </w:rPr>
        <w:t>’</w:t>
      </w:r>
      <w:r w:rsidRPr="00865581">
        <w:rPr>
          <w:lang w:val="fr-FR"/>
        </w:rPr>
        <w:t>ONU tout en renforçant la connectivité dans la région du SPECA.</w:t>
      </w:r>
    </w:p>
    <w:p w14:paraId="56AB607C" w14:textId="77777777" w:rsidR="00BF39E3" w:rsidRPr="00865581" w:rsidRDefault="00BF39E3" w:rsidP="00504568">
      <w:pPr>
        <w:pStyle w:val="SingleTxtG"/>
        <w:ind w:firstLine="567"/>
        <w:rPr>
          <w:i/>
          <w:iCs/>
        </w:rPr>
      </w:pPr>
      <w:r w:rsidRPr="00865581">
        <w:rPr>
          <w:lang w:val="fr-FR"/>
        </w:rPr>
        <w:lastRenderedPageBreak/>
        <w:t xml:space="preserve">Le Comité est invité à </w:t>
      </w:r>
      <w:r w:rsidRPr="00865581">
        <w:rPr>
          <w:b/>
          <w:bCs/>
          <w:lang w:val="fr-FR"/>
        </w:rPr>
        <w:t xml:space="preserve">fournir des orientations </w:t>
      </w:r>
      <w:r w:rsidRPr="00865581">
        <w:rPr>
          <w:lang w:val="fr-FR"/>
        </w:rPr>
        <w:t>au secrétariat sur la mise en œuvre du plan d</w:t>
      </w:r>
      <w:r>
        <w:rPr>
          <w:lang w:val="fr-FR"/>
        </w:rPr>
        <w:t>’</w:t>
      </w:r>
      <w:r w:rsidRPr="00865581">
        <w:rPr>
          <w:lang w:val="fr-FR"/>
        </w:rPr>
        <w:t>action du CTI pour le développement des capacités dans la région du SPECA.</w:t>
      </w:r>
    </w:p>
    <w:p w14:paraId="07A164C5" w14:textId="77777777" w:rsidR="00BF39E3" w:rsidRPr="00865581" w:rsidRDefault="00BF39E3" w:rsidP="00BF39E3">
      <w:pPr>
        <w:pStyle w:val="H23G"/>
      </w:pPr>
      <w:r>
        <w:rPr>
          <w:lang w:val="fr-FR"/>
        </w:rPr>
        <w:tab/>
      </w:r>
      <w:r w:rsidRPr="00865581">
        <w:rPr>
          <w:lang w:val="fr-FR"/>
        </w:rPr>
        <w:t>b)</w:t>
      </w:r>
      <w:r w:rsidRPr="00865581">
        <w:rPr>
          <w:lang w:val="fr-FR"/>
        </w:rPr>
        <w:tab/>
        <w:t>Appui aux pays sans littoral</w:t>
      </w:r>
      <w:r w:rsidR="00504568">
        <w:rPr>
          <w:lang w:val="fr-FR"/>
        </w:rPr>
        <w:t> :</w:t>
      </w:r>
      <w:r w:rsidRPr="00865581">
        <w:rPr>
          <w:lang w:val="fr-FR"/>
        </w:rPr>
        <w:t xml:space="preserve"> Programme d</w:t>
      </w:r>
      <w:r>
        <w:rPr>
          <w:lang w:val="fr-FR"/>
        </w:rPr>
        <w:t>’</w:t>
      </w:r>
      <w:r w:rsidRPr="00865581">
        <w:rPr>
          <w:lang w:val="fr-FR"/>
        </w:rPr>
        <w:t>action de Vienne</w:t>
      </w:r>
    </w:p>
    <w:p w14:paraId="55A3865F" w14:textId="77777777" w:rsidR="00BF39E3" w:rsidRPr="00865581" w:rsidRDefault="00BF39E3" w:rsidP="00504568">
      <w:pPr>
        <w:pStyle w:val="SingleTxtG"/>
        <w:ind w:firstLine="567"/>
      </w:pPr>
      <w:r w:rsidRPr="00865581">
        <w:rPr>
          <w:lang w:val="fr-FR"/>
        </w:rPr>
        <w:t xml:space="preserve">Le Comité </w:t>
      </w:r>
      <w:r w:rsidRPr="00865581">
        <w:rPr>
          <w:b/>
          <w:bCs/>
          <w:lang w:val="fr-FR"/>
        </w:rPr>
        <w:t>prendra connaissance</w:t>
      </w:r>
      <w:r w:rsidRPr="00865581">
        <w:rPr>
          <w:lang w:val="fr-FR"/>
        </w:rPr>
        <w:t xml:space="preserve"> du nouveau plan d</w:t>
      </w:r>
      <w:r>
        <w:rPr>
          <w:lang w:val="fr-FR"/>
        </w:rPr>
        <w:t>’</w:t>
      </w:r>
      <w:r w:rsidRPr="00865581">
        <w:rPr>
          <w:lang w:val="fr-FR"/>
        </w:rPr>
        <w:t xml:space="preserve">action pour </w:t>
      </w:r>
      <w:r>
        <w:rPr>
          <w:lang w:val="fr-FR"/>
        </w:rPr>
        <w:t>une</w:t>
      </w:r>
      <w:r w:rsidRPr="00865581">
        <w:rPr>
          <w:lang w:val="fr-FR"/>
        </w:rPr>
        <w:t xml:space="preserve"> mise en œuvre accélérée du Programme d</w:t>
      </w:r>
      <w:r>
        <w:rPr>
          <w:lang w:val="fr-FR"/>
        </w:rPr>
        <w:t>’</w:t>
      </w:r>
      <w:r w:rsidRPr="00865581">
        <w:rPr>
          <w:lang w:val="fr-FR"/>
        </w:rPr>
        <w:t>action de Vienne en faveur des pays en développement sans littoral au cours des cinq années restantes</w:t>
      </w:r>
      <w:r>
        <w:rPr>
          <w:lang w:val="fr-FR"/>
        </w:rPr>
        <w:t>,</w:t>
      </w:r>
      <w:r w:rsidRPr="00865581">
        <w:rPr>
          <w:lang w:val="fr-FR"/>
        </w:rPr>
        <w:t xml:space="preserve"> et du rôle de la CEE et des autres commissions régionales des Nations </w:t>
      </w:r>
      <w:r w:rsidR="00BA5056" w:rsidRPr="00865581">
        <w:rPr>
          <w:lang w:val="fr-FR"/>
        </w:rPr>
        <w:t xml:space="preserve">Unies </w:t>
      </w:r>
      <w:r w:rsidRPr="00865581">
        <w:rPr>
          <w:lang w:val="fr-FR"/>
        </w:rPr>
        <w:t>à cet égard.</w:t>
      </w:r>
    </w:p>
    <w:p w14:paraId="7D66DC2D" w14:textId="77777777" w:rsidR="00BF39E3" w:rsidRPr="00865581" w:rsidRDefault="00BF39E3" w:rsidP="00BF39E3">
      <w:pPr>
        <w:pStyle w:val="H23G"/>
      </w:pPr>
      <w:r>
        <w:rPr>
          <w:lang w:val="fr-FR"/>
        </w:rPr>
        <w:tab/>
      </w:r>
      <w:r w:rsidRPr="00865581">
        <w:rPr>
          <w:lang w:val="fr-FR"/>
        </w:rPr>
        <w:t>c)</w:t>
      </w:r>
      <w:r w:rsidRPr="00865581">
        <w:rPr>
          <w:lang w:val="fr-FR"/>
        </w:rPr>
        <w:tab/>
        <w:t>Partenariats et activités d</w:t>
      </w:r>
      <w:r>
        <w:rPr>
          <w:lang w:val="fr-FR"/>
        </w:rPr>
        <w:t>’</w:t>
      </w:r>
      <w:r w:rsidRPr="00865581">
        <w:rPr>
          <w:lang w:val="fr-FR"/>
        </w:rPr>
        <w:t>autres organisations intéressant le Comité</w:t>
      </w:r>
    </w:p>
    <w:p w14:paraId="6E19993D" w14:textId="77777777" w:rsidR="00BF39E3" w:rsidRPr="00865581" w:rsidRDefault="00BF39E3" w:rsidP="00BF39E3">
      <w:pPr>
        <w:pStyle w:val="H4G"/>
      </w:pPr>
      <w:r>
        <w:rPr>
          <w:lang w:val="fr-FR"/>
        </w:rPr>
        <w:tab/>
      </w:r>
      <w:r w:rsidRPr="00865581">
        <w:rPr>
          <w:lang w:val="fr-FR"/>
        </w:rPr>
        <w:t>i)</w:t>
      </w:r>
      <w:r w:rsidRPr="00865581">
        <w:rPr>
          <w:lang w:val="fr-FR"/>
        </w:rPr>
        <w:tab/>
        <w:t>Évolution des transports dans l</w:t>
      </w:r>
      <w:r>
        <w:rPr>
          <w:lang w:val="fr-FR"/>
        </w:rPr>
        <w:t>’</w:t>
      </w:r>
      <w:r w:rsidRPr="00865581">
        <w:rPr>
          <w:lang w:val="fr-FR"/>
        </w:rPr>
        <w:t>Union européenne</w:t>
      </w:r>
    </w:p>
    <w:p w14:paraId="6718B2C4" w14:textId="77777777" w:rsidR="00BF39E3" w:rsidRPr="00865581" w:rsidRDefault="00BF39E3" w:rsidP="00504568">
      <w:pPr>
        <w:pStyle w:val="SingleTxtG"/>
        <w:ind w:firstLine="567"/>
      </w:pPr>
      <w:r w:rsidRPr="00865581">
        <w:rPr>
          <w:lang w:val="fr-FR"/>
        </w:rPr>
        <w:t xml:space="preserve">Le Comité </w:t>
      </w:r>
      <w:r w:rsidRPr="00865581">
        <w:rPr>
          <w:b/>
          <w:bCs/>
          <w:lang w:val="fr-FR"/>
        </w:rPr>
        <w:t>recevra des renseignements</w:t>
      </w:r>
      <w:r w:rsidRPr="00865581">
        <w:rPr>
          <w:lang w:val="fr-FR"/>
        </w:rPr>
        <w:t xml:space="preserve"> d</w:t>
      </w:r>
      <w:r>
        <w:rPr>
          <w:lang w:val="fr-FR"/>
        </w:rPr>
        <w:t>’</w:t>
      </w:r>
      <w:r w:rsidRPr="00865581">
        <w:rPr>
          <w:lang w:val="fr-FR"/>
        </w:rPr>
        <w:t>un représentant de la Direction générale de la mobilité et des transports de la Commission européenne concernant les initiatives les plus importantes de l</w:t>
      </w:r>
      <w:r>
        <w:rPr>
          <w:lang w:val="fr-FR"/>
        </w:rPr>
        <w:t>’</w:t>
      </w:r>
      <w:r w:rsidRPr="00865581">
        <w:rPr>
          <w:lang w:val="fr-FR"/>
        </w:rPr>
        <w:t>Union européenne, en 2020, dans les domaines de la législation et de la politique générale.</w:t>
      </w:r>
    </w:p>
    <w:p w14:paraId="398F01EA" w14:textId="77777777" w:rsidR="00BF39E3" w:rsidRPr="00865581" w:rsidRDefault="00BF39E3" w:rsidP="00BF39E3">
      <w:pPr>
        <w:pStyle w:val="H23G"/>
      </w:pPr>
      <w:r>
        <w:rPr>
          <w:lang w:val="fr-FR"/>
        </w:rPr>
        <w:tab/>
      </w:r>
      <w:r>
        <w:rPr>
          <w:lang w:val="fr-FR"/>
        </w:rPr>
        <w:tab/>
      </w:r>
      <w:r w:rsidRPr="00865581">
        <w:rPr>
          <w:lang w:val="fr-FR"/>
        </w:rPr>
        <w:t>Document(s)</w:t>
      </w:r>
    </w:p>
    <w:p w14:paraId="3E493963" w14:textId="4B52C8BF" w:rsidR="00BF39E3" w:rsidRPr="00865581" w:rsidRDefault="00BF39E3" w:rsidP="00DB0F4C">
      <w:pPr>
        <w:pStyle w:val="SingleTxtG"/>
        <w:jc w:val="left"/>
        <w:rPr>
          <w:i/>
          <w:iCs/>
        </w:rPr>
      </w:pPr>
      <w:r w:rsidRPr="00865581">
        <w:rPr>
          <w:lang w:val="fr-FR"/>
        </w:rPr>
        <w:t>ECE/TRANS/2021/2</w:t>
      </w:r>
      <w:r w:rsidR="005025BA">
        <w:rPr>
          <w:lang w:val="fr-FR"/>
        </w:rPr>
        <w:t>4</w:t>
      </w:r>
      <w:r w:rsidR="00DB0F4C">
        <w:rPr>
          <w:lang w:val="fr-FR"/>
        </w:rPr>
        <w:t>.</w:t>
      </w:r>
    </w:p>
    <w:p w14:paraId="1A2B5A77" w14:textId="77777777" w:rsidR="00BF39E3" w:rsidRPr="00865581" w:rsidRDefault="00BF39E3" w:rsidP="00BF39E3">
      <w:pPr>
        <w:pStyle w:val="H4G"/>
      </w:pPr>
      <w:r>
        <w:rPr>
          <w:lang w:val="fr-FR"/>
        </w:rPr>
        <w:tab/>
      </w:r>
      <w:r w:rsidRPr="00865581">
        <w:rPr>
          <w:lang w:val="fr-FR"/>
        </w:rPr>
        <w:t>ii)</w:t>
      </w:r>
      <w:r w:rsidRPr="00865581">
        <w:rPr>
          <w:lang w:val="fr-FR"/>
        </w:rPr>
        <w:tab/>
        <w:t>Faits nouveaux relatifs aux travaux du Forum international des transports</w:t>
      </w:r>
    </w:p>
    <w:p w14:paraId="0C3A565C" w14:textId="77777777" w:rsidR="00BF39E3" w:rsidRPr="00865581" w:rsidRDefault="00BF39E3" w:rsidP="00504568">
      <w:pPr>
        <w:pStyle w:val="SingleTxtG"/>
        <w:ind w:firstLine="567"/>
        <w:rPr>
          <w:i/>
          <w:iCs/>
        </w:rPr>
      </w:pPr>
      <w:r w:rsidRPr="00865581">
        <w:rPr>
          <w:lang w:val="fr-FR"/>
        </w:rPr>
        <w:t xml:space="preserve">Le Comité sera </w:t>
      </w:r>
      <w:r w:rsidRPr="00865581">
        <w:rPr>
          <w:b/>
          <w:bCs/>
          <w:lang w:val="fr-FR"/>
        </w:rPr>
        <w:t>informé</w:t>
      </w:r>
      <w:r w:rsidRPr="00865581">
        <w:rPr>
          <w:lang w:val="fr-FR"/>
        </w:rPr>
        <w:t xml:space="preserve"> par un représentant du Forum international des transports de l</w:t>
      </w:r>
      <w:r>
        <w:rPr>
          <w:lang w:val="fr-FR"/>
        </w:rPr>
        <w:t>’</w:t>
      </w:r>
      <w:r w:rsidRPr="00865581">
        <w:rPr>
          <w:lang w:val="fr-FR"/>
        </w:rPr>
        <w:t>actualité récente des travaux menés par ce dernier.</w:t>
      </w:r>
    </w:p>
    <w:p w14:paraId="350FB3B5" w14:textId="77777777" w:rsidR="00BF39E3" w:rsidRPr="00865581" w:rsidRDefault="00BF39E3" w:rsidP="00BF39E3">
      <w:pPr>
        <w:pStyle w:val="H4G"/>
      </w:pPr>
      <w:r>
        <w:rPr>
          <w:lang w:val="fr-FR"/>
        </w:rPr>
        <w:tab/>
      </w:r>
      <w:r w:rsidRPr="00865581">
        <w:rPr>
          <w:lang w:val="fr-FR"/>
        </w:rPr>
        <w:t>iii)</w:t>
      </w:r>
      <w:r w:rsidRPr="00865581">
        <w:rPr>
          <w:lang w:val="fr-FR"/>
        </w:rPr>
        <w:tab/>
        <w:t>Activités d</w:t>
      </w:r>
      <w:r>
        <w:rPr>
          <w:lang w:val="fr-FR"/>
        </w:rPr>
        <w:t>’</w:t>
      </w:r>
      <w:r w:rsidRPr="00865581">
        <w:rPr>
          <w:lang w:val="fr-FR"/>
        </w:rPr>
        <w:t>autres organisations intéressant le Comité</w:t>
      </w:r>
    </w:p>
    <w:p w14:paraId="366DE7A5" w14:textId="77777777" w:rsidR="00BF39E3" w:rsidRPr="00865581" w:rsidRDefault="00BF39E3" w:rsidP="00504568">
      <w:pPr>
        <w:pStyle w:val="SingleTxtG"/>
        <w:ind w:firstLine="567"/>
        <w:rPr>
          <w:i/>
          <w:iCs/>
        </w:rPr>
      </w:pPr>
      <w:r w:rsidRPr="00865581">
        <w:rPr>
          <w:lang w:val="fr-FR"/>
        </w:rPr>
        <w:t xml:space="preserve">Le Comité souhaitera probablement être </w:t>
      </w:r>
      <w:r w:rsidRPr="00865581">
        <w:rPr>
          <w:b/>
          <w:bCs/>
          <w:lang w:val="fr-FR"/>
        </w:rPr>
        <w:t>informé</w:t>
      </w:r>
      <w:r w:rsidRPr="00865581">
        <w:rPr>
          <w:lang w:val="fr-FR"/>
        </w:rPr>
        <w:t xml:space="preserve"> par les représentants d</w:t>
      </w:r>
      <w:r>
        <w:rPr>
          <w:lang w:val="fr-FR"/>
        </w:rPr>
        <w:t>’</w:t>
      </w:r>
      <w:r w:rsidRPr="00865581">
        <w:rPr>
          <w:lang w:val="fr-FR"/>
        </w:rPr>
        <w:t>autres organisations de leurs activités récentes intéressant le Comité.</w:t>
      </w:r>
    </w:p>
    <w:p w14:paraId="315C63F5" w14:textId="77777777" w:rsidR="00BF39E3" w:rsidRPr="00865581" w:rsidRDefault="00BF39E3" w:rsidP="00DB0F4C">
      <w:pPr>
        <w:pStyle w:val="H4G"/>
        <w:ind w:right="1274"/>
      </w:pPr>
      <w:r>
        <w:rPr>
          <w:lang w:val="fr-FR"/>
        </w:rPr>
        <w:tab/>
      </w:r>
      <w:r w:rsidRPr="00865581">
        <w:rPr>
          <w:lang w:val="fr-FR"/>
        </w:rPr>
        <w:t>iv)</w:t>
      </w:r>
      <w:r w:rsidRPr="00865581">
        <w:rPr>
          <w:lang w:val="fr-FR"/>
        </w:rPr>
        <w:tab/>
        <w:t>Dialogue avec les commissions régionales de l</w:t>
      </w:r>
      <w:r>
        <w:rPr>
          <w:lang w:val="fr-FR"/>
        </w:rPr>
        <w:t>’</w:t>
      </w:r>
      <w:r w:rsidRPr="00865581">
        <w:rPr>
          <w:lang w:val="fr-FR"/>
        </w:rPr>
        <w:t>ONU sur les activités en cours relatives aux transports intérieurs</w:t>
      </w:r>
    </w:p>
    <w:p w14:paraId="40737EA1" w14:textId="77777777" w:rsidR="00BF39E3" w:rsidRPr="00865581" w:rsidRDefault="00BF39E3" w:rsidP="00504568">
      <w:pPr>
        <w:pStyle w:val="SingleTxtG"/>
        <w:ind w:firstLine="567"/>
        <w:rPr>
          <w:i/>
          <w:iCs/>
        </w:rPr>
      </w:pPr>
      <w:r w:rsidRPr="00865581">
        <w:rPr>
          <w:lang w:val="fr-FR"/>
        </w:rPr>
        <w:t xml:space="preserve">Le Comité </w:t>
      </w:r>
      <w:r w:rsidRPr="00865581">
        <w:rPr>
          <w:b/>
          <w:bCs/>
          <w:lang w:val="fr-FR"/>
        </w:rPr>
        <w:t>invitera</w:t>
      </w:r>
      <w:r w:rsidRPr="00865581">
        <w:rPr>
          <w:lang w:val="fr-FR"/>
        </w:rPr>
        <w:t xml:space="preserve"> les représentants d</w:t>
      </w:r>
      <w:r>
        <w:rPr>
          <w:lang w:val="fr-FR"/>
        </w:rPr>
        <w:t>’</w:t>
      </w:r>
      <w:r w:rsidRPr="00865581">
        <w:rPr>
          <w:lang w:val="fr-FR"/>
        </w:rPr>
        <w:t>autres commissions régionales des Nations Unies à communiquer des renseignements sur les transports intérieurs dans leur région et les activités actuellement en cours dans ce domaine.</w:t>
      </w:r>
    </w:p>
    <w:p w14:paraId="29CDAB0D" w14:textId="77777777" w:rsidR="00BF39E3" w:rsidRPr="00865581" w:rsidRDefault="00BF39E3" w:rsidP="00DB0F4C">
      <w:pPr>
        <w:pStyle w:val="H23G"/>
        <w:ind w:right="1700"/>
      </w:pPr>
      <w:r>
        <w:rPr>
          <w:lang w:val="fr-FR"/>
        </w:rPr>
        <w:tab/>
      </w:r>
      <w:r w:rsidRPr="00865581">
        <w:rPr>
          <w:lang w:val="fr-FR"/>
        </w:rPr>
        <w:t>d)</w:t>
      </w:r>
      <w:r w:rsidRPr="00865581">
        <w:rPr>
          <w:lang w:val="fr-FR"/>
        </w:rPr>
        <w:tab/>
        <w:t>Projet de rapport annuel sur les activités menées par les organes subsidiaires du Comité en 2020</w:t>
      </w:r>
    </w:p>
    <w:p w14:paraId="5227CCEA" w14:textId="77777777" w:rsidR="00BF39E3" w:rsidRPr="00865581" w:rsidRDefault="00BF39E3" w:rsidP="00504568">
      <w:pPr>
        <w:pStyle w:val="SingleTxtG"/>
        <w:ind w:firstLine="567"/>
      </w:pPr>
      <w:r w:rsidRPr="00865581">
        <w:rPr>
          <w:lang w:val="fr-FR"/>
        </w:rPr>
        <w:t xml:space="preserve">Le Comité </w:t>
      </w:r>
      <w:r w:rsidRPr="00865581">
        <w:rPr>
          <w:b/>
          <w:bCs/>
          <w:lang w:val="fr-FR"/>
        </w:rPr>
        <w:t>prendra connaissance</w:t>
      </w:r>
      <w:r w:rsidRPr="00865581">
        <w:rPr>
          <w:lang w:val="fr-FR"/>
        </w:rPr>
        <w:t xml:space="preserve"> d</w:t>
      </w:r>
      <w:r>
        <w:rPr>
          <w:lang w:val="fr-FR"/>
        </w:rPr>
        <w:t>’</w:t>
      </w:r>
      <w:r w:rsidRPr="00865581">
        <w:rPr>
          <w:lang w:val="fr-FR"/>
        </w:rPr>
        <w:t xml:space="preserve">un rapport complet sur les activités menées </w:t>
      </w:r>
      <w:r>
        <w:rPr>
          <w:lang w:val="fr-FR"/>
        </w:rPr>
        <w:t xml:space="preserve">par </w:t>
      </w:r>
      <w:r w:rsidRPr="00865581">
        <w:rPr>
          <w:lang w:val="fr-FR"/>
        </w:rPr>
        <w:t>ses organes subsidiaires en 2020 pour administrer les 59</w:t>
      </w:r>
      <w:r w:rsidR="001A4EC2">
        <w:rPr>
          <w:lang w:val="fr-FR"/>
        </w:rPr>
        <w:t> </w:t>
      </w:r>
      <w:r w:rsidRPr="00865581">
        <w:rPr>
          <w:lang w:val="fr-FR"/>
        </w:rPr>
        <w:t>conventions, accords et autres instruments juridiques des Nations Unies qui composent le cadre juridique international applicable aux transports routiers, ferroviaires, fluviaux et intermodaux, ainsi qu</w:t>
      </w:r>
      <w:r>
        <w:rPr>
          <w:lang w:val="fr-FR"/>
        </w:rPr>
        <w:t>’</w:t>
      </w:r>
      <w:r w:rsidRPr="00865581">
        <w:rPr>
          <w:lang w:val="fr-FR"/>
        </w:rPr>
        <w:t>au transport des marchandises dangereuses et à la construction automobile (ECE/TRANS/2021/25). L</w:t>
      </w:r>
      <w:r>
        <w:rPr>
          <w:lang w:val="fr-FR"/>
        </w:rPr>
        <w:t>’</w:t>
      </w:r>
      <w:r w:rsidRPr="00865581">
        <w:rPr>
          <w:lang w:val="fr-FR"/>
        </w:rPr>
        <w:t xml:space="preserve">accent </w:t>
      </w:r>
      <w:r>
        <w:rPr>
          <w:lang w:val="fr-FR"/>
        </w:rPr>
        <w:t>est</w:t>
      </w:r>
      <w:r w:rsidRPr="00865581">
        <w:rPr>
          <w:lang w:val="fr-FR"/>
        </w:rPr>
        <w:t xml:space="preserve"> mis sur l</w:t>
      </w:r>
      <w:r>
        <w:rPr>
          <w:lang w:val="fr-FR"/>
        </w:rPr>
        <w:t>’</w:t>
      </w:r>
      <w:r w:rsidRPr="00865581">
        <w:rPr>
          <w:lang w:val="fr-FR"/>
        </w:rPr>
        <w:t>impact des travaux des groupes de travail et la contribution apportée à la mise en œuvre des objectifs de développement durable.</w:t>
      </w:r>
    </w:p>
    <w:p w14:paraId="5BED19E1" w14:textId="77777777" w:rsidR="00BF39E3" w:rsidRDefault="00BF39E3" w:rsidP="00504568">
      <w:pPr>
        <w:pStyle w:val="SingleTxtG"/>
        <w:ind w:firstLine="567"/>
        <w:rPr>
          <w:lang w:val="fr-FR"/>
        </w:rPr>
      </w:pPr>
      <w:r w:rsidRPr="00865581">
        <w:rPr>
          <w:lang w:val="fr-FR"/>
        </w:rPr>
        <w:t xml:space="preserve">Le Comité est </w:t>
      </w:r>
      <w:r w:rsidRPr="007B3A39">
        <w:rPr>
          <w:lang w:val="fr-FR"/>
        </w:rPr>
        <w:t>invité</w:t>
      </w:r>
      <w:r w:rsidRPr="00865581">
        <w:rPr>
          <w:lang w:val="fr-FR"/>
        </w:rPr>
        <w:t xml:space="preserve"> à </w:t>
      </w:r>
      <w:r>
        <w:rPr>
          <w:b/>
          <w:bCs/>
          <w:lang w:val="fr-FR"/>
        </w:rPr>
        <w:t>examiner</w:t>
      </w:r>
      <w:r w:rsidRPr="00865581">
        <w:rPr>
          <w:lang w:val="fr-FR"/>
        </w:rPr>
        <w:t xml:space="preserve"> </w:t>
      </w:r>
      <w:r>
        <w:rPr>
          <w:lang w:val="fr-FR"/>
        </w:rPr>
        <w:t>le</w:t>
      </w:r>
      <w:r w:rsidRPr="00865581">
        <w:rPr>
          <w:lang w:val="fr-FR"/>
        </w:rPr>
        <w:t xml:space="preserve"> rapport annuel et à </w:t>
      </w:r>
      <w:r w:rsidRPr="007B3A39">
        <w:rPr>
          <w:b/>
          <w:bCs/>
          <w:lang w:val="fr-FR"/>
        </w:rPr>
        <w:t>fournir des orientations</w:t>
      </w:r>
      <w:r w:rsidRPr="00865581">
        <w:rPr>
          <w:lang w:val="fr-FR"/>
        </w:rPr>
        <w:t xml:space="preserve"> sur les moyens de faire mieux connaître </w:t>
      </w:r>
      <w:r>
        <w:rPr>
          <w:lang w:val="fr-FR"/>
        </w:rPr>
        <w:t>s</w:t>
      </w:r>
      <w:r w:rsidRPr="00865581">
        <w:rPr>
          <w:lang w:val="fr-FR"/>
        </w:rPr>
        <w:t xml:space="preserve">es réalisations, sachant que ce rapport </w:t>
      </w:r>
      <w:r>
        <w:rPr>
          <w:lang w:val="fr-FR"/>
        </w:rPr>
        <w:t>bénéficierait grandement des</w:t>
      </w:r>
      <w:r w:rsidRPr="00865581">
        <w:rPr>
          <w:lang w:val="fr-FR"/>
        </w:rPr>
        <w:t xml:space="preserve"> commentaires des Parties contractantes sur les </w:t>
      </w:r>
      <w:r w:rsidRPr="00865581">
        <w:rPr>
          <w:i/>
          <w:iCs/>
          <w:lang w:val="fr-FR"/>
        </w:rPr>
        <w:t>effets</w:t>
      </w:r>
      <w:r w:rsidRPr="00865581">
        <w:rPr>
          <w:lang w:val="fr-FR"/>
        </w:rPr>
        <w:t xml:space="preserve"> de l</w:t>
      </w:r>
      <w:r>
        <w:rPr>
          <w:lang w:val="fr-FR"/>
        </w:rPr>
        <w:t>’</w:t>
      </w:r>
      <w:r w:rsidRPr="00865581">
        <w:rPr>
          <w:lang w:val="fr-FR"/>
        </w:rPr>
        <w:t xml:space="preserve">action du Comité, </w:t>
      </w:r>
      <w:r>
        <w:rPr>
          <w:lang w:val="fr-FR"/>
        </w:rPr>
        <w:t>notamment</w:t>
      </w:r>
      <w:r w:rsidRPr="00865581">
        <w:rPr>
          <w:lang w:val="fr-FR"/>
        </w:rPr>
        <w:t xml:space="preserve"> </w:t>
      </w:r>
      <w:r>
        <w:rPr>
          <w:lang w:val="fr-FR"/>
        </w:rPr>
        <w:t>à l’échelon</w:t>
      </w:r>
      <w:r w:rsidRPr="00865581">
        <w:rPr>
          <w:lang w:val="fr-FR"/>
        </w:rPr>
        <w:t xml:space="preserve"> national.</w:t>
      </w:r>
    </w:p>
    <w:p w14:paraId="3206A3A8" w14:textId="77777777" w:rsidR="00BF39E3" w:rsidRPr="00865581" w:rsidRDefault="00BF39E3" w:rsidP="00BF39E3">
      <w:pPr>
        <w:pStyle w:val="H23G"/>
      </w:pPr>
      <w:r>
        <w:rPr>
          <w:lang w:val="fr-FR"/>
        </w:rPr>
        <w:tab/>
      </w:r>
      <w:r>
        <w:rPr>
          <w:lang w:val="fr-FR"/>
        </w:rPr>
        <w:tab/>
      </w:r>
      <w:r w:rsidRPr="00865581">
        <w:rPr>
          <w:lang w:val="fr-FR"/>
        </w:rPr>
        <w:t>Document(s)</w:t>
      </w:r>
    </w:p>
    <w:p w14:paraId="43C1327B" w14:textId="77777777" w:rsidR="00BF39E3" w:rsidRPr="00865581" w:rsidRDefault="00BF39E3" w:rsidP="00DB0F4C">
      <w:pPr>
        <w:pStyle w:val="SingleTxtG"/>
        <w:jc w:val="left"/>
      </w:pPr>
      <w:r w:rsidRPr="00865581">
        <w:rPr>
          <w:lang w:val="fr-FR"/>
        </w:rPr>
        <w:t>ECE/TRANS/2021/25</w:t>
      </w:r>
      <w:r w:rsidR="00DB0F4C">
        <w:rPr>
          <w:lang w:val="fr-FR"/>
        </w:rPr>
        <w:t>.</w:t>
      </w:r>
    </w:p>
    <w:p w14:paraId="65BA7957" w14:textId="77777777" w:rsidR="00BF39E3" w:rsidRPr="00865581" w:rsidRDefault="00BF39E3" w:rsidP="00BF39E3">
      <w:pPr>
        <w:pStyle w:val="HChG"/>
      </w:pPr>
      <w:r>
        <w:rPr>
          <w:lang w:val="fr-FR"/>
        </w:rPr>
        <w:lastRenderedPageBreak/>
        <w:tab/>
      </w:r>
      <w:r w:rsidRPr="00865581">
        <w:rPr>
          <w:lang w:val="fr-FR"/>
        </w:rPr>
        <w:t>V.</w:t>
      </w:r>
      <w:r w:rsidRPr="00865581">
        <w:rPr>
          <w:lang w:val="fr-FR"/>
        </w:rPr>
        <w:tab/>
        <w:t>Divers</w:t>
      </w:r>
    </w:p>
    <w:p w14:paraId="3DCDE495" w14:textId="77777777" w:rsidR="00BF39E3" w:rsidRPr="00865581" w:rsidRDefault="00BF39E3" w:rsidP="00BF39E3">
      <w:pPr>
        <w:pStyle w:val="H1G"/>
      </w:pPr>
      <w:r>
        <w:rPr>
          <w:lang w:val="fr-FR"/>
        </w:rPr>
        <w:tab/>
      </w:r>
      <w:r w:rsidRPr="00865581">
        <w:rPr>
          <w:lang w:val="fr-FR"/>
        </w:rPr>
        <w:t>10.</w:t>
      </w:r>
      <w:r w:rsidRPr="00865581">
        <w:rPr>
          <w:lang w:val="fr-FR"/>
        </w:rPr>
        <w:tab/>
        <w:t>Questions diverses</w:t>
      </w:r>
      <w:r>
        <w:rPr>
          <w:lang w:val="fr-FR"/>
        </w:rPr>
        <w:t>.</w:t>
      </w:r>
      <w:r w:rsidRPr="00865581">
        <w:rPr>
          <w:lang w:val="fr-FR"/>
        </w:rPr>
        <w:t xml:space="preserve"> Dates de la session suivante</w:t>
      </w:r>
    </w:p>
    <w:p w14:paraId="1EC70A23" w14:textId="77777777" w:rsidR="00BF39E3" w:rsidRPr="00865581" w:rsidRDefault="00BF39E3" w:rsidP="00504568">
      <w:pPr>
        <w:pStyle w:val="SingleTxtG"/>
        <w:ind w:firstLine="567"/>
      </w:pPr>
      <w:r w:rsidRPr="00865581">
        <w:rPr>
          <w:lang w:val="fr-FR"/>
        </w:rPr>
        <w:t xml:space="preserve">Le Comité pourra </w:t>
      </w:r>
      <w:r w:rsidRPr="00865581">
        <w:rPr>
          <w:b/>
          <w:bCs/>
          <w:lang w:val="fr-FR"/>
        </w:rPr>
        <w:t>noter</w:t>
      </w:r>
      <w:r w:rsidRPr="00865581">
        <w:rPr>
          <w:lang w:val="fr-FR"/>
        </w:rPr>
        <w:t xml:space="preserve"> que sa quatre-vingt-quatrième session devrait en principe se tenir à Genève du 22 au 25</w:t>
      </w:r>
      <w:r w:rsidR="001A4EC2">
        <w:rPr>
          <w:lang w:val="fr-FR"/>
        </w:rPr>
        <w:t> </w:t>
      </w:r>
      <w:r w:rsidRPr="00865581">
        <w:rPr>
          <w:lang w:val="fr-FR"/>
        </w:rPr>
        <w:t>février 2022.</w:t>
      </w:r>
    </w:p>
    <w:p w14:paraId="54DCAAAB" w14:textId="77777777" w:rsidR="00BF39E3" w:rsidRPr="00865581" w:rsidRDefault="00BF39E3" w:rsidP="00BF39E3">
      <w:pPr>
        <w:pStyle w:val="HChG"/>
      </w:pPr>
      <w:r>
        <w:rPr>
          <w:lang w:val="fr-FR"/>
        </w:rPr>
        <w:tab/>
      </w:r>
      <w:r w:rsidRPr="00865581">
        <w:rPr>
          <w:lang w:val="fr-FR"/>
        </w:rPr>
        <w:t>VI.</w:t>
      </w:r>
      <w:r w:rsidRPr="00865581">
        <w:rPr>
          <w:lang w:val="fr-FR"/>
        </w:rPr>
        <w:tab/>
        <w:t>Liste des décisions</w:t>
      </w:r>
    </w:p>
    <w:p w14:paraId="308C46AD" w14:textId="77777777" w:rsidR="00BF39E3" w:rsidRPr="00865581" w:rsidRDefault="00BF39E3" w:rsidP="00DB0F4C">
      <w:pPr>
        <w:pStyle w:val="H1G"/>
        <w:ind w:right="1700"/>
      </w:pPr>
      <w:r>
        <w:rPr>
          <w:lang w:val="fr-FR"/>
        </w:rPr>
        <w:tab/>
      </w:r>
      <w:r w:rsidRPr="00865581">
        <w:rPr>
          <w:lang w:val="fr-FR"/>
        </w:rPr>
        <w:t>11.</w:t>
      </w:r>
      <w:r w:rsidRPr="00865581">
        <w:rPr>
          <w:lang w:val="fr-FR"/>
        </w:rPr>
        <w:tab/>
        <w:t>Adoption de la liste des principales décisions prises par le Comité à sa quatre-vingt-troisième session</w:t>
      </w:r>
    </w:p>
    <w:p w14:paraId="10802B8C" w14:textId="77777777" w:rsidR="00BF39E3" w:rsidRPr="00865581" w:rsidRDefault="00BF39E3" w:rsidP="00504568">
      <w:pPr>
        <w:pStyle w:val="SingleTxtG"/>
        <w:ind w:firstLine="567"/>
      </w:pPr>
      <w:r w:rsidRPr="00865581">
        <w:rPr>
          <w:lang w:val="fr-FR"/>
        </w:rPr>
        <w:t xml:space="preserve">Le Comité </w:t>
      </w:r>
      <w:r w:rsidRPr="00865581">
        <w:rPr>
          <w:b/>
          <w:bCs/>
          <w:lang w:val="fr-FR"/>
        </w:rPr>
        <w:t>adoptera</w:t>
      </w:r>
      <w:r w:rsidRPr="00865581">
        <w:rPr>
          <w:lang w:val="fr-FR"/>
        </w:rPr>
        <w:t xml:space="preserve"> la liste des principales décisions prises à sa quatre-vingt-troisième session (ECE/TRANS/2021/R.2).</w:t>
      </w:r>
    </w:p>
    <w:p w14:paraId="20136564" w14:textId="77777777" w:rsidR="00BF39E3" w:rsidRPr="00865581" w:rsidRDefault="00BF39E3" w:rsidP="00BF39E3">
      <w:pPr>
        <w:pStyle w:val="H23G"/>
      </w:pPr>
      <w:r>
        <w:rPr>
          <w:lang w:val="fr-FR"/>
        </w:rPr>
        <w:tab/>
      </w:r>
      <w:r>
        <w:rPr>
          <w:lang w:val="fr-FR"/>
        </w:rPr>
        <w:tab/>
      </w:r>
      <w:r w:rsidRPr="00865581">
        <w:rPr>
          <w:lang w:val="fr-FR"/>
        </w:rPr>
        <w:t>Document(s)</w:t>
      </w:r>
    </w:p>
    <w:p w14:paraId="23256467" w14:textId="77777777" w:rsidR="00BF39E3" w:rsidRPr="00865581" w:rsidRDefault="00BF39E3" w:rsidP="00DB0F4C">
      <w:pPr>
        <w:pStyle w:val="SingleTxtG"/>
        <w:jc w:val="left"/>
      </w:pPr>
      <w:r w:rsidRPr="00865581">
        <w:rPr>
          <w:lang w:val="fr-FR"/>
        </w:rPr>
        <w:t>ECE/TRANS/2021/R.2</w:t>
      </w:r>
      <w:r w:rsidR="00DB0F4C">
        <w:rPr>
          <w:lang w:val="fr-FR"/>
        </w:rPr>
        <w:t>.</w:t>
      </w:r>
    </w:p>
    <w:p w14:paraId="6C898A4C" w14:textId="77777777" w:rsidR="00BF39E3" w:rsidRPr="00865581" w:rsidRDefault="00BF39E3" w:rsidP="00BF39E3">
      <w:pPr>
        <w:pStyle w:val="HChG"/>
      </w:pPr>
      <w:r>
        <w:rPr>
          <w:lang w:val="fr-FR"/>
        </w:rPr>
        <w:tab/>
      </w:r>
      <w:r w:rsidRPr="00865581">
        <w:rPr>
          <w:lang w:val="fr-FR"/>
        </w:rPr>
        <w:t>VII.</w:t>
      </w:r>
      <w:r w:rsidRPr="00865581">
        <w:rPr>
          <w:lang w:val="fr-FR"/>
        </w:rPr>
        <w:tab/>
        <w:t xml:space="preserve">Table ronde </w:t>
      </w:r>
      <w:r>
        <w:rPr>
          <w:lang w:val="fr-FR"/>
        </w:rPr>
        <w:t>du</w:t>
      </w:r>
      <w:r w:rsidRPr="00865581">
        <w:rPr>
          <w:lang w:val="fr-FR"/>
        </w:rPr>
        <w:t xml:space="preserve"> CTI sur les quatre plateformes de la stratégie du Comité</w:t>
      </w:r>
    </w:p>
    <w:p w14:paraId="738B7F5D" w14:textId="77777777" w:rsidR="00BF39E3" w:rsidRPr="00865581" w:rsidRDefault="00BF39E3" w:rsidP="00BF39E3">
      <w:pPr>
        <w:pStyle w:val="H1G"/>
      </w:pPr>
      <w:r>
        <w:rPr>
          <w:lang w:val="fr-FR"/>
        </w:rPr>
        <w:tab/>
      </w:r>
      <w:r w:rsidRPr="00865581">
        <w:rPr>
          <w:lang w:val="fr-FR"/>
        </w:rPr>
        <w:t>12.</w:t>
      </w:r>
      <w:r w:rsidRPr="00865581">
        <w:rPr>
          <w:lang w:val="fr-FR"/>
        </w:rPr>
        <w:tab/>
        <w:t>Thème de la table ronde</w:t>
      </w:r>
      <w:r w:rsidR="00504568">
        <w:rPr>
          <w:lang w:val="fr-FR"/>
        </w:rPr>
        <w:t> :</w:t>
      </w:r>
      <w:r w:rsidRPr="00865581">
        <w:rPr>
          <w:lang w:val="fr-FR"/>
        </w:rPr>
        <w:t xml:space="preserve"> «</w:t>
      </w:r>
      <w:r w:rsidR="001A4EC2">
        <w:rPr>
          <w:lang w:val="fr-FR"/>
        </w:rPr>
        <w:t> </w:t>
      </w:r>
      <w:r>
        <w:rPr>
          <w:lang w:val="fr-FR"/>
        </w:rPr>
        <w:t>U</w:t>
      </w:r>
      <w:r w:rsidRPr="00FD3ADD">
        <w:rPr>
          <w:lang w:val="fr-FR"/>
        </w:rPr>
        <w:t xml:space="preserve">n moment décisif </w:t>
      </w:r>
      <w:r>
        <w:rPr>
          <w:lang w:val="fr-FR"/>
        </w:rPr>
        <w:t>pour l</w:t>
      </w:r>
      <w:r w:rsidRPr="00865581">
        <w:rPr>
          <w:lang w:val="fr-FR"/>
        </w:rPr>
        <w:t>a sécurité routière à l</w:t>
      </w:r>
      <w:r>
        <w:rPr>
          <w:lang w:val="fr-FR"/>
        </w:rPr>
        <w:t>’</w:t>
      </w:r>
      <w:r w:rsidRPr="00865581">
        <w:rPr>
          <w:lang w:val="fr-FR"/>
        </w:rPr>
        <w:t>aube de la nouvelle Décennie d</w:t>
      </w:r>
      <w:r>
        <w:rPr>
          <w:lang w:val="fr-FR"/>
        </w:rPr>
        <w:t>’</w:t>
      </w:r>
      <w:r w:rsidRPr="00865581">
        <w:rPr>
          <w:lang w:val="fr-FR"/>
        </w:rPr>
        <w:t>action</w:t>
      </w:r>
      <w:r w:rsidR="001A4EC2">
        <w:rPr>
          <w:lang w:val="fr-FR"/>
        </w:rPr>
        <w:t> </w:t>
      </w:r>
      <w:r w:rsidRPr="00865581">
        <w:rPr>
          <w:lang w:val="fr-FR"/>
        </w:rPr>
        <w:t>»</w:t>
      </w:r>
    </w:p>
    <w:p w14:paraId="49A2196E" w14:textId="77777777" w:rsidR="00BF39E3" w:rsidRDefault="00BF39E3" w:rsidP="00504568">
      <w:pPr>
        <w:pStyle w:val="SingleTxtG"/>
        <w:ind w:firstLine="567"/>
        <w:rPr>
          <w:lang w:val="fr-FR"/>
        </w:rPr>
      </w:pPr>
      <w:r w:rsidRPr="00865581">
        <w:rPr>
          <w:lang w:val="fr-FR"/>
        </w:rPr>
        <w:t xml:space="preserve">Malgré les efforts </w:t>
      </w:r>
      <w:r>
        <w:rPr>
          <w:lang w:val="fr-FR"/>
        </w:rPr>
        <w:t>intenses</w:t>
      </w:r>
      <w:r w:rsidRPr="00865581">
        <w:rPr>
          <w:lang w:val="fr-FR"/>
        </w:rPr>
        <w:t xml:space="preserve"> et soutenus des États membres, la communauté internationale n</w:t>
      </w:r>
      <w:r>
        <w:rPr>
          <w:lang w:val="fr-FR"/>
        </w:rPr>
        <w:t>’</w:t>
      </w:r>
      <w:r w:rsidRPr="00865581">
        <w:rPr>
          <w:lang w:val="fr-FR"/>
        </w:rPr>
        <w:t>a pas été en mesure d</w:t>
      </w:r>
      <w:r>
        <w:rPr>
          <w:lang w:val="fr-FR"/>
        </w:rPr>
        <w:t>’</w:t>
      </w:r>
      <w:r w:rsidRPr="00865581">
        <w:rPr>
          <w:lang w:val="fr-FR"/>
        </w:rPr>
        <w:t>atteindre en 2020 l</w:t>
      </w:r>
      <w:r>
        <w:rPr>
          <w:lang w:val="fr-FR"/>
        </w:rPr>
        <w:t>’</w:t>
      </w:r>
      <w:r w:rsidRPr="00865581">
        <w:rPr>
          <w:lang w:val="fr-FR"/>
        </w:rPr>
        <w:t xml:space="preserve">objectif de développement durable en matière de sécurité routière, comme en témoigne </w:t>
      </w:r>
      <w:r>
        <w:rPr>
          <w:lang w:val="fr-FR"/>
        </w:rPr>
        <w:t>le</w:t>
      </w:r>
      <w:r w:rsidRPr="00865581">
        <w:rPr>
          <w:lang w:val="fr-FR"/>
        </w:rPr>
        <w:t xml:space="preserve"> nombre de personnes tuées et blessées sur les routes dans le monde, </w:t>
      </w:r>
      <w:r>
        <w:rPr>
          <w:lang w:val="fr-FR"/>
        </w:rPr>
        <w:t>qui a augmenté au lieu de diminuer</w:t>
      </w:r>
      <w:r w:rsidRPr="00865581">
        <w:rPr>
          <w:lang w:val="fr-FR"/>
        </w:rPr>
        <w:t>.</w:t>
      </w:r>
    </w:p>
    <w:p w14:paraId="6AB67A88" w14:textId="77777777" w:rsidR="00BF39E3" w:rsidRPr="00865581" w:rsidRDefault="00BF39E3" w:rsidP="00504568">
      <w:pPr>
        <w:pStyle w:val="SingleTxtG"/>
        <w:ind w:firstLine="567"/>
      </w:pPr>
      <w:r w:rsidRPr="00865581">
        <w:rPr>
          <w:lang w:val="fr-FR"/>
        </w:rPr>
        <w:t>Trois événements importants ont eu lieu en 2020, au cours desquels la communauté internationale et l</w:t>
      </w:r>
      <w:r>
        <w:rPr>
          <w:lang w:val="fr-FR"/>
        </w:rPr>
        <w:t>’</w:t>
      </w:r>
      <w:r w:rsidRPr="00865581">
        <w:rPr>
          <w:lang w:val="fr-FR"/>
        </w:rPr>
        <w:t xml:space="preserve">Organisation des Nations Unies ont constaté les </w:t>
      </w:r>
      <w:r>
        <w:rPr>
          <w:lang w:val="fr-FR"/>
        </w:rPr>
        <w:t>lacunes</w:t>
      </w:r>
      <w:r w:rsidRPr="00865581">
        <w:rPr>
          <w:lang w:val="fr-FR"/>
        </w:rPr>
        <w:t xml:space="preserve"> et réfléchi aux moyens </w:t>
      </w:r>
      <w:r>
        <w:rPr>
          <w:lang w:val="fr-FR"/>
        </w:rPr>
        <w:t>d’y remédier</w:t>
      </w:r>
      <w:r w:rsidRPr="00865581">
        <w:rPr>
          <w:lang w:val="fr-FR"/>
        </w:rPr>
        <w:t>. Tout d</w:t>
      </w:r>
      <w:r>
        <w:rPr>
          <w:lang w:val="fr-FR"/>
        </w:rPr>
        <w:t>’</w:t>
      </w:r>
      <w:r w:rsidRPr="00865581">
        <w:rPr>
          <w:lang w:val="fr-FR"/>
        </w:rPr>
        <w:t>abord, la communauté internationale s</w:t>
      </w:r>
      <w:r>
        <w:rPr>
          <w:lang w:val="fr-FR"/>
        </w:rPr>
        <w:t>’</w:t>
      </w:r>
      <w:r w:rsidRPr="00865581">
        <w:rPr>
          <w:lang w:val="fr-FR"/>
        </w:rPr>
        <w:t xml:space="preserve">est réunie lors de la </w:t>
      </w:r>
      <w:r>
        <w:rPr>
          <w:lang w:val="fr-FR"/>
        </w:rPr>
        <w:t>troisième</w:t>
      </w:r>
      <w:r w:rsidRPr="00865581">
        <w:rPr>
          <w:lang w:val="fr-FR"/>
        </w:rPr>
        <w:t xml:space="preserve"> conférence ministérielle mondiale (Stockholm, </w:t>
      </w:r>
      <w:r>
        <w:rPr>
          <w:lang w:val="fr-FR"/>
        </w:rPr>
        <w:t xml:space="preserve">les </w:t>
      </w:r>
      <w:r w:rsidRPr="00865581">
        <w:rPr>
          <w:lang w:val="fr-FR"/>
        </w:rPr>
        <w:t>19 et 20</w:t>
      </w:r>
      <w:r w:rsidR="001A4EC2">
        <w:rPr>
          <w:lang w:val="fr-FR"/>
        </w:rPr>
        <w:t> </w:t>
      </w:r>
      <w:r w:rsidRPr="00865581">
        <w:rPr>
          <w:lang w:val="fr-FR"/>
        </w:rPr>
        <w:t>février 2020),</w:t>
      </w:r>
      <w:r w:rsidRPr="007B3A39">
        <w:t xml:space="preserve"> </w:t>
      </w:r>
      <w:r w:rsidRPr="007B3A39">
        <w:rPr>
          <w:lang w:val="fr-FR"/>
        </w:rPr>
        <w:t>afin de parvenir à un consensus sur la poursuite de la collaboration internationale en matière de sécurité routière jusqu</w:t>
      </w:r>
      <w:r>
        <w:rPr>
          <w:lang w:val="fr-FR"/>
        </w:rPr>
        <w:t>’</w:t>
      </w:r>
      <w:r w:rsidRPr="007B3A39">
        <w:rPr>
          <w:lang w:val="fr-FR"/>
        </w:rPr>
        <w:t>en 2030</w:t>
      </w:r>
      <w:r>
        <w:rPr>
          <w:lang w:val="fr-FR"/>
        </w:rPr>
        <w:t>, qui s’est matérialisé par la</w:t>
      </w:r>
      <w:r w:rsidRPr="00865581">
        <w:rPr>
          <w:lang w:val="fr-FR"/>
        </w:rPr>
        <w:t xml:space="preserve"> déclaration de Stockholm. Deuxièmement, le CTI a adopté à sa quatre-vingt-deuxième session (Genève, </w:t>
      </w:r>
      <w:r>
        <w:rPr>
          <w:lang w:val="fr-FR"/>
        </w:rPr>
        <w:t xml:space="preserve">du </w:t>
      </w:r>
      <w:r w:rsidRPr="00865581">
        <w:rPr>
          <w:lang w:val="fr-FR"/>
        </w:rPr>
        <w:t>25 au 28</w:t>
      </w:r>
      <w:r w:rsidR="001A4EC2">
        <w:rPr>
          <w:lang w:val="fr-FR"/>
        </w:rPr>
        <w:t> </w:t>
      </w:r>
      <w:r w:rsidRPr="00865581">
        <w:rPr>
          <w:lang w:val="fr-FR"/>
        </w:rPr>
        <w:t>février 2020)</w:t>
      </w:r>
      <w:r>
        <w:rPr>
          <w:lang w:val="fr-FR"/>
        </w:rPr>
        <w:t>,</w:t>
      </w:r>
      <w:r w:rsidRPr="00865581">
        <w:rPr>
          <w:lang w:val="fr-FR"/>
        </w:rPr>
        <w:t xml:space="preserve"> avec effet au 1</w:t>
      </w:r>
      <w:r w:rsidRPr="007B3A39">
        <w:rPr>
          <w:vertAlign w:val="superscript"/>
          <w:lang w:val="fr-FR"/>
        </w:rPr>
        <w:t>er</w:t>
      </w:r>
      <w:r w:rsidR="001A4EC2">
        <w:rPr>
          <w:lang w:val="fr-FR"/>
        </w:rPr>
        <w:t> </w:t>
      </w:r>
      <w:r w:rsidRPr="00865581">
        <w:rPr>
          <w:lang w:val="fr-FR"/>
        </w:rPr>
        <w:t xml:space="preserve">avril 2020, des </w:t>
      </w:r>
      <w:r>
        <w:rPr>
          <w:lang w:val="fr-FR"/>
        </w:rPr>
        <w:t>R</w:t>
      </w:r>
      <w:r w:rsidRPr="00865581">
        <w:rPr>
          <w:lang w:val="fr-FR"/>
        </w:rPr>
        <w:t xml:space="preserve">ecommandations </w:t>
      </w:r>
      <w:r>
        <w:rPr>
          <w:lang w:val="fr-FR"/>
        </w:rPr>
        <w:t>concernant</w:t>
      </w:r>
      <w:r w:rsidRPr="00865581">
        <w:rPr>
          <w:lang w:val="fr-FR"/>
        </w:rPr>
        <w:t xml:space="preserve"> l</w:t>
      </w:r>
      <w:r>
        <w:rPr>
          <w:lang w:val="fr-FR"/>
        </w:rPr>
        <w:t>’</w:t>
      </w:r>
      <w:r w:rsidRPr="00865581">
        <w:rPr>
          <w:lang w:val="fr-FR"/>
        </w:rPr>
        <w:t>amélioration des systèmes nationaux de sécurité routière, qui fournissent aux États membres des orientations et des lignes directrices indispensables à l</w:t>
      </w:r>
      <w:r>
        <w:rPr>
          <w:lang w:val="fr-FR"/>
        </w:rPr>
        <w:t>’</w:t>
      </w:r>
      <w:r w:rsidRPr="00865581">
        <w:rPr>
          <w:lang w:val="fr-FR"/>
        </w:rPr>
        <w:t xml:space="preserve">amélioration </w:t>
      </w:r>
      <w:r w:rsidRPr="007B3A39">
        <w:rPr>
          <w:lang w:val="fr-FR"/>
        </w:rPr>
        <w:t xml:space="preserve">systématique et durable </w:t>
      </w:r>
      <w:r w:rsidRPr="00865581">
        <w:rPr>
          <w:lang w:val="fr-FR"/>
        </w:rPr>
        <w:t>de la sécurité routière. Troisièmement, l</w:t>
      </w:r>
      <w:r>
        <w:rPr>
          <w:lang w:val="fr-FR"/>
        </w:rPr>
        <w:t>’</w:t>
      </w:r>
      <w:r w:rsidRPr="00865581">
        <w:rPr>
          <w:lang w:val="fr-FR"/>
        </w:rPr>
        <w:t>Assemblée générale a adopté le 31</w:t>
      </w:r>
      <w:r w:rsidR="001A4EC2">
        <w:rPr>
          <w:lang w:val="fr-FR"/>
        </w:rPr>
        <w:t> </w:t>
      </w:r>
      <w:r w:rsidRPr="00865581">
        <w:rPr>
          <w:lang w:val="fr-FR"/>
        </w:rPr>
        <w:t>septembre 2020 la résolution 74/299 sur l</w:t>
      </w:r>
      <w:r>
        <w:rPr>
          <w:lang w:val="fr-FR"/>
        </w:rPr>
        <w:t>’</w:t>
      </w:r>
      <w:r w:rsidRPr="00865581">
        <w:rPr>
          <w:lang w:val="fr-FR"/>
        </w:rPr>
        <w:t>amélioration de la sécurité routière mondiale, qui lance la deuxième Décennie d</w:t>
      </w:r>
      <w:r>
        <w:rPr>
          <w:lang w:val="fr-FR"/>
        </w:rPr>
        <w:t>’</w:t>
      </w:r>
      <w:r w:rsidRPr="00865581">
        <w:rPr>
          <w:lang w:val="fr-FR"/>
        </w:rPr>
        <w:t>action pour la sécurité routière, établit de nouveaux objectifs ambitieux et appelle à la mise au point d</w:t>
      </w:r>
      <w:r>
        <w:rPr>
          <w:lang w:val="fr-FR"/>
        </w:rPr>
        <w:t>’</w:t>
      </w:r>
      <w:r w:rsidRPr="00865581">
        <w:rPr>
          <w:lang w:val="fr-FR"/>
        </w:rPr>
        <w:t>un plan d</w:t>
      </w:r>
      <w:r>
        <w:rPr>
          <w:lang w:val="fr-FR"/>
        </w:rPr>
        <w:t>’</w:t>
      </w:r>
      <w:r w:rsidRPr="00865581">
        <w:rPr>
          <w:lang w:val="fr-FR"/>
        </w:rPr>
        <w:t xml:space="preserve">action de la deuxième Décennie, qui servira de guide pour la réalisation des objectifs de celle-ci. Le rôle unique et essentiel de la CEE et </w:t>
      </w:r>
      <w:r>
        <w:rPr>
          <w:lang w:val="fr-FR"/>
        </w:rPr>
        <w:t>du</w:t>
      </w:r>
      <w:r w:rsidRPr="00865581">
        <w:rPr>
          <w:lang w:val="fr-FR"/>
        </w:rPr>
        <w:t xml:space="preserve"> CTI a été reconnu lors de ces trois événements.</w:t>
      </w:r>
    </w:p>
    <w:p w14:paraId="7587B0FC" w14:textId="41EC16BD" w:rsidR="00BF39E3" w:rsidRPr="00865581" w:rsidRDefault="00BF39E3" w:rsidP="00504568">
      <w:pPr>
        <w:pStyle w:val="SingleTxtG"/>
        <w:ind w:firstLine="567"/>
      </w:pPr>
      <w:r w:rsidRPr="00865581">
        <w:rPr>
          <w:lang w:val="fr-FR"/>
        </w:rPr>
        <w:t>La table ronde du CTI rassemblera les principaux partenaires du monde entier pour un débat stratégique sur le nouveau mode d</w:t>
      </w:r>
      <w:r>
        <w:rPr>
          <w:lang w:val="fr-FR"/>
        </w:rPr>
        <w:t>’</w:t>
      </w:r>
      <w:r w:rsidRPr="00865581">
        <w:rPr>
          <w:lang w:val="fr-FR"/>
        </w:rPr>
        <w:t xml:space="preserve">action à adopter </w:t>
      </w:r>
      <w:r>
        <w:rPr>
          <w:lang w:val="fr-FR"/>
        </w:rPr>
        <w:t>afin de</w:t>
      </w:r>
      <w:r w:rsidRPr="00865581">
        <w:rPr>
          <w:lang w:val="fr-FR"/>
        </w:rPr>
        <w:t xml:space="preserve"> réaliser des progrès tangibles face à cette crise persistante (ECE/TRANS/2021/2</w:t>
      </w:r>
      <w:r w:rsidR="005025BA">
        <w:rPr>
          <w:lang w:val="fr-FR"/>
        </w:rPr>
        <w:t>6</w:t>
      </w:r>
      <w:r w:rsidRPr="00865581">
        <w:rPr>
          <w:lang w:val="fr-FR"/>
        </w:rPr>
        <w:t>).</w:t>
      </w:r>
    </w:p>
    <w:p w14:paraId="719D9DDE" w14:textId="77777777" w:rsidR="00BF39E3" w:rsidRPr="00865581" w:rsidRDefault="00BF39E3" w:rsidP="00BF39E3">
      <w:pPr>
        <w:pStyle w:val="H23G"/>
      </w:pPr>
      <w:r>
        <w:rPr>
          <w:lang w:val="fr-FR"/>
        </w:rPr>
        <w:tab/>
      </w:r>
      <w:r>
        <w:rPr>
          <w:lang w:val="fr-FR"/>
        </w:rPr>
        <w:tab/>
      </w:r>
      <w:r w:rsidRPr="00865581">
        <w:rPr>
          <w:lang w:val="fr-FR"/>
        </w:rPr>
        <w:t>Document(s)</w:t>
      </w:r>
    </w:p>
    <w:p w14:paraId="46BE4443" w14:textId="193128DA" w:rsidR="00BF39E3" w:rsidRPr="00865581" w:rsidRDefault="00BF39E3" w:rsidP="00DB0F4C">
      <w:pPr>
        <w:pStyle w:val="SingleTxtG"/>
        <w:jc w:val="left"/>
      </w:pPr>
      <w:r w:rsidRPr="00865581">
        <w:rPr>
          <w:lang w:val="fr-FR"/>
        </w:rPr>
        <w:t>ECE/TRANS/2021/2</w:t>
      </w:r>
      <w:r w:rsidR="005025BA">
        <w:rPr>
          <w:lang w:val="fr-FR"/>
        </w:rPr>
        <w:t>6</w:t>
      </w:r>
      <w:r w:rsidR="00DB0F4C">
        <w:rPr>
          <w:lang w:val="fr-FR"/>
        </w:rPr>
        <w:t>.</w:t>
      </w:r>
    </w:p>
    <w:p w14:paraId="0C4D8680" w14:textId="77777777" w:rsidR="00BF39E3" w:rsidRPr="00865581" w:rsidRDefault="00BF39E3" w:rsidP="00BF39E3">
      <w:pPr>
        <w:pStyle w:val="HChG"/>
      </w:pPr>
      <w:r>
        <w:rPr>
          <w:lang w:val="fr-FR"/>
        </w:rPr>
        <w:lastRenderedPageBreak/>
        <w:tab/>
      </w:r>
      <w:r w:rsidRPr="00865581">
        <w:rPr>
          <w:lang w:val="fr-FR"/>
        </w:rPr>
        <w:t>VIII.</w:t>
      </w:r>
      <w:r w:rsidRPr="00865581">
        <w:rPr>
          <w:lang w:val="fr-FR"/>
        </w:rPr>
        <w:tab/>
        <w:t>Calendrier provisoire</w:t>
      </w:r>
    </w:p>
    <w:p w14:paraId="152D8CE8" w14:textId="77777777" w:rsidR="00BF39E3" w:rsidRPr="00865581" w:rsidRDefault="00BF39E3" w:rsidP="00DB0F4C">
      <w:pPr>
        <w:pStyle w:val="SingleTxtG"/>
        <w:keepNext/>
        <w:ind w:firstLine="567"/>
      </w:pPr>
      <w:r w:rsidRPr="00865581">
        <w:rPr>
          <w:lang w:val="fr-FR"/>
        </w:rPr>
        <w:t>Calendrier provisoire de la session annuelle tenue sous forme hybride</w:t>
      </w:r>
      <w:r w:rsidR="00504568">
        <w:rPr>
          <w:lang w:val="fr-FR"/>
        </w:rPr>
        <w:t> :</w:t>
      </w:r>
    </w:p>
    <w:tbl>
      <w:tblPr>
        <w:tblW w:w="7370" w:type="dxa"/>
        <w:tblInd w:w="1134" w:type="dxa"/>
        <w:tblLayout w:type="fixed"/>
        <w:tblCellMar>
          <w:left w:w="0" w:type="dxa"/>
          <w:right w:w="0" w:type="dxa"/>
        </w:tblCellMar>
        <w:tblLook w:val="01E0" w:firstRow="1" w:lastRow="1" w:firstColumn="1" w:lastColumn="1" w:noHBand="0" w:noVBand="0"/>
      </w:tblPr>
      <w:tblGrid>
        <w:gridCol w:w="2456"/>
        <w:gridCol w:w="2457"/>
        <w:gridCol w:w="2457"/>
      </w:tblGrid>
      <w:tr w:rsidR="00BF39E3" w:rsidRPr="00DB0F4C" w14:paraId="1BF1F1AC" w14:textId="77777777" w:rsidTr="00DB0F4C">
        <w:trPr>
          <w:trHeight w:val="20"/>
        </w:trPr>
        <w:tc>
          <w:tcPr>
            <w:tcW w:w="2456" w:type="dxa"/>
            <w:tcBorders>
              <w:top w:val="single" w:sz="4" w:space="0" w:color="auto"/>
              <w:bottom w:val="single" w:sz="4" w:space="0" w:color="auto"/>
            </w:tcBorders>
            <w:shd w:val="clear" w:color="auto" w:fill="auto"/>
            <w:vAlign w:val="bottom"/>
          </w:tcPr>
          <w:p w14:paraId="0F8360CC" w14:textId="77777777" w:rsidR="00BF39E3" w:rsidRPr="00DB0F4C" w:rsidRDefault="00BF39E3" w:rsidP="00DB0F4C">
            <w:pPr>
              <w:keepNext/>
              <w:keepLines/>
              <w:spacing w:before="40" w:after="80"/>
            </w:pPr>
            <w:r w:rsidRPr="00DB0F4C">
              <w:rPr>
                <w:lang w:val="fr-FR"/>
              </w:rPr>
              <w:t>Mardi 23 février</w:t>
            </w:r>
          </w:p>
        </w:tc>
        <w:tc>
          <w:tcPr>
            <w:tcW w:w="2457" w:type="dxa"/>
            <w:tcBorders>
              <w:top w:val="single" w:sz="4" w:space="0" w:color="auto"/>
              <w:bottom w:val="single" w:sz="4" w:space="0" w:color="auto"/>
            </w:tcBorders>
            <w:shd w:val="clear" w:color="auto" w:fill="auto"/>
            <w:vAlign w:val="bottom"/>
          </w:tcPr>
          <w:p w14:paraId="3E2534A5" w14:textId="77777777" w:rsidR="00BF39E3" w:rsidRPr="00DB0F4C" w:rsidRDefault="00BF39E3" w:rsidP="00DB0F4C">
            <w:pPr>
              <w:keepNext/>
              <w:keepLines/>
              <w:spacing w:before="40" w:after="80"/>
            </w:pPr>
            <w:r w:rsidRPr="00DB0F4C">
              <w:rPr>
                <w:lang w:val="fr-FR"/>
              </w:rPr>
              <w:t>11 heures-13 heures</w:t>
            </w:r>
          </w:p>
        </w:tc>
        <w:tc>
          <w:tcPr>
            <w:tcW w:w="2457" w:type="dxa"/>
            <w:tcBorders>
              <w:top w:val="single" w:sz="4" w:space="0" w:color="auto"/>
              <w:bottom w:val="single" w:sz="4" w:space="0" w:color="auto"/>
            </w:tcBorders>
            <w:shd w:val="clear" w:color="auto" w:fill="auto"/>
            <w:vAlign w:val="bottom"/>
          </w:tcPr>
          <w:p w14:paraId="3461832C" w14:textId="77777777" w:rsidR="00BF39E3" w:rsidRPr="00DB0F4C" w:rsidRDefault="00BF39E3" w:rsidP="00DB0F4C">
            <w:pPr>
              <w:keepNext/>
              <w:keepLines/>
              <w:spacing w:before="40" w:after="80"/>
            </w:pPr>
            <w:r w:rsidRPr="00DB0F4C">
              <w:rPr>
                <w:lang w:val="fr-FR"/>
              </w:rPr>
              <w:t>Points 1 et 2</w:t>
            </w:r>
          </w:p>
        </w:tc>
      </w:tr>
      <w:tr w:rsidR="00BF39E3" w:rsidRPr="00DB0F4C" w14:paraId="1E3672F1" w14:textId="77777777" w:rsidTr="00DB0F4C">
        <w:trPr>
          <w:trHeight w:val="20"/>
        </w:trPr>
        <w:tc>
          <w:tcPr>
            <w:tcW w:w="2456" w:type="dxa"/>
            <w:tcBorders>
              <w:top w:val="single" w:sz="4" w:space="0" w:color="auto"/>
              <w:bottom w:val="single" w:sz="4" w:space="0" w:color="auto"/>
            </w:tcBorders>
            <w:shd w:val="clear" w:color="auto" w:fill="auto"/>
            <w:vAlign w:val="bottom"/>
          </w:tcPr>
          <w:p w14:paraId="2BD1204A" w14:textId="77777777" w:rsidR="00BF39E3" w:rsidRPr="00DB0F4C" w:rsidRDefault="00BF39E3" w:rsidP="00DB0F4C">
            <w:pPr>
              <w:keepNext/>
              <w:keepLines/>
              <w:spacing w:before="40" w:after="80"/>
            </w:pPr>
          </w:p>
        </w:tc>
        <w:tc>
          <w:tcPr>
            <w:tcW w:w="2457" w:type="dxa"/>
            <w:tcBorders>
              <w:top w:val="single" w:sz="4" w:space="0" w:color="auto"/>
              <w:bottom w:val="single" w:sz="4" w:space="0" w:color="auto"/>
            </w:tcBorders>
            <w:shd w:val="clear" w:color="auto" w:fill="auto"/>
            <w:vAlign w:val="bottom"/>
          </w:tcPr>
          <w:p w14:paraId="10D07155" w14:textId="77777777" w:rsidR="00BF39E3" w:rsidRPr="00DB0F4C" w:rsidRDefault="00BF39E3" w:rsidP="00DB0F4C">
            <w:pPr>
              <w:keepNext/>
              <w:keepLines/>
              <w:spacing w:before="40" w:after="80"/>
            </w:pPr>
            <w:r w:rsidRPr="00DB0F4C">
              <w:rPr>
                <w:lang w:val="fr-FR"/>
              </w:rPr>
              <w:t>15 heures-17 heures</w:t>
            </w:r>
          </w:p>
        </w:tc>
        <w:tc>
          <w:tcPr>
            <w:tcW w:w="2457" w:type="dxa"/>
            <w:tcBorders>
              <w:top w:val="single" w:sz="4" w:space="0" w:color="auto"/>
              <w:bottom w:val="single" w:sz="4" w:space="0" w:color="auto"/>
            </w:tcBorders>
            <w:shd w:val="clear" w:color="auto" w:fill="auto"/>
            <w:vAlign w:val="bottom"/>
          </w:tcPr>
          <w:p w14:paraId="27987111" w14:textId="77777777" w:rsidR="00BF39E3" w:rsidRPr="00DB0F4C" w:rsidRDefault="00BF39E3" w:rsidP="00DB0F4C">
            <w:pPr>
              <w:keepNext/>
              <w:keepLines/>
              <w:spacing w:before="40" w:after="80"/>
            </w:pPr>
            <w:r w:rsidRPr="00DB0F4C">
              <w:rPr>
                <w:lang w:val="fr-FR"/>
              </w:rPr>
              <w:t>Point 3 (séance restreinte)</w:t>
            </w:r>
          </w:p>
        </w:tc>
      </w:tr>
      <w:tr w:rsidR="00BF39E3" w:rsidRPr="00DB0F4C" w14:paraId="6EEDF998" w14:textId="77777777" w:rsidTr="00DB0F4C">
        <w:trPr>
          <w:trHeight w:val="20"/>
        </w:trPr>
        <w:tc>
          <w:tcPr>
            <w:tcW w:w="2456" w:type="dxa"/>
            <w:tcBorders>
              <w:top w:val="single" w:sz="4" w:space="0" w:color="auto"/>
              <w:bottom w:val="single" w:sz="4" w:space="0" w:color="auto"/>
            </w:tcBorders>
            <w:shd w:val="clear" w:color="auto" w:fill="auto"/>
            <w:vAlign w:val="bottom"/>
          </w:tcPr>
          <w:p w14:paraId="29E45242" w14:textId="77777777" w:rsidR="00BF39E3" w:rsidRPr="00DB0F4C" w:rsidRDefault="00BF39E3" w:rsidP="00DB0F4C">
            <w:pPr>
              <w:keepNext/>
              <w:keepLines/>
              <w:spacing w:before="40" w:after="80"/>
            </w:pPr>
            <w:r w:rsidRPr="00DB0F4C">
              <w:rPr>
                <w:lang w:val="fr-FR"/>
              </w:rPr>
              <w:t>Mercredi 24 février</w:t>
            </w:r>
          </w:p>
        </w:tc>
        <w:tc>
          <w:tcPr>
            <w:tcW w:w="2457" w:type="dxa"/>
            <w:tcBorders>
              <w:top w:val="single" w:sz="4" w:space="0" w:color="auto"/>
              <w:bottom w:val="single" w:sz="4" w:space="0" w:color="auto"/>
            </w:tcBorders>
            <w:shd w:val="clear" w:color="auto" w:fill="auto"/>
            <w:vAlign w:val="bottom"/>
          </w:tcPr>
          <w:p w14:paraId="37346520" w14:textId="77777777" w:rsidR="00BF39E3" w:rsidRPr="00DB0F4C" w:rsidRDefault="00BF39E3" w:rsidP="00DB0F4C">
            <w:pPr>
              <w:keepNext/>
              <w:keepLines/>
              <w:spacing w:before="40" w:after="80"/>
            </w:pPr>
            <w:r w:rsidRPr="00DB0F4C">
              <w:rPr>
                <w:lang w:val="fr-FR"/>
              </w:rPr>
              <w:t>11 heures-12 heures</w:t>
            </w:r>
          </w:p>
        </w:tc>
        <w:tc>
          <w:tcPr>
            <w:tcW w:w="2457" w:type="dxa"/>
            <w:tcBorders>
              <w:top w:val="single" w:sz="4" w:space="0" w:color="auto"/>
              <w:bottom w:val="single" w:sz="4" w:space="0" w:color="auto"/>
            </w:tcBorders>
            <w:shd w:val="clear" w:color="auto" w:fill="auto"/>
            <w:vAlign w:val="bottom"/>
          </w:tcPr>
          <w:p w14:paraId="70184A79" w14:textId="77777777" w:rsidR="00BF39E3" w:rsidRPr="00DB0F4C" w:rsidRDefault="00BF39E3" w:rsidP="00DB0F4C">
            <w:pPr>
              <w:keepNext/>
              <w:keepLines/>
              <w:spacing w:before="40" w:after="80"/>
            </w:pPr>
            <w:r w:rsidRPr="00DB0F4C">
              <w:rPr>
                <w:lang w:val="fr-FR"/>
              </w:rPr>
              <w:t xml:space="preserve">Points 4 à 6 </w:t>
            </w:r>
          </w:p>
        </w:tc>
      </w:tr>
      <w:tr w:rsidR="00BF39E3" w:rsidRPr="00DB0F4C" w14:paraId="343A9E70" w14:textId="77777777" w:rsidTr="00DB0F4C">
        <w:trPr>
          <w:trHeight w:val="20"/>
        </w:trPr>
        <w:tc>
          <w:tcPr>
            <w:tcW w:w="2456" w:type="dxa"/>
            <w:tcBorders>
              <w:top w:val="single" w:sz="4" w:space="0" w:color="auto"/>
              <w:bottom w:val="single" w:sz="4" w:space="0" w:color="auto"/>
            </w:tcBorders>
            <w:shd w:val="clear" w:color="auto" w:fill="auto"/>
            <w:vAlign w:val="bottom"/>
          </w:tcPr>
          <w:p w14:paraId="3A8D1CF4" w14:textId="77777777" w:rsidR="00BF39E3" w:rsidRPr="00DB0F4C" w:rsidRDefault="00BF39E3" w:rsidP="00DB0F4C">
            <w:pPr>
              <w:keepNext/>
              <w:keepLines/>
              <w:spacing w:before="40" w:after="80"/>
            </w:pPr>
          </w:p>
        </w:tc>
        <w:tc>
          <w:tcPr>
            <w:tcW w:w="2457" w:type="dxa"/>
            <w:tcBorders>
              <w:top w:val="single" w:sz="4" w:space="0" w:color="auto"/>
              <w:bottom w:val="single" w:sz="4" w:space="0" w:color="auto"/>
            </w:tcBorders>
            <w:shd w:val="clear" w:color="auto" w:fill="auto"/>
            <w:vAlign w:val="bottom"/>
          </w:tcPr>
          <w:p w14:paraId="529C834C" w14:textId="77777777" w:rsidR="00BF39E3" w:rsidRPr="00DB0F4C" w:rsidRDefault="00BF39E3" w:rsidP="00DB0F4C">
            <w:pPr>
              <w:keepNext/>
              <w:keepLines/>
              <w:spacing w:before="40" w:after="80"/>
            </w:pPr>
            <w:r w:rsidRPr="00DB0F4C">
              <w:rPr>
                <w:lang w:val="fr-FR"/>
              </w:rPr>
              <w:t>12 heures-13 heure</w:t>
            </w:r>
            <w:r w:rsidR="001A4EC2">
              <w:rPr>
                <w:lang w:val="fr-FR"/>
              </w:rPr>
              <w:t>s</w:t>
            </w:r>
          </w:p>
        </w:tc>
        <w:tc>
          <w:tcPr>
            <w:tcW w:w="2457" w:type="dxa"/>
            <w:tcBorders>
              <w:top w:val="single" w:sz="4" w:space="0" w:color="auto"/>
              <w:bottom w:val="single" w:sz="4" w:space="0" w:color="auto"/>
            </w:tcBorders>
            <w:shd w:val="clear" w:color="auto" w:fill="auto"/>
            <w:vAlign w:val="bottom"/>
          </w:tcPr>
          <w:p w14:paraId="5965DF76" w14:textId="77777777" w:rsidR="00BF39E3" w:rsidRPr="00DB0F4C" w:rsidRDefault="00BF39E3" w:rsidP="00DB0F4C">
            <w:pPr>
              <w:keepNext/>
              <w:keepLines/>
              <w:spacing w:before="40" w:after="80"/>
            </w:pPr>
            <w:r w:rsidRPr="00DB0F4C">
              <w:rPr>
                <w:lang w:val="fr-FR"/>
              </w:rPr>
              <w:t>Point 7</w:t>
            </w:r>
          </w:p>
        </w:tc>
      </w:tr>
      <w:tr w:rsidR="00BF39E3" w:rsidRPr="00DB0F4C" w14:paraId="148882B8" w14:textId="77777777" w:rsidTr="00DB0F4C">
        <w:trPr>
          <w:trHeight w:val="20"/>
        </w:trPr>
        <w:tc>
          <w:tcPr>
            <w:tcW w:w="2456" w:type="dxa"/>
            <w:tcBorders>
              <w:top w:val="single" w:sz="4" w:space="0" w:color="auto"/>
              <w:bottom w:val="single" w:sz="4" w:space="0" w:color="auto"/>
            </w:tcBorders>
            <w:shd w:val="clear" w:color="auto" w:fill="auto"/>
            <w:vAlign w:val="bottom"/>
          </w:tcPr>
          <w:p w14:paraId="47DD1018" w14:textId="77777777" w:rsidR="00BF39E3" w:rsidRPr="00DB0F4C" w:rsidRDefault="00BF39E3" w:rsidP="00DB0F4C">
            <w:pPr>
              <w:keepNext/>
              <w:keepLines/>
              <w:spacing w:before="40" w:after="80"/>
            </w:pPr>
          </w:p>
        </w:tc>
        <w:tc>
          <w:tcPr>
            <w:tcW w:w="2457" w:type="dxa"/>
            <w:tcBorders>
              <w:top w:val="single" w:sz="4" w:space="0" w:color="auto"/>
              <w:bottom w:val="single" w:sz="4" w:space="0" w:color="auto"/>
            </w:tcBorders>
            <w:shd w:val="clear" w:color="auto" w:fill="auto"/>
            <w:vAlign w:val="bottom"/>
          </w:tcPr>
          <w:p w14:paraId="06BF47A8" w14:textId="77777777" w:rsidR="00BF39E3" w:rsidRPr="00DB0F4C" w:rsidRDefault="00BF39E3" w:rsidP="00DB0F4C">
            <w:pPr>
              <w:keepNext/>
              <w:keepLines/>
              <w:spacing w:before="40" w:after="80"/>
            </w:pPr>
            <w:r w:rsidRPr="00DB0F4C">
              <w:rPr>
                <w:lang w:val="fr-FR"/>
              </w:rPr>
              <w:t>15 heures-17 heures</w:t>
            </w:r>
          </w:p>
        </w:tc>
        <w:tc>
          <w:tcPr>
            <w:tcW w:w="2457" w:type="dxa"/>
            <w:tcBorders>
              <w:top w:val="single" w:sz="4" w:space="0" w:color="auto"/>
              <w:bottom w:val="single" w:sz="4" w:space="0" w:color="auto"/>
            </w:tcBorders>
            <w:shd w:val="clear" w:color="auto" w:fill="auto"/>
            <w:vAlign w:val="bottom"/>
          </w:tcPr>
          <w:p w14:paraId="732CB0D3" w14:textId="77777777" w:rsidR="00BF39E3" w:rsidRPr="00DB0F4C" w:rsidRDefault="00BF39E3" w:rsidP="00DB0F4C">
            <w:pPr>
              <w:keepNext/>
              <w:keepLines/>
              <w:spacing w:before="40" w:after="80"/>
            </w:pPr>
            <w:r w:rsidRPr="00DB0F4C">
              <w:rPr>
                <w:lang w:val="fr-FR"/>
              </w:rPr>
              <w:t>Point 7 (</w:t>
            </w:r>
            <w:r w:rsidRPr="00DB0F4C">
              <w:rPr>
                <w:i/>
                <w:iCs/>
                <w:lang w:val="fr-FR"/>
              </w:rPr>
              <w:t>suite</w:t>
            </w:r>
            <w:r w:rsidRPr="00DB0F4C">
              <w:rPr>
                <w:lang w:val="fr-FR"/>
              </w:rPr>
              <w:t>)</w:t>
            </w:r>
          </w:p>
        </w:tc>
      </w:tr>
      <w:tr w:rsidR="00BF39E3" w:rsidRPr="00DB0F4C" w14:paraId="77AF12EA" w14:textId="77777777" w:rsidTr="00DB0F4C">
        <w:trPr>
          <w:trHeight w:val="20"/>
        </w:trPr>
        <w:tc>
          <w:tcPr>
            <w:tcW w:w="2456" w:type="dxa"/>
            <w:tcBorders>
              <w:top w:val="single" w:sz="4" w:space="0" w:color="auto"/>
              <w:bottom w:val="single" w:sz="4" w:space="0" w:color="auto"/>
            </w:tcBorders>
            <w:shd w:val="clear" w:color="auto" w:fill="auto"/>
          </w:tcPr>
          <w:p w14:paraId="540B8E41" w14:textId="77777777" w:rsidR="00BF39E3" w:rsidRPr="00DB0F4C" w:rsidRDefault="00BF39E3" w:rsidP="00DB0F4C">
            <w:pPr>
              <w:keepNext/>
              <w:keepLines/>
              <w:spacing w:before="40" w:after="80"/>
            </w:pPr>
            <w:r w:rsidRPr="00DB0F4C">
              <w:rPr>
                <w:lang w:val="fr-FR"/>
              </w:rPr>
              <w:t>Jeudi 25 février</w:t>
            </w:r>
          </w:p>
        </w:tc>
        <w:tc>
          <w:tcPr>
            <w:tcW w:w="2457" w:type="dxa"/>
            <w:tcBorders>
              <w:top w:val="single" w:sz="4" w:space="0" w:color="auto"/>
              <w:bottom w:val="single" w:sz="4" w:space="0" w:color="auto"/>
            </w:tcBorders>
            <w:shd w:val="clear" w:color="auto" w:fill="auto"/>
          </w:tcPr>
          <w:p w14:paraId="5A5D4368" w14:textId="77777777" w:rsidR="00BF39E3" w:rsidRPr="00DB0F4C" w:rsidRDefault="00BF39E3" w:rsidP="00DB0F4C">
            <w:pPr>
              <w:keepNext/>
              <w:keepLines/>
              <w:spacing w:before="40" w:after="80"/>
            </w:pPr>
            <w:r w:rsidRPr="00DB0F4C">
              <w:rPr>
                <w:lang w:val="fr-FR"/>
              </w:rPr>
              <w:t>11 heures-12 heures</w:t>
            </w:r>
          </w:p>
        </w:tc>
        <w:tc>
          <w:tcPr>
            <w:tcW w:w="2457" w:type="dxa"/>
            <w:tcBorders>
              <w:top w:val="single" w:sz="4" w:space="0" w:color="auto"/>
              <w:bottom w:val="single" w:sz="4" w:space="0" w:color="auto"/>
            </w:tcBorders>
            <w:shd w:val="clear" w:color="auto" w:fill="auto"/>
          </w:tcPr>
          <w:p w14:paraId="46EFC6EB" w14:textId="77777777" w:rsidR="00BF39E3" w:rsidRPr="00DB0F4C" w:rsidRDefault="00BF39E3" w:rsidP="00DB0F4C">
            <w:pPr>
              <w:keepNext/>
              <w:keepLines/>
              <w:spacing w:before="40" w:after="80"/>
            </w:pPr>
            <w:r w:rsidRPr="00DB0F4C">
              <w:rPr>
                <w:lang w:val="fr-FR"/>
              </w:rPr>
              <w:t>Points 7 (</w:t>
            </w:r>
            <w:r w:rsidRPr="00DB0F4C">
              <w:rPr>
                <w:i/>
                <w:iCs/>
                <w:lang w:val="fr-FR"/>
              </w:rPr>
              <w:t>suite</w:t>
            </w:r>
            <w:r w:rsidRPr="00DB0F4C">
              <w:rPr>
                <w:lang w:val="fr-FR"/>
              </w:rPr>
              <w:t>) et 8</w:t>
            </w:r>
          </w:p>
        </w:tc>
      </w:tr>
      <w:tr w:rsidR="00BF39E3" w:rsidRPr="00DB0F4C" w14:paraId="0E250FB9" w14:textId="77777777" w:rsidTr="00DB0F4C">
        <w:trPr>
          <w:trHeight w:val="20"/>
        </w:trPr>
        <w:tc>
          <w:tcPr>
            <w:tcW w:w="2456" w:type="dxa"/>
            <w:tcBorders>
              <w:top w:val="single" w:sz="4" w:space="0" w:color="auto"/>
              <w:bottom w:val="single" w:sz="4" w:space="0" w:color="auto"/>
            </w:tcBorders>
            <w:shd w:val="clear" w:color="auto" w:fill="auto"/>
          </w:tcPr>
          <w:p w14:paraId="12758A48" w14:textId="77777777" w:rsidR="00BF39E3" w:rsidRPr="00DB0F4C" w:rsidRDefault="00BF39E3" w:rsidP="00DB0F4C">
            <w:pPr>
              <w:keepNext/>
              <w:keepLines/>
              <w:spacing w:before="40" w:after="80"/>
            </w:pPr>
          </w:p>
        </w:tc>
        <w:tc>
          <w:tcPr>
            <w:tcW w:w="2457" w:type="dxa"/>
            <w:tcBorders>
              <w:top w:val="single" w:sz="4" w:space="0" w:color="auto"/>
              <w:bottom w:val="single" w:sz="4" w:space="0" w:color="auto"/>
            </w:tcBorders>
            <w:shd w:val="clear" w:color="auto" w:fill="auto"/>
            <w:vAlign w:val="bottom"/>
          </w:tcPr>
          <w:p w14:paraId="42469597" w14:textId="77777777" w:rsidR="00BF39E3" w:rsidRPr="00DB0F4C" w:rsidRDefault="00BF39E3" w:rsidP="00DB0F4C">
            <w:pPr>
              <w:keepNext/>
              <w:keepLines/>
              <w:spacing w:before="40" w:after="80"/>
            </w:pPr>
            <w:r w:rsidRPr="00DB0F4C">
              <w:rPr>
                <w:lang w:val="fr-FR"/>
              </w:rPr>
              <w:t>12 heures-13 heures</w:t>
            </w:r>
          </w:p>
        </w:tc>
        <w:tc>
          <w:tcPr>
            <w:tcW w:w="2457" w:type="dxa"/>
            <w:tcBorders>
              <w:top w:val="single" w:sz="4" w:space="0" w:color="auto"/>
              <w:bottom w:val="single" w:sz="4" w:space="0" w:color="auto"/>
            </w:tcBorders>
            <w:shd w:val="clear" w:color="auto" w:fill="auto"/>
            <w:vAlign w:val="bottom"/>
          </w:tcPr>
          <w:p w14:paraId="28E5ACDB" w14:textId="77777777" w:rsidR="00BF39E3" w:rsidRPr="00DB0F4C" w:rsidRDefault="00BF39E3" w:rsidP="00DB0F4C">
            <w:pPr>
              <w:keepNext/>
              <w:keepLines/>
              <w:spacing w:before="40" w:after="80"/>
            </w:pPr>
            <w:r w:rsidRPr="00DB0F4C">
              <w:rPr>
                <w:lang w:val="fr-FR"/>
              </w:rPr>
              <w:t xml:space="preserve">Points 9 et 10 </w:t>
            </w:r>
          </w:p>
        </w:tc>
      </w:tr>
      <w:tr w:rsidR="00BF39E3" w:rsidRPr="00DB0F4C" w14:paraId="20B9AA5F" w14:textId="77777777" w:rsidTr="00DB0F4C">
        <w:trPr>
          <w:trHeight w:val="20"/>
        </w:trPr>
        <w:tc>
          <w:tcPr>
            <w:tcW w:w="2456" w:type="dxa"/>
            <w:tcBorders>
              <w:top w:val="single" w:sz="4" w:space="0" w:color="auto"/>
              <w:bottom w:val="single" w:sz="4" w:space="0" w:color="auto"/>
            </w:tcBorders>
            <w:shd w:val="clear" w:color="auto" w:fill="auto"/>
          </w:tcPr>
          <w:p w14:paraId="3ED8EE98" w14:textId="77777777" w:rsidR="00BF39E3" w:rsidRPr="00DB0F4C" w:rsidRDefault="00BF39E3" w:rsidP="00DB0F4C">
            <w:pPr>
              <w:keepNext/>
              <w:keepLines/>
              <w:spacing w:before="40" w:after="80"/>
            </w:pPr>
          </w:p>
        </w:tc>
        <w:tc>
          <w:tcPr>
            <w:tcW w:w="2457" w:type="dxa"/>
            <w:tcBorders>
              <w:top w:val="single" w:sz="4" w:space="0" w:color="auto"/>
              <w:bottom w:val="single" w:sz="4" w:space="0" w:color="auto"/>
            </w:tcBorders>
            <w:shd w:val="clear" w:color="auto" w:fill="auto"/>
          </w:tcPr>
          <w:p w14:paraId="23461483" w14:textId="77777777" w:rsidR="00BF39E3" w:rsidRPr="00DB0F4C" w:rsidRDefault="00BF39E3" w:rsidP="00DB0F4C">
            <w:pPr>
              <w:keepNext/>
              <w:keepLines/>
              <w:spacing w:before="40" w:after="80"/>
            </w:pPr>
            <w:r w:rsidRPr="00DB0F4C">
              <w:rPr>
                <w:lang w:val="fr-FR"/>
              </w:rPr>
              <w:t>15 heures-17 heures</w:t>
            </w:r>
          </w:p>
        </w:tc>
        <w:tc>
          <w:tcPr>
            <w:tcW w:w="2457" w:type="dxa"/>
            <w:tcBorders>
              <w:top w:val="single" w:sz="4" w:space="0" w:color="auto"/>
              <w:bottom w:val="single" w:sz="4" w:space="0" w:color="auto"/>
            </w:tcBorders>
            <w:shd w:val="clear" w:color="auto" w:fill="auto"/>
          </w:tcPr>
          <w:p w14:paraId="528DB084" w14:textId="77777777" w:rsidR="00BF39E3" w:rsidRPr="00DB0F4C" w:rsidRDefault="00BF39E3" w:rsidP="00DB0F4C">
            <w:pPr>
              <w:keepNext/>
              <w:keepLines/>
              <w:spacing w:before="40" w:after="80"/>
            </w:pPr>
            <w:r w:rsidRPr="00DB0F4C">
              <w:rPr>
                <w:lang w:val="fr-FR"/>
              </w:rPr>
              <w:t>Point 11</w:t>
            </w:r>
          </w:p>
        </w:tc>
      </w:tr>
      <w:tr w:rsidR="00BF39E3" w:rsidRPr="00DB0F4C" w14:paraId="2670F376" w14:textId="77777777" w:rsidTr="00DB0F4C">
        <w:trPr>
          <w:trHeight w:val="20"/>
        </w:trPr>
        <w:tc>
          <w:tcPr>
            <w:tcW w:w="2456" w:type="dxa"/>
            <w:tcBorders>
              <w:top w:val="single" w:sz="4" w:space="0" w:color="auto"/>
              <w:bottom w:val="single" w:sz="4" w:space="0" w:color="auto"/>
            </w:tcBorders>
            <w:shd w:val="clear" w:color="auto" w:fill="auto"/>
          </w:tcPr>
          <w:p w14:paraId="0DC9C001" w14:textId="77777777" w:rsidR="00BF39E3" w:rsidRPr="00DB0F4C" w:rsidRDefault="00BF39E3" w:rsidP="00DB0F4C">
            <w:pPr>
              <w:keepNext/>
              <w:keepLines/>
              <w:spacing w:before="40" w:after="80"/>
            </w:pPr>
            <w:r w:rsidRPr="00DB0F4C">
              <w:rPr>
                <w:lang w:val="fr-FR"/>
              </w:rPr>
              <w:t>Vendredi 26 février</w:t>
            </w:r>
          </w:p>
        </w:tc>
        <w:tc>
          <w:tcPr>
            <w:tcW w:w="2457" w:type="dxa"/>
            <w:tcBorders>
              <w:top w:val="single" w:sz="4" w:space="0" w:color="auto"/>
              <w:bottom w:val="single" w:sz="4" w:space="0" w:color="auto"/>
            </w:tcBorders>
            <w:shd w:val="clear" w:color="auto" w:fill="auto"/>
          </w:tcPr>
          <w:p w14:paraId="0FD79067" w14:textId="77777777" w:rsidR="00BF39E3" w:rsidRPr="00DB0F4C" w:rsidRDefault="00BF39E3" w:rsidP="00DB0F4C">
            <w:pPr>
              <w:keepNext/>
              <w:keepLines/>
              <w:spacing w:before="40" w:after="80"/>
            </w:pPr>
            <w:r w:rsidRPr="00DB0F4C">
              <w:rPr>
                <w:lang w:val="fr-FR"/>
              </w:rPr>
              <w:t>10 heures-12 heures</w:t>
            </w:r>
          </w:p>
        </w:tc>
        <w:tc>
          <w:tcPr>
            <w:tcW w:w="2457" w:type="dxa"/>
            <w:tcBorders>
              <w:top w:val="single" w:sz="4" w:space="0" w:color="auto"/>
              <w:bottom w:val="single" w:sz="4" w:space="0" w:color="auto"/>
            </w:tcBorders>
            <w:shd w:val="clear" w:color="auto" w:fill="auto"/>
          </w:tcPr>
          <w:p w14:paraId="5BCB6F12" w14:textId="77777777" w:rsidR="00BF39E3" w:rsidRPr="00DB0F4C" w:rsidRDefault="00BF39E3" w:rsidP="00DB0F4C">
            <w:pPr>
              <w:keepNext/>
              <w:keepLines/>
              <w:spacing w:before="40" w:after="80"/>
            </w:pPr>
            <w:r w:rsidRPr="00DB0F4C">
              <w:rPr>
                <w:lang w:val="fr-FR"/>
              </w:rPr>
              <w:t>Point 12</w:t>
            </w:r>
          </w:p>
        </w:tc>
      </w:tr>
    </w:tbl>
    <w:p w14:paraId="5638BB40" w14:textId="77777777" w:rsidR="00F9573C" w:rsidRPr="00BF39E3" w:rsidRDefault="00BF39E3" w:rsidP="00BF39E3">
      <w:pPr>
        <w:pStyle w:val="SingleTxtG"/>
        <w:spacing w:before="240" w:after="0"/>
        <w:jc w:val="center"/>
        <w:rPr>
          <w:u w:val="single"/>
        </w:rPr>
      </w:pPr>
      <w:r>
        <w:rPr>
          <w:u w:val="single"/>
        </w:rPr>
        <w:tab/>
      </w:r>
      <w:r>
        <w:rPr>
          <w:u w:val="single"/>
        </w:rPr>
        <w:tab/>
      </w:r>
      <w:r>
        <w:rPr>
          <w:u w:val="single"/>
        </w:rPr>
        <w:tab/>
      </w:r>
      <w:r w:rsidR="00DB0F4C">
        <w:rPr>
          <w:u w:val="single"/>
        </w:rPr>
        <w:tab/>
      </w:r>
    </w:p>
    <w:sectPr w:rsidR="00F9573C" w:rsidRPr="00BF39E3" w:rsidSect="00BF39E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12A44" w14:textId="77777777" w:rsidR="00397D55" w:rsidRDefault="00397D55" w:rsidP="00F95C08">
      <w:pPr>
        <w:spacing w:line="240" w:lineRule="auto"/>
      </w:pPr>
    </w:p>
  </w:endnote>
  <w:endnote w:type="continuationSeparator" w:id="0">
    <w:p w14:paraId="21B1FFE6" w14:textId="77777777" w:rsidR="00397D55" w:rsidRPr="00AC3823" w:rsidRDefault="00397D55" w:rsidP="00AC3823">
      <w:pPr>
        <w:pStyle w:val="Pieddepage"/>
      </w:pPr>
    </w:p>
  </w:endnote>
  <w:endnote w:type="continuationNotice" w:id="1">
    <w:p w14:paraId="1D96580D" w14:textId="77777777" w:rsidR="00397D55" w:rsidRDefault="00397D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BA51" w14:textId="55583F83" w:rsidR="00397D55" w:rsidRPr="00BF39E3" w:rsidRDefault="00397D55" w:rsidP="00441A63">
    <w:pPr>
      <w:pStyle w:val="Pieddepage"/>
      <w:tabs>
        <w:tab w:val="right" w:pos="9638"/>
      </w:tabs>
    </w:pPr>
    <w:r w:rsidRPr="00BF39E3">
      <w:rPr>
        <w:b/>
        <w:sz w:val="18"/>
      </w:rPr>
      <w:fldChar w:fldCharType="begin"/>
    </w:r>
    <w:r w:rsidRPr="00BF39E3">
      <w:rPr>
        <w:b/>
        <w:sz w:val="18"/>
      </w:rPr>
      <w:instrText xml:space="preserve"> PAGE  \* MERGEFORMAT </w:instrText>
    </w:r>
    <w:r w:rsidRPr="00BF39E3">
      <w:rPr>
        <w:b/>
        <w:sz w:val="18"/>
      </w:rPr>
      <w:fldChar w:fldCharType="separate"/>
    </w:r>
    <w:r w:rsidRPr="00BF39E3">
      <w:rPr>
        <w:b/>
        <w:noProof/>
        <w:sz w:val="18"/>
      </w:rPr>
      <w:t>2</w:t>
    </w:r>
    <w:r w:rsidRPr="00BF39E3">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801F" w14:textId="5130B9E4" w:rsidR="00397D55" w:rsidRPr="00BF39E3" w:rsidRDefault="00397D55" w:rsidP="00BF39E3">
    <w:pPr>
      <w:pStyle w:val="Pieddepage"/>
      <w:tabs>
        <w:tab w:val="right" w:pos="9638"/>
      </w:tabs>
      <w:rPr>
        <w:b/>
        <w:sz w:val="18"/>
      </w:rPr>
    </w:pPr>
    <w:r>
      <w:tab/>
    </w:r>
    <w:r w:rsidRPr="00BF39E3">
      <w:rPr>
        <w:b/>
        <w:sz w:val="18"/>
      </w:rPr>
      <w:fldChar w:fldCharType="begin"/>
    </w:r>
    <w:r w:rsidRPr="00BF39E3">
      <w:rPr>
        <w:b/>
        <w:sz w:val="18"/>
      </w:rPr>
      <w:instrText xml:space="preserve"> PAGE  \* MERGEFORMAT </w:instrText>
    </w:r>
    <w:r w:rsidRPr="00BF39E3">
      <w:rPr>
        <w:b/>
        <w:sz w:val="18"/>
      </w:rPr>
      <w:fldChar w:fldCharType="separate"/>
    </w:r>
    <w:r w:rsidRPr="00BF39E3">
      <w:rPr>
        <w:b/>
        <w:noProof/>
        <w:sz w:val="18"/>
      </w:rPr>
      <w:t>3</w:t>
    </w:r>
    <w:r w:rsidRPr="00BF39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12CE" w14:textId="091A7F4F" w:rsidR="00397D55" w:rsidRPr="00205F3D" w:rsidRDefault="00205F3D" w:rsidP="00205F3D">
    <w:pPr>
      <w:pStyle w:val="Pieddepage"/>
      <w:tabs>
        <w:tab w:val="left" w:pos="6520"/>
        <w:tab w:val="right" w:pos="9638"/>
      </w:tabs>
      <w:spacing w:before="120"/>
      <w:rPr>
        <w:sz w:val="20"/>
      </w:rPr>
    </w:pPr>
    <w:r>
      <w:rPr>
        <w:sz w:val="20"/>
      </w:rPr>
      <w:t>GE.21-02104  (F)</w:t>
    </w:r>
    <w:r>
      <w:rPr>
        <w:sz w:val="20"/>
      </w:rPr>
      <w:tab/>
    </w:r>
    <w:r w:rsidRPr="00205F3D">
      <w:rPr>
        <w:noProof/>
        <w:sz w:val="20"/>
        <w:lang w:eastAsia="fr-CH"/>
      </w:rPr>
      <w:drawing>
        <wp:inline distT="0" distB="0" distL="0" distR="0" wp14:anchorId="5A70DB17" wp14:editId="3691EFE0">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6AC20B8A" wp14:editId="5E720548">
          <wp:extent cx="638175" cy="6381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C2AC9" w14:textId="77777777" w:rsidR="00397D55" w:rsidRPr="00AC3823" w:rsidRDefault="00397D55" w:rsidP="00AC3823">
      <w:pPr>
        <w:pStyle w:val="Pieddepage"/>
        <w:tabs>
          <w:tab w:val="right" w:pos="2155"/>
        </w:tabs>
        <w:spacing w:after="80" w:line="240" w:lineRule="atLeast"/>
        <w:ind w:left="680"/>
        <w:rPr>
          <w:u w:val="single"/>
        </w:rPr>
      </w:pPr>
      <w:r>
        <w:rPr>
          <w:u w:val="single"/>
        </w:rPr>
        <w:tab/>
      </w:r>
    </w:p>
  </w:footnote>
  <w:footnote w:type="continuationSeparator" w:id="0">
    <w:p w14:paraId="5575D21D" w14:textId="77777777" w:rsidR="00397D55" w:rsidRPr="00AC3823" w:rsidRDefault="00397D55" w:rsidP="00AC3823">
      <w:pPr>
        <w:pStyle w:val="Pieddepage"/>
        <w:tabs>
          <w:tab w:val="right" w:pos="2155"/>
        </w:tabs>
        <w:spacing w:after="80" w:line="240" w:lineRule="atLeast"/>
        <w:ind w:left="680"/>
        <w:rPr>
          <w:u w:val="single"/>
        </w:rPr>
      </w:pPr>
      <w:r>
        <w:rPr>
          <w:u w:val="single"/>
        </w:rPr>
        <w:tab/>
      </w:r>
    </w:p>
  </w:footnote>
  <w:footnote w:type="continuationNotice" w:id="1">
    <w:p w14:paraId="407AAA3F" w14:textId="77777777" w:rsidR="00397D55" w:rsidRPr="00AC3823" w:rsidRDefault="00397D55">
      <w:pPr>
        <w:spacing w:line="240" w:lineRule="auto"/>
        <w:rPr>
          <w:sz w:val="2"/>
          <w:szCs w:val="2"/>
        </w:rPr>
      </w:pPr>
    </w:p>
  </w:footnote>
  <w:footnote w:id="2">
    <w:p w14:paraId="1C1D511A" w14:textId="332AF94A" w:rsidR="00397D55" w:rsidRPr="002D7D56" w:rsidRDefault="00397D55" w:rsidP="00BF39E3">
      <w:pPr>
        <w:pStyle w:val="Notedebasdepage"/>
        <w:rPr>
          <w:lang w:val="fr-FR"/>
        </w:rPr>
      </w:pPr>
      <w:r w:rsidRPr="002D7D56">
        <w:rPr>
          <w:sz w:val="20"/>
          <w:lang w:val="fr-FR"/>
        </w:rPr>
        <w:tab/>
        <w:t>*</w:t>
      </w:r>
      <w:r w:rsidRPr="002D7D56">
        <w:rPr>
          <w:sz w:val="20"/>
          <w:lang w:val="fr-FR"/>
        </w:rPr>
        <w:tab/>
      </w:r>
      <w:r>
        <w:rPr>
          <w:lang w:val="fr-FR"/>
        </w:rPr>
        <w:t>Pour des raisons d’économie, les représentants sont priés de se rendre à la session munis de leurs exemplaires de tous les documents pertinents. Aucun document officiel ne sera distribué en salle de réunion. Avant la session, les documents peuvent être téléchargés à partir du site Web de la Division des transports durables de la CEE (</w:t>
      </w:r>
      <w:hyperlink r:id="rId1" w:history="1">
        <w:r w:rsidRPr="00504568">
          <w:rPr>
            <w:rStyle w:val="Lienhypertexte"/>
            <w:lang w:val="fr-FR"/>
          </w:rPr>
          <w:t>www.unece.org/trans/main/itc/itc.html</w:t>
        </w:r>
      </w:hyperlink>
      <w:r>
        <w:rPr>
          <w:lang w:val="fr-FR"/>
        </w:rPr>
        <w:t>) ou du Système de diffusion électronique des documents de l’ONU (</w:t>
      </w:r>
      <w:hyperlink r:id="rId2" w:history="1">
        <w:r w:rsidRPr="00504568">
          <w:rPr>
            <w:rStyle w:val="Lienhypertexte"/>
            <w:lang w:val="fr-FR"/>
          </w:rPr>
          <w:t>http</w:t>
        </w:r>
        <w:r>
          <w:rPr>
            <w:rStyle w:val="Lienhypertexte"/>
            <w:lang w:val="fr-FR"/>
          </w:rPr>
          <w:t>:/</w:t>
        </w:r>
        <w:r w:rsidRPr="00504568">
          <w:rPr>
            <w:rStyle w:val="Lienhypertexte"/>
            <w:lang w:val="fr-FR"/>
          </w:rPr>
          <w:t>/documents.un.org/</w:t>
        </w:r>
      </w:hyperlink>
      <w:r>
        <w:rPr>
          <w:lang w:val="fr-FR"/>
        </w:rPr>
        <w:t>). Durant la session, les documents officiels peuvent être obtenus auprès de la Section de la distribution des documents de l’ONUG (bureau C.337 au 3</w:t>
      </w:r>
      <w:r w:rsidRPr="00232B73">
        <w:rPr>
          <w:vertAlign w:val="superscript"/>
          <w:lang w:val="fr-FR"/>
        </w:rPr>
        <w:t>e</w:t>
      </w:r>
      <w:r>
        <w:rPr>
          <w:lang w:val="fr-FR"/>
        </w:rPr>
        <w:t> étage du Palais des Nations).</w:t>
      </w:r>
    </w:p>
  </w:footnote>
  <w:footnote w:id="3">
    <w:p w14:paraId="2BBD2099" w14:textId="6A3F45F0" w:rsidR="00BF39E3" w:rsidRPr="002D7D56" w:rsidRDefault="00BF39E3" w:rsidP="00BF39E3">
      <w:pPr>
        <w:pStyle w:val="Notedebasdepage"/>
        <w:rPr>
          <w:lang w:val="fr-FR"/>
        </w:rPr>
      </w:pPr>
      <w:r w:rsidRPr="002D7D56">
        <w:rPr>
          <w:sz w:val="20"/>
          <w:lang w:val="fr-FR"/>
        </w:rPr>
        <w:tab/>
        <w:t>**</w:t>
      </w:r>
      <w:r w:rsidRPr="002D7D56">
        <w:rPr>
          <w:sz w:val="20"/>
          <w:lang w:val="fr-FR"/>
        </w:rPr>
        <w:tab/>
      </w:r>
      <w:r>
        <w:rPr>
          <w:lang w:val="fr-FR"/>
        </w:rPr>
        <w:t>Les représentants sont priés de remplir le formulaire d’inscription en ligne (disponible à l’adresse suivante</w:t>
      </w:r>
      <w:r w:rsidR="00504568">
        <w:rPr>
          <w:lang w:val="fr-FR"/>
        </w:rPr>
        <w:t> :</w:t>
      </w:r>
      <w:r>
        <w:rPr>
          <w:lang w:val="fr-FR"/>
        </w:rPr>
        <w:t xml:space="preserve"> </w:t>
      </w:r>
      <w:hyperlink r:id="rId3" w:history="1">
        <w:r w:rsidRPr="00504568">
          <w:rPr>
            <w:rStyle w:val="Lienhypertexte"/>
            <w:lang w:val="fr-FR"/>
          </w:rPr>
          <w:t>https</w:t>
        </w:r>
        <w:r w:rsidR="00504568">
          <w:rPr>
            <w:rStyle w:val="Lienhypertexte"/>
            <w:lang w:val="fr-FR"/>
          </w:rPr>
          <w:t>:/</w:t>
        </w:r>
        <w:r w:rsidRPr="00504568">
          <w:rPr>
            <w:rStyle w:val="Lienhypertexte"/>
            <w:lang w:val="fr-FR"/>
          </w:rPr>
          <w:t>/indico.un.org/event/35212</w:t>
        </w:r>
      </w:hyperlink>
      <w:r>
        <w:rPr>
          <w:lang w:val="fr-FR"/>
        </w:rPr>
        <w:t xml:space="preserve">). À leur arrivée au Palais des Nations, ils doivent retirer un badge à la Section de la sécurité et de la sûreté, située au </w:t>
      </w:r>
      <w:r w:rsidR="00504568">
        <w:rPr>
          <w:lang w:val="fr-FR"/>
        </w:rPr>
        <w:t>p</w:t>
      </w:r>
      <w:r>
        <w:rPr>
          <w:lang w:val="fr-FR"/>
        </w:rPr>
        <w:t xml:space="preserve">ortail de </w:t>
      </w:r>
      <w:proofErr w:type="spellStart"/>
      <w:r>
        <w:rPr>
          <w:lang w:val="fr-FR"/>
        </w:rPr>
        <w:t>Pregny</w:t>
      </w:r>
      <w:proofErr w:type="spellEnd"/>
      <w:r>
        <w:rPr>
          <w:lang w:val="fr-FR"/>
        </w:rPr>
        <w:t xml:space="preserve"> (14, avenue de la Paix). En cas de difficulté, ils sont invités </w:t>
      </w:r>
      <w:proofErr w:type="spellStart"/>
      <w:r>
        <w:rPr>
          <w:lang w:val="fr-FR"/>
        </w:rPr>
        <w:t>a</w:t>
      </w:r>
      <w:proofErr w:type="spellEnd"/>
      <w:r>
        <w:rPr>
          <w:lang w:val="fr-FR"/>
        </w:rPr>
        <w:t>̀ contacter le secrétariat par courrier électronique (</w:t>
      </w:r>
      <w:hyperlink r:id="rId4" w:history="1">
        <w:r w:rsidRPr="00504568">
          <w:rPr>
            <w:rStyle w:val="Lienhypertexte"/>
            <w:lang w:val="fr-FR"/>
          </w:rPr>
          <w:t>anastasia.barinova@un.org</w:t>
        </w:r>
      </w:hyperlink>
      <w:r>
        <w:rPr>
          <w:lang w:val="fr-FR"/>
        </w:rPr>
        <w:t xml:space="preserve">) ou par téléphone (+41 22 917 2761). Un plan du Palais des Nations et d’autres renseignements utiles sont disponibles à l’adresse </w:t>
      </w:r>
      <w:hyperlink r:id="rId5" w:history="1">
        <w:r w:rsidRPr="00504568">
          <w:rPr>
            <w:rStyle w:val="Lienhypertexte"/>
            <w:lang w:val="fr-FR"/>
          </w:rPr>
          <w:t>http</w:t>
        </w:r>
        <w:r w:rsidR="00504568">
          <w:rPr>
            <w:rStyle w:val="Lienhypertexte"/>
            <w:lang w:val="fr-FR"/>
          </w:rPr>
          <w:t>:/</w:t>
        </w:r>
        <w:r w:rsidRPr="00504568">
          <w:rPr>
            <w:rStyle w:val="Lienhypertexte"/>
            <w:lang w:val="fr-FR"/>
          </w:rPr>
          <w:t>/www.unece.org/meetings/practical.html</w:t>
        </w:r>
      </w:hyperlink>
      <w:r>
        <w:rPr>
          <w:lang w:val="fr-FR"/>
        </w:rPr>
        <w:t>.</w:t>
      </w:r>
    </w:p>
  </w:footnote>
  <w:footnote w:id="4">
    <w:p w14:paraId="1198525F" w14:textId="77777777" w:rsidR="00397D55" w:rsidRPr="00865581" w:rsidRDefault="00397D55" w:rsidP="00BF39E3">
      <w:pPr>
        <w:pStyle w:val="Notedebasdepage"/>
      </w:pPr>
      <w:r>
        <w:rPr>
          <w:lang w:val="fr-FR"/>
        </w:rPr>
        <w:tab/>
      </w:r>
      <w:r w:rsidRPr="00612E4E">
        <w:rPr>
          <w:rStyle w:val="Appelnotedebasdep"/>
        </w:rPr>
        <w:footnoteRef/>
      </w:r>
      <w:r>
        <w:rPr>
          <w:lang w:val="fr-FR"/>
        </w:rPr>
        <w:tab/>
        <w:t>On trouvera des informations plus détaillées sur les véhicules automatisés et les règles de circulation sous le point 7 i) de l’ordre du jour, et sur l’utilisation des véhicules automatisés sous le point 7 h).</w:t>
      </w:r>
    </w:p>
  </w:footnote>
  <w:footnote w:id="5">
    <w:p w14:paraId="1B9CB040" w14:textId="77777777" w:rsidR="00397D55" w:rsidRPr="00E93558" w:rsidRDefault="00397D55" w:rsidP="00BF39E3">
      <w:pPr>
        <w:pStyle w:val="Notedebasdepage"/>
        <w:rPr>
          <w:lang w:val="fr-FR"/>
        </w:rPr>
      </w:pPr>
      <w:r>
        <w:rPr>
          <w:lang w:val="fr-FR"/>
        </w:rPr>
        <w:tab/>
      </w:r>
      <w:r w:rsidRPr="00612E4E">
        <w:rPr>
          <w:rStyle w:val="Appelnotedebasdep"/>
        </w:rPr>
        <w:footnoteRef/>
      </w:r>
      <w:r>
        <w:rPr>
          <w:lang w:val="fr-FR"/>
        </w:rPr>
        <w:tab/>
        <w:t>Élaboré par la CEE à l’aide d’un financement du Compte de l’ONU pour le développement.</w:t>
      </w:r>
    </w:p>
  </w:footnote>
  <w:footnote w:id="6">
    <w:p w14:paraId="65224164" w14:textId="77777777" w:rsidR="00397D55" w:rsidRPr="00E93558" w:rsidRDefault="00397D55" w:rsidP="00BF39E3">
      <w:pPr>
        <w:pStyle w:val="Notedebasdepage"/>
        <w:rPr>
          <w:lang w:val="fr-FR"/>
        </w:rPr>
      </w:pPr>
      <w:r>
        <w:rPr>
          <w:lang w:val="fr-FR"/>
        </w:rPr>
        <w:tab/>
      </w:r>
      <w:r w:rsidRPr="00612E4E">
        <w:rPr>
          <w:rStyle w:val="Appelnotedebasdep"/>
        </w:rPr>
        <w:footnoteRef/>
      </w:r>
      <w:r>
        <w:rPr>
          <w:lang w:val="fr-FR"/>
        </w:rPr>
        <w:tab/>
        <w:t>Base de données pour l’échange d’informations concernant les homologations de type (DETA).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27E4" w14:textId="22701123" w:rsidR="00397D55" w:rsidRPr="00712624" w:rsidRDefault="00441A63">
    <w:pPr>
      <w:pStyle w:val="En-tte"/>
      <w:rPr>
        <w:lang w:val="en-US"/>
      </w:rPr>
    </w:pPr>
    <w:r>
      <w:fldChar w:fldCharType="begin"/>
    </w:r>
    <w:r w:rsidRPr="00712624">
      <w:rPr>
        <w:lang w:val="en-US"/>
      </w:rPr>
      <w:instrText xml:space="preserve"> TITLE  \* MERGEFORMAT </w:instrText>
    </w:r>
    <w:r>
      <w:fldChar w:fldCharType="separate"/>
    </w:r>
    <w:r w:rsidR="00875AD8">
      <w:rPr>
        <w:lang w:val="en-US"/>
      </w:rPr>
      <w:t>ECE/TRANS/303/Add.1/Rev.1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5A94" w14:textId="14DDB520" w:rsidR="00397D55" w:rsidRPr="00712624" w:rsidRDefault="00441A63" w:rsidP="00BF39E3">
    <w:pPr>
      <w:pStyle w:val="En-tte"/>
      <w:jc w:val="right"/>
      <w:rPr>
        <w:lang w:val="en-US"/>
      </w:rPr>
    </w:pPr>
    <w:r>
      <w:fldChar w:fldCharType="begin"/>
    </w:r>
    <w:r w:rsidRPr="00712624">
      <w:rPr>
        <w:lang w:val="en-US"/>
      </w:rPr>
      <w:instrText xml:space="preserve"> TITLE  \* MERGEFORMAT </w:instrText>
    </w:r>
    <w:r>
      <w:fldChar w:fldCharType="separate"/>
    </w:r>
    <w:r w:rsidR="00875AD8">
      <w:rPr>
        <w:lang w:val="en-US"/>
      </w:rPr>
      <w:t>ECE/TRANS/303/Add.1/Rev.1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B05C40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28B05D3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B3D93"/>
    <w:multiLevelType w:val="hybridMultilevel"/>
    <w:tmpl w:val="3A1A5832"/>
    <w:lvl w:ilvl="0" w:tplc="95461EBA">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24697684"/>
    <w:multiLevelType w:val="hybridMultilevel"/>
    <w:tmpl w:val="10280C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29DB6388"/>
    <w:multiLevelType w:val="hybridMultilevel"/>
    <w:tmpl w:val="227A02F4"/>
    <w:lvl w:ilvl="0" w:tplc="95461EBA">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hybridMultilevel"/>
    <w:tmpl w:val="0409001D"/>
    <w:lvl w:ilvl="0" w:tplc="B0704306">
      <w:start w:val="1"/>
      <w:numFmt w:val="decimal"/>
      <w:lvlText w:val="%1)"/>
      <w:lvlJc w:val="left"/>
      <w:pPr>
        <w:tabs>
          <w:tab w:val="num" w:pos="360"/>
        </w:tabs>
        <w:ind w:left="360" w:hanging="360"/>
      </w:pPr>
    </w:lvl>
    <w:lvl w:ilvl="1" w:tplc="CE2CFB48">
      <w:start w:val="1"/>
      <w:numFmt w:val="lowerLetter"/>
      <w:lvlText w:val="%2)"/>
      <w:lvlJc w:val="left"/>
      <w:pPr>
        <w:tabs>
          <w:tab w:val="num" w:pos="720"/>
        </w:tabs>
        <w:ind w:left="720" w:hanging="360"/>
      </w:pPr>
    </w:lvl>
    <w:lvl w:ilvl="2" w:tplc="92BCE2A2">
      <w:start w:val="1"/>
      <w:numFmt w:val="lowerRoman"/>
      <w:lvlText w:val="%3)"/>
      <w:lvlJc w:val="left"/>
      <w:pPr>
        <w:tabs>
          <w:tab w:val="num" w:pos="1080"/>
        </w:tabs>
        <w:ind w:left="1080" w:hanging="360"/>
      </w:pPr>
    </w:lvl>
    <w:lvl w:ilvl="3" w:tplc="08840088">
      <w:start w:val="1"/>
      <w:numFmt w:val="decimal"/>
      <w:lvlText w:val="(%4)"/>
      <w:lvlJc w:val="left"/>
      <w:pPr>
        <w:tabs>
          <w:tab w:val="num" w:pos="1440"/>
        </w:tabs>
        <w:ind w:left="1440" w:hanging="360"/>
      </w:pPr>
    </w:lvl>
    <w:lvl w:ilvl="4" w:tplc="9D4029A0">
      <w:start w:val="1"/>
      <w:numFmt w:val="lowerLetter"/>
      <w:lvlText w:val="(%5)"/>
      <w:lvlJc w:val="left"/>
      <w:pPr>
        <w:tabs>
          <w:tab w:val="num" w:pos="1800"/>
        </w:tabs>
        <w:ind w:left="1800" w:hanging="360"/>
      </w:pPr>
    </w:lvl>
    <w:lvl w:ilvl="5" w:tplc="4F6083BC">
      <w:start w:val="1"/>
      <w:numFmt w:val="lowerRoman"/>
      <w:lvlText w:val="(%6)"/>
      <w:lvlJc w:val="left"/>
      <w:pPr>
        <w:tabs>
          <w:tab w:val="num" w:pos="2160"/>
        </w:tabs>
        <w:ind w:left="2160" w:hanging="360"/>
      </w:pPr>
    </w:lvl>
    <w:lvl w:ilvl="6" w:tplc="51A6B906">
      <w:start w:val="1"/>
      <w:numFmt w:val="decimal"/>
      <w:lvlText w:val="%7."/>
      <w:lvlJc w:val="left"/>
      <w:pPr>
        <w:tabs>
          <w:tab w:val="num" w:pos="2520"/>
        </w:tabs>
        <w:ind w:left="2520" w:hanging="360"/>
      </w:pPr>
    </w:lvl>
    <w:lvl w:ilvl="7" w:tplc="D2D01A5E">
      <w:start w:val="1"/>
      <w:numFmt w:val="lowerLetter"/>
      <w:lvlText w:val="%8."/>
      <w:lvlJc w:val="left"/>
      <w:pPr>
        <w:tabs>
          <w:tab w:val="num" w:pos="2880"/>
        </w:tabs>
        <w:ind w:left="2880" w:hanging="360"/>
      </w:pPr>
    </w:lvl>
    <w:lvl w:ilvl="8" w:tplc="0A98C8E2">
      <w:start w:val="1"/>
      <w:numFmt w:val="lowerRoman"/>
      <w:lvlText w:val="%9."/>
      <w:lvlJc w:val="left"/>
      <w:pPr>
        <w:tabs>
          <w:tab w:val="num" w:pos="3240"/>
        </w:tabs>
        <w:ind w:left="3240" w:hanging="360"/>
      </w:pPr>
    </w:lvl>
  </w:abstractNum>
  <w:abstractNum w:abstractNumId="20"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B1F3B96"/>
    <w:multiLevelType w:val="hybridMultilevel"/>
    <w:tmpl w:val="68BA458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FC55E19"/>
    <w:multiLevelType w:val="hybridMultilevel"/>
    <w:tmpl w:val="C4046B90"/>
    <w:lvl w:ilvl="0" w:tplc="6618366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12B4E31"/>
    <w:multiLevelType w:val="hybridMultilevel"/>
    <w:tmpl w:val="FCE81D38"/>
    <w:lvl w:ilvl="0" w:tplc="0809001B">
      <w:start w:val="1"/>
      <w:numFmt w:val="lowerRoman"/>
      <w:lvlText w:val="%1."/>
      <w:lvlJc w:val="righ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605703"/>
    <w:multiLevelType w:val="hybridMultilevel"/>
    <w:tmpl w:val="DB5A92D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4"/>
  </w:num>
  <w:num w:numId="2">
    <w:abstractNumId w:val="2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20"/>
  </w:num>
  <w:num w:numId="16">
    <w:abstractNumId w:val="11"/>
  </w:num>
  <w:num w:numId="17">
    <w:abstractNumId w:val="18"/>
  </w:num>
  <w:num w:numId="18">
    <w:abstractNumId w:val="14"/>
  </w:num>
  <w:num w:numId="19">
    <w:abstractNumId w:val="10"/>
  </w:num>
  <w:num w:numId="20">
    <w:abstractNumId w:val="12"/>
  </w:num>
  <w:num w:numId="21">
    <w:abstractNumId w:val="19"/>
  </w:num>
  <w:num w:numId="22">
    <w:abstractNumId w:val="13"/>
  </w:num>
  <w:num w:numId="23">
    <w:abstractNumId w:val="23"/>
  </w:num>
  <w:num w:numId="24">
    <w:abstractNumId w:val="26"/>
  </w:num>
  <w:num w:numId="25">
    <w:abstractNumId w:val="22"/>
  </w:num>
  <w:num w:numId="26">
    <w:abstractNumId w:val="16"/>
  </w:num>
  <w:num w:numId="27">
    <w:abstractNumId w:val="15"/>
    <w:lvlOverride w:ilvl="0">
      <w:lvl w:ilvl="0" w:tplc="95461EBA">
        <w:numFmt w:val="bullet"/>
        <w:lvlText w:val="•"/>
        <w:lvlJc w:val="left"/>
        <w:pPr>
          <w:ind w:left="1494" w:hanging="360"/>
        </w:pPr>
        <w:rPr>
          <w:rFonts w:ascii="Times New Roman" w:eastAsia="Times New Roman" w:hAnsi="Times New Roman" w:cs="Times New Roman" w:hint="default"/>
        </w:rPr>
      </w:lvl>
    </w:lvlOverride>
  </w:num>
  <w:num w:numId="28">
    <w:abstractNumId w:val="21"/>
  </w:num>
  <w:num w:numId="29">
    <w:abstractNumId w:val="17"/>
    <w:lvlOverride w:ilvl="0">
      <w:lvl w:ilvl="0" w:tplc="95461EBA">
        <w:numFmt w:val="bullet"/>
        <w:lvlText w:val="•"/>
        <w:lvlJc w:val="left"/>
        <w:pPr>
          <w:ind w:left="1854" w:hanging="360"/>
        </w:pPr>
        <w:rPr>
          <w:rFonts w:ascii="Times New Roman" w:eastAsia="Times New Roman" w:hAnsi="Times New Roman" w:cs="Times New Roman" w:hint="default"/>
        </w:rPr>
      </w:lvl>
    </w:lvlOverride>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56"/>
    <w:rsid w:val="00017F94"/>
    <w:rsid w:val="00023842"/>
    <w:rsid w:val="000334F9"/>
    <w:rsid w:val="00045FEB"/>
    <w:rsid w:val="0007796D"/>
    <w:rsid w:val="000B7790"/>
    <w:rsid w:val="000F7343"/>
    <w:rsid w:val="00111F2F"/>
    <w:rsid w:val="0014365E"/>
    <w:rsid w:val="00143C66"/>
    <w:rsid w:val="00176178"/>
    <w:rsid w:val="00192424"/>
    <w:rsid w:val="001A4EC2"/>
    <w:rsid w:val="001F525A"/>
    <w:rsid w:val="00201148"/>
    <w:rsid w:val="00205F3D"/>
    <w:rsid w:val="00223272"/>
    <w:rsid w:val="0024779E"/>
    <w:rsid w:val="00257168"/>
    <w:rsid w:val="00264DD0"/>
    <w:rsid w:val="002744B8"/>
    <w:rsid w:val="002832AC"/>
    <w:rsid w:val="002D7C93"/>
    <w:rsid w:val="002D7D56"/>
    <w:rsid w:val="00305801"/>
    <w:rsid w:val="00390BAA"/>
    <w:rsid w:val="003916DE"/>
    <w:rsid w:val="00397D55"/>
    <w:rsid w:val="003B6A9F"/>
    <w:rsid w:val="00421996"/>
    <w:rsid w:val="00441A63"/>
    <w:rsid w:val="00441C3B"/>
    <w:rsid w:val="00446FE5"/>
    <w:rsid w:val="00452396"/>
    <w:rsid w:val="00462100"/>
    <w:rsid w:val="00477EB2"/>
    <w:rsid w:val="004837D8"/>
    <w:rsid w:val="004E2EED"/>
    <w:rsid w:val="004E468C"/>
    <w:rsid w:val="005025BA"/>
    <w:rsid w:val="00504568"/>
    <w:rsid w:val="005505B7"/>
    <w:rsid w:val="00573BE5"/>
    <w:rsid w:val="00586ED3"/>
    <w:rsid w:val="00596AA9"/>
    <w:rsid w:val="00712624"/>
    <w:rsid w:val="0071601D"/>
    <w:rsid w:val="0078402C"/>
    <w:rsid w:val="0079368E"/>
    <w:rsid w:val="007A62E6"/>
    <w:rsid w:val="007C7CB7"/>
    <w:rsid w:val="007F20FA"/>
    <w:rsid w:val="0080684C"/>
    <w:rsid w:val="00871C75"/>
    <w:rsid w:val="00875AD8"/>
    <w:rsid w:val="008776DC"/>
    <w:rsid w:val="008952BE"/>
    <w:rsid w:val="008D5EF9"/>
    <w:rsid w:val="008E7EF6"/>
    <w:rsid w:val="009446C0"/>
    <w:rsid w:val="009705C8"/>
    <w:rsid w:val="009C1CF4"/>
    <w:rsid w:val="009D0B25"/>
    <w:rsid w:val="009F0EA2"/>
    <w:rsid w:val="009F6B74"/>
    <w:rsid w:val="00A3029F"/>
    <w:rsid w:val="00A30353"/>
    <w:rsid w:val="00A66174"/>
    <w:rsid w:val="00AC3823"/>
    <w:rsid w:val="00AE323C"/>
    <w:rsid w:val="00AF0CB5"/>
    <w:rsid w:val="00B00181"/>
    <w:rsid w:val="00B00B0D"/>
    <w:rsid w:val="00B02786"/>
    <w:rsid w:val="00B45F2E"/>
    <w:rsid w:val="00B5725F"/>
    <w:rsid w:val="00B765F7"/>
    <w:rsid w:val="00B77993"/>
    <w:rsid w:val="00BA0CA9"/>
    <w:rsid w:val="00BA5056"/>
    <w:rsid w:val="00BF39E3"/>
    <w:rsid w:val="00C02897"/>
    <w:rsid w:val="00C05594"/>
    <w:rsid w:val="00C97039"/>
    <w:rsid w:val="00CA10B7"/>
    <w:rsid w:val="00CF4AC0"/>
    <w:rsid w:val="00D00156"/>
    <w:rsid w:val="00D3439C"/>
    <w:rsid w:val="00D7622E"/>
    <w:rsid w:val="00DB0F4C"/>
    <w:rsid w:val="00DB1831"/>
    <w:rsid w:val="00DB6634"/>
    <w:rsid w:val="00DD3BFD"/>
    <w:rsid w:val="00DF6678"/>
    <w:rsid w:val="00E0299A"/>
    <w:rsid w:val="00E73536"/>
    <w:rsid w:val="00E85C74"/>
    <w:rsid w:val="00E93558"/>
    <w:rsid w:val="00EA6547"/>
    <w:rsid w:val="00EB4289"/>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8F936E"/>
  <w15:docId w15:val="{FC597B89-8E3B-4446-AAFB-110F9844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B77993"/>
    <w:pPr>
      <w:tabs>
        <w:tab w:val="left" w:pos="1701"/>
        <w:tab w:val="left" w:pos="2268"/>
        <w:tab w:val="left" w:pos="2835"/>
      </w:tabs>
      <w:spacing w:after="120"/>
      <w:ind w:left="1134" w:right="1134"/>
      <w:jc w:val="both"/>
    </w:pPr>
  </w:style>
  <w:style w:type="character" w:customStyle="1" w:styleId="SingleTxtGChar">
    <w:name w:val="_ Single Txt_G Char"/>
    <w:link w:val="SingleTxtG"/>
    <w:qFormat/>
    <w:rsid w:val="00BF39E3"/>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BF39E3"/>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Paragraphedeliste">
    <w:name w:val="List Paragraph"/>
    <w:basedOn w:val="Normal"/>
    <w:uiPriority w:val="34"/>
    <w:qFormat/>
    <w:rsid w:val="00BF39E3"/>
    <w:pPr>
      <w:ind w:left="720"/>
      <w:contextualSpacing/>
    </w:pPr>
  </w:style>
  <w:style w:type="character" w:styleId="Mentionnonrsolue">
    <w:name w:val="Unresolved Mention"/>
    <w:basedOn w:val="Policepardfaut"/>
    <w:uiPriority w:val="99"/>
    <w:semiHidden/>
    <w:unhideWhenUsed/>
    <w:rsid w:val="00504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35212" TargetMode="External"/><Relationship Id="rId2" Type="http://schemas.openxmlformats.org/officeDocument/2006/relationships/hyperlink" Target="http://documents.un.org/" TargetMode="External"/><Relationship Id="rId1" Type="http://schemas.openxmlformats.org/officeDocument/2006/relationships/hyperlink" Target="http://www.unece.org/trans/main/itc/itc.html" TargetMode="External"/><Relationship Id="rId5" Type="http://schemas.openxmlformats.org/officeDocument/2006/relationships/hyperlink" Target="http://www.unece.org/meetings/practical.html" TargetMode="External"/><Relationship Id="rId4" Type="http://schemas.openxmlformats.org/officeDocument/2006/relationships/hyperlink" Target="mailto:anastasia.barinova@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9484</Words>
  <Characters>54344</Characters>
  <Application>Microsoft Office Word</Application>
  <DocSecurity>0</DocSecurity>
  <Lines>921</Lines>
  <Paragraphs>354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ECE/TRANS/303/Add.1</vt:lpstr>
      <vt:lpstr>ECE/TRANS/303/Add.1</vt:lpstr>
    </vt:vector>
  </TitlesOfParts>
  <Company>DCM</Company>
  <LinksUpToDate>false</LinksUpToDate>
  <CharactersWithSpaces>63474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ECE/TRANS/303/Add.1/Rev.1</dc:title>
  <dc:subject/>
  <dc:creator>Nicolas MORIN</dc:creator>
  <cp:keywords/>
  <cp:lastModifiedBy>Corinne ROBERT</cp:lastModifiedBy>
  <cp:revision>3</cp:revision>
  <cp:lastPrinted>2021-02-16T13:59:00Z</cp:lastPrinted>
  <dcterms:created xsi:type="dcterms:W3CDTF">2021-02-16T13:59:00Z</dcterms:created>
  <dcterms:modified xsi:type="dcterms:W3CDTF">2021-02-16T13:59:00Z</dcterms:modified>
</cp:coreProperties>
</file>