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D64F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295D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Pr="00295D68" w:rsidRDefault="00295D68" w:rsidP="00295D68">
            <w:pPr>
              <w:jc w:val="right"/>
              <w:rPr>
                <w:lang w:val="en-US"/>
              </w:rPr>
            </w:pPr>
            <w:r w:rsidRPr="00295D68">
              <w:rPr>
                <w:sz w:val="40"/>
                <w:lang w:val="en-US"/>
              </w:rPr>
              <w:t>ECE</w:t>
            </w:r>
            <w:r w:rsidRPr="00295D68">
              <w:rPr>
                <w:lang w:val="en-US"/>
              </w:rPr>
              <w:t>/TRANS/180/Add.1/Amend.2/Appendix 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295D6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95D6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5D68" w:rsidRDefault="00295D68" w:rsidP="002A7B4A">
            <w:pPr>
              <w:spacing w:before="240"/>
              <w:rPr>
                <w:szCs w:val="20"/>
                <w:lang w:val="en-US"/>
              </w:rPr>
            </w:pPr>
          </w:p>
          <w:p w:rsidR="002D5AAC" w:rsidRDefault="00FC1AC0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295D68">
              <w:rPr>
                <w:szCs w:val="20"/>
                <w:lang w:val="en-US"/>
              </w:rPr>
              <w:t>24 August 2017</w:t>
            </w:r>
          </w:p>
          <w:p w:rsidR="00295D68" w:rsidRPr="009D084C" w:rsidRDefault="00295D68" w:rsidP="00295D68">
            <w:pPr>
              <w:rPr>
                <w:szCs w:val="20"/>
                <w:lang w:val="en-US"/>
              </w:rPr>
            </w:pPr>
          </w:p>
        </w:tc>
      </w:tr>
    </w:tbl>
    <w:p w:rsidR="00295D68" w:rsidRPr="00A803EA" w:rsidRDefault="00295D68" w:rsidP="00295D6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803EA">
        <w:t>Глобальный регистр</w:t>
      </w:r>
    </w:p>
    <w:p w:rsidR="00295D68" w:rsidRPr="00A803EA" w:rsidRDefault="00295D68" w:rsidP="00295D68">
      <w:pPr>
        <w:pStyle w:val="H1GR"/>
      </w:pPr>
      <w:r w:rsidRPr="00A803EA">
        <w:tab/>
      </w:r>
      <w:r w:rsidRPr="00A803EA">
        <w:tab/>
        <w:t xml:space="preserve">Создан 18 ноября 2004 года в соответствии со статьей 6 Соглашения о введении глобальных технических правил </w:t>
      </w:r>
      <w:r w:rsidRPr="00295D68">
        <w:br/>
      </w:r>
      <w:r w:rsidRPr="00A803EA">
        <w:t xml:space="preserve">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 </w:t>
      </w:r>
      <w:r>
        <w:t>(ECE/TRANS/132 и</w:t>
      </w:r>
      <w:r>
        <w:rPr>
          <w:lang w:val="en-US"/>
        </w:rPr>
        <w:t> </w:t>
      </w:r>
      <w:r w:rsidRPr="00A803EA">
        <w:t>Corr.1)</w:t>
      </w:r>
      <w:r>
        <w:t>, с</w:t>
      </w:r>
      <w:r w:rsidRPr="00A803EA">
        <w:t>овершен</w:t>
      </w:r>
      <w:r>
        <w:t>н</w:t>
      </w:r>
      <w:r w:rsidRPr="00A803EA">
        <w:t>о</w:t>
      </w:r>
      <w:r>
        <w:t>го</w:t>
      </w:r>
      <w:r w:rsidRPr="00A803EA">
        <w:t xml:space="preserve"> в Женеве 25 июня 1998 года</w:t>
      </w:r>
    </w:p>
    <w:p w:rsidR="00295D68" w:rsidRDefault="00295D68" w:rsidP="00295D68">
      <w:pPr>
        <w:pStyle w:val="HChGR"/>
        <w:rPr>
          <w:bCs/>
          <w:u w:val="single"/>
        </w:rPr>
      </w:pPr>
      <w:r w:rsidRPr="00A803EA">
        <w:tab/>
      </w:r>
      <w:r w:rsidRPr="00745945">
        <w:tab/>
      </w:r>
      <w:r w:rsidRPr="00A803EA">
        <w:t xml:space="preserve">Добавление </w:t>
      </w:r>
      <w:r w:rsidRPr="00215750">
        <w:t>1</w:t>
      </w:r>
      <w:r w:rsidRPr="00A803EA">
        <w:t xml:space="preserve">: Глобальные технические правила № </w:t>
      </w:r>
      <w:r w:rsidRPr="00A803EA">
        <w:rPr>
          <w:bCs/>
        </w:rPr>
        <w:t>1</w:t>
      </w:r>
    </w:p>
    <w:p w:rsidR="00295D68" w:rsidRDefault="00295D68" w:rsidP="00295D68">
      <w:pPr>
        <w:pStyle w:val="H1GR"/>
      </w:pPr>
      <w:r w:rsidRPr="00745945">
        <w:tab/>
      </w:r>
      <w:r w:rsidRPr="00745945">
        <w:tab/>
      </w:r>
      <w:r w:rsidRPr="00A803EA">
        <w:t>Дверные замки и элементы крепления дверей</w:t>
      </w:r>
    </w:p>
    <w:p w:rsidR="00295D68" w:rsidRPr="00BD5F6D" w:rsidRDefault="00295D68" w:rsidP="00295D68">
      <w:pPr>
        <w:pStyle w:val="SingleTxtGR"/>
        <w:rPr>
          <w:lang w:eastAsia="ru-RU"/>
        </w:rPr>
      </w:pPr>
      <w:r>
        <w:rPr>
          <w:lang w:eastAsia="ru-RU"/>
        </w:rPr>
        <w:t>(</w:t>
      </w:r>
      <w:r w:rsidRPr="00E31B42">
        <w:t>Введен</w:t>
      </w:r>
      <w:r>
        <w:t>ы</w:t>
      </w:r>
      <w:r w:rsidRPr="00E31B42">
        <w:t xml:space="preserve"> в Глобальный регистр </w:t>
      </w:r>
      <w:r>
        <w:t>21</w:t>
      </w:r>
      <w:r w:rsidRPr="00E31B42">
        <w:t xml:space="preserve"> </w:t>
      </w:r>
      <w:r>
        <w:t>июня</w:t>
      </w:r>
      <w:r w:rsidRPr="00E31B42">
        <w:t xml:space="preserve"> 201</w:t>
      </w:r>
      <w:r>
        <w:t>7</w:t>
      </w:r>
      <w:r w:rsidRPr="00E31B42">
        <w:t xml:space="preserve"> года</w:t>
      </w:r>
      <w:r>
        <w:rPr>
          <w:lang w:eastAsia="ru-RU"/>
        </w:rPr>
        <w:t>)</w:t>
      </w:r>
    </w:p>
    <w:p w:rsidR="00295D68" w:rsidRPr="00215750" w:rsidRDefault="00295D68" w:rsidP="00295D68">
      <w:pPr>
        <w:pStyle w:val="H1GR"/>
      </w:pPr>
      <w:r w:rsidRPr="00A803EA">
        <w:rPr>
          <w:bCs/>
        </w:rPr>
        <w:tab/>
      </w:r>
      <w:r w:rsidRPr="00BD5F6D">
        <w:rPr>
          <w:bCs/>
        </w:rPr>
        <w:tab/>
      </w:r>
      <w:r w:rsidRPr="00A803EA">
        <w:rPr>
          <w:bCs/>
        </w:rPr>
        <w:t xml:space="preserve">Поправка </w:t>
      </w:r>
      <w:r w:rsidRPr="00BD5F6D">
        <w:rPr>
          <w:bCs/>
        </w:rPr>
        <w:t xml:space="preserve">2 </w:t>
      </w:r>
      <w:r w:rsidRPr="00A803EA">
        <w:t>− Дополнительное приложение 1</w:t>
      </w:r>
    </w:p>
    <w:p w:rsidR="00295D68" w:rsidRPr="00A803EA" w:rsidRDefault="00295D68" w:rsidP="00295D68">
      <w:pPr>
        <w:pStyle w:val="H1GR"/>
      </w:pPr>
      <w:r w:rsidRPr="00A803EA">
        <w:tab/>
      </w:r>
      <w:r w:rsidRPr="00A803EA">
        <w:tab/>
        <w:t>Предложение и отчет в соответствии с пунктом 6.3.7 статьи 6 Соглашения</w:t>
      </w:r>
    </w:p>
    <w:p w:rsidR="00295D68" w:rsidRPr="00295D68" w:rsidRDefault="00295D68" w:rsidP="00295D68">
      <w:pPr>
        <w:pStyle w:val="Bullet1GR"/>
      </w:pPr>
      <w:r w:rsidRPr="00295D68">
        <w:t>Разрешение на разработку поправки 2 к ГТП № 1 ООН (дверные замки и элементы крепления дверей) (ECE/TRANS/WP.29/AC.3/43)</w:t>
      </w:r>
    </w:p>
    <w:p w:rsidR="00295D68" w:rsidRPr="00FC1AC0" w:rsidRDefault="00295D68" w:rsidP="00295D68">
      <w:pPr>
        <w:pStyle w:val="Bullet1GR"/>
      </w:pPr>
      <w:r w:rsidRPr="00295D68">
        <w:t>Заключительный отчет о предложении по поправке 2 к Глобальным те</w:t>
      </w:r>
      <w:r w:rsidRPr="00295D68">
        <w:t>х</w:t>
      </w:r>
      <w:r w:rsidRPr="00295D68">
        <w:t>ническим правилам № 1 (дверные замки и элементы крепления дверей) (документ ECE/TRANS/WP.29/2017/96, принятый AC.3 на его пятидес</w:t>
      </w:r>
      <w:r w:rsidRPr="00295D68">
        <w:t>я</w:t>
      </w:r>
      <w:r w:rsidRPr="00295D68">
        <w:t>той сессии (ECE/TRANS/WP.29/1131, пункт 118))</w:t>
      </w:r>
    </w:p>
    <w:p w:rsidR="00FC1AC0" w:rsidRPr="00295D68" w:rsidRDefault="00FC1AC0" w:rsidP="00FC1AC0">
      <w:pPr>
        <w:pStyle w:val="Bullet1GR"/>
        <w:numPr>
          <w:ilvl w:val="0"/>
          <w:numId w:val="0"/>
        </w:numPr>
        <w:ind w:left="1701" w:hanging="170"/>
      </w:pPr>
    </w:p>
    <w:p w:rsidR="00295D68" w:rsidRPr="00BD64FA" w:rsidRDefault="00295D68" w:rsidP="00295D6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1AC0" w:rsidRPr="00BD64FA" w:rsidRDefault="00FC1AC0" w:rsidP="00295D68">
      <w:pPr>
        <w:spacing w:before="240"/>
        <w:jc w:val="center"/>
        <w:rPr>
          <w:u w:val="single"/>
        </w:rPr>
      </w:pPr>
    </w:p>
    <w:p w:rsidR="00295D68" w:rsidRPr="00A803EA" w:rsidRDefault="00295D68" w:rsidP="00295D68">
      <w:pPr>
        <w:pStyle w:val="SingleTxtGR"/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C1CFFB1" wp14:editId="4F89E5D8">
            <wp:extent cx="884555" cy="761365"/>
            <wp:effectExtent l="0" t="0" r="0" b="635"/>
            <wp:docPr id="2" name="Рисунок 2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68" w:rsidRPr="00A803EA" w:rsidRDefault="00295D68" w:rsidP="00295D68">
      <w:pPr>
        <w:pStyle w:val="SingleTxtGR"/>
        <w:jc w:val="center"/>
      </w:pPr>
      <w:r w:rsidRPr="00A803EA">
        <w:rPr>
          <w:b/>
        </w:rPr>
        <w:t>ОРГАНИЗАЦИЯ ОБЪЕДИНЕННЫХ НАЦИЙ</w:t>
      </w:r>
    </w:p>
    <w:p w:rsidR="00295D68" w:rsidRPr="00F42FF7" w:rsidRDefault="00295D68" w:rsidP="00295D68">
      <w:pPr>
        <w:pStyle w:val="HChGR"/>
        <w:pageBreakBefore/>
      </w:pPr>
      <w:r w:rsidRPr="00BC3771">
        <w:lastRenderedPageBreak/>
        <w:tab/>
      </w:r>
      <w:r w:rsidRPr="00BC3771">
        <w:tab/>
      </w:r>
      <w:r w:rsidRPr="00F42FF7">
        <w:t>Разрешение на разработку поправки 2 к ГТП</w:t>
      </w:r>
    </w:p>
    <w:p w:rsidR="00295D68" w:rsidRPr="00F42FF7" w:rsidRDefault="00295D68" w:rsidP="00295D68">
      <w:pPr>
        <w:pStyle w:val="H1GR"/>
      </w:pPr>
      <w:r w:rsidRPr="00F42FF7">
        <w:tab/>
      </w:r>
      <w:r w:rsidR="00BC4A9F">
        <w:rPr>
          <w:lang w:val="en-US"/>
        </w:rPr>
        <w:t>I</w:t>
      </w:r>
      <w:r w:rsidRPr="00F42FF7">
        <w:t>.</w:t>
      </w:r>
      <w:r w:rsidRPr="00F42FF7">
        <w:tab/>
        <w:t>Цель</w:t>
      </w:r>
    </w:p>
    <w:p w:rsidR="00295D68" w:rsidRPr="00295D68" w:rsidRDefault="00295D68" w:rsidP="00295D68">
      <w:pPr>
        <w:pStyle w:val="SingleTxtGR"/>
      </w:pPr>
      <w:r w:rsidRPr="00295D68">
        <w:t>1.</w:t>
      </w:r>
      <w:r w:rsidRPr="00295D68">
        <w:tab/>
        <w:t>Цель настоящего предложения заключается в разработке в рамках Согл</w:t>
      </w:r>
      <w:r w:rsidRPr="00295D68">
        <w:t>а</w:t>
      </w:r>
      <w:r w:rsidRPr="00295D68">
        <w:t>шения 1998 года поправки к Глобальным техническим правилам (ГТП) № 1, к</w:t>
      </w:r>
      <w:r w:rsidRPr="00295D68">
        <w:t>а</w:t>
      </w:r>
      <w:r w:rsidRPr="00295D68">
        <w:t>сающимся дверных замков и элементов крепления дверей, для адаптации этих правил с учетом технического прогресса за счет альтернативных возможностей для обеспечения надлежащей защиты от случайного открывания задней двери во время движения транспортного средства.</w:t>
      </w:r>
    </w:p>
    <w:p w:rsidR="00295D68" w:rsidRPr="00F42FF7" w:rsidRDefault="00295D68" w:rsidP="00295D68">
      <w:pPr>
        <w:pStyle w:val="H1GR"/>
      </w:pPr>
      <w:r w:rsidRPr="00F42FF7">
        <w:tab/>
      </w:r>
      <w:r w:rsidR="00BC4A9F">
        <w:rPr>
          <w:lang w:val="en-US"/>
        </w:rPr>
        <w:t>II</w:t>
      </w:r>
      <w:r w:rsidRPr="00F42FF7">
        <w:t>.</w:t>
      </w:r>
      <w:r w:rsidRPr="00F42FF7">
        <w:tab/>
        <w:t>Справочная информация</w:t>
      </w:r>
    </w:p>
    <w:p w:rsidR="00295D68" w:rsidRPr="00F42FF7" w:rsidRDefault="00295D68" w:rsidP="00295D68">
      <w:pPr>
        <w:pStyle w:val="SingleTxtGR"/>
      </w:pPr>
      <w:r w:rsidRPr="00F42FF7">
        <w:t>2.</w:t>
      </w:r>
      <w:r w:rsidRPr="00F42FF7">
        <w:tab/>
        <w:t xml:space="preserve">ГТП № 1, касающиеся дверных замков и элементов крепления дверей, были введены в Глобальный регистр 18 ноября 2004 года. </w:t>
      </w:r>
    </w:p>
    <w:p w:rsidR="00295D68" w:rsidRPr="00F42FF7" w:rsidRDefault="00295D68" w:rsidP="00295D68">
      <w:pPr>
        <w:pStyle w:val="SingleTxtGR"/>
      </w:pPr>
      <w:r w:rsidRPr="00F42FF7">
        <w:t>3.</w:t>
      </w:r>
      <w:r w:rsidRPr="00F42FF7">
        <w:tab/>
        <w:t>Поправка 1 к ГТП № 1, призванная адаптировать эти правила с учетом технического прогресса, в частности в отношении задних дверей, была введена в Глобальный регистр 28 июня 2012 года.</w:t>
      </w:r>
    </w:p>
    <w:p w:rsidR="00295D68" w:rsidRPr="00F42FF7" w:rsidRDefault="00295D68" w:rsidP="00295D68">
      <w:pPr>
        <w:pStyle w:val="SingleTxtGR"/>
      </w:pPr>
      <w:r w:rsidRPr="00F42FF7">
        <w:t>4.</w:t>
      </w:r>
      <w:r w:rsidRPr="00F42FF7">
        <w:tab/>
        <w:t>На пятьдесят восьмой сессии GRSP эксперт от Международной орган</w:t>
      </w:r>
      <w:r w:rsidRPr="00F42FF7">
        <w:t>и</w:t>
      </w:r>
      <w:r w:rsidRPr="00F42FF7">
        <w:t>зации предприятий автомобильной промышленности (МОПАП) представил д</w:t>
      </w:r>
      <w:r w:rsidRPr="00F42FF7">
        <w:t>о</w:t>
      </w:r>
      <w:r w:rsidRPr="00F42FF7">
        <w:t>кумент ECE/TRANS/WP.29/GRSP/2015/26, в котором предлагаются альтерн</w:t>
      </w:r>
      <w:r w:rsidRPr="00F42FF7">
        <w:t>а</w:t>
      </w:r>
      <w:r w:rsidRPr="00F42FF7">
        <w:t>тивные возможности обеспечения надлежащей защиты для предотвращения случайного открывания задней двери во время движения транспортного сре</w:t>
      </w:r>
      <w:r w:rsidRPr="00F42FF7">
        <w:t>д</w:t>
      </w:r>
      <w:r w:rsidRPr="00F42FF7">
        <w:t>ства. GRSP приняла это предложение без поправок. Секретариату было поруч</w:t>
      </w:r>
      <w:r w:rsidRPr="00F42FF7">
        <w:t>е</w:t>
      </w:r>
      <w:r w:rsidRPr="00F42FF7">
        <w:t>но представить документ ECE/TRANS/WP.29/GRSP/2015/26 Всемирному фор</w:t>
      </w:r>
      <w:r w:rsidRPr="00F42FF7">
        <w:t>у</w:t>
      </w:r>
      <w:r w:rsidRPr="00F42FF7">
        <w:t>му WP.29 и AC.1 для рассмотрения и голосо</w:t>
      </w:r>
      <w:r>
        <w:t>вания на их сессиях в июне 2016</w:t>
      </w:r>
      <w:r>
        <w:rPr>
          <w:lang w:val="en-US"/>
        </w:rPr>
        <w:t> </w:t>
      </w:r>
      <w:r w:rsidRPr="00F42FF7">
        <w:t>года в качестве проекта дополнения 4 к поправкам серии 03 и проекта д</w:t>
      </w:r>
      <w:r w:rsidRPr="00F42FF7">
        <w:t>о</w:t>
      </w:r>
      <w:r w:rsidRPr="00F42FF7">
        <w:t>полнения 1 к поправкам серии 04 к Правилам № 11.</w:t>
      </w:r>
    </w:p>
    <w:p w:rsidR="00295D68" w:rsidRPr="00F42FF7" w:rsidRDefault="00295D68" w:rsidP="00295D68">
      <w:pPr>
        <w:pStyle w:val="SingleTxtGR"/>
      </w:pPr>
      <w:r>
        <w:t>5.</w:t>
      </w:r>
      <w:r w:rsidRPr="00F42FF7">
        <w:tab/>
        <w:t>Вышеупомянутая поправка основана на соответствующих технических требованиях пункта 6.1.5.4 Правил № 11, ко</w:t>
      </w:r>
      <w:r>
        <w:t>торые касаются боковых дверей с</w:t>
      </w:r>
      <w:r>
        <w:rPr>
          <w:lang w:val="en-US"/>
        </w:rPr>
        <w:t> </w:t>
      </w:r>
      <w:r w:rsidRPr="00F42FF7">
        <w:t>установленными сзади петлями. Эти предпи</w:t>
      </w:r>
      <w:r>
        <w:t>сания содержатся также в</w:t>
      </w:r>
      <w:r>
        <w:rPr>
          <w:lang w:val="en-US"/>
        </w:rPr>
        <w:t> </w:t>
      </w:r>
      <w:r>
        <w:t>пункте</w:t>
      </w:r>
      <w:r>
        <w:rPr>
          <w:lang w:val="en-US"/>
        </w:rPr>
        <w:t> </w:t>
      </w:r>
      <w:r w:rsidRPr="00F42FF7">
        <w:t>5.1.5.4 части B ГТП № 1.</w:t>
      </w:r>
    </w:p>
    <w:p w:rsidR="00295D68" w:rsidRPr="00F42FF7" w:rsidRDefault="00295D68" w:rsidP="00295D68">
      <w:pPr>
        <w:pStyle w:val="SingleTxtGR"/>
      </w:pPr>
      <w:r w:rsidRPr="00F42FF7">
        <w:t>6.</w:t>
      </w:r>
      <w:r w:rsidRPr="00F42FF7">
        <w:tab/>
        <w:t>Дополнительные положения в Правилах № 11 предусматривают соотве</w:t>
      </w:r>
      <w:r w:rsidRPr="00F42FF7">
        <w:t>т</w:t>
      </w:r>
      <w:r w:rsidRPr="00F42FF7">
        <w:t>ствующие средства для обеспечения надлежащего уровня безопасности в сл</w:t>
      </w:r>
      <w:r w:rsidRPr="00F42FF7">
        <w:t>у</w:t>
      </w:r>
      <w:r w:rsidRPr="00F42FF7">
        <w:t>чае задних дверей и любого случайного открывания. Поэтому было сочтено ц</w:t>
      </w:r>
      <w:r w:rsidRPr="00F42FF7">
        <w:t>е</w:t>
      </w:r>
      <w:r w:rsidRPr="00F42FF7">
        <w:t>лесообразным включить эти положения и в ГТП № 1.</w:t>
      </w:r>
    </w:p>
    <w:p w:rsidR="00295D68" w:rsidRPr="00F42FF7" w:rsidRDefault="00295D68" w:rsidP="00295D68">
      <w:pPr>
        <w:pStyle w:val="H1GR"/>
      </w:pPr>
      <w:r w:rsidRPr="00F42FF7">
        <w:tab/>
      </w:r>
      <w:r w:rsidR="00BC4A9F">
        <w:rPr>
          <w:lang w:val="en-US"/>
        </w:rPr>
        <w:t>III</w:t>
      </w:r>
      <w:r w:rsidRPr="00F42FF7">
        <w:t>.</w:t>
      </w:r>
      <w:r w:rsidRPr="00F42FF7">
        <w:tab/>
        <w:t>Предмет поправки</w:t>
      </w:r>
    </w:p>
    <w:p w:rsidR="00295D68" w:rsidRPr="00F42FF7" w:rsidRDefault="00295D68" w:rsidP="00295D68">
      <w:pPr>
        <w:pStyle w:val="SingleTxtGR"/>
      </w:pPr>
      <w:r w:rsidRPr="00F42FF7">
        <w:t>7.</w:t>
      </w:r>
      <w:r w:rsidRPr="00F42FF7">
        <w:tab/>
        <w:t>Поправка к ГТП № 1 должна включать:</w:t>
      </w:r>
    </w:p>
    <w:p w:rsidR="00295D68" w:rsidRPr="00F42FF7" w:rsidRDefault="00295D68" w:rsidP="00295D68">
      <w:pPr>
        <w:pStyle w:val="SingleTxtGR"/>
      </w:pPr>
      <w:r w:rsidRPr="00236E19">
        <w:tab/>
      </w:r>
      <w:r w:rsidRPr="00F42FF7">
        <w:t>a)</w:t>
      </w:r>
      <w:r w:rsidRPr="00F42FF7">
        <w:tab/>
        <w:t>поправки к части А − изложение технических соображений и обо</w:t>
      </w:r>
      <w:r w:rsidRPr="00F42FF7">
        <w:t>с</w:t>
      </w:r>
      <w:r w:rsidRPr="00F42FF7">
        <w:t>нования;</w:t>
      </w:r>
    </w:p>
    <w:p w:rsidR="00295D68" w:rsidRPr="00F42FF7" w:rsidRDefault="00295D68" w:rsidP="00295D68">
      <w:pPr>
        <w:pStyle w:val="SingleTxtGR"/>
      </w:pPr>
      <w:r w:rsidRPr="00BC3771">
        <w:tab/>
      </w:r>
      <w:r w:rsidRPr="00F42FF7">
        <w:t>b)</w:t>
      </w:r>
      <w:r w:rsidRPr="00F42FF7">
        <w:tab/>
        <w:t>поправки к части В − текст глобальных т</w:t>
      </w:r>
      <w:r>
        <w:t>ехнических правил, в</w:t>
      </w:r>
      <w:r>
        <w:rPr>
          <w:lang w:val="en-US"/>
        </w:rPr>
        <w:t> </w:t>
      </w:r>
      <w:r w:rsidRPr="00F42FF7">
        <w:t>частности:</w:t>
      </w:r>
    </w:p>
    <w:p w:rsidR="00295D68" w:rsidRPr="00F42FF7" w:rsidRDefault="00295D68" w:rsidP="00295D68">
      <w:pPr>
        <w:pStyle w:val="SingleTxtGR"/>
      </w:pPr>
      <w:r>
        <w:tab/>
      </w:r>
      <w:r w:rsidRPr="00F42FF7">
        <w:t>i)</w:t>
      </w:r>
      <w:r w:rsidRPr="00F42FF7">
        <w:tab/>
        <w:t>добавление пункта 5.3.3.1;</w:t>
      </w:r>
    </w:p>
    <w:p w:rsidR="00295D68" w:rsidRPr="00F42FF7" w:rsidRDefault="00295D68" w:rsidP="00295D68">
      <w:pPr>
        <w:pStyle w:val="SingleTxtGR"/>
      </w:pPr>
      <w:r>
        <w:tab/>
      </w:r>
      <w:r w:rsidRPr="00F42FF7">
        <w:t>ii)</w:t>
      </w:r>
      <w:r w:rsidRPr="00F42FF7">
        <w:tab/>
        <w:t>уточнение термина «блокирующее устройство» в пункте 5.3.3.1;</w:t>
      </w:r>
    </w:p>
    <w:p w:rsidR="00295D68" w:rsidRPr="00F42FF7" w:rsidRDefault="00295D68" w:rsidP="00295D68">
      <w:pPr>
        <w:pStyle w:val="SingleTxtGR"/>
      </w:pPr>
      <w:r>
        <w:tab/>
      </w:r>
      <w:r w:rsidRPr="00F42FF7">
        <w:t>с)</w:t>
      </w:r>
      <w:r w:rsidRPr="00F42FF7">
        <w:tab/>
        <w:t>любые дополнительные уточнения или исправления, если это будет сочтено целесообразным.</w:t>
      </w:r>
    </w:p>
    <w:p w:rsidR="00295D68" w:rsidRPr="00F42FF7" w:rsidRDefault="00295D68" w:rsidP="00295D68">
      <w:pPr>
        <w:pStyle w:val="H1GR"/>
      </w:pPr>
      <w:r w:rsidRPr="00F42FF7">
        <w:lastRenderedPageBreak/>
        <w:tab/>
      </w:r>
      <w:r w:rsidR="00BC4A9F">
        <w:rPr>
          <w:lang w:val="en-US"/>
        </w:rPr>
        <w:t>IV</w:t>
      </w:r>
      <w:r w:rsidRPr="00F42FF7">
        <w:t>.</w:t>
      </w:r>
      <w:r w:rsidRPr="00F42FF7">
        <w:tab/>
        <w:t>Организация процесса и график работы</w:t>
      </w:r>
    </w:p>
    <w:p w:rsidR="00295D68" w:rsidRPr="00F42FF7" w:rsidRDefault="00295D68" w:rsidP="00295D68">
      <w:pPr>
        <w:pStyle w:val="SingleTxtGR"/>
      </w:pPr>
      <w:r w:rsidRPr="00F42FF7">
        <w:t>8.</w:t>
      </w:r>
      <w:r w:rsidRPr="00F42FF7">
        <w:tab/>
        <w:t>Данное предложение будет подготовлено экспертами от МОПАП в с</w:t>
      </w:r>
      <w:r w:rsidRPr="00F42FF7">
        <w:t>о</w:t>
      </w:r>
      <w:r w:rsidRPr="00F42FF7">
        <w:t>трудничестве с экспертом от Европейского союза. Поправки к предложению б</w:t>
      </w:r>
      <w:r w:rsidRPr="00F42FF7">
        <w:t>у</w:t>
      </w:r>
      <w:r w:rsidRPr="00F42FF7">
        <w:t>дут разработаны в сотрудничестве со всеми заинтересованными экспертами GRSP и согласованы по электронной почте. Совещаний заинтересованных эк</w:t>
      </w:r>
      <w:r w:rsidRPr="00F42FF7">
        <w:t>с</w:t>
      </w:r>
      <w:r w:rsidRPr="00F42FF7">
        <w:t>пертов не запланировано, однако при необходимости они будут организованы.</w:t>
      </w:r>
    </w:p>
    <w:p w:rsidR="00295D68" w:rsidRPr="00F42FF7" w:rsidRDefault="00295D68" w:rsidP="00295D68">
      <w:pPr>
        <w:pStyle w:val="SingleTxtGR"/>
      </w:pPr>
      <w:r w:rsidRPr="00F42FF7">
        <w:t>9.</w:t>
      </w:r>
      <w:r w:rsidRPr="00F42FF7">
        <w:tab/>
        <w:t>Предлагаемый план действий:</w:t>
      </w:r>
    </w:p>
    <w:p w:rsidR="00295D68" w:rsidRPr="00BC3771" w:rsidRDefault="00295D68" w:rsidP="00295D68">
      <w:pPr>
        <w:pStyle w:val="SingleTxtGR"/>
      </w:pPr>
      <w:r w:rsidRPr="00BC3771">
        <w:tab/>
      </w:r>
      <w:r w:rsidRPr="00F42FF7">
        <w:t>a)</w:t>
      </w:r>
      <w:r w:rsidRPr="00F42FF7">
        <w:tab/>
        <w:t>май 2016 года: внесение и рассмотрение предложения (неофиц</w:t>
      </w:r>
      <w:r w:rsidRPr="00F42FF7">
        <w:t>и</w:t>
      </w:r>
      <w:r w:rsidRPr="00F42FF7">
        <w:t xml:space="preserve">альный документ) на </w:t>
      </w:r>
      <w:r>
        <w:t xml:space="preserve">пятьдесят девятой сессии GRSP; </w:t>
      </w:r>
    </w:p>
    <w:p w:rsidR="00295D68" w:rsidRPr="00236E19" w:rsidRDefault="00295D68" w:rsidP="00295D68">
      <w:pPr>
        <w:pStyle w:val="SingleTxtGR"/>
      </w:pPr>
      <w:r w:rsidRPr="00BC3771">
        <w:tab/>
      </w:r>
      <w:r w:rsidRPr="00F42FF7">
        <w:t>b)</w:t>
      </w:r>
      <w:r w:rsidRPr="00F42FF7">
        <w:tab/>
        <w:t>декабрь 2016 года: рассмотрен</w:t>
      </w:r>
      <w:r>
        <w:t>ие окончательного предложения и</w:t>
      </w:r>
      <w:r>
        <w:rPr>
          <w:lang w:val="en-US"/>
        </w:rPr>
        <w:t> </w:t>
      </w:r>
      <w:r w:rsidRPr="00F42FF7">
        <w:t>его возможное принятие на ше</w:t>
      </w:r>
      <w:r>
        <w:t xml:space="preserve">стидесятой сессии GRSP; </w:t>
      </w:r>
    </w:p>
    <w:p w:rsidR="00295D68" w:rsidRPr="00F42FF7" w:rsidRDefault="00295D68" w:rsidP="00295D68">
      <w:pPr>
        <w:pStyle w:val="SingleTxtGR"/>
      </w:pPr>
      <w:r w:rsidRPr="00BC3771">
        <w:tab/>
      </w:r>
      <w:r w:rsidRPr="00F42FF7">
        <w:t>с)</w:t>
      </w:r>
      <w:r w:rsidRPr="00F42FF7">
        <w:tab/>
        <w:t>июнь 2017 года: принятие предложения Исполнительным комит</w:t>
      </w:r>
      <w:r w:rsidRPr="00F42FF7">
        <w:t>е</w:t>
      </w:r>
      <w:r w:rsidRPr="00F42FF7">
        <w:t>том AC.3, если не останется не</w:t>
      </w:r>
      <w:r>
        <w:t xml:space="preserve">решенных вопросов; </w:t>
      </w:r>
    </w:p>
    <w:p w:rsidR="00295D68" w:rsidRPr="00F42FF7" w:rsidRDefault="00295D68" w:rsidP="00295D68">
      <w:pPr>
        <w:pStyle w:val="SingleTxtGR"/>
      </w:pPr>
      <w:r w:rsidRPr="00BC3771">
        <w:tab/>
      </w:r>
      <w:r w:rsidRPr="00F42FF7">
        <w:t>d)</w:t>
      </w:r>
      <w:r w:rsidRPr="00F42FF7">
        <w:tab/>
        <w:t>сентябрь 2017 года: принятие предложения Исполнительным ком</w:t>
      </w:r>
      <w:r w:rsidRPr="00F42FF7">
        <w:t>и</w:t>
      </w:r>
      <w:r w:rsidRPr="00F42FF7">
        <w:t>тетом AC.3, если будут урегули</w:t>
      </w:r>
      <w:r>
        <w:t>рованы все оставшиеся вопросы</w:t>
      </w:r>
      <w:r w:rsidRPr="002C6C59">
        <w:t>.</w:t>
      </w:r>
      <w:r>
        <w:t xml:space="preserve"> </w:t>
      </w:r>
    </w:p>
    <w:p w:rsidR="00295D68" w:rsidRDefault="00295D68" w:rsidP="00295D68">
      <w:pPr>
        <w:pStyle w:val="SingleTxtGR"/>
      </w:pPr>
      <w:r w:rsidRPr="00F42FF7">
        <w:t>10.</w:t>
      </w:r>
      <w:r w:rsidRPr="00F42FF7">
        <w:tab/>
        <w:t>Информация о ходе работы будет доведена до сведения AC.3 на его се</w:t>
      </w:r>
      <w:r w:rsidRPr="00F42FF7">
        <w:t>с</w:t>
      </w:r>
      <w:r w:rsidRPr="00F42FF7">
        <w:t>сиях в ноябре 2016 года и марте 2017 года.</w:t>
      </w:r>
    </w:p>
    <w:p w:rsidR="00295D68" w:rsidRPr="009F5E53" w:rsidRDefault="00295D68" w:rsidP="00295D68">
      <w:pPr>
        <w:pStyle w:val="HChGR"/>
      </w:pPr>
      <w:r>
        <w:br w:type="page"/>
      </w:r>
      <w:r w:rsidRPr="009F5E53">
        <w:lastRenderedPageBreak/>
        <w:tab/>
      </w:r>
      <w:r w:rsidRPr="009F5E53">
        <w:tab/>
        <w:t xml:space="preserve">Заключительный </w:t>
      </w:r>
      <w:r>
        <w:t>отчет</w:t>
      </w:r>
      <w:r w:rsidRPr="009F5E53">
        <w:t xml:space="preserve"> по предложению о поправке 2 к Глобальным техническим правилам № 1 </w:t>
      </w:r>
      <w:r w:rsidRPr="00295D68">
        <w:br/>
      </w:r>
      <w:r w:rsidRPr="009F5E53">
        <w:t>(дверные замки и элементы крепления дверей)</w:t>
      </w:r>
    </w:p>
    <w:p w:rsidR="00295D68" w:rsidRPr="009F5E53" w:rsidRDefault="00295D68" w:rsidP="00295D68">
      <w:pPr>
        <w:pStyle w:val="SingleTxtGR"/>
      </w:pPr>
      <w:r w:rsidRPr="009F5E53">
        <w:t>1.</w:t>
      </w:r>
      <w:r w:rsidRPr="009F5E53">
        <w:tab/>
        <w:t>На своей сорок восьмой сессии, состоявшейся в ноябре 2016 года, И</w:t>
      </w:r>
      <w:r w:rsidRPr="009F5E53">
        <w:t>с</w:t>
      </w:r>
      <w:r w:rsidRPr="009F5E53">
        <w:t>полнительный комитет Соглашения 1998 года (АС.3) рассмотрел предложение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>.29/</w:t>
      </w:r>
      <w:r w:rsidRPr="009F5E53">
        <w:rPr>
          <w:lang w:val="en-GB"/>
        </w:rPr>
        <w:t>AC</w:t>
      </w:r>
      <w:r w:rsidRPr="009F5E53">
        <w:t>.3/43) ЕС о поправках к Глобальным техническим пр</w:t>
      </w:r>
      <w:r w:rsidRPr="009F5E53">
        <w:t>а</w:t>
      </w:r>
      <w:r w:rsidRPr="009F5E53">
        <w:t>вилам № 1, касающимся дверных замков и элементов крепления дверей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 xml:space="preserve">.29/1126). </w:t>
      </w:r>
      <w:r w:rsidRPr="009F5E53">
        <w:rPr>
          <w:lang w:val="en-GB"/>
        </w:rPr>
        <w:t>AC</w:t>
      </w:r>
      <w:r w:rsidRPr="009F5E53">
        <w:t xml:space="preserve">.3 разрешил </w:t>
      </w:r>
      <w:r w:rsidRPr="009F5E53">
        <w:rPr>
          <w:lang w:val="en-GB"/>
        </w:rPr>
        <w:t>GRSP</w:t>
      </w:r>
      <w:r w:rsidRPr="009F5E53">
        <w:t xml:space="preserve"> рассмотреть на ее сессии в декабре 2016 года конкретное предложение о разработке поправки 2 к Глобал</w:t>
      </w:r>
      <w:r w:rsidRPr="009F5E53">
        <w:t>ь</w:t>
      </w:r>
      <w:r w:rsidRPr="009F5E53">
        <w:t>ным техническим правилам № 1. Предлагаемая поправка нацелена на всеоб</w:t>
      </w:r>
      <w:r w:rsidRPr="009F5E53">
        <w:t>ъ</w:t>
      </w:r>
      <w:r w:rsidRPr="009F5E53">
        <w:t>емлющее согласование ГТП ООН с Правилами №</w:t>
      </w:r>
      <w:r w:rsidRPr="009F5E53">
        <w:rPr>
          <w:lang w:val="en-GB"/>
        </w:rPr>
        <w:t> </w:t>
      </w:r>
      <w:r w:rsidRPr="009F5E53">
        <w:t>11 ООН.</w:t>
      </w:r>
    </w:p>
    <w:p w:rsidR="00295D68" w:rsidRPr="007D1226" w:rsidRDefault="00295D68" w:rsidP="00295D68">
      <w:pPr>
        <w:pStyle w:val="SingleTxtGR"/>
      </w:pPr>
      <w:r w:rsidRPr="009F5E53">
        <w:t>2.</w:t>
      </w:r>
      <w:r w:rsidRPr="009F5E53">
        <w:tab/>
        <w:t xml:space="preserve">На своей шестидесятой сессии </w:t>
      </w:r>
      <w:r w:rsidRPr="009F5E53">
        <w:rPr>
          <w:lang w:val="en-GB"/>
        </w:rPr>
        <w:t>GRSP</w:t>
      </w:r>
      <w:r w:rsidRPr="009F5E53">
        <w:t xml:space="preserve"> рекомендовала включить проект поправки 2 к ГТП № 1 в Глобальный регистр на июньской сессии 2017 года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>.29/</w:t>
      </w:r>
      <w:r w:rsidRPr="009F5E53">
        <w:rPr>
          <w:lang w:val="en-GB"/>
        </w:rPr>
        <w:t>GRSP</w:t>
      </w:r>
      <w:r w:rsidRPr="009F5E53">
        <w:t>/2016/17). Эта поправка обеспечивает согласование соответствующих технических требований к задним дверям с предусмотре</w:t>
      </w:r>
      <w:r w:rsidRPr="009F5E53">
        <w:t>н</w:t>
      </w:r>
      <w:r w:rsidRPr="009F5E53">
        <w:t>ными в Правилах № 11 требованиями к боковым дверям с установленными сз</w:t>
      </w:r>
      <w:r w:rsidRPr="009F5E53">
        <w:t>а</w:t>
      </w:r>
      <w:r w:rsidRPr="009F5E53">
        <w:t>ди петлями.</w:t>
      </w:r>
    </w:p>
    <w:p w:rsidR="00295D68" w:rsidRPr="00295D68" w:rsidRDefault="00295D68" w:rsidP="00295D6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295D6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F6" w:rsidRPr="00A312BC" w:rsidRDefault="00FF40F6" w:rsidP="00A312BC"/>
  </w:endnote>
  <w:endnote w:type="continuationSeparator" w:id="0">
    <w:p w:rsidR="00FF40F6" w:rsidRPr="00A312BC" w:rsidRDefault="00FF40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8" w:rsidRPr="00295D68" w:rsidRDefault="00295D68">
    <w:pPr>
      <w:pStyle w:val="Footer"/>
    </w:pPr>
    <w:r w:rsidRPr="00295D68">
      <w:rPr>
        <w:b/>
        <w:sz w:val="18"/>
      </w:rPr>
      <w:fldChar w:fldCharType="begin"/>
    </w:r>
    <w:r w:rsidRPr="00295D68">
      <w:rPr>
        <w:b/>
        <w:sz w:val="18"/>
      </w:rPr>
      <w:instrText xml:space="preserve"> PAGE  \* MERGEFORMAT </w:instrText>
    </w:r>
    <w:r w:rsidRPr="00295D68">
      <w:rPr>
        <w:b/>
        <w:sz w:val="18"/>
      </w:rPr>
      <w:fldChar w:fldCharType="separate"/>
    </w:r>
    <w:r w:rsidR="00774608">
      <w:rPr>
        <w:b/>
        <w:noProof/>
        <w:sz w:val="18"/>
      </w:rPr>
      <w:t>2</w:t>
    </w:r>
    <w:r w:rsidRPr="00295D68">
      <w:rPr>
        <w:b/>
        <w:sz w:val="18"/>
      </w:rPr>
      <w:fldChar w:fldCharType="end"/>
    </w:r>
    <w:r>
      <w:rPr>
        <w:b/>
        <w:sz w:val="18"/>
      </w:rPr>
      <w:tab/>
    </w:r>
    <w:r>
      <w:t>GE.17-14677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8" w:rsidRPr="00295D68" w:rsidRDefault="00295D68" w:rsidP="00295D6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GE.17-14677</w:t>
    </w:r>
    <w:r>
      <w:tab/>
    </w:r>
    <w:r w:rsidRPr="00295D68">
      <w:rPr>
        <w:b/>
        <w:sz w:val="18"/>
      </w:rPr>
      <w:fldChar w:fldCharType="begin"/>
    </w:r>
    <w:r w:rsidRPr="00295D68">
      <w:rPr>
        <w:b/>
        <w:sz w:val="18"/>
      </w:rPr>
      <w:instrText xml:space="preserve"> PAGE  \* MERGEFORMAT </w:instrText>
    </w:r>
    <w:r w:rsidRPr="00295D68">
      <w:rPr>
        <w:b/>
        <w:sz w:val="18"/>
      </w:rPr>
      <w:fldChar w:fldCharType="separate"/>
    </w:r>
    <w:r w:rsidR="00774608">
      <w:rPr>
        <w:b/>
        <w:noProof/>
        <w:sz w:val="18"/>
      </w:rPr>
      <w:t>3</w:t>
    </w:r>
    <w:r w:rsidRPr="00295D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95D68" w:rsidRDefault="00295D68" w:rsidP="00295D6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D44CB5" wp14:editId="1D8F94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17-14677  (R)</w:t>
    </w:r>
    <w:r>
      <w:rPr>
        <w:lang w:val="en-US"/>
      </w:rPr>
      <w:t xml:space="preserve">  201017  231017</w:t>
    </w:r>
    <w:r>
      <w:br/>
    </w:r>
    <w:r w:rsidRPr="00295D68">
      <w:rPr>
        <w:rFonts w:ascii="C39T30Lfz" w:hAnsi="C39T30Lfz"/>
        <w:spacing w:val="0"/>
        <w:w w:val="100"/>
        <w:sz w:val="56"/>
      </w:rPr>
      <w:t></w:t>
    </w:r>
    <w:r w:rsidRPr="00295D68">
      <w:rPr>
        <w:rFonts w:ascii="C39T30Lfz" w:hAnsi="C39T30Lfz"/>
        <w:spacing w:val="0"/>
        <w:w w:val="100"/>
        <w:sz w:val="56"/>
      </w:rPr>
      <w:t></w:t>
    </w:r>
    <w:r w:rsidRPr="00295D68">
      <w:rPr>
        <w:rFonts w:ascii="C39T30Lfz" w:hAnsi="C39T30Lfz"/>
        <w:spacing w:val="0"/>
        <w:w w:val="100"/>
        <w:sz w:val="56"/>
      </w:rPr>
      <w:t></w:t>
    </w:r>
    <w:r w:rsidRPr="00295D68">
      <w:rPr>
        <w:rFonts w:ascii="C39T30Lfz" w:hAnsi="C39T30Lfz"/>
        <w:spacing w:val="0"/>
        <w:w w:val="100"/>
        <w:sz w:val="56"/>
      </w:rPr>
      <w:t></w:t>
    </w:r>
    <w:r w:rsidRPr="00295D68">
      <w:rPr>
        <w:rFonts w:ascii="C39T30Lfz" w:hAnsi="C39T30Lfz"/>
        <w:spacing w:val="0"/>
        <w:w w:val="100"/>
        <w:sz w:val="56"/>
      </w:rPr>
      <w:t></w:t>
    </w:r>
    <w:r w:rsidRPr="00295D68">
      <w:rPr>
        <w:rFonts w:ascii="C39T30Lfz" w:hAnsi="C39T30Lfz"/>
        <w:spacing w:val="0"/>
        <w:w w:val="100"/>
        <w:sz w:val="56"/>
      </w:rPr>
      <w:t></w:t>
    </w:r>
    <w:r w:rsidRPr="00295D68">
      <w:rPr>
        <w:rFonts w:ascii="C39T30Lfz" w:hAnsi="C39T30Lfz"/>
        <w:spacing w:val="0"/>
        <w:w w:val="100"/>
        <w:sz w:val="56"/>
      </w:rPr>
      <w:t></w:t>
    </w:r>
    <w:r w:rsidRPr="00295D68">
      <w:rPr>
        <w:rFonts w:ascii="C39T30Lfz" w:hAnsi="C39T30Lfz"/>
        <w:spacing w:val="0"/>
        <w:w w:val="100"/>
        <w:sz w:val="56"/>
      </w:rPr>
      <w:t></w:t>
    </w:r>
    <w:r w:rsidRPr="00295D6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180/Add.1/Amend.2/Appendix 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/Amend.2/Appendix 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F6" w:rsidRPr="001075E9" w:rsidRDefault="00FF40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0F6" w:rsidRDefault="00FF40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8" w:rsidRPr="00295D68" w:rsidRDefault="007746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64FA">
      <w:t>ECE/TRANS/180/Add.1/Amend.2/Appendix 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8" w:rsidRPr="00295D68" w:rsidRDefault="00774608" w:rsidP="00295D6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64FA">
      <w:t>ECE/TRANS/180/Add.1/Amend.2/Appendix 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95D68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4608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267E5"/>
    <w:rsid w:val="00A312BC"/>
    <w:rsid w:val="00A4241A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C4A9F"/>
    <w:rsid w:val="00BD33EE"/>
    <w:rsid w:val="00BD64FA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1AC0"/>
    <w:rsid w:val="00FD2EF7"/>
    <w:rsid w:val="00FE447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D1E-459D-4C29-9B3A-4007A27C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ECE/TRANS/180/Add.1/Amend.2/Appendix 1</vt:lpstr>
      <vt:lpstr>ECE/TRANS/180/Add.1/Amend.2/Appendix 1</vt:lpstr>
      <vt:lpstr>A/</vt:lpstr>
    </vt:vector>
  </TitlesOfParts>
  <Company>DCM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ECE/TRANS/180/Add.1/Amend.2/Appendix 1</dc:title>
  <dc:creator>Anna Blagodatskikh</dc:creator>
  <cp:lastModifiedBy>Benedicte Boudol</cp:lastModifiedBy>
  <cp:revision>2</cp:revision>
  <cp:lastPrinted>2017-10-23T09:29:00Z</cp:lastPrinted>
  <dcterms:created xsi:type="dcterms:W3CDTF">2017-11-09T15:29:00Z</dcterms:created>
  <dcterms:modified xsi:type="dcterms:W3CDTF">2017-11-09T15:29:00Z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