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93655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B2C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B2C57" w:rsidRPr="00CB2C57" w:rsidRDefault="00CB2C57" w:rsidP="00CB2C57">
            <w:pPr>
              <w:jc w:val="right"/>
              <w:rPr>
                <w:lang w:val="en-US"/>
              </w:rPr>
            </w:pPr>
            <w:r w:rsidRPr="00CB2C57">
              <w:rPr>
                <w:sz w:val="40"/>
                <w:lang w:val="en-US"/>
              </w:rPr>
              <w:t>E</w:t>
            </w:r>
            <w:r w:rsidRPr="00CB2C57">
              <w:rPr>
                <w:lang w:val="en-US"/>
              </w:rPr>
              <w:t>/ECE/324/Rev.2/Add.128/Amend.9</w:t>
            </w:r>
            <w:r w:rsidRPr="00CB2C57">
              <w:rPr>
                <w:rFonts w:cs="Times New Roman"/>
                <w:lang w:val="en-US"/>
              </w:rPr>
              <w:t>−</w:t>
            </w:r>
            <w:r w:rsidRPr="00CB2C57">
              <w:rPr>
                <w:sz w:val="40"/>
                <w:lang w:val="en-US"/>
              </w:rPr>
              <w:t>E</w:t>
            </w:r>
            <w:r w:rsidRPr="00CB2C57">
              <w:rPr>
                <w:lang w:val="en-US"/>
              </w:rPr>
              <w:t>/ECE/TRANS/505/Rev.2/Add.128/Amend.9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B2C5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B2C5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CB2C57" w:rsidRDefault="00CB2C57" w:rsidP="002A7B4A">
            <w:pPr>
              <w:spacing w:before="240"/>
              <w:rPr>
                <w:szCs w:val="20"/>
                <w:lang w:val="en-US"/>
              </w:rPr>
            </w:pPr>
          </w:p>
          <w:p w:rsidR="00CB2C57" w:rsidRDefault="00CB2C57" w:rsidP="00CB2C5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:rsidR="00CB2C57" w:rsidRDefault="00CB2C57" w:rsidP="00CB2C57">
            <w:pPr>
              <w:spacing w:line="240" w:lineRule="exact"/>
              <w:rPr>
                <w:szCs w:val="20"/>
                <w:lang w:val="en-US"/>
              </w:rPr>
            </w:pPr>
          </w:p>
          <w:p w:rsidR="00CB2C57" w:rsidRPr="009D084C" w:rsidRDefault="00CB2C57" w:rsidP="00CB2C57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CB2C57" w:rsidRPr="00B36209" w:rsidRDefault="00CB2C57" w:rsidP="00CB2C57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CB2C57" w:rsidRPr="002B4FAD" w:rsidRDefault="00CB2C57" w:rsidP="00CB2C57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 xml:space="preserve">О принятии согласованных </w:t>
      </w:r>
      <w:bookmarkStart w:id="2" w:name="_GoBack"/>
      <w:bookmarkEnd w:id="2"/>
      <w:r>
        <w:rPr>
          <w:bCs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93655">
        <w:rPr>
          <w:b w:val="0"/>
          <w:sz w:val="20"/>
        </w:rPr>
        <w:footnoteReference w:customMarkFollows="1" w:id="1"/>
        <w:t>*</w:t>
      </w:r>
    </w:p>
    <w:p w:rsidR="00CB2C57" w:rsidRPr="00413341" w:rsidRDefault="00CB2C57" w:rsidP="00CB2C57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:rsidR="00CB2C57" w:rsidRPr="00CB2C57" w:rsidRDefault="00CB2C57" w:rsidP="00CB2C57">
      <w:pPr>
        <w:pStyle w:val="H1G"/>
        <w:spacing w:before="0" w:after="120"/>
        <w:ind w:left="0" w:right="0" w:firstLine="0"/>
        <w:jc w:val="center"/>
        <w:rPr>
          <w:sz w:val="20"/>
        </w:rPr>
      </w:pPr>
      <w:r w:rsidRPr="00CB2C57">
        <w:rPr>
          <w:bCs/>
          <w:sz w:val="20"/>
        </w:rPr>
        <w:t>_________</w:t>
      </w:r>
    </w:p>
    <w:p w:rsidR="00CB2C57" w:rsidRPr="00413341" w:rsidRDefault="00CB2C57" w:rsidP="00CB2C57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057776">
        <w:rPr>
          <w:bCs/>
        </w:rPr>
        <w:t>128</w:t>
      </w:r>
      <w:r>
        <w:rPr>
          <w:bCs/>
        </w:rPr>
        <w:t xml:space="preserve"> – Правила № </w:t>
      </w:r>
      <w:r w:rsidRPr="00057776">
        <w:rPr>
          <w:bCs/>
        </w:rPr>
        <w:t>129</w:t>
      </w:r>
      <w:r>
        <w:rPr>
          <w:bCs/>
        </w:rPr>
        <w:t xml:space="preserve"> ООН</w:t>
      </w:r>
    </w:p>
    <w:p w:rsidR="00CB2C57" w:rsidRPr="00057776" w:rsidRDefault="00CB2C57" w:rsidP="00CB2C57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</w:r>
      <w:r>
        <w:rPr>
          <w:bCs/>
        </w:rPr>
        <w:t xml:space="preserve">Поправка </w:t>
      </w:r>
      <w:r w:rsidRPr="00057776">
        <w:rPr>
          <w:bCs/>
        </w:rPr>
        <w:t>9</w:t>
      </w:r>
    </w:p>
    <w:p w:rsidR="00CB2C57" w:rsidRPr="00413341" w:rsidRDefault="00CB2C57" w:rsidP="00CB2C57">
      <w:pPr>
        <w:pStyle w:val="SingleTxtG"/>
        <w:spacing w:after="240"/>
        <w:rPr>
          <w:spacing w:val="-2"/>
        </w:rPr>
      </w:pPr>
      <w:r>
        <w:t xml:space="preserve">Дополнение </w:t>
      </w:r>
      <w:r w:rsidRPr="00057776">
        <w:t>8</w:t>
      </w:r>
      <w:r>
        <w:t xml:space="preserve"> к первоначальному варианту Правил − Дата вступления в силу: </w:t>
      </w:r>
      <w:r w:rsidR="00A93655">
        <w:br/>
      </w:r>
      <w:r>
        <w:t>28 мая 2019 года</w:t>
      </w:r>
    </w:p>
    <w:p w:rsidR="00CB2C57" w:rsidRPr="00734E1F" w:rsidRDefault="00CB2C57" w:rsidP="00CB2C57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734E1F">
        <w:rPr>
          <w:bCs/>
        </w:rPr>
        <w:t>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:rsidR="00CB2C57" w:rsidRPr="00413341" w:rsidRDefault="00CB2C57" w:rsidP="00CB2C57">
      <w:pPr>
        <w:pStyle w:val="SingleTxtG"/>
        <w:spacing w:after="0"/>
        <w:rPr>
          <w:spacing w:val="-6"/>
        </w:rPr>
      </w:pPr>
      <w:r>
        <w:tab/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</w:t>
      </w:r>
      <w:r w:rsidRPr="0042092A">
        <w:t>13</w:t>
      </w:r>
      <w:r>
        <w:t>6.</w:t>
      </w:r>
    </w:p>
    <w:p w:rsidR="00CB2C57" w:rsidRPr="00413341" w:rsidRDefault="00CB2C57" w:rsidP="00CB2C57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A799343" wp14:editId="5513600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:rsidR="00CB2C57" w:rsidRPr="00413341" w:rsidRDefault="00CB2C57" w:rsidP="00CB2C5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CB2C57" w:rsidRPr="009E3943" w:rsidRDefault="00CB2C57" w:rsidP="00CB2C57">
      <w:pPr>
        <w:pStyle w:val="SingleTxtG"/>
      </w:pPr>
      <w:r w:rsidRPr="0042092A">
        <w:br w:type="page"/>
      </w:r>
      <w:r>
        <w:rPr>
          <w:i/>
        </w:rPr>
        <w:lastRenderedPageBreak/>
        <w:t>Пункты</w:t>
      </w:r>
      <w:r w:rsidRPr="009E3943">
        <w:rPr>
          <w:i/>
        </w:rPr>
        <w:t xml:space="preserve"> 14.2.2 </w:t>
      </w:r>
      <w:r>
        <w:rPr>
          <w:i/>
        </w:rPr>
        <w:t>и</w:t>
      </w:r>
      <w:r w:rsidRPr="009E3943">
        <w:rPr>
          <w:i/>
          <w:iCs/>
        </w:rPr>
        <w:t xml:space="preserve"> 14.2.3</w:t>
      </w:r>
      <w:r w:rsidRPr="009E3943">
        <w:t xml:space="preserve"> </w:t>
      </w:r>
      <w:r>
        <w:t>изменить следующим образом</w:t>
      </w:r>
      <w:r w:rsidRPr="009E3943">
        <w:t>:</w:t>
      </w:r>
    </w:p>
    <w:p w:rsidR="00CB2C57" w:rsidRDefault="00CB2C57" w:rsidP="00CB2C57">
      <w:pPr>
        <w:pStyle w:val="SingleTxtG"/>
        <w:ind w:left="2268" w:hanging="1134"/>
      </w:pPr>
      <w:r>
        <w:t>«14.2.2</w:t>
      </w:r>
      <w:r w:rsidRPr="009E3943">
        <w:tab/>
        <w:t>в случае усовершенствованных детских удерживающих систем категории для конкретного транспортного средства</w:t>
      </w:r>
      <w:r>
        <w:t xml:space="preserve"> </w:t>
      </w:r>
      <w:r w:rsidRPr="009E3943">
        <w:t>в пункте продажи должна быть предусмотрена четко видимая надпись</w:t>
      </w:r>
      <w:r>
        <w:t>, по меньшей мере в физической форме,</w:t>
      </w:r>
      <w:r w:rsidRPr="009E3943">
        <w:t xml:space="preserve"> со сведениями о транспортном средстве, которую можно прочитать без извлечения усовершенствованной детской удерживающей системы из упаковки; </w:t>
      </w:r>
    </w:p>
    <w:p w:rsidR="00CB2C57" w:rsidRPr="00A92A05" w:rsidRDefault="00CB2C57" w:rsidP="00CB2C57">
      <w:pPr>
        <w:pStyle w:val="SingleTxtG"/>
        <w:ind w:left="2268" w:hanging="1134"/>
      </w:pPr>
      <w:r>
        <w:t>14.2.3</w:t>
      </w:r>
      <w:r w:rsidRPr="009E3943">
        <w:tab/>
        <w:t xml:space="preserve">изготовитель </w:t>
      </w:r>
      <w:r>
        <w:t xml:space="preserve">усовершенствованного </w:t>
      </w:r>
      <w:r w:rsidRPr="009E3943">
        <w:t>детского удерживающего устройства указывает в физической форме или в цифровом формате</w:t>
      </w:r>
      <w:r>
        <w:t xml:space="preserve"> </w:t>
      </w:r>
      <w:r w:rsidRPr="009E3943">
        <w:t xml:space="preserve">на </w:t>
      </w:r>
      <w:r>
        <w:t xml:space="preserve">внешней </w:t>
      </w:r>
      <w:r w:rsidRPr="009E3943">
        <w:t>упаков</w:t>
      </w:r>
      <w:r>
        <w:t xml:space="preserve">ке </w:t>
      </w:r>
      <w:r w:rsidRPr="009E3943">
        <w:t>адрес, по которому покупатель может обратиться за дополнительной информацией об установке детского удерживающего устройства в конкретных автомобилях;</w:t>
      </w:r>
      <w:r>
        <w:t>»</w:t>
      </w:r>
      <w:r w:rsidR="00A92A05" w:rsidRPr="00A92A05">
        <w:t>.</w:t>
      </w:r>
    </w:p>
    <w:p w:rsidR="00381C24" w:rsidRPr="00CB2C57" w:rsidRDefault="00CB2C57" w:rsidP="00CB2C5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B2C57" w:rsidSect="00CB2C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9A" w:rsidRPr="00A312BC" w:rsidRDefault="0082319A" w:rsidP="00A312BC"/>
  </w:endnote>
  <w:endnote w:type="continuationSeparator" w:id="0">
    <w:p w:rsidR="0082319A" w:rsidRPr="00A312BC" w:rsidRDefault="008231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7" w:rsidRPr="00CB2C57" w:rsidRDefault="00CB2C57">
    <w:pPr>
      <w:pStyle w:val="a8"/>
    </w:pPr>
    <w:r w:rsidRPr="00CB2C57">
      <w:rPr>
        <w:b/>
        <w:sz w:val="18"/>
      </w:rPr>
      <w:fldChar w:fldCharType="begin"/>
    </w:r>
    <w:r w:rsidRPr="00CB2C57">
      <w:rPr>
        <w:b/>
        <w:sz w:val="18"/>
      </w:rPr>
      <w:instrText xml:space="preserve"> PAGE  \* MERGEFORMAT </w:instrText>
    </w:r>
    <w:r w:rsidRPr="00CB2C57">
      <w:rPr>
        <w:b/>
        <w:sz w:val="18"/>
      </w:rPr>
      <w:fldChar w:fldCharType="separate"/>
    </w:r>
    <w:r w:rsidR="00980C90">
      <w:rPr>
        <w:b/>
        <w:noProof/>
        <w:sz w:val="18"/>
      </w:rPr>
      <w:t>2</w:t>
    </w:r>
    <w:r w:rsidRPr="00CB2C57">
      <w:rPr>
        <w:b/>
        <w:sz w:val="18"/>
      </w:rPr>
      <w:fldChar w:fldCharType="end"/>
    </w:r>
    <w:r>
      <w:rPr>
        <w:b/>
        <w:sz w:val="18"/>
      </w:rPr>
      <w:tab/>
    </w:r>
    <w:r>
      <w:t>GE.19-10460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7" w:rsidRPr="00CB2C57" w:rsidRDefault="00CB2C57" w:rsidP="00CB2C57">
    <w:pPr>
      <w:pStyle w:val="a8"/>
      <w:tabs>
        <w:tab w:val="clear" w:pos="9639"/>
        <w:tab w:val="right" w:pos="9638"/>
      </w:tabs>
      <w:rPr>
        <w:b/>
        <w:sz w:val="18"/>
      </w:rPr>
    </w:pPr>
    <w:r>
      <w:t>GE.19-10460</w:t>
    </w:r>
    <w:r>
      <w:tab/>
    </w:r>
    <w:r w:rsidRPr="00CB2C57">
      <w:rPr>
        <w:b/>
        <w:sz w:val="18"/>
      </w:rPr>
      <w:fldChar w:fldCharType="begin"/>
    </w:r>
    <w:r w:rsidRPr="00CB2C57">
      <w:rPr>
        <w:b/>
        <w:sz w:val="18"/>
      </w:rPr>
      <w:instrText xml:space="preserve"> PAGE  \* MERGEFORMAT </w:instrText>
    </w:r>
    <w:r w:rsidRPr="00CB2C5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B2C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B2C57" w:rsidRDefault="00CB2C57" w:rsidP="00CB2C5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10460  (</w:t>
    </w:r>
    <w:proofErr w:type="gramEnd"/>
    <w:r>
      <w:t>R)</w:t>
    </w:r>
    <w:r>
      <w:rPr>
        <w:lang w:val="en-US"/>
      </w:rPr>
      <w:t xml:space="preserve">  230719  240719</w:t>
    </w:r>
    <w:r>
      <w:br/>
    </w:r>
    <w:r w:rsidRPr="00CB2C57">
      <w:rPr>
        <w:rFonts w:ascii="C39T30Lfz" w:hAnsi="C39T30Lfz"/>
        <w:kern w:val="14"/>
        <w:sz w:val="56"/>
      </w:rPr>
      <w:t></w:t>
    </w:r>
    <w:r w:rsidRPr="00CB2C57">
      <w:rPr>
        <w:rFonts w:ascii="C39T30Lfz" w:hAnsi="C39T30Lfz"/>
        <w:kern w:val="14"/>
        <w:sz w:val="56"/>
      </w:rPr>
      <w:t></w:t>
    </w:r>
    <w:r w:rsidRPr="00CB2C57">
      <w:rPr>
        <w:rFonts w:ascii="C39T30Lfz" w:hAnsi="C39T30Lfz"/>
        <w:kern w:val="14"/>
        <w:sz w:val="56"/>
      </w:rPr>
      <w:t></w:t>
    </w:r>
    <w:r w:rsidRPr="00CB2C57">
      <w:rPr>
        <w:rFonts w:ascii="C39T30Lfz" w:hAnsi="C39T30Lfz"/>
        <w:kern w:val="14"/>
        <w:sz w:val="56"/>
      </w:rPr>
      <w:t></w:t>
    </w:r>
    <w:r w:rsidRPr="00CB2C57">
      <w:rPr>
        <w:rFonts w:ascii="C39T30Lfz" w:hAnsi="C39T30Lfz"/>
        <w:kern w:val="14"/>
        <w:sz w:val="56"/>
      </w:rPr>
      <w:t></w:t>
    </w:r>
    <w:r w:rsidRPr="00CB2C57">
      <w:rPr>
        <w:rFonts w:ascii="C39T30Lfz" w:hAnsi="C39T30Lfz"/>
        <w:kern w:val="14"/>
        <w:sz w:val="56"/>
      </w:rPr>
      <w:t></w:t>
    </w:r>
    <w:r w:rsidRPr="00CB2C57">
      <w:rPr>
        <w:rFonts w:ascii="C39T30Lfz" w:hAnsi="C39T30Lfz"/>
        <w:kern w:val="14"/>
        <w:sz w:val="56"/>
      </w:rPr>
      <w:t></w:t>
    </w:r>
    <w:r w:rsidRPr="00CB2C57">
      <w:rPr>
        <w:rFonts w:ascii="C39T30Lfz" w:hAnsi="C39T30Lfz"/>
        <w:kern w:val="14"/>
        <w:sz w:val="56"/>
      </w:rPr>
      <w:t></w:t>
    </w:r>
    <w:r w:rsidRPr="00CB2C5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9A" w:rsidRPr="001075E9" w:rsidRDefault="008231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319A" w:rsidRDefault="008231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B2C57" w:rsidRPr="00413341" w:rsidRDefault="00CB2C57" w:rsidP="00CB2C57">
      <w:pPr>
        <w:pStyle w:val="ad"/>
      </w:pPr>
      <w:r>
        <w:tab/>
      </w:r>
      <w:r w:rsidRPr="00CB2C57">
        <w:rPr>
          <w:sz w:val="20"/>
        </w:rPr>
        <w:t>*</w:t>
      </w:r>
      <w:r>
        <w:tab/>
        <w:t>Прежние названия Соглашения:</w:t>
      </w:r>
    </w:p>
    <w:p w:rsidR="00CB2C57" w:rsidRPr="00413341" w:rsidRDefault="00CB2C57" w:rsidP="00CB2C5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CB2C57" w:rsidRPr="00413341" w:rsidRDefault="00CB2C57" w:rsidP="00CB2C57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93655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7" w:rsidRPr="00CB2C57" w:rsidRDefault="00980C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E/ECE/324/Rev.2/Add.128/Amend.9</w:t>
    </w:r>
    <w:r>
      <w:fldChar w:fldCharType="end"/>
    </w:r>
    <w:r w:rsidR="00CB2C5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7" w:rsidRPr="00CB2C57" w:rsidRDefault="00980C90" w:rsidP="00CB2C5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E/ECE/324/Rev.2/Add.128/Amend.9</w:t>
    </w:r>
    <w:r>
      <w:fldChar w:fldCharType="end"/>
    </w:r>
    <w:r w:rsidR="00CB2C5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9A"/>
    <w:rsid w:val="00033EE1"/>
    <w:rsid w:val="00042B72"/>
    <w:rsid w:val="000558BD"/>
    <w:rsid w:val="00093721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319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80C90"/>
    <w:rsid w:val="009A24AC"/>
    <w:rsid w:val="009D084C"/>
    <w:rsid w:val="009F307A"/>
    <w:rsid w:val="00A04E47"/>
    <w:rsid w:val="00A312BC"/>
    <w:rsid w:val="00A84021"/>
    <w:rsid w:val="00A84D35"/>
    <w:rsid w:val="00A917B3"/>
    <w:rsid w:val="00A92A05"/>
    <w:rsid w:val="00A93655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2C57"/>
    <w:rsid w:val="00CB58E1"/>
    <w:rsid w:val="00CE073C"/>
    <w:rsid w:val="00CE5A1A"/>
    <w:rsid w:val="00CF55F6"/>
    <w:rsid w:val="00D33D63"/>
    <w:rsid w:val="00D90028"/>
    <w:rsid w:val="00D90138"/>
    <w:rsid w:val="00DE5CA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18012"/>
  <w15:docId w15:val="{A125479D-68DA-467A-BFC6-7E3D4C2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B2C5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B2C57"/>
    <w:rPr>
      <w:lang w:val="ru-RU" w:eastAsia="en-US"/>
    </w:rPr>
  </w:style>
  <w:style w:type="character" w:customStyle="1" w:styleId="HChGChar">
    <w:name w:val="_ H _Ch_G Char"/>
    <w:link w:val="HChG"/>
    <w:rsid w:val="00CB2C57"/>
    <w:rPr>
      <w:b/>
      <w:sz w:val="28"/>
      <w:lang w:val="ru-RU" w:eastAsia="ru-RU"/>
    </w:rPr>
  </w:style>
  <w:style w:type="paragraph" w:styleId="af3">
    <w:name w:val="annotation text"/>
    <w:basedOn w:val="a"/>
    <w:link w:val="af4"/>
    <w:uiPriority w:val="99"/>
    <w:qFormat/>
    <w:rsid w:val="00CB2C57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CB2C5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199</Words>
  <Characters>1542</Characters>
  <Application>Microsoft Office Word</Application>
  <DocSecurity>0</DocSecurity>
  <Lines>46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E/ECE/324/Rev.2/Add.128/Amend.9</vt:lpstr>
      <vt:lpstr>A/</vt:lpstr>
      <vt:lpstr>A/</vt:lpstr>
    </vt:vector>
  </TitlesOfParts>
  <Company>DCM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E/ECE/324/Rev.2/Add.128/Amend.9</dc:title>
  <dc:creator>Marina KOROTKOVA</dc:creator>
  <cp:keywords>E/ECE/TRANS/505/Rev.2/Add.128/Amend.9</cp:keywords>
  <cp:lastModifiedBy>Natalia Shuvalova</cp:lastModifiedBy>
  <cp:revision>3</cp:revision>
  <cp:lastPrinted>2019-07-24T06:23:00Z</cp:lastPrinted>
  <dcterms:created xsi:type="dcterms:W3CDTF">2019-07-24T06:23:00Z</dcterms:created>
  <dcterms:modified xsi:type="dcterms:W3CDTF">2019-07-24T06:24:00Z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