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4565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626" w:rsidRPr="00125626" w:rsidRDefault="00125626" w:rsidP="00125626">
            <w:pPr>
              <w:jc w:val="right"/>
              <w:rPr>
                <w:lang w:val="en-US"/>
              </w:rPr>
            </w:pPr>
            <w:r w:rsidRPr="00125626">
              <w:rPr>
                <w:sz w:val="40"/>
                <w:lang w:val="en-US"/>
              </w:rPr>
              <w:t>E</w:t>
            </w:r>
            <w:r w:rsidRPr="00125626">
              <w:rPr>
                <w:lang w:val="en-US"/>
              </w:rPr>
              <w:t>/ECE/324/Rev.2/Add.117/Rev.1/Amend.3−</w:t>
            </w:r>
            <w:r w:rsidRPr="00125626">
              <w:rPr>
                <w:sz w:val="40"/>
                <w:lang w:val="en-US"/>
              </w:rPr>
              <w:t>E</w:t>
            </w:r>
            <w:r w:rsidRPr="00125626">
              <w:rPr>
                <w:lang w:val="en-US"/>
              </w:rPr>
              <w:t>/ECE/TRANS/505/Rev.2/Add.117/Rev.1/Amend.3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2562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25626" w:rsidP="00A27C92">
            <w:pPr>
              <w:spacing w:before="480" w:line="240" w:lineRule="exact"/>
            </w:pPr>
            <w:r>
              <w:t>11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4565F">
        <w:t>’</w:t>
      </w:r>
      <w:r w:rsidR="00421A10" w:rsidRPr="00583D68">
        <w:t xml:space="preserve">adoption </w:t>
      </w:r>
      <w:r w:rsidR="00125626" w:rsidRPr="00125626">
        <w:t>de Règlements techniques harmonisés de l</w:t>
      </w:r>
      <w:r w:rsidR="0004565F">
        <w:t>’</w:t>
      </w:r>
      <w:r w:rsidR="00125626" w:rsidRPr="00125626">
        <w:t>ONU applicables aux véhicules à roues et aux équipements et pièces susceptibles d</w:t>
      </w:r>
      <w:r w:rsidR="0004565F">
        <w:t>’</w:t>
      </w:r>
      <w:r w:rsidR="00125626" w:rsidRPr="00125626">
        <w:t>être montés ou utilisés sur les véhicules à roues et les conditions de reconnaissance réciproque des homologations délivrées conformément à ces Règlements</w:t>
      </w:r>
      <w:r w:rsidR="00442E31" w:rsidRPr="0012562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25626" w:rsidRPr="00125626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25626">
        <w:t xml:space="preserve">117 −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25626">
        <w:t>118</w:t>
      </w:r>
    </w:p>
    <w:p w:rsidR="00421A10" w:rsidRPr="006549FF" w:rsidRDefault="0029791D" w:rsidP="00125626">
      <w:pPr>
        <w:pStyle w:val="H1G"/>
        <w:spacing w:before="240"/>
      </w:pPr>
      <w:r>
        <w:tab/>
      </w:r>
      <w:r>
        <w:tab/>
      </w:r>
      <w:r w:rsidR="00421A10" w:rsidRPr="006549FF">
        <w:t xml:space="preserve">Révision </w:t>
      </w:r>
      <w:r w:rsidR="00125626">
        <w:t>1 − Amendement 3</w:t>
      </w:r>
    </w:p>
    <w:p w:rsidR="00421A10" w:rsidRPr="0029791D" w:rsidRDefault="00125626" w:rsidP="0029791D">
      <w:pPr>
        <w:pStyle w:val="SingleTxtG"/>
      </w:pPr>
      <w:r w:rsidRPr="00125626">
        <w:t>Complément 3 à la série 02 d</w:t>
      </w:r>
      <w:r w:rsidR="0004565F">
        <w:t>’</w:t>
      </w:r>
      <w:r w:rsidRPr="00125626">
        <w:t>amendements au Règlement −</w:t>
      </w:r>
      <w:r>
        <w:t xml:space="preserve"> Date d</w:t>
      </w:r>
      <w:r w:rsidR="0004565F">
        <w:t>’</w:t>
      </w:r>
      <w:r>
        <w:t>entrée en vigueur : 10 </w:t>
      </w:r>
      <w:r w:rsidRPr="00125626">
        <w:t>octobre 2017</w:t>
      </w:r>
    </w:p>
    <w:p w:rsidR="00421A10" w:rsidRDefault="0029791D" w:rsidP="00125626">
      <w:pPr>
        <w:pStyle w:val="H1G"/>
        <w:spacing w:before="240"/>
      </w:pPr>
      <w:r>
        <w:tab/>
      </w:r>
      <w:r>
        <w:tab/>
      </w:r>
      <w:r w:rsidR="00421A10" w:rsidRPr="007619D3">
        <w:t xml:space="preserve">Prescriptions </w:t>
      </w:r>
      <w:r w:rsidR="00125626">
        <w:t xml:space="preserve">techniques uniformes relatives au comportement </w:t>
      </w:r>
      <w:r w:rsidR="00125626">
        <w:br/>
        <w:t>au feu et/ou à l</w:t>
      </w:r>
      <w:r w:rsidR="0004565F">
        <w:t>’</w:t>
      </w:r>
      <w:r w:rsidR="00125626">
        <w:t xml:space="preserve">imperméabilité aux carburants ou aux lubrifiants </w:t>
      </w:r>
      <w:r w:rsidR="00125626">
        <w:br/>
        <w:t xml:space="preserve">des matériaux utilisés dans la construction de certaines catégories </w:t>
      </w:r>
      <w:r w:rsidR="00125626">
        <w:br/>
        <w:t>de véhicules automobiles</w:t>
      </w:r>
    </w:p>
    <w:p w:rsidR="00125626" w:rsidRDefault="00125626" w:rsidP="00125626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6338488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9.1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4kUzpN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 w:rsidRPr="00125626">
        <w:t>Le présent document est communiqué uniquement à titre d</w:t>
      </w:r>
      <w:r w:rsidR="0004565F">
        <w:t>’</w:t>
      </w:r>
      <w:r w:rsidRPr="00125626">
        <w:t>information. Le texte authentique, juridiquement contraignant, est celui du document ECE/TRANS/WP.29/</w:t>
      </w:r>
      <w:r>
        <w:t xml:space="preserve"> </w:t>
      </w:r>
      <w:r w:rsidRPr="00125626">
        <w:t>2017/16 (1622650).</w:t>
      </w:r>
    </w:p>
    <w:p w:rsidR="00125626" w:rsidRDefault="00125626" w:rsidP="00125626">
      <w:pPr>
        <w:pStyle w:val="SingleTxtG"/>
      </w:pPr>
      <w:r>
        <w:br w:type="page"/>
      </w:r>
      <w:r w:rsidRPr="00125626">
        <w:rPr>
          <w:i/>
        </w:rPr>
        <w:lastRenderedPageBreak/>
        <w:t>Deuxième partie, paragraphe 6.2.6</w:t>
      </w:r>
      <w:r>
        <w:t>, lire :</w:t>
      </w:r>
    </w:p>
    <w:p w:rsidR="00125626" w:rsidRDefault="00125626" w:rsidP="00125626">
      <w:pPr>
        <w:pStyle w:val="SingleTxtG"/>
        <w:ind w:left="2268" w:hanging="1134"/>
      </w:pPr>
      <w:r>
        <w:t>« 6.2.6</w:t>
      </w:r>
      <w:r>
        <w:tab/>
      </w:r>
      <w:r>
        <w:tab/>
        <w:t>Les câbles électriques (à conducteur simple, à conducteurs multiples, blindés, non blindés ou gainés, par exemple) d</w:t>
      </w:r>
      <w:r w:rsidR="0004565F">
        <w:t>’</w:t>
      </w:r>
      <w:r>
        <w:t>une longueur supérieure à 100 mm utilisés dans le véhicule doivent être soumis à l</w:t>
      </w:r>
      <w:r w:rsidR="0004565F">
        <w:t>’</w:t>
      </w:r>
      <w:r>
        <w:t>essai de résistance à la propagation des flammes décrit dans la norme ISO 6722-1:2011, paragraphe 5.22. Les rapports d</w:t>
      </w:r>
      <w:r w:rsidR="0004565F">
        <w:t>’</w:t>
      </w:r>
      <w:r>
        <w:t>essais et homologations des composants obtenus selon la norme ISO 6722:2006, paragraphe 12, demeurent valables.</w:t>
      </w:r>
    </w:p>
    <w:p w:rsidR="00125626" w:rsidRDefault="00125626" w:rsidP="00125626">
      <w:pPr>
        <w:pStyle w:val="SingleTxtG"/>
        <w:ind w:left="2268" w:hanging="1134"/>
      </w:pPr>
      <w:r>
        <w:tab/>
        <w:t>L</w:t>
      </w:r>
      <w:r w:rsidR="0004565F">
        <w:t>’</w:t>
      </w:r>
      <w:r>
        <w:t>exposition aux flammes …</w:t>
      </w:r>
    </w:p>
    <w:p w:rsidR="005F0207" w:rsidRDefault="00125626" w:rsidP="00125626">
      <w:pPr>
        <w:pStyle w:val="SingleTxtG"/>
        <w:ind w:left="2268" w:hanging="1134"/>
      </w:pPr>
      <w:r>
        <w:tab/>
        <w:t>… ne brûlent pas. ».</w:t>
      </w:r>
    </w:p>
    <w:p w:rsidR="0004565F" w:rsidRPr="0004565F" w:rsidRDefault="0004565F" w:rsidP="000456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4565F" w:rsidRPr="0004565F" w:rsidSect="001256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EE" w:rsidRDefault="00521DEE"/>
  </w:endnote>
  <w:endnote w:type="continuationSeparator" w:id="0">
    <w:p w:rsidR="00521DEE" w:rsidRDefault="00521DEE">
      <w:pPr>
        <w:pStyle w:val="Pieddepage"/>
      </w:pPr>
    </w:p>
  </w:endnote>
  <w:endnote w:type="continuationNotice" w:id="1">
    <w:p w:rsidR="00521DEE" w:rsidRPr="00C451B9" w:rsidRDefault="00521DE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26" w:rsidRPr="00125626" w:rsidRDefault="00125626" w:rsidP="00125626">
    <w:pPr>
      <w:pStyle w:val="Pieddepage"/>
      <w:tabs>
        <w:tab w:val="right" w:pos="9638"/>
      </w:tabs>
    </w:pPr>
    <w:r w:rsidRPr="00125626">
      <w:rPr>
        <w:b/>
        <w:sz w:val="18"/>
      </w:rPr>
      <w:fldChar w:fldCharType="begin"/>
    </w:r>
    <w:r w:rsidRPr="00125626">
      <w:rPr>
        <w:b/>
        <w:sz w:val="18"/>
      </w:rPr>
      <w:instrText xml:space="preserve"> PAGE  \* MERGEFORMAT </w:instrText>
    </w:r>
    <w:r w:rsidRPr="00125626">
      <w:rPr>
        <w:b/>
        <w:sz w:val="18"/>
      </w:rPr>
      <w:fldChar w:fldCharType="separate"/>
    </w:r>
    <w:r w:rsidRPr="00125626">
      <w:rPr>
        <w:b/>
        <w:noProof/>
        <w:sz w:val="18"/>
      </w:rPr>
      <w:t>2</w:t>
    </w:r>
    <w:r w:rsidRPr="00125626">
      <w:rPr>
        <w:b/>
        <w:sz w:val="18"/>
      </w:rPr>
      <w:fldChar w:fldCharType="end"/>
    </w:r>
    <w:r>
      <w:rPr>
        <w:b/>
        <w:sz w:val="18"/>
      </w:rPr>
      <w:tab/>
    </w:r>
    <w:r>
      <w:t>GE.17-22230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26" w:rsidRPr="00125626" w:rsidRDefault="00125626" w:rsidP="00125626">
    <w:pPr>
      <w:pStyle w:val="Pieddepage"/>
      <w:tabs>
        <w:tab w:val="right" w:pos="9638"/>
      </w:tabs>
      <w:rPr>
        <w:b/>
        <w:sz w:val="18"/>
      </w:rPr>
    </w:pPr>
    <w:r>
      <w:t>GE.17-22230</w:t>
    </w:r>
    <w:r>
      <w:tab/>
    </w:r>
    <w:r w:rsidRPr="00125626">
      <w:rPr>
        <w:b/>
        <w:sz w:val="18"/>
      </w:rPr>
      <w:fldChar w:fldCharType="begin"/>
    </w:r>
    <w:r w:rsidRPr="00125626">
      <w:rPr>
        <w:b/>
        <w:sz w:val="18"/>
      </w:rPr>
      <w:instrText xml:space="preserve"> PAGE  \* MERGEFORMAT </w:instrText>
    </w:r>
    <w:r w:rsidRPr="00125626">
      <w:rPr>
        <w:b/>
        <w:sz w:val="18"/>
      </w:rPr>
      <w:fldChar w:fldCharType="separate"/>
    </w:r>
    <w:r w:rsidRPr="00125626">
      <w:rPr>
        <w:b/>
        <w:noProof/>
        <w:sz w:val="18"/>
      </w:rPr>
      <w:t>3</w:t>
    </w:r>
    <w:r w:rsidRPr="001256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25626" w:rsidRDefault="00125626" w:rsidP="0012562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17-22230  (F)    270718    151118</w:t>
    </w:r>
    <w:r>
      <w:rPr>
        <w:sz w:val="20"/>
      </w:rPr>
      <w:br/>
    </w:r>
    <w:r w:rsidRPr="00125626">
      <w:rPr>
        <w:rFonts w:ascii="C39T30Lfz" w:hAnsi="C39T30Lfz"/>
        <w:sz w:val="56"/>
      </w:rPr>
      <w:t></w:t>
    </w:r>
    <w:r w:rsidRPr="00125626">
      <w:rPr>
        <w:rFonts w:ascii="C39T30Lfz" w:hAnsi="C39T30Lfz"/>
        <w:sz w:val="56"/>
      </w:rPr>
      <w:t></w:t>
    </w:r>
    <w:r w:rsidRPr="00125626">
      <w:rPr>
        <w:rFonts w:ascii="C39T30Lfz" w:hAnsi="C39T30Lfz"/>
        <w:sz w:val="56"/>
      </w:rPr>
      <w:t></w:t>
    </w:r>
    <w:r w:rsidRPr="00125626">
      <w:rPr>
        <w:rFonts w:ascii="C39T30Lfz" w:hAnsi="C39T30Lfz"/>
        <w:sz w:val="56"/>
      </w:rPr>
      <w:t></w:t>
    </w:r>
    <w:r w:rsidRPr="00125626">
      <w:rPr>
        <w:rFonts w:ascii="C39T30Lfz" w:hAnsi="C39T30Lfz"/>
        <w:sz w:val="56"/>
      </w:rPr>
      <w:t></w:t>
    </w:r>
    <w:r w:rsidRPr="00125626">
      <w:rPr>
        <w:rFonts w:ascii="C39T30Lfz" w:hAnsi="C39T30Lfz"/>
        <w:sz w:val="56"/>
      </w:rPr>
      <w:t></w:t>
    </w:r>
    <w:r w:rsidRPr="00125626">
      <w:rPr>
        <w:rFonts w:ascii="C39T30Lfz" w:hAnsi="C39T30Lfz"/>
        <w:sz w:val="56"/>
      </w:rPr>
      <w:t></w:t>
    </w:r>
    <w:r w:rsidRPr="00125626">
      <w:rPr>
        <w:rFonts w:ascii="C39T30Lfz" w:hAnsi="C39T30Lfz"/>
        <w:sz w:val="56"/>
      </w:rPr>
      <w:t></w:t>
    </w:r>
    <w:r w:rsidRPr="0012562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7/Rev.1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EE" w:rsidRPr="00D27D5E" w:rsidRDefault="00521DE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1DEE" w:rsidRPr="00D171D4" w:rsidRDefault="00521DE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21DEE" w:rsidRPr="00C451B9" w:rsidRDefault="00521DEE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125626">
        <w:tab/>
      </w:r>
      <w:r w:rsidRPr="0012562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26" w:rsidRPr="00125626" w:rsidRDefault="00125626">
    <w:pPr>
      <w:pStyle w:val="En-tte"/>
      <w:rPr>
        <w:lang w:val="en-US"/>
      </w:rPr>
    </w:pPr>
    <w:r>
      <w:fldChar w:fldCharType="begin"/>
    </w:r>
    <w:r w:rsidRPr="00125626">
      <w:rPr>
        <w:lang w:val="en-US"/>
      </w:rPr>
      <w:instrText xml:space="preserve"> TITLE  \* MERGEFORMAT </w:instrText>
    </w:r>
    <w:r>
      <w:fldChar w:fldCharType="separate"/>
    </w:r>
    <w:r w:rsidR="002754EE">
      <w:rPr>
        <w:lang w:val="en-US"/>
      </w:rPr>
      <w:t>E/ECE/324/Rev.2/Add.117/Rev.1/Amend.3</w:t>
    </w:r>
    <w:r>
      <w:fldChar w:fldCharType="end"/>
    </w:r>
    <w:r w:rsidRPr="00125626">
      <w:rPr>
        <w:lang w:val="en-US"/>
      </w:rPr>
      <w:br/>
    </w:r>
    <w:r>
      <w:fldChar w:fldCharType="begin"/>
    </w:r>
    <w:r w:rsidRPr="00125626">
      <w:rPr>
        <w:lang w:val="en-US"/>
      </w:rPr>
      <w:instrText xml:space="preserve"> KEYWORDS  \* MERGEFORMAT </w:instrText>
    </w:r>
    <w:r>
      <w:fldChar w:fldCharType="separate"/>
    </w:r>
    <w:r w:rsidR="002754EE">
      <w:rPr>
        <w:lang w:val="en-US"/>
      </w:rPr>
      <w:t>E/ECE/TRANS/505/Rev.2/Add.117/Rev.1/Amend.3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26" w:rsidRPr="00125626" w:rsidRDefault="00125626" w:rsidP="00125626">
    <w:pPr>
      <w:pStyle w:val="En-tte"/>
      <w:jc w:val="right"/>
      <w:rPr>
        <w:lang w:val="en-US"/>
      </w:rPr>
    </w:pPr>
    <w:r>
      <w:fldChar w:fldCharType="begin"/>
    </w:r>
    <w:r w:rsidRPr="00125626">
      <w:rPr>
        <w:lang w:val="en-US"/>
      </w:rPr>
      <w:instrText xml:space="preserve"> TITLE  \* MERGEFORMAT </w:instrText>
    </w:r>
    <w:r>
      <w:fldChar w:fldCharType="separate"/>
    </w:r>
    <w:r w:rsidR="002754EE">
      <w:rPr>
        <w:lang w:val="en-US"/>
      </w:rPr>
      <w:t>E/ECE/324/Rev.2/Add.117/Rev.1/Amend.3</w:t>
    </w:r>
    <w:r>
      <w:fldChar w:fldCharType="end"/>
    </w:r>
    <w:r w:rsidRPr="00125626">
      <w:rPr>
        <w:lang w:val="en-US"/>
      </w:rPr>
      <w:br/>
    </w:r>
    <w:r>
      <w:fldChar w:fldCharType="begin"/>
    </w:r>
    <w:r w:rsidRPr="00125626">
      <w:rPr>
        <w:lang w:val="en-US"/>
      </w:rPr>
      <w:instrText xml:space="preserve"> KEYWORDS  \* MERGEFORMAT </w:instrText>
    </w:r>
    <w:r>
      <w:fldChar w:fldCharType="separate"/>
    </w:r>
    <w:r w:rsidR="002754EE">
      <w:rPr>
        <w:lang w:val="en-US"/>
      </w:rPr>
      <w:t>E/ECE/TRANS/505/Rev.2/Add.117/Rev.1/Amend.3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E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565F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49E8"/>
    <w:rsid w:val="00125446"/>
    <w:rsid w:val="0012562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54EE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2B54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1DEE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3D4E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30C349"/>
  <w15:docId w15:val="{37DDE333-97A5-4242-A9E4-782AEA0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221</Words>
  <Characters>1394</Characters>
  <Application>Microsoft Office Word</Application>
  <DocSecurity>0</DocSecurity>
  <Lines>33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E/ECE/324/Rev.2/Add.117/Rev.1/Amend.3</vt:lpstr>
    </vt:vector>
  </TitlesOfParts>
  <Company>CSD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E/ECE/324/Rev.2/Add.117/Rev.1/Amend.3</dc:title>
  <dc:creator>Isabelle VIGNY</dc:creator>
  <cp:keywords>E/ECE/TRANS/505/Rev.2/Add.117/Rev.1/Amend.3</cp:keywords>
  <cp:lastModifiedBy>Isabelle Vigny</cp:lastModifiedBy>
  <cp:revision>3</cp:revision>
  <cp:lastPrinted>2018-11-15T16:21:00Z</cp:lastPrinted>
  <dcterms:created xsi:type="dcterms:W3CDTF">2018-11-15T16:21:00Z</dcterms:created>
  <dcterms:modified xsi:type="dcterms:W3CDTF">2018-11-15T16:21:00Z</dcterms:modified>
</cp:coreProperties>
</file>