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0312C" w:rsidRPr="00E0312C" w:rsidTr="00571CE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E0312C" w:rsidRDefault="00E0312C" w:rsidP="00E031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E0312C" w:rsidRPr="00E0312C" w:rsidRDefault="00E0312C" w:rsidP="00E0312C">
            <w:pPr>
              <w:jc w:val="right"/>
              <w:rPr>
                <w:lang w:val="en-US"/>
              </w:rPr>
            </w:pPr>
            <w:r w:rsidRPr="00E0312C">
              <w:rPr>
                <w:sz w:val="40"/>
                <w:lang w:val="en-US"/>
              </w:rPr>
              <w:t>E</w:t>
            </w:r>
            <w:r w:rsidRPr="00E0312C">
              <w:rPr>
                <w:lang w:val="en-US"/>
              </w:rPr>
              <w:t>/ECE/324/Rev.1/Add.97/Rev.3/Amend.7</w:t>
            </w:r>
            <w:r w:rsidRPr="00E0312C">
              <w:rPr>
                <w:rFonts w:cs="Times New Roman"/>
                <w:lang w:val="en-US"/>
              </w:rPr>
              <w:t>−</w:t>
            </w:r>
            <w:r w:rsidRPr="00E0312C">
              <w:rPr>
                <w:sz w:val="40"/>
                <w:lang w:val="en-US"/>
              </w:rPr>
              <w:t>E</w:t>
            </w:r>
            <w:r w:rsidRPr="00E0312C">
              <w:rPr>
                <w:lang w:val="en-US"/>
              </w:rPr>
              <w:t>/ECE/TRANS/505/Rev.1/Add.97/Rev.3/Amend.7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E0312C" w:rsidRDefault="00E0312C" w:rsidP="00E0312C">
            <w:pPr>
              <w:spacing w:before="120"/>
              <w:rPr>
                <w:lang w:val="en-US"/>
              </w:rPr>
            </w:pPr>
          </w:p>
          <w:p w:rsidR="00E0312C" w:rsidRPr="009D0B60" w:rsidRDefault="00E0312C" w:rsidP="00E0312C">
            <w:pPr>
              <w:spacing w:line="240" w:lineRule="exact"/>
            </w:pPr>
            <w:r>
              <w:rPr>
                <w:lang w:val="en-US"/>
              </w:rPr>
              <w:t>7 December 201</w:t>
            </w:r>
            <w:r w:rsidR="009D0B60">
              <w:t>7</w:t>
            </w:r>
          </w:p>
          <w:p w:rsidR="00E0312C" w:rsidRPr="008D53B6" w:rsidRDefault="00E0312C" w:rsidP="00E0312C">
            <w:pPr>
              <w:spacing w:line="240" w:lineRule="exact"/>
              <w:rPr>
                <w:lang w:val="en-US"/>
              </w:rPr>
            </w:pPr>
          </w:p>
        </w:tc>
      </w:tr>
    </w:tbl>
    <w:p w:rsidR="00E0312C" w:rsidRPr="00E0312C" w:rsidRDefault="00E0312C" w:rsidP="00374D0E">
      <w:pPr>
        <w:pStyle w:val="HChGR"/>
        <w:spacing w:before="240"/>
        <w:rPr>
          <w:spacing w:val="0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E0312C">
        <w:rPr>
          <w:spacing w:val="0"/>
          <w:w w:val="100"/>
        </w:rPr>
        <w:t>Соглашение</w:t>
      </w:r>
    </w:p>
    <w:p w:rsidR="00E0312C" w:rsidRPr="00E0312C" w:rsidRDefault="00E0312C" w:rsidP="00E0312C">
      <w:pPr>
        <w:pStyle w:val="H1GR"/>
        <w:spacing w:before="240"/>
        <w:rPr>
          <w:w w:val="100"/>
        </w:rPr>
      </w:pPr>
      <w:r w:rsidRPr="00E0312C">
        <w:rPr>
          <w:w w:val="100"/>
        </w:rPr>
        <w:tab/>
      </w:r>
      <w:r w:rsidRPr="00E0312C">
        <w:rPr>
          <w:w w:val="100"/>
        </w:rPr>
        <w:tab/>
      </w:r>
      <w:r w:rsidRPr="00E0312C">
        <w:rPr>
          <w:spacing w:val="0"/>
          <w:w w:val="100"/>
        </w:rPr>
        <w:t>О принятии единообразных технических предписаний для</w:t>
      </w:r>
      <w:r w:rsidRPr="00E0312C">
        <w:rPr>
          <w:spacing w:val="0"/>
          <w:w w:val="100"/>
          <w:lang w:val="en-US"/>
        </w:rPr>
        <w:t> </w:t>
      </w:r>
      <w:r w:rsidRPr="00E0312C">
        <w:rPr>
          <w:spacing w:val="0"/>
          <w:w w:val="100"/>
        </w:rPr>
        <w:t>колесных транспортных ср</w:t>
      </w:r>
      <w:r>
        <w:rPr>
          <w:spacing w:val="0"/>
          <w:w w:val="100"/>
        </w:rPr>
        <w:t>едств, предметов оборудования и </w:t>
      </w:r>
      <w:r w:rsidRPr="00E0312C">
        <w:rPr>
          <w:spacing w:val="0"/>
          <w:w w:val="100"/>
        </w:rPr>
        <w:t xml:space="preserve">частей, которые могут быть установлены </w:t>
      </w:r>
      <w:r>
        <w:rPr>
          <w:spacing w:val="0"/>
          <w:w w:val="100"/>
        </w:rPr>
        <w:t>и/или использованы на </w:t>
      </w:r>
      <w:r w:rsidRPr="00E0312C">
        <w:rPr>
          <w:spacing w:val="0"/>
          <w:w w:val="100"/>
        </w:rPr>
        <w:t>колесных транспортных средствах, и</w:t>
      </w:r>
      <w:r w:rsidRPr="00E0312C">
        <w:rPr>
          <w:spacing w:val="0"/>
          <w:w w:val="100"/>
          <w:lang w:val="en-US"/>
        </w:rPr>
        <w:t> </w:t>
      </w:r>
      <w:r w:rsidRPr="00E0312C">
        <w:rPr>
          <w:spacing w:val="0"/>
          <w:w w:val="100"/>
        </w:rPr>
        <w:t>об условиях взаимного признания официальных утверждений, выдаваемых на основе этих предписаний</w:t>
      </w:r>
      <w:r w:rsidRPr="00E0312C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</w:p>
    <w:p w:rsidR="00E0312C" w:rsidRDefault="00E0312C" w:rsidP="00E0312C">
      <w:pPr>
        <w:pStyle w:val="SingleTxtGR"/>
        <w:suppressAutoHyphens/>
        <w:rPr>
          <w:bCs/>
          <w:spacing w:val="0"/>
          <w:w w:val="100"/>
        </w:rPr>
      </w:pPr>
      <w:r w:rsidRPr="00E0312C">
        <w:rPr>
          <w:bCs/>
          <w:spacing w:val="0"/>
          <w:w w:val="100"/>
        </w:rPr>
        <w:t>(Пересмотр 3, включающий поправки, вст</w:t>
      </w:r>
      <w:r>
        <w:rPr>
          <w:bCs/>
          <w:spacing w:val="0"/>
          <w:w w:val="100"/>
        </w:rPr>
        <w:t>упившие в силу 14 сентября 2017 года)</w:t>
      </w:r>
    </w:p>
    <w:p w:rsidR="00E0312C" w:rsidRPr="00E0312C" w:rsidRDefault="00E0312C" w:rsidP="00E0312C">
      <w:pPr>
        <w:pStyle w:val="SingleTxtGR"/>
        <w:spacing w:before="12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E0312C" w:rsidRPr="00E0312C" w:rsidRDefault="00E0312C" w:rsidP="00E0312C">
      <w:pPr>
        <w:pStyle w:val="H1GR"/>
        <w:spacing w:before="240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Pr="00E0312C">
        <w:rPr>
          <w:spacing w:val="0"/>
          <w:w w:val="100"/>
        </w:rPr>
        <w:t>Добавление 97 – Правила № 98 ООН</w:t>
      </w:r>
    </w:p>
    <w:p w:rsidR="00E0312C" w:rsidRPr="00E0312C" w:rsidRDefault="00E0312C" w:rsidP="00374D0E">
      <w:pPr>
        <w:pStyle w:val="H1GR"/>
        <w:spacing w:before="200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Пересмотр 3 – Поправка 7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Дополнение 8 к поправкам серии 01 – Дата вступления в силу: 10 октября 2017 года</w:t>
      </w:r>
    </w:p>
    <w:p w:rsidR="00E0312C" w:rsidRPr="00E0312C" w:rsidRDefault="00374D0E" w:rsidP="00374D0E">
      <w:pPr>
        <w:pStyle w:val="H1GR"/>
        <w:spacing w:before="200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>Единообразные предписания, касающиеся официального утверждения фар меха</w:t>
      </w:r>
      <w:r w:rsidR="00A541CA">
        <w:rPr>
          <w:spacing w:val="0"/>
          <w:w w:val="100"/>
        </w:rPr>
        <w:t>нических транспортных средств с </w:t>
      </w:r>
      <w:r w:rsidR="00E0312C" w:rsidRPr="00E0312C">
        <w:rPr>
          <w:spacing w:val="0"/>
          <w:w w:val="100"/>
        </w:rPr>
        <w:t>газоразрядными источниками света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en-GB"/>
        </w:rPr>
        <w:t>ECE</w:t>
      </w:r>
      <w:r w:rsidRPr="00E0312C">
        <w:rPr>
          <w:spacing w:val="0"/>
          <w:w w:val="100"/>
        </w:rPr>
        <w:t>/</w:t>
      </w:r>
      <w:r w:rsidRPr="00E0312C">
        <w:rPr>
          <w:spacing w:val="0"/>
          <w:w w:val="100"/>
          <w:lang w:val="en-GB"/>
        </w:rPr>
        <w:t>TRANS</w:t>
      </w:r>
      <w:r w:rsidRPr="00E0312C">
        <w:rPr>
          <w:spacing w:val="0"/>
          <w:w w:val="100"/>
        </w:rPr>
        <w:t>/</w:t>
      </w:r>
      <w:r w:rsidRPr="00E0312C">
        <w:rPr>
          <w:spacing w:val="0"/>
          <w:w w:val="100"/>
          <w:lang w:val="en-GB"/>
        </w:rPr>
        <w:t>WP</w:t>
      </w:r>
      <w:r w:rsidRPr="00E0312C">
        <w:rPr>
          <w:spacing w:val="0"/>
          <w:w w:val="100"/>
        </w:rPr>
        <w:t>.29/2017/35 (1622498).</w:t>
      </w:r>
    </w:p>
    <w:p w:rsidR="00E0312C" w:rsidRDefault="00E0312C" w:rsidP="00374D0E">
      <w:pPr>
        <w:pStyle w:val="SingleTxtGR"/>
        <w:spacing w:before="120" w:after="0"/>
        <w:jc w:val="center"/>
        <w:rPr>
          <w:w w:val="100"/>
          <w:u w:val="single"/>
        </w:rPr>
      </w:pPr>
      <w:r w:rsidRPr="00E0312C">
        <w:rPr>
          <w:noProof/>
        </w:rPr>
        <w:drawing>
          <wp:anchor distT="0" distB="137160" distL="114300" distR="114300" simplePos="0" relativeHeight="251659264" behindDoc="0" locked="0" layoutInCell="1" allowOverlap="1" wp14:anchorId="63594C2F" wp14:editId="73CC8DB9">
            <wp:simplePos x="0" y="0"/>
            <wp:positionH relativeFrom="column">
              <wp:posOffset>2553194</wp:posOffset>
            </wp:positionH>
            <wp:positionV relativeFrom="paragraph">
              <wp:posOffset>229161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E0312C" w:rsidRDefault="00E0312C" w:rsidP="00E0312C">
      <w:pPr>
        <w:pStyle w:val="SingleTxtGR"/>
        <w:jc w:val="center"/>
        <w:rPr>
          <w:w w:val="100"/>
          <w:u w:val="single"/>
        </w:rPr>
      </w:pPr>
      <w:r w:rsidRPr="00E0312C">
        <w:rPr>
          <w:b/>
          <w:w w:val="100"/>
        </w:rPr>
        <w:lastRenderedPageBreak/>
        <w:t>ОРГАНИЗАЦИЯ ОБЪЕДИНЕННЫХ НАЦИЙ</w:t>
      </w:r>
    </w:p>
    <w:p w:rsidR="00E0312C" w:rsidRPr="00E0312C" w:rsidRDefault="00E0312C" w:rsidP="00E937F3">
      <w:pPr>
        <w:pStyle w:val="SingleTxtGR"/>
        <w:pageBreakBefore/>
        <w:suppressAutoHyphens/>
        <w:rPr>
          <w:spacing w:val="0"/>
          <w:w w:val="100"/>
        </w:rPr>
      </w:pPr>
      <w:bookmarkStart w:id="1" w:name="OLE_LINK18"/>
      <w:bookmarkStart w:id="2" w:name="OLE_LINK19"/>
      <w:bookmarkStart w:id="3" w:name="OLE_LINK20"/>
      <w:bookmarkStart w:id="4" w:name="OLE_LINK21"/>
      <w:r w:rsidRPr="00E0312C">
        <w:rPr>
          <w:i/>
          <w:spacing w:val="0"/>
          <w:w w:val="100"/>
        </w:rPr>
        <w:lastRenderedPageBreak/>
        <w:t xml:space="preserve">Пункт 1.5.1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E0312C">
      <w:pPr>
        <w:pStyle w:val="SingleTxtGR"/>
        <w:suppressAutoHyphens/>
        <w:rPr>
          <w:iCs/>
          <w:spacing w:val="0"/>
          <w:w w:val="100"/>
        </w:rPr>
      </w:pPr>
      <w:r w:rsidRPr="00E0312C">
        <w:rPr>
          <w:spacing w:val="0"/>
          <w:w w:val="100"/>
        </w:rPr>
        <w:t>«1.5.1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</w:r>
      <w:r w:rsidRPr="00E0312C">
        <w:rPr>
          <w:iCs/>
          <w:spacing w:val="0"/>
          <w:w w:val="100"/>
        </w:rPr>
        <w:t>торговое наименование или товарный знак:</w:t>
      </w:r>
    </w:p>
    <w:p w:rsidR="00E0312C" w:rsidRPr="00E0312C" w:rsidRDefault="00E0312C" w:rsidP="00E937F3">
      <w:pPr>
        <w:pStyle w:val="SingleTxtGR"/>
        <w:suppressAutoHyphens/>
        <w:ind w:left="2835" w:hanging="1701"/>
        <w:rPr>
          <w:iCs/>
          <w:spacing w:val="0"/>
          <w:w w:val="100"/>
        </w:rPr>
      </w:pPr>
      <w:r w:rsidRPr="00E0312C">
        <w:rPr>
          <w:iCs/>
          <w:spacing w:val="0"/>
          <w:w w:val="100"/>
        </w:rPr>
        <w:tab/>
      </w:r>
      <w:r w:rsidR="00E937F3">
        <w:rPr>
          <w:iCs/>
          <w:spacing w:val="0"/>
          <w:w w:val="100"/>
        </w:rPr>
        <w:tab/>
      </w:r>
      <w:r w:rsidRPr="00E0312C">
        <w:rPr>
          <w:iCs/>
          <w:spacing w:val="0"/>
          <w:w w:val="100"/>
          <w:lang w:val="en-US"/>
        </w:rPr>
        <w:t>a</w:t>
      </w:r>
      <w:r w:rsidRPr="00E0312C">
        <w:rPr>
          <w:iCs/>
          <w:spacing w:val="0"/>
          <w:w w:val="100"/>
        </w:rPr>
        <w:t>)</w:t>
      </w:r>
      <w:r w:rsidRPr="00E0312C">
        <w:rPr>
          <w:iCs/>
          <w:spacing w:val="0"/>
          <w:w w:val="100"/>
        </w:rPr>
        <w:tab/>
        <w:t>фары, имеющие одно и то же торговое наименование или товарный знак, но произведенные различными изготовителями, рассматриваются в качестве фар различных типов;</w:t>
      </w:r>
    </w:p>
    <w:p w:rsidR="00E0312C" w:rsidRPr="00E0312C" w:rsidRDefault="00E0312C" w:rsidP="00E937F3">
      <w:pPr>
        <w:pStyle w:val="SingleTxtGR"/>
        <w:suppressAutoHyphens/>
        <w:ind w:left="2835" w:hanging="1701"/>
        <w:rPr>
          <w:iCs/>
          <w:spacing w:val="0"/>
          <w:w w:val="100"/>
        </w:rPr>
      </w:pPr>
      <w:r w:rsidRPr="00E0312C">
        <w:rPr>
          <w:bCs/>
          <w:iCs/>
          <w:spacing w:val="0"/>
          <w:w w:val="100"/>
        </w:rPr>
        <w:tab/>
      </w:r>
      <w:r w:rsidR="00E937F3">
        <w:rPr>
          <w:bCs/>
          <w:iCs/>
          <w:spacing w:val="0"/>
          <w:w w:val="100"/>
        </w:rPr>
        <w:tab/>
      </w:r>
      <w:r w:rsidRPr="00E0312C">
        <w:rPr>
          <w:bCs/>
          <w:iCs/>
          <w:spacing w:val="0"/>
          <w:w w:val="100"/>
          <w:lang w:val="en-US"/>
        </w:rPr>
        <w:t>b</w:t>
      </w:r>
      <w:r w:rsidRPr="00E0312C">
        <w:rPr>
          <w:bCs/>
          <w:iCs/>
          <w:spacing w:val="0"/>
          <w:w w:val="100"/>
        </w:rPr>
        <w:t>)</w:t>
      </w:r>
      <w:r w:rsidRPr="00E0312C">
        <w:rPr>
          <w:bCs/>
          <w:iCs/>
          <w:spacing w:val="0"/>
          <w:w w:val="100"/>
        </w:rPr>
        <w:tab/>
        <w:t xml:space="preserve">фары, произведенные одним и тем же изготовителем, отличающиеся только торговым наименованием или товарным знаком, рассматриваются в качестве фар одного </w:t>
      </w:r>
      <w:proofErr w:type="gramStart"/>
      <w:r w:rsidRPr="00E0312C">
        <w:rPr>
          <w:bCs/>
          <w:iCs/>
          <w:spacing w:val="0"/>
          <w:w w:val="100"/>
        </w:rPr>
        <w:t>типа</w:t>
      </w:r>
      <w:r w:rsidRPr="00E0312C">
        <w:rPr>
          <w:iCs/>
          <w:spacing w:val="0"/>
          <w:w w:val="100"/>
        </w:rPr>
        <w:t>.»</w:t>
      </w:r>
      <w:proofErr w:type="gramEnd"/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>Включить новый пункт 2.4</w:t>
      </w:r>
      <w:r w:rsidRPr="00E0312C">
        <w:rPr>
          <w:spacing w:val="0"/>
          <w:w w:val="100"/>
        </w:rPr>
        <w:t xml:space="preserve"> следующего содержания: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«2.4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Если речь идет о типе фары,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2.4.1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заявление изготовителя фары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2.4.2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два образца с новым торговым наименованием или товарным знаком либо соответствующие документы.»</w:t>
      </w:r>
    </w:p>
    <w:p w:rsidR="00E0312C" w:rsidRPr="00E0312C" w:rsidRDefault="00E0312C" w:rsidP="00E0312C">
      <w:pPr>
        <w:pStyle w:val="SingleTxtGR"/>
        <w:suppressAutoHyphens/>
        <w:rPr>
          <w:i/>
          <w:iCs/>
          <w:spacing w:val="0"/>
          <w:w w:val="100"/>
        </w:rPr>
      </w:pPr>
      <w:r w:rsidRPr="00E0312C">
        <w:rPr>
          <w:i/>
          <w:iCs/>
          <w:spacing w:val="0"/>
          <w:w w:val="100"/>
        </w:rPr>
        <w:t xml:space="preserve">Пункт 5 </w:t>
      </w:r>
      <w:r w:rsidRPr="00E0312C">
        <w:rPr>
          <w:iCs/>
          <w:spacing w:val="0"/>
          <w:w w:val="100"/>
        </w:rPr>
        <w:t>изменить следующим образом</w:t>
      </w:r>
      <w:r w:rsidRPr="00E0312C">
        <w:rPr>
          <w:spacing w:val="0"/>
          <w:w w:val="100"/>
        </w:rPr>
        <w:t>:</w:t>
      </w:r>
    </w:p>
    <w:p w:rsidR="00E0312C" w:rsidRPr="00E937F3" w:rsidRDefault="00E0312C" w:rsidP="00A541CA">
      <w:pPr>
        <w:pStyle w:val="HChGR"/>
        <w:spacing w:before="240"/>
        <w:rPr>
          <w:spacing w:val="0"/>
          <w:w w:val="100"/>
        </w:rPr>
      </w:pPr>
      <w:r w:rsidRPr="00E0312C">
        <w:rPr>
          <w:w w:val="100"/>
        </w:rPr>
        <w:tab/>
      </w:r>
      <w:r w:rsidRPr="00E937F3">
        <w:rPr>
          <w:spacing w:val="0"/>
          <w:w w:val="100"/>
        </w:rPr>
        <w:tab/>
      </w:r>
      <w:r w:rsidRPr="00E937F3">
        <w:rPr>
          <w:b w:val="0"/>
          <w:spacing w:val="0"/>
          <w:w w:val="100"/>
          <w:sz w:val="20"/>
        </w:rPr>
        <w:t>«</w:t>
      </w:r>
      <w:r w:rsidRPr="00E937F3">
        <w:rPr>
          <w:spacing w:val="0"/>
          <w:w w:val="100"/>
        </w:rPr>
        <w:t>5.</w:t>
      </w:r>
      <w:r w:rsidRPr="00E937F3">
        <w:rPr>
          <w:spacing w:val="0"/>
          <w:w w:val="100"/>
        </w:rPr>
        <w:tab/>
      </w:r>
      <w:r w:rsidRPr="00E937F3">
        <w:rPr>
          <w:spacing w:val="0"/>
          <w:w w:val="100"/>
        </w:rPr>
        <w:tab/>
        <w:t xml:space="preserve">Общие технические требования </w:t>
      </w:r>
    </w:p>
    <w:p w:rsidR="00E0312C" w:rsidRPr="00E0312C" w:rsidRDefault="00E0312C" w:rsidP="00E937F3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разделах, правил № 48, 53 или 86 ООН и серий поправок к ним, действующих на момент подачи заявки на официальное утверждение типа огня.</w:t>
      </w:r>
    </w:p>
    <w:p w:rsidR="00E0312C" w:rsidRPr="00E0312C" w:rsidRDefault="00E0312C" w:rsidP="00E937F3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>Требования, касающиеся каждой фары и категории/</w:t>
      </w:r>
      <w:proofErr w:type="spellStart"/>
      <w:r w:rsidRPr="00E0312C">
        <w:rPr>
          <w:spacing w:val="0"/>
          <w:w w:val="100"/>
        </w:rPr>
        <w:t>ий</w:t>
      </w:r>
      <w:proofErr w:type="spellEnd"/>
      <w:r w:rsidRPr="00E0312C">
        <w:rPr>
          <w:spacing w:val="0"/>
          <w:w w:val="100"/>
        </w:rPr>
        <w:t xml:space="preserve"> транспортных средств, для установки на которых предназначена данная фара, применяют в том случае, если возможна проверка фары в момент ее официального утверждения типа.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5.1</w:t>
      </w:r>
      <w:r w:rsidRPr="00E0312C">
        <w:rPr>
          <w:spacing w:val="0"/>
          <w:w w:val="100"/>
        </w:rPr>
        <w:tab/>
      </w:r>
      <w:r w:rsidR="00EF0E7E">
        <w:rPr>
          <w:spacing w:val="0"/>
          <w:w w:val="100"/>
        </w:rPr>
        <w:tab/>
      </w:r>
      <w:r w:rsidRPr="00E0312C">
        <w:rPr>
          <w:spacing w:val="0"/>
          <w:w w:val="100"/>
        </w:rPr>
        <w:t>…»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6.4.2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«6.4.2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Дополнительные испытания проводятся после смещения отражателя вверх по вертикали под углом, указанным в пункте 2.1.4, или на 2º в зависимости от того, какая из этих величин меньше, с помощью устройств регулировки фары. Затем фара вновь устанавливается в нижнем положении (с помощью гониометра), и фотометрические характеристики должны соблюдаться в следующих точках:</w:t>
      </w:r>
    </w:p>
    <w:p w:rsidR="00E0312C" w:rsidRPr="00E0312C" w:rsidRDefault="00E0312C" w:rsidP="00E937F3">
      <w:pPr>
        <w:pStyle w:val="SingleTxtGR"/>
        <w:suppressAutoHyphens/>
        <w:ind w:left="5096" w:hanging="2828"/>
        <w:rPr>
          <w:spacing w:val="0"/>
          <w:w w:val="100"/>
        </w:rPr>
      </w:pPr>
      <w:r w:rsidRPr="00E0312C">
        <w:rPr>
          <w:spacing w:val="0"/>
          <w:w w:val="100"/>
        </w:rPr>
        <w:t>основной луч ближнего света:</w:t>
      </w: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  <w:lang w:val="en-US"/>
        </w:rPr>
        <w:t>B</w:t>
      </w:r>
      <w:r w:rsidRPr="00E0312C">
        <w:rPr>
          <w:spacing w:val="0"/>
          <w:w w:val="100"/>
        </w:rPr>
        <w:t>50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 xml:space="preserve"> и 75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 (соответственно </w:t>
      </w:r>
      <w:r w:rsidRPr="00E0312C">
        <w:rPr>
          <w:spacing w:val="0"/>
          <w:w w:val="100"/>
          <w:lang w:val="en-US"/>
        </w:rPr>
        <w:t>B</w:t>
      </w:r>
      <w:r w:rsidRPr="00E0312C">
        <w:rPr>
          <w:spacing w:val="0"/>
          <w:w w:val="100"/>
        </w:rPr>
        <w:t xml:space="preserve"> 50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 и</w:t>
      </w:r>
      <w:r w:rsidR="00E937F3">
        <w:rPr>
          <w:spacing w:val="0"/>
          <w:w w:val="100"/>
        </w:rPr>
        <w:t xml:space="preserve"> </w:t>
      </w:r>
      <w:r w:rsidRPr="00E0312C">
        <w:rPr>
          <w:spacing w:val="0"/>
          <w:w w:val="100"/>
        </w:rPr>
        <w:t xml:space="preserve">75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>);</w:t>
      </w:r>
    </w:p>
    <w:p w:rsidR="00E0312C" w:rsidRPr="00E0312C" w:rsidRDefault="00E0312C" w:rsidP="00E937F3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>луч дальнего света: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  <w:lang w:val="en-US"/>
        </w:rPr>
        <w:t>I</w:t>
      </w:r>
      <w:r w:rsidRPr="00E0312C">
        <w:rPr>
          <w:spacing w:val="0"/>
          <w:w w:val="100"/>
          <w:vertAlign w:val="subscript"/>
          <w:lang w:val="en-US"/>
        </w:rPr>
        <w:t>M</w:t>
      </w:r>
      <w:r w:rsidRPr="00E0312C">
        <w:rPr>
          <w:spacing w:val="0"/>
          <w:w w:val="100"/>
        </w:rPr>
        <w:t xml:space="preserve"> и точка </w:t>
      </w:r>
      <w:r w:rsidRPr="00E0312C">
        <w:rPr>
          <w:spacing w:val="0"/>
          <w:w w:val="100"/>
          <w:lang w:val="en-US"/>
        </w:rPr>
        <w:t>HV</w:t>
      </w:r>
      <w:r w:rsidRPr="00E0312C">
        <w:rPr>
          <w:spacing w:val="0"/>
          <w:w w:val="100"/>
        </w:rPr>
        <w:t xml:space="preserve"> (в процентах от </w:t>
      </w:r>
      <w:r w:rsidRPr="00E0312C">
        <w:rPr>
          <w:spacing w:val="0"/>
          <w:w w:val="100"/>
          <w:lang w:val="en-US"/>
        </w:rPr>
        <w:t>I</w:t>
      </w:r>
      <w:r w:rsidRPr="00E0312C">
        <w:rPr>
          <w:spacing w:val="0"/>
          <w:w w:val="100"/>
          <w:vertAlign w:val="subscript"/>
          <w:lang w:val="en-US"/>
        </w:rPr>
        <w:t>M</w:t>
      </w:r>
      <w:r w:rsidRPr="00E0312C">
        <w:rPr>
          <w:spacing w:val="0"/>
          <w:w w:val="100"/>
        </w:rPr>
        <w:t>).</w:t>
      </w:r>
    </w:p>
    <w:p w:rsidR="00E0312C" w:rsidRPr="00E0312C" w:rsidRDefault="00E0312C" w:rsidP="00E937F3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>Если устройства регулировки фары не допускают непрерывного перемещения фары, то выбирается ближайшее положение к 2º.»</w:t>
      </w:r>
    </w:p>
    <w:p w:rsidR="00E0312C" w:rsidRPr="00E0312C" w:rsidRDefault="00E0312C" w:rsidP="00E937F3">
      <w:pPr>
        <w:pStyle w:val="SingleTxtGR"/>
        <w:pageBreakBefore/>
        <w:suppressAutoHyphens/>
        <w:rPr>
          <w:bCs/>
          <w:i/>
          <w:iCs/>
          <w:spacing w:val="0"/>
          <w:w w:val="100"/>
        </w:rPr>
      </w:pPr>
      <w:r w:rsidRPr="00E0312C">
        <w:rPr>
          <w:bCs/>
          <w:i/>
          <w:iCs/>
          <w:spacing w:val="0"/>
          <w:w w:val="100"/>
        </w:rPr>
        <w:lastRenderedPageBreak/>
        <w:t xml:space="preserve">Пункт 9 </w:t>
      </w:r>
      <w:r w:rsidRPr="00E0312C">
        <w:rPr>
          <w:bCs/>
          <w:iCs/>
          <w:spacing w:val="0"/>
          <w:w w:val="100"/>
        </w:rPr>
        <w:t>изменить следующим образом:</w:t>
      </w:r>
    </w:p>
    <w:p w:rsidR="00E0312C" w:rsidRPr="00E0312C" w:rsidRDefault="00E937F3" w:rsidP="00A541CA">
      <w:pPr>
        <w:pStyle w:val="HChGR"/>
        <w:spacing w:before="240"/>
        <w:rPr>
          <w:spacing w:val="0"/>
          <w:w w:val="100"/>
        </w:rPr>
      </w:pPr>
      <w:r>
        <w:rPr>
          <w:spacing w:val="0"/>
          <w:w w:val="100"/>
        </w:rPr>
        <w:tab/>
      </w:r>
      <w:r w:rsidRPr="00E937F3">
        <w:rPr>
          <w:spacing w:val="0"/>
          <w:w w:val="100"/>
          <w:sz w:val="20"/>
        </w:rPr>
        <w:tab/>
      </w:r>
      <w:r w:rsidR="00E0312C" w:rsidRPr="00012A19">
        <w:rPr>
          <w:b w:val="0"/>
          <w:spacing w:val="0"/>
          <w:w w:val="100"/>
          <w:sz w:val="20"/>
        </w:rPr>
        <w:t>«</w:t>
      </w:r>
      <w:r w:rsidR="00E0312C" w:rsidRPr="00E0312C">
        <w:rPr>
          <w:spacing w:val="0"/>
          <w:w w:val="100"/>
        </w:rPr>
        <w:t>9.</w:t>
      </w:r>
      <w:r w:rsidR="00E0312C" w:rsidRPr="00E0312C"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>Соответствие производства</w:t>
      </w:r>
    </w:p>
    <w:p w:rsidR="00E0312C" w:rsidRPr="00E0312C" w:rsidRDefault="00E0312C" w:rsidP="00E937F3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>Процедуры контроля за соответствием производства (СП) должны соответствовать процедурам, изложенным в добавлении 2 к Соглашению (</w:t>
      </w:r>
      <w:r w:rsidRPr="00E0312C">
        <w:rPr>
          <w:spacing w:val="0"/>
          <w:w w:val="100"/>
          <w:lang w:val="en-GB"/>
        </w:rPr>
        <w:t>E</w:t>
      </w:r>
      <w:r w:rsidRPr="00E0312C">
        <w:rPr>
          <w:spacing w:val="0"/>
          <w:w w:val="100"/>
        </w:rPr>
        <w:t>/</w:t>
      </w:r>
      <w:r w:rsidRPr="00E0312C">
        <w:rPr>
          <w:spacing w:val="0"/>
          <w:w w:val="100"/>
          <w:lang w:val="en-GB"/>
        </w:rPr>
        <w:t>ECE</w:t>
      </w:r>
      <w:r w:rsidRPr="00E0312C">
        <w:rPr>
          <w:spacing w:val="0"/>
          <w:w w:val="100"/>
        </w:rPr>
        <w:t>/324−</w:t>
      </w:r>
      <w:r w:rsidRPr="00E0312C">
        <w:rPr>
          <w:spacing w:val="0"/>
          <w:w w:val="100"/>
          <w:lang w:val="en-GB"/>
        </w:rPr>
        <w:t>E</w:t>
      </w:r>
      <w:r w:rsidRPr="00E0312C">
        <w:rPr>
          <w:spacing w:val="0"/>
          <w:w w:val="100"/>
        </w:rPr>
        <w:t>/</w:t>
      </w:r>
      <w:r w:rsidRPr="00E0312C">
        <w:rPr>
          <w:spacing w:val="0"/>
          <w:w w:val="100"/>
          <w:lang w:val="en-GB"/>
        </w:rPr>
        <w:t>ECE</w:t>
      </w:r>
      <w:r w:rsidRPr="00E0312C">
        <w:rPr>
          <w:spacing w:val="0"/>
          <w:w w:val="100"/>
        </w:rPr>
        <w:t>/</w:t>
      </w:r>
      <w:r w:rsidRPr="00E0312C">
        <w:rPr>
          <w:spacing w:val="0"/>
          <w:w w:val="100"/>
          <w:lang w:val="en-GB"/>
        </w:rPr>
        <w:t>TRANS</w:t>
      </w:r>
      <w:r w:rsidRPr="00E0312C">
        <w:rPr>
          <w:spacing w:val="0"/>
          <w:w w:val="100"/>
        </w:rPr>
        <w:t>/505/</w:t>
      </w:r>
      <w:r w:rsidRPr="00E0312C">
        <w:rPr>
          <w:spacing w:val="0"/>
          <w:w w:val="100"/>
          <w:lang w:val="en-GB"/>
        </w:rPr>
        <w:t>Rev</w:t>
      </w:r>
      <w:r w:rsidRPr="00E0312C">
        <w:rPr>
          <w:spacing w:val="0"/>
          <w:w w:val="100"/>
        </w:rPr>
        <w:t xml:space="preserve">.2), с учетом следующих требований: 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Фары, официально утвержденные на основании настоящих Правил, изготавливаются таким образом, чтобы они соответствовали официально утвержденному типу, а также требованиям, изложенным в пункте 6.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9.1.2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Для проверки соблюдения требований пункта 9.1 осуществляются надлежащие мероприятия по контролю за производством.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Держатель официального утверждения должен, в частности: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9.1.3.1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обеспечивать принятие мер для эффективного контроля качества продукции;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9.1.3.2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иметь доступ к контрольному оборудованию, необходимому для проверки соответствия каждого официально утвержденного типа;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9.1.3.3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обеспечивать регистрацию данных, полученных в результате испытаний, и хранение соответствующих документов в течение периода времени, определяемого по согласованию с административной службой; 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9.1.3.4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проанализировать результаты каждого типа испытания для проверки и обеспечения стабильности характеристик продукции с учетом отклонений, допустимых в условиях промышленного производства;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9.1.3.5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 xml:space="preserve">обеспечить, чтобы каждый тип продукции подвергался, по крайней мере, тем испытаниям, которые предписаны в приложении 8 к настоящим Правилам; 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9.1.3.6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обеспечить, чтобы в случае обнаружения несоответствия при проведении надлежащего типа испытания на любой выборке образцов производилась новая выборка образцов и проводились новые испытания. Для восстановления соответствия производства должны приниматься все необходимые меры.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9.1.4</w:t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Компетентный орган, предоставивший официальное утверждение по типу конструкции, может в любое время проверить соответствие применяемых методов контроля в отношении каждой производственной единицы.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9.1.4.1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При каждой проверке инспектору должны представляться протоколы испытаний и производственные журналы технического контроля.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9.1.4.2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Инспектор вправе производить произвольную выборку образцов, проверка которых проводится в лаборатории изготовителя. Минимальное число образцов может быть определено на основании результатов проверки, проведенной самим изготовителем.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9.1.4.3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Если качество является неудовлетворительным или если представляется необходимым проверить правильность испытаний, проведенных в соответствии с вышеизложенным пунктом, то инспектор отбирает образцы, которые направляются технической службе, проводившей испытания для официального утверждения по типу конструкции, с использованием критериев, указанных в приложении 9.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9.1.4.4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Компетентный орган может проводить любые испытания, предписанные настоящими Правилами. Эти испытания будут проводиться на образцах из произвольной выборки без нарушения обязательств изготовителя по поставкам и в соответствии с критериями, указанными в приложении 9.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lastRenderedPageBreak/>
        <w:t>9.1.4.5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Компетентный орган стремится проводить проверки один раз в два года. Однако этот вопрос решается по усмотрению компетентного органа и с учетом его оценки мер по обеспечению эффективного контроля за соответствием производства. В случае получения отрицательных результатов компетентный орган обеспечивает принятие всех необходимых мер для скорейшего восстановления соответствия производства.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9.2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Фары с очевидными недостатками не учитываются.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9.3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Установочная отметка не учитывается.</w:t>
      </w:r>
    </w:p>
    <w:p w:rsidR="00E0312C" w:rsidRPr="00E0312C" w:rsidRDefault="00E0312C" w:rsidP="00E937F3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9.4</w:t>
      </w:r>
      <w:r w:rsidRPr="00E0312C">
        <w:rPr>
          <w:spacing w:val="0"/>
          <w:w w:val="100"/>
        </w:rPr>
        <w:tab/>
      </w:r>
      <w:r w:rsidR="00E937F3">
        <w:rPr>
          <w:spacing w:val="0"/>
          <w:w w:val="100"/>
        </w:rPr>
        <w:tab/>
      </w:r>
      <w:r w:rsidRPr="00E0312C">
        <w:rPr>
          <w:spacing w:val="0"/>
          <w:w w:val="100"/>
        </w:rPr>
        <w:t>Точки измерения 14−21, указанные в пункте 6.2.6 настоящих Правил, не учитываются.»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>Приложение 1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 xml:space="preserve">Строку после «окончательное прекращение производства»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A9476C">
      <w:pPr>
        <w:pStyle w:val="SingleTxtGR"/>
        <w:tabs>
          <w:tab w:val="right" w:pos="8222"/>
        </w:tabs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 xml:space="preserve">«типа фары на основании Правил № 98 ООН.» 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1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A947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497"/>
        </w:tabs>
        <w:suppressAutoHyphens/>
        <w:rPr>
          <w:spacing w:val="0"/>
          <w:w w:val="100"/>
        </w:rPr>
      </w:pPr>
      <w:r w:rsidRPr="00A9476C">
        <w:rPr>
          <w:spacing w:val="0"/>
          <w:w w:val="100"/>
          <w:kern w:val="0"/>
          <w:lang w:eastAsia="en-US"/>
        </w:rPr>
        <w:t>«1.</w:t>
      </w:r>
      <w:r w:rsidRPr="00A9476C">
        <w:rPr>
          <w:spacing w:val="0"/>
          <w:w w:val="100"/>
          <w:kern w:val="0"/>
          <w:lang w:eastAsia="en-US"/>
        </w:rPr>
        <w:tab/>
        <w:t>Фабричная или торговая марка фары:</w:t>
      </w:r>
      <w:r w:rsidR="00A9476C">
        <w:rPr>
          <w:spacing w:val="0"/>
          <w:w w:val="100"/>
          <w:kern w:val="0"/>
          <w:lang w:eastAsia="en-US"/>
        </w:rPr>
        <w:tab/>
      </w:r>
      <w:r w:rsidRPr="00E0312C">
        <w:rPr>
          <w:spacing w:val="0"/>
          <w:w w:val="100"/>
        </w:rPr>
        <w:t>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A9476C" w:rsidRDefault="00E0312C" w:rsidP="00A947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497"/>
        </w:tabs>
        <w:suppressAutoHyphens/>
        <w:rPr>
          <w:spacing w:val="0"/>
          <w:w w:val="100"/>
          <w:kern w:val="0"/>
          <w:lang w:eastAsia="en-US"/>
        </w:rPr>
      </w:pPr>
      <w:r w:rsidRPr="00A9476C">
        <w:rPr>
          <w:spacing w:val="0"/>
          <w:w w:val="100"/>
          <w:kern w:val="0"/>
          <w:lang w:eastAsia="en-US"/>
        </w:rPr>
        <w:t>«2.</w:t>
      </w:r>
      <w:r w:rsidRPr="00A9476C">
        <w:rPr>
          <w:spacing w:val="0"/>
          <w:w w:val="100"/>
          <w:kern w:val="0"/>
          <w:lang w:eastAsia="en-US"/>
        </w:rPr>
        <w:tab/>
        <w:t>Наименование, присвоенное типу устройства:</w:t>
      </w:r>
      <w:r w:rsidR="00A9476C">
        <w:rPr>
          <w:spacing w:val="0"/>
          <w:w w:val="100"/>
          <w:kern w:val="0"/>
          <w:lang w:eastAsia="en-US"/>
        </w:rPr>
        <w:tab/>
      </w:r>
      <w:r w:rsidRPr="00A9476C">
        <w:rPr>
          <w:spacing w:val="0"/>
          <w:w w:val="100"/>
          <w:kern w:val="0"/>
          <w:lang w:eastAsia="en-US"/>
        </w:rPr>
        <w:t>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9.1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A9476C" w:rsidRDefault="00E0312C" w:rsidP="00A947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497"/>
        </w:tabs>
        <w:suppressAutoHyphens/>
        <w:rPr>
          <w:spacing w:val="0"/>
          <w:w w:val="100"/>
          <w:kern w:val="0"/>
          <w:lang w:eastAsia="en-US"/>
        </w:rPr>
      </w:pPr>
      <w:r w:rsidRPr="00A9476C">
        <w:rPr>
          <w:spacing w:val="0"/>
          <w:w w:val="100"/>
          <w:kern w:val="0"/>
          <w:lang w:eastAsia="en-US"/>
        </w:rPr>
        <w:t>«9.1</w:t>
      </w:r>
      <w:r w:rsidRPr="00A9476C">
        <w:rPr>
          <w:spacing w:val="0"/>
          <w:w w:val="100"/>
          <w:kern w:val="0"/>
          <w:lang w:eastAsia="en-US"/>
        </w:rPr>
        <w:tab/>
        <w:t xml:space="preserve">Фара, представленная на официальное утверждение по типу </w:t>
      </w:r>
      <w:r w:rsidR="00A9476C">
        <w:rPr>
          <w:spacing w:val="0"/>
          <w:w w:val="100"/>
          <w:kern w:val="0"/>
          <w:lang w:eastAsia="en-US"/>
        </w:rPr>
        <w:tab/>
      </w:r>
      <w:r w:rsidRPr="00A9476C">
        <w:rPr>
          <w:spacing w:val="0"/>
          <w:w w:val="100"/>
          <w:kern w:val="0"/>
          <w:lang w:eastAsia="en-US"/>
        </w:rPr>
        <w:t>конструкции:</w:t>
      </w:r>
      <w:r w:rsidRPr="00A9476C">
        <w:rPr>
          <w:spacing w:val="0"/>
          <w:w w:val="100"/>
          <w:kern w:val="0"/>
          <w:lang w:eastAsia="en-US"/>
        </w:rPr>
        <w:tab/>
        <w:t>»</w:t>
      </w:r>
    </w:p>
    <w:p w:rsidR="00E0312C" w:rsidRPr="00A9476C" w:rsidRDefault="00E0312C" w:rsidP="00A947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497"/>
        </w:tabs>
        <w:suppressAutoHyphens/>
        <w:rPr>
          <w:spacing w:val="0"/>
          <w:w w:val="100"/>
          <w:kern w:val="0"/>
          <w:lang w:eastAsia="en-US"/>
        </w:rPr>
      </w:pPr>
      <w:r w:rsidRPr="00A9476C">
        <w:rPr>
          <w:i/>
          <w:spacing w:val="0"/>
          <w:w w:val="100"/>
          <w:kern w:val="0"/>
          <w:lang w:eastAsia="en-US"/>
        </w:rPr>
        <w:t xml:space="preserve">Пункт 9.4 </w:t>
      </w:r>
      <w:r w:rsidRPr="00A9476C">
        <w:rPr>
          <w:spacing w:val="0"/>
          <w:w w:val="100"/>
          <w:kern w:val="0"/>
          <w:lang w:eastAsia="en-US"/>
        </w:rPr>
        <w:t>изменить следующим образом:</w:t>
      </w:r>
    </w:p>
    <w:p w:rsidR="00E0312C" w:rsidRPr="00A9476C" w:rsidRDefault="00E0312C" w:rsidP="00A947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497"/>
        </w:tabs>
        <w:suppressAutoHyphens/>
        <w:rPr>
          <w:spacing w:val="0"/>
          <w:w w:val="100"/>
          <w:kern w:val="0"/>
          <w:lang w:eastAsia="en-US"/>
        </w:rPr>
      </w:pPr>
      <w:r w:rsidRPr="00A9476C">
        <w:rPr>
          <w:spacing w:val="0"/>
          <w:w w:val="100"/>
          <w:kern w:val="0"/>
          <w:lang w:eastAsia="en-US"/>
        </w:rPr>
        <w:t>«9.4</w:t>
      </w:r>
      <w:r w:rsidRPr="00A9476C">
        <w:rPr>
          <w:spacing w:val="0"/>
          <w:w w:val="100"/>
          <w:kern w:val="0"/>
          <w:lang w:eastAsia="en-US"/>
        </w:rPr>
        <w:tab/>
        <w:t>Категория (или категории) источника(</w:t>
      </w:r>
      <w:proofErr w:type="spellStart"/>
      <w:r w:rsidRPr="00A9476C">
        <w:rPr>
          <w:spacing w:val="0"/>
          <w:w w:val="100"/>
          <w:kern w:val="0"/>
          <w:lang w:eastAsia="en-US"/>
        </w:rPr>
        <w:t>ов</w:t>
      </w:r>
      <w:proofErr w:type="spellEnd"/>
      <w:r w:rsidRPr="00A9476C">
        <w:rPr>
          <w:spacing w:val="0"/>
          <w:w w:val="100"/>
          <w:kern w:val="0"/>
          <w:lang w:eastAsia="en-US"/>
        </w:rPr>
        <w:t>) света:</w:t>
      </w:r>
      <w:r w:rsidRPr="00A9476C">
        <w:rPr>
          <w:spacing w:val="0"/>
          <w:w w:val="100"/>
          <w:kern w:val="0"/>
          <w:lang w:eastAsia="en-US"/>
        </w:rPr>
        <w:tab/>
        <w:t>»</w:t>
      </w:r>
    </w:p>
    <w:p w:rsidR="00E0312C" w:rsidRPr="00A9476C" w:rsidRDefault="00E0312C" w:rsidP="00A947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2296"/>
          <w:tab w:val="right" w:leader="dot" w:pos="8497"/>
        </w:tabs>
        <w:suppressAutoHyphens/>
        <w:rPr>
          <w:spacing w:val="0"/>
          <w:w w:val="100"/>
          <w:kern w:val="0"/>
          <w:lang w:eastAsia="en-US"/>
        </w:rPr>
      </w:pPr>
      <w:r w:rsidRPr="00A9476C">
        <w:rPr>
          <w:i/>
          <w:spacing w:val="0"/>
          <w:w w:val="100"/>
          <w:kern w:val="0"/>
          <w:lang w:eastAsia="en-US"/>
        </w:rPr>
        <w:t>Пункт 9.8</w:t>
      </w:r>
      <w:r w:rsidRPr="00A9476C">
        <w:rPr>
          <w:spacing w:val="0"/>
          <w:w w:val="100"/>
          <w:kern w:val="0"/>
          <w:lang w:eastAsia="en-US"/>
        </w:rPr>
        <w:t xml:space="preserve"> исключить.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Пункты 9.9 и 9.10, </w:t>
      </w:r>
      <w:r w:rsidRPr="00E0312C">
        <w:rPr>
          <w:spacing w:val="0"/>
          <w:w w:val="100"/>
        </w:rPr>
        <w:t>изменить нумерацию на 9.8 и 9.9.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Примечания 3 и 4 </w:t>
      </w:r>
      <w:r w:rsidRPr="00E0312C">
        <w:rPr>
          <w:spacing w:val="0"/>
          <w:w w:val="100"/>
        </w:rPr>
        <w:t>исключить.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 xml:space="preserve">Приложение 2 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Рис. 10 вместе с пояснительным текстом </w:t>
      </w:r>
      <w:r w:rsidRPr="00E0312C">
        <w:rPr>
          <w:iCs/>
          <w:spacing w:val="0"/>
          <w:w w:val="100"/>
        </w:rPr>
        <w:t>исключить</w:t>
      </w:r>
      <w:r w:rsidRPr="00E0312C">
        <w:rPr>
          <w:spacing w:val="0"/>
          <w:w w:val="100"/>
        </w:rPr>
        <w:t>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Рис. 11, 12 и 13, </w:t>
      </w:r>
      <w:r w:rsidRPr="00E0312C">
        <w:rPr>
          <w:spacing w:val="0"/>
          <w:w w:val="100"/>
        </w:rPr>
        <w:t>изменить нумерацию на 10, 11 и 12.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>Приложение 4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Вступительную часть </w:t>
      </w:r>
      <w:r w:rsidRPr="00E0312C">
        <w:rPr>
          <w:iCs/>
          <w:spacing w:val="0"/>
          <w:w w:val="100"/>
        </w:rPr>
        <w:t>изменить следующим образом</w:t>
      </w:r>
      <w:r w:rsidRPr="00E0312C">
        <w:rPr>
          <w:spacing w:val="0"/>
          <w:w w:val="100"/>
        </w:rPr>
        <w:t>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</w:rPr>
        <w:t>«Испытание фар в сборе</w:t>
      </w:r>
    </w:p>
    <w:p w:rsidR="00E0312C" w:rsidRPr="00E0312C" w:rsidRDefault="00E0312C" w:rsidP="00A9476C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После измерения фотометрических значений в соответствии с предписаниями настоящих Правил в точке </w:t>
      </w:r>
      <w:r w:rsidRPr="00E0312C">
        <w:rPr>
          <w:spacing w:val="0"/>
          <w:w w:val="100"/>
          <w:lang w:val="en-US"/>
        </w:rPr>
        <w:t>I</w:t>
      </w:r>
      <w:r w:rsidRPr="00E0312C">
        <w:rPr>
          <w:spacing w:val="0"/>
          <w:w w:val="100"/>
          <w:vertAlign w:val="subscript"/>
          <w:lang w:val="en-US"/>
        </w:rPr>
        <w:t>max</w:t>
      </w:r>
      <w:r w:rsidRPr="00E0312C">
        <w:rPr>
          <w:spacing w:val="0"/>
          <w:w w:val="100"/>
        </w:rPr>
        <w:t xml:space="preserve"> для луча дальнего света и в точках 25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 xml:space="preserve">, 50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 и </w:t>
      </w:r>
      <w:r w:rsidRPr="00E0312C">
        <w:rPr>
          <w:spacing w:val="0"/>
          <w:w w:val="100"/>
          <w:lang w:val="en-US"/>
        </w:rPr>
        <w:t>B</w:t>
      </w:r>
      <w:r w:rsidRPr="00E0312C">
        <w:rPr>
          <w:spacing w:val="0"/>
          <w:w w:val="100"/>
        </w:rPr>
        <w:t xml:space="preserve"> 50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 xml:space="preserve"> (или 25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, 50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 xml:space="preserve">, </w:t>
      </w:r>
      <w:r w:rsidRPr="00E0312C">
        <w:rPr>
          <w:spacing w:val="0"/>
          <w:w w:val="100"/>
          <w:lang w:val="en-US"/>
        </w:rPr>
        <w:t>B</w:t>
      </w:r>
      <w:r w:rsidRPr="00E0312C">
        <w:rPr>
          <w:spacing w:val="0"/>
          <w:w w:val="100"/>
        </w:rPr>
        <w:t xml:space="preserve"> 50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 для фар, предназначенных для левостороннего движения) для луча ближнего света проводится проверка образца фары в сборе на стабильность фотометрических характеристик в условиях эксплуатации. Под "фарой в сборе" подразумевается сам комплект фары, включая пускорегулирующее устройство (пускорегулирующие устройства) и те ее части корпуса и ламп, которые могут оказать воздействие на ее способность теплового рассеивания.</w:t>
      </w:r>
    </w:p>
    <w:p w:rsidR="00E0312C" w:rsidRPr="00E0312C" w:rsidRDefault="00A9476C" w:rsidP="00E0312C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>Испытания проводят: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  <w:lang w:val="en-GB"/>
        </w:rPr>
        <w:t>a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…</w:t>
      </w:r>
    </w:p>
    <w:p w:rsidR="00E0312C" w:rsidRPr="00E0312C" w:rsidRDefault="00A9476C" w:rsidP="00A541CA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lastRenderedPageBreak/>
        <w:tab/>
      </w:r>
      <w:r w:rsidR="00E0312C" w:rsidRPr="00E0312C">
        <w:rPr>
          <w:spacing w:val="0"/>
          <w:w w:val="100"/>
        </w:rPr>
        <w:tab/>
      </w:r>
      <w:r w:rsidR="00E0312C" w:rsidRPr="00E0312C">
        <w:rPr>
          <w:spacing w:val="0"/>
          <w:w w:val="100"/>
          <w:lang w:val="en-GB"/>
        </w:rPr>
        <w:t>b</w:t>
      </w:r>
      <w:r w:rsidR="00E0312C" w:rsidRPr="00E0312C">
        <w:rPr>
          <w:spacing w:val="0"/>
          <w:w w:val="100"/>
        </w:rPr>
        <w:t>)</w:t>
      </w:r>
      <w:r w:rsidR="00E0312C" w:rsidRPr="00E0312C">
        <w:rPr>
          <w:spacing w:val="0"/>
          <w:w w:val="100"/>
        </w:rPr>
        <w:tab/>
        <w:t xml:space="preserve">в случае источников света: </w:t>
      </w:r>
      <w:r w:rsidR="00E0312C" w:rsidRPr="00E0312C">
        <w:rPr>
          <w:spacing w:val="0"/>
          <w:w w:val="100"/>
          <w:lang w:val="en-GB"/>
        </w:rPr>
        <w:t>c</w:t>
      </w:r>
      <w:r w:rsidR="00E0312C" w:rsidRPr="00E0312C">
        <w:rPr>
          <w:spacing w:val="0"/>
          <w:w w:val="100"/>
        </w:rPr>
        <w:t xml:space="preserve"> использованием источников света с серийными лампами накаливания…»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1.1.1.2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«1.1.1.2</w:t>
      </w:r>
      <w:r w:rsidRPr="00E0312C">
        <w:rPr>
          <w:spacing w:val="0"/>
          <w:w w:val="100"/>
        </w:rPr>
        <w:tab/>
        <w:t xml:space="preserve">Напряжение при испытании </w:t>
      </w:r>
    </w:p>
    <w:p w:rsidR="00E0312C" w:rsidRPr="00E0312C" w:rsidRDefault="00E0312C" w:rsidP="00A9476C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</w:rPr>
        <w:t>Напряжение на клеммах испытуемого образца должно быть следующим:</w:t>
      </w:r>
    </w:p>
    <w:p w:rsidR="00E0312C" w:rsidRPr="00E0312C" w:rsidRDefault="00A9476C" w:rsidP="00A9476C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</w:r>
      <w:r w:rsidR="00E0312C" w:rsidRPr="00A9476C">
        <w:rPr>
          <w:spacing w:val="0"/>
          <w:w w:val="100"/>
        </w:rPr>
        <w:t>a</w:t>
      </w:r>
      <w:r w:rsidR="00E0312C" w:rsidRPr="00E0312C">
        <w:rPr>
          <w:spacing w:val="0"/>
          <w:w w:val="100"/>
        </w:rPr>
        <w:t>)</w:t>
      </w:r>
      <w:r w:rsidR="00E0312C" w:rsidRPr="00E0312C">
        <w:rPr>
          <w:spacing w:val="0"/>
          <w:w w:val="100"/>
        </w:rPr>
        <w:tab/>
      </w:r>
      <w:r w:rsidR="00A541CA" w:rsidRPr="00E0312C">
        <w:rPr>
          <w:spacing w:val="0"/>
          <w:w w:val="100"/>
        </w:rPr>
        <w:t>В</w:t>
      </w:r>
      <w:r w:rsidR="00E0312C" w:rsidRPr="00E0312C">
        <w:rPr>
          <w:spacing w:val="0"/>
          <w:w w:val="100"/>
        </w:rPr>
        <w:t xml:space="preserve"> случае источника(</w:t>
      </w:r>
      <w:proofErr w:type="spellStart"/>
      <w:r w:rsidR="00E0312C" w:rsidRPr="00E0312C">
        <w:rPr>
          <w:spacing w:val="0"/>
          <w:w w:val="100"/>
        </w:rPr>
        <w:t>ов</w:t>
      </w:r>
      <w:proofErr w:type="spellEnd"/>
      <w:r w:rsidR="00E0312C" w:rsidRPr="00E0312C">
        <w:rPr>
          <w:spacing w:val="0"/>
          <w:w w:val="100"/>
        </w:rPr>
        <w:t xml:space="preserve">) света с лампой накаливания, функционирующего(их) непосредственно от системы напряжения транспортного средства: испытание проводится при напряжении соответственно 6,3 В, 13,2 В или 28,0 В, если податель заявки не указывает, что испытуемый образец может использоваться при другом напряжении. В последнем случае источник света лампы накаливания подвергается испытанию при максимально возможном напряжении. </w:t>
      </w:r>
    </w:p>
    <w:p w:rsidR="00E0312C" w:rsidRPr="00E0312C" w:rsidRDefault="00E0312C" w:rsidP="00A9476C">
      <w:pPr>
        <w:pStyle w:val="SingleTxtGR"/>
        <w:suppressAutoHyphens/>
        <w:ind w:left="2835" w:hanging="1701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A9476C">
        <w:rPr>
          <w:spacing w:val="0"/>
          <w:w w:val="100"/>
        </w:rPr>
        <w:t>b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В случае газоразрядного(</w:t>
      </w:r>
      <w:proofErr w:type="spellStart"/>
      <w:r w:rsidRPr="00E0312C">
        <w:rPr>
          <w:spacing w:val="0"/>
          <w:w w:val="100"/>
        </w:rPr>
        <w:t>ых</w:t>
      </w:r>
      <w:proofErr w:type="spellEnd"/>
      <w:r w:rsidRPr="00E0312C">
        <w:rPr>
          <w:spacing w:val="0"/>
          <w:w w:val="100"/>
        </w:rPr>
        <w:t>) источника(</w:t>
      </w:r>
      <w:proofErr w:type="spellStart"/>
      <w:r w:rsidRPr="00E0312C">
        <w:rPr>
          <w:spacing w:val="0"/>
          <w:w w:val="100"/>
        </w:rPr>
        <w:t>ов</w:t>
      </w:r>
      <w:proofErr w:type="spellEnd"/>
      <w:r w:rsidRPr="00E0312C">
        <w:rPr>
          <w:spacing w:val="0"/>
          <w:w w:val="100"/>
        </w:rPr>
        <w:t xml:space="preserve">) света: напряжение при испытании электронных механизмов управления источником света составляет 13,2 ± 0,1 В для 12-вольтной системы напряжения транспортного средства либо в противном случае указывается в заявке на официальное утверждение. </w:t>
      </w:r>
    </w:p>
    <w:p w:rsidR="00E0312C" w:rsidRPr="00E0312C" w:rsidRDefault="00E0312C" w:rsidP="00A9476C">
      <w:pPr>
        <w:pStyle w:val="SingleTxtGR"/>
        <w:suppressAutoHyphens/>
        <w:ind w:left="2835" w:hanging="1701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proofErr w:type="gramStart"/>
      <w:r w:rsidRPr="00A9476C">
        <w:rPr>
          <w:spacing w:val="0"/>
          <w:w w:val="100"/>
        </w:rPr>
        <w:t>c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В</w:t>
      </w:r>
      <w:proofErr w:type="gramEnd"/>
      <w:r w:rsidRPr="00E0312C">
        <w:rPr>
          <w:spacing w:val="0"/>
          <w:w w:val="100"/>
        </w:rPr>
        <w:t xml:space="preserve"> случае источников света, функционирующих независимо от напряжения источника питания транспортного средства и полностью контролируемых системой, либо в случае источников света, питаемых устройством снабжения и управления, указанные выше значения напряжения при испытании применяются на входных клеммах этого устройства…»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bCs/>
          <w:i/>
          <w:spacing w:val="0"/>
          <w:w w:val="100"/>
        </w:rPr>
        <w:t xml:space="preserve">Пункт 1.2.1.1.2 </w:t>
      </w:r>
      <w:r w:rsidRPr="00E0312C">
        <w:rPr>
          <w:bCs/>
          <w:spacing w:val="0"/>
          <w:w w:val="100"/>
        </w:rPr>
        <w:t>изменить следующим образом: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«1.2.1.1.2</w:t>
      </w:r>
      <w:r w:rsidRPr="00E0312C">
        <w:rPr>
          <w:spacing w:val="0"/>
          <w:w w:val="100"/>
        </w:rPr>
        <w:tab/>
        <w:t>Для фары с внешним рассеивателем из пластического материала:</w:t>
      </w:r>
    </w:p>
    <w:p w:rsidR="00E0312C" w:rsidRPr="00E0312C" w:rsidRDefault="00A9476C" w:rsidP="00E0312C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>смесь воды и загрязняющего вещества, наносимая на фару, состоит из:</w:t>
      </w:r>
    </w:p>
    <w:p w:rsidR="00E0312C" w:rsidRPr="00E0312C" w:rsidRDefault="00E0312C" w:rsidP="00A9476C">
      <w:pPr>
        <w:pStyle w:val="SingleTxtGR"/>
        <w:suppressAutoHyphens/>
        <w:ind w:left="2835" w:hanging="1701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A9476C">
        <w:rPr>
          <w:spacing w:val="0"/>
          <w:w w:val="100"/>
        </w:rPr>
        <w:t>a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9 частей по весу силикатного песка, размер частиц которого составляет 0−100 мкм,</w:t>
      </w:r>
    </w:p>
    <w:p w:rsidR="00E0312C" w:rsidRPr="00E0312C" w:rsidRDefault="00A9476C" w:rsidP="00A9476C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</w:r>
      <w:r w:rsidR="00E0312C" w:rsidRPr="00A9476C">
        <w:rPr>
          <w:spacing w:val="0"/>
          <w:w w:val="100"/>
        </w:rPr>
        <w:t>b</w:t>
      </w:r>
      <w:r w:rsidR="00E0312C" w:rsidRPr="00E0312C">
        <w:rPr>
          <w:spacing w:val="0"/>
          <w:w w:val="100"/>
        </w:rPr>
        <w:t>)</w:t>
      </w:r>
      <w:r w:rsidR="00E0312C" w:rsidRPr="00E0312C">
        <w:rPr>
          <w:spacing w:val="0"/>
          <w:w w:val="100"/>
        </w:rPr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E0312C" w:rsidRPr="00E0312C" w:rsidRDefault="00E0312C" w:rsidP="00A9476C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A9476C">
        <w:rPr>
          <w:spacing w:val="0"/>
          <w:w w:val="100"/>
        </w:rPr>
        <w:t>c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 xml:space="preserve">0,2 части по весу </w:t>
      </w:r>
      <w:r w:rsidRPr="00A9476C">
        <w:rPr>
          <w:spacing w:val="0"/>
          <w:w w:val="100"/>
        </w:rPr>
        <w:t>NaCMC</w:t>
      </w:r>
      <w:r w:rsidRPr="00A541CA">
        <w:rPr>
          <w:spacing w:val="0"/>
          <w:w w:val="100"/>
          <w:vertAlign w:val="superscript"/>
        </w:rPr>
        <w:t>3</w:t>
      </w:r>
      <w:r w:rsidRPr="00E0312C">
        <w:rPr>
          <w:spacing w:val="0"/>
          <w:w w:val="100"/>
        </w:rPr>
        <w:t>,</w:t>
      </w:r>
    </w:p>
    <w:p w:rsidR="00E0312C" w:rsidRPr="00E0312C" w:rsidRDefault="00E0312C" w:rsidP="00A9476C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A9476C">
        <w:rPr>
          <w:spacing w:val="0"/>
          <w:w w:val="100"/>
        </w:rPr>
        <w:t>d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5 частей по весу хлорида натрия (чистотой 99%),</w:t>
      </w:r>
    </w:p>
    <w:p w:rsidR="00E0312C" w:rsidRPr="00A9476C" w:rsidRDefault="00A9476C" w:rsidP="00A9476C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</w:r>
      <w:r w:rsidR="00E0312C" w:rsidRPr="00A9476C">
        <w:rPr>
          <w:spacing w:val="0"/>
          <w:w w:val="100"/>
        </w:rPr>
        <w:t>e</w:t>
      </w:r>
      <w:r w:rsidR="00E0312C" w:rsidRPr="00E0312C">
        <w:rPr>
          <w:spacing w:val="0"/>
          <w:w w:val="100"/>
        </w:rPr>
        <w:t>)</w:t>
      </w:r>
      <w:r w:rsidR="00E0312C" w:rsidRPr="00E0312C">
        <w:rPr>
          <w:spacing w:val="0"/>
          <w:w w:val="100"/>
        </w:rPr>
        <w:tab/>
        <w:t xml:space="preserve">13 частей по весу дистиллированной воды, проводимость которой </w:t>
      </w:r>
      <w:r w:rsidR="00E0312C" w:rsidRPr="00A9476C">
        <w:rPr>
          <w:spacing w:val="0"/>
          <w:w w:val="100"/>
        </w:rPr>
        <w:sym w:font="Symbol" w:char="F0A3"/>
      </w:r>
      <w:r w:rsidR="00E0312C" w:rsidRPr="00E0312C">
        <w:rPr>
          <w:spacing w:val="0"/>
          <w:w w:val="100"/>
        </w:rPr>
        <w:t xml:space="preserve">1 </w:t>
      </w:r>
      <w:proofErr w:type="spellStart"/>
      <w:r w:rsidR="00E0312C" w:rsidRPr="00E0312C">
        <w:rPr>
          <w:spacing w:val="0"/>
          <w:w w:val="100"/>
        </w:rPr>
        <w:t>мСм</w:t>
      </w:r>
      <w:proofErr w:type="spellEnd"/>
      <w:r w:rsidR="00E0312C" w:rsidRPr="00E0312C">
        <w:rPr>
          <w:spacing w:val="0"/>
          <w:w w:val="100"/>
        </w:rPr>
        <w:t>/м,</w:t>
      </w:r>
    </w:p>
    <w:p w:rsidR="00E0312C" w:rsidRPr="00E0312C" w:rsidRDefault="00A9476C" w:rsidP="00E0312C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</w:r>
      <w:r w:rsidR="00E0312C" w:rsidRPr="00E0312C">
        <w:rPr>
          <w:spacing w:val="0"/>
          <w:w w:val="100"/>
          <w:lang w:val="en-US"/>
        </w:rPr>
        <w:t>f</w:t>
      </w:r>
      <w:r w:rsidR="00E0312C" w:rsidRPr="00E0312C">
        <w:rPr>
          <w:spacing w:val="0"/>
          <w:w w:val="100"/>
        </w:rPr>
        <w:t>)</w:t>
      </w:r>
      <w:r w:rsidR="00E0312C" w:rsidRPr="00E0312C">
        <w:rPr>
          <w:spacing w:val="0"/>
          <w:w w:val="100"/>
        </w:rPr>
        <w:tab/>
        <w:t>2 ± 1 капли поверхностно-активного вещества</w:t>
      </w:r>
      <w:r w:rsidR="00E0312C" w:rsidRPr="00E0312C">
        <w:rPr>
          <w:spacing w:val="0"/>
          <w:w w:val="100"/>
          <w:vertAlign w:val="superscript"/>
        </w:rPr>
        <w:t>4</w:t>
      </w:r>
      <w:r w:rsidR="00E0312C" w:rsidRPr="00E0312C">
        <w:rPr>
          <w:spacing w:val="0"/>
          <w:w w:val="100"/>
        </w:rPr>
        <w:t>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</w:rPr>
        <w:t>Смесь должна быть подготовлена не позднее чем за 14 дней.»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iCs/>
          <w:spacing w:val="0"/>
          <w:w w:val="100"/>
        </w:rPr>
        <w:t xml:space="preserve">Пункты 2.2.1 и 2.2.2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A9476C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«2.2.1</w:t>
      </w: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Результат, выраженный </w:t>
      </w:r>
      <w:r w:rsidR="00A9476C">
        <w:rPr>
          <w:spacing w:val="0"/>
          <w:w w:val="100"/>
        </w:rPr>
        <w:t xml:space="preserve">в </w:t>
      </w:r>
      <w:proofErr w:type="spellStart"/>
      <w:r w:rsidR="00A9476C">
        <w:rPr>
          <w:spacing w:val="0"/>
          <w:w w:val="100"/>
        </w:rPr>
        <w:t>миллирадианах</w:t>
      </w:r>
      <w:proofErr w:type="spellEnd"/>
      <w:r w:rsidR="00A9476C">
        <w:rPr>
          <w:spacing w:val="0"/>
          <w:w w:val="100"/>
        </w:rPr>
        <w:t xml:space="preserve"> (мрад), </w:t>
      </w:r>
      <w:proofErr w:type="spellStart"/>
      <w:r w:rsidR="00A9476C">
        <w:rPr>
          <w:spacing w:val="0"/>
          <w:w w:val="100"/>
        </w:rPr>
        <w:t>считают</w:t>
      </w:r>
      <w:r w:rsidRPr="00E0312C">
        <w:rPr>
          <w:spacing w:val="0"/>
          <w:w w:val="100"/>
        </w:rPr>
        <w:t>приемлемым</w:t>
      </w:r>
      <w:proofErr w:type="spellEnd"/>
      <w:r w:rsidRPr="00E0312C">
        <w:rPr>
          <w:spacing w:val="0"/>
          <w:w w:val="100"/>
        </w:rPr>
        <w:t xml:space="preserve"> для фары ближнего света, если абсолютное значение </w:t>
      </w:r>
      <w:r w:rsidRPr="00E0312C">
        <w:rPr>
          <w:spacing w:val="0"/>
          <w:w w:val="100"/>
          <w:lang w:val="fr-CH"/>
        </w:rPr>
        <w:sym w:font="Symbol" w:char="F044"/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  <w:vertAlign w:val="subscript"/>
        </w:rPr>
        <w:t>1</w:t>
      </w:r>
      <w:r w:rsidRPr="00E0312C">
        <w:rPr>
          <w:spacing w:val="0"/>
          <w:w w:val="100"/>
        </w:rPr>
        <w:t xml:space="preserve"> = </w:t>
      </w:r>
      <w:r w:rsidRPr="00E0312C">
        <w:rPr>
          <w:spacing w:val="0"/>
          <w:w w:val="100"/>
          <w:lang w:val="fr-CH"/>
        </w:rPr>
        <w:sym w:font="Symbol" w:char="F0BD"/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  <w:vertAlign w:val="subscript"/>
        </w:rPr>
        <w:t>3</w:t>
      </w:r>
      <w:r w:rsidRPr="00E0312C">
        <w:rPr>
          <w:spacing w:val="0"/>
          <w:w w:val="100"/>
        </w:rPr>
        <w:t xml:space="preserve"> –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  <w:vertAlign w:val="subscript"/>
        </w:rPr>
        <w:t>60</w:t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fr-CH"/>
        </w:rPr>
        <w:sym w:font="Symbol" w:char="F0BD"/>
      </w:r>
      <w:r w:rsidRPr="00E0312C">
        <w:rPr>
          <w:spacing w:val="0"/>
          <w:w w:val="100"/>
        </w:rPr>
        <w:t>, зарегистрированное на этой фаре, не превышает 1,0 мрад (</w:t>
      </w:r>
      <w:r w:rsidRPr="00E0312C">
        <w:rPr>
          <w:spacing w:val="0"/>
          <w:w w:val="100"/>
          <w:lang w:val="fr-CH"/>
        </w:rPr>
        <w:sym w:font="Symbol" w:char="F044"/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  <w:vertAlign w:val="subscript"/>
        </w:rPr>
        <w:t>1</w:t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fr-CH"/>
        </w:rPr>
        <w:sym w:font="Symbol" w:char="F0A3"/>
      </w:r>
      <w:r w:rsidRPr="00E0312C">
        <w:rPr>
          <w:spacing w:val="0"/>
          <w:w w:val="100"/>
        </w:rPr>
        <w:t xml:space="preserve"> 1,0 мрад) в направлении вверх и 2,0 мрад (</w:t>
      </w:r>
      <w:r w:rsidRPr="00E0312C">
        <w:rPr>
          <w:spacing w:val="0"/>
          <w:w w:val="100"/>
          <w:lang w:val="fr-CH"/>
        </w:rPr>
        <w:sym w:font="Symbol" w:char="F044"/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  <w:vertAlign w:val="subscript"/>
        </w:rPr>
        <w:t>1</w:t>
      </w:r>
      <w:r w:rsidRPr="00E0312C">
        <w:rPr>
          <w:spacing w:val="0"/>
          <w:w w:val="100"/>
        </w:rPr>
        <w:t xml:space="preserve"> </w:t>
      </w:r>
      <w:r w:rsidRPr="00E0312C">
        <w:rPr>
          <w:spacing w:val="0"/>
          <w:w w:val="100"/>
          <w:lang w:val="fr-CH"/>
        </w:rPr>
        <w:sym w:font="Symbol" w:char="F0A3"/>
      </w:r>
      <w:r w:rsidRPr="00E0312C">
        <w:rPr>
          <w:spacing w:val="0"/>
          <w:w w:val="100"/>
        </w:rPr>
        <w:t xml:space="preserve"> 2,0 мрад) в направлении вниз.</w:t>
      </w:r>
    </w:p>
    <w:p w:rsidR="00E0312C" w:rsidRPr="00E0312C" w:rsidRDefault="00E0312C" w:rsidP="00A9476C">
      <w:pPr>
        <w:pStyle w:val="SingleTxtGR"/>
        <w:pageBreakBefore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lastRenderedPageBreak/>
        <w:t>2.2.2</w:t>
      </w:r>
      <w:r w:rsidRPr="00E0312C">
        <w:rPr>
          <w:spacing w:val="0"/>
          <w:w w:val="100"/>
        </w:rPr>
        <w:tab/>
      </w:r>
      <w:r w:rsidR="00A9476C">
        <w:rPr>
          <w:spacing w:val="0"/>
          <w:w w:val="100"/>
        </w:rPr>
        <w:tab/>
      </w:r>
      <w:r w:rsidRPr="00E0312C">
        <w:rPr>
          <w:spacing w:val="0"/>
          <w:w w:val="100"/>
        </w:rPr>
        <w:t>Однако если это значение составляет:</w:t>
      </w:r>
    </w:p>
    <w:tbl>
      <w:tblPr>
        <w:tblStyle w:val="TabTxt"/>
        <w:tblW w:w="6241" w:type="dxa"/>
        <w:tblInd w:w="2263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990"/>
        <w:gridCol w:w="4251"/>
      </w:tblGrid>
      <w:tr w:rsidR="00A9476C" w:rsidRPr="00A9476C" w:rsidTr="00A9476C">
        <w:trPr>
          <w:tblHeader/>
        </w:trPr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E0312C" w:rsidRPr="00A9476C" w:rsidRDefault="00E0312C" w:rsidP="00A9476C">
            <w:pPr>
              <w:spacing w:before="80" w:after="80" w:line="200" w:lineRule="exact"/>
              <w:rPr>
                <w:i/>
                <w:sz w:val="16"/>
              </w:rPr>
            </w:pPr>
            <w:r w:rsidRPr="00A9476C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0312C" w:rsidRPr="00A9476C" w:rsidRDefault="00E0312C" w:rsidP="00A9476C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E0312C" w:rsidRPr="00A9476C" w:rsidTr="00A9476C">
        <w:tc>
          <w:tcPr>
            <w:tcW w:w="1990" w:type="dxa"/>
            <w:tcBorders>
              <w:top w:val="single" w:sz="12" w:space="0" w:color="auto"/>
            </w:tcBorders>
          </w:tcPr>
          <w:p w:rsidR="00E0312C" w:rsidRPr="00A9476C" w:rsidRDefault="00E0312C" w:rsidP="00A541CA">
            <w:pPr>
              <w:spacing w:after="40"/>
            </w:pPr>
            <w:r w:rsidRPr="00A9476C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12C" w:rsidRPr="00A9476C" w:rsidRDefault="00E0312C" w:rsidP="00A541CA">
            <w:pPr>
              <w:spacing w:after="40"/>
            </w:pPr>
            <w:r w:rsidRPr="00A9476C">
              <w:t>более 1,0 мрад, но не более 1,5 мрад</w:t>
            </w:r>
          </w:p>
          <w:p w:rsidR="00E0312C" w:rsidRPr="00A9476C" w:rsidRDefault="00E0312C" w:rsidP="00A541CA">
            <w:pPr>
              <w:spacing w:after="40"/>
            </w:pPr>
            <w:r w:rsidRPr="00A9476C">
              <w:t xml:space="preserve">(1,0 мрад </w:t>
            </w:r>
            <w:proofErr w:type="gramStart"/>
            <w:r w:rsidRPr="00A9476C">
              <w:t xml:space="preserve">&lt; </w:t>
            </w:r>
            <w:proofErr w:type="spellStart"/>
            <w:r w:rsidRPr="00A9476C">
              <w:t>Δ</w:t>
            </w:r>
            <w:proofErr w:type="gramEnd"/>
            <w:r w:rsidRPr="00A9476C">
              <w:t>r</w:t>
            </w:r>
            <w:r w:rsidRPr="00D86FAF">
              <w:rPr>
                <w:vertAlign w:val="subscript"/>
              </w:rPr>
              <w:t>I</w:t>
            </w:r>
            <w:proofErr w:type="spellEnd"/>
            <w:r w:rsidRPr="00A9476C">
              <w:t xml:space="preserve"> &lt; 1,5 мрад)</w:t>
            </w:r>
          </w:p>
        </w:tc>
      </w:tr>
      <w:tr w:rsidR="00E0312C" w:rsidRPr="00A9476C" w:rsidTr="00A9476C">
        <w:tc>
          <w:tcPr>
            <w:tcW w:w="1990" w:type="dxa"/>
            <w:tcBorders>
              <w:bottom w:val="single" w:sz="12" w:space="0" w:color="auto"/>
            </w:tcBorders>
          </w:tcPr>
          <w:p w:rsidR="00E0312C" w:rsidRPr="00A9476C" w:rsidRDefault="00E0312C" w:rsidP="00A541CA">
            <w:pPr>
              <w:spacing w:after="40"/>
            </w:pPr>
            <w:r w:rsidRPr="00A9476C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0312C" w:rsidRPr="00A9476C" w:rsidRDefault="00E0312C" w:rsidP="00A541CA">
            <w:pPr>
              <w:spacing w:after="40"/>
            </w:pPr>
            <w:r w:rsidRPr="00A9476C">
              <w:t>более 2,0 мрад, но не более 3,0 мрад</w:t>
            </w:r>
          </w:p>
          <w:p w:rsidR="00E0312C" w:rsidRPr="00A9476C" w:rsidRDefault="00E0312C" w:rsidP="00A541CA">
            <w:pPr>
              <w:spacing w:after="40"/>
            </w:pPr>
            <w:r w:rsidRPr="00A9476C">
              <w:t xml:space="preserve">(2,0 мрад </w:t>
            </w:r>
            <w:proofErr w:type="gramStart"/>
            <w:r w:rsidRPr="00A9476C">
              <w:t xml:space="preserve">&lt; </w:t>
            </w:r>
            <w:proofErr w:type="spellStart"/>
            <w:r w:rsidRPr="00A9476C">
              <w:t>Δ</w:t>
            </w:r>
            <w:proofErr w:type="gramEnd"/>
            <w:r w:rsidRPr="00A9476C">
              <w:t>r</w:t>
            </w:r>
            <w:r w:rsidRPr="00D86FAF">
              <w:rPr>
                <w:vertAlign w:val="subscript"/>
              </w:rPr>
              <w:t>I</w:t>
            </w:r>
            <w:proofErr w:type="spellEnd"/>
            <w:r w:rsidRPr="00A9476C">
              <w:t xml:space="preserve"> &lt; 3,0 мрад)</w:t>
            </w:r>
          </w:p>
        </w:tc>
      </w:tr>
    </w:tbl>
    <w:p w:rsidR="00E0312C" w:rsidRPr="00E0312C" w:rsidRDefault="00A9476C" w:rsidP="00A541CA">
      <w:pPr>
        <w:pStyle w:val="SingleTxtGR"/>
        <w:suppressAutoHyphens/>
        <w:jc w:val="right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>,</w:t>
      </w:r>
    </w:p>
    <w:p w:rsidR="00E0312C" w:rsidRPr="00E0312C" w:rsidRDefault="00E0312C" w:rsidP="00A9476C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 xml:space="preserve">то проводят испытание дополнительного образца фары, установленной на опоре таким образом, как ее следует устанавливать на транспортном средстве, в соответствии с предписаниями пункта 2.1 выше после трехразового последовательного прохождения цикла, указанного ниже, для стабилизации правильного положения механических частей фары: </w:t>
      </w:r>
    </w:p>
    <w:p w:rsidR="00E0312C" w:rsidRPr="00E0312C" w:rsidRDefault="00E0312C" w:rsidP="008F6EA4">
      <w:pPr>
        <w:pStyle w:val="SingleTxtGR"/>
        <w:suppressAutoHyphens/>
        <w:ind w:left="2835" w:hanging="567"/>
        <w:rPr>
          <w:spacing w:val="0"/>
          <w:w w:val="100"/>
        </w:rPr>
      </w:pPr>
      <w:r w:rsidRPr="00E0312C">
        <w:rPr>
          <w:spacing w:val="0"/>
          <w:w w:val="100"/>
          <w:lang w:val="en-US"/>
        </w:rPr>
        <w:t>a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включение фары ближнего света на один час (напряжение устанавливают в соответствии с предписаниями пункта 1.1.1.2);</w:t>
      </w:r>
    </w:p>
    <w:p w:rsidR="00E0312C" w:rsidRPr="00E0312C" w:rsidRDefault="00E0312C" w:rsidP="008F6EA4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  <w:lang w:val="en-US"/>
        </w:rPr>
        <w:t>b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>выключение фары на один час.</w:t>
      </w:r>
    </w:p>
    <w:p w:rsidR="00E0312C" w:rsidRPr="00E0312C" w:rsidRDefault="00E0312C" w:rsidP="008F6EA4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bCs/>
          <w:spacing w:val="0"/>
          <w:w w:val="100"/>
        </w:rPr>
        <w:t xml:space="preserve">После этих трех циклов фара данного типа считается приемлемой, если абсолютные значения </w:t>
      </w:r>
      <w:proofErr w:type="spellStart"/>
      <w:r w:rsidRPr="00E0312C">
        <w:rPr>
          <w:bCs/>
          <w:spacing w:val="0"/>
          <w:w w:val="100"/>
          <w:lang w:val="en-US"/>
        </w:rPr>
        <w:t>Δr</w:t>
      </w:r>
      <w:proofErr w:type="spellEnd"/>
      <w:r w:rsidRPr="00E0312C">
        <w:rPr>
          <w:bCs/>
          <w:spacing w:val="0"/>
          <w:w w:val="100"/>
        </w:rPr>
        <w:t>, измеренные в соответствии с пунктом 2.1 выше на этом дополнительном образце, отвечают требованиям пункта 2.2.1 выше</w:t>
      </w:r>
      <w:r w:rsidRPr="00E0312C">
        <w:rPr>
          <w:spacing w:val="0"/>
          <w:w w:val="100"/>
        </w:rPr>
        <w:t>.»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 xml:space="preserve">Приложение 5 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1.2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«1.2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Оба образца фар в сборе, представленные в соответствии с пунктом 2.2.4 настоящих Правил и включающие рассеиватели из пластических материалов, должны соответствовать указанным ниже техническим требованиям в отношении материалов для рассеивателей.»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2.6.1.2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spacing w:val="0"/>
          <w:w w:val="100"/>
        </w:rPr>
        <w:t>«2.6.1.2</w:t>
      </w:r>
      <w:r w:rsidRPr="00E0312C">
        <w:rPr>
          <w:spacing w:val="0"/>
          <w:w w:val="100"/>
        </w:rPr>
        <w:tab/>
        <w:t xml:space="preserve">Результаты 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После испытания результаты фотометрических измерений, проведенных на фаре в соответствии с настоящими Правилами, не должны:</w:t>
      </w:r>
    </w:p>
    <w:p w:rsidR="00E0312C" w:rsidRPr="00E0312C" w:rsidRDefault="00E0312C" w:rsidP="008F6EA4">
      <w:pPr>
        <w:pStyle w:val="SingleTxtGR"/>
        <w:suppressAutoHyphens/>
        <w:ind w:left="2835" w:hanging="567"/>
        <w:rPr>
          <w:spacing w:val="0"/>
          <w:w w:val="100"/>
        </w:rPr>
      </w:pPr>
      <w:r w:rsidRPr="008F6EA4">
        <w:rPr>
          <w:spacing w:val="0"/>
          <w:w w:val="100"/>
        </w:rPr>
        <w:t>a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 xml:space="preserve">превышать более чем на 30% максимальные значения, предусмотренные в точках </w:t>
      </w:r>
      <w:r w:rsidRPr="008F6EA4">
        <w:rPr>
          <w:spacing w:val="0"/>
          <w:w w:val="100"/>
        </w:rPr>
        <w:t>B</w:t>
      </w:r>
      <w:r w:rsidRPr="00E0312C">
        <w:rPr>
          <w:spacing w:val="0"/>
          <w:w w:val="100"/>
        </w:rPr>
        <w:t xml:space="preserve"> 50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 и быть ниже более чем на 10% минимальных значений, предусмотренных в точке 75 </w:t>
      </w:r>
      <w:r w:rsidRPr="008F6EA4">
        <w:rPr>
          <w:spacing w:val="0"/>
          <w:w w:val="100"/>
        </w:rPr>
        <w:t>R</w:t>
      </w:r>
      <w:r w:rsidR="00A541CA">
        <w:rPr>
          <w:spacing w:val="0"/>
          <w:w w:val="100"/>
        </w:rPr>
        <w:t xml:space="preserve"> (на </w:t>
      </w:r>
      <w:r w:rsidRPr="00E0312C">
        <w:rPr>
          <w:spacing w:val="0"/>
          <w:w w:val="100"/>
        </w:rPr>
        <w:t xml:space="preserve">фарах, предназначенных для левостороннего движения, измерение производится в точках </w:t>
      </w:r>
      <w:r w:rsidRPr="008F6EA4">
        <w:rPr>
          <w:spacing w:val="0"/>
          <w:w w:val="100"/>
        </w:rPr>
        <w:t>B</w:t>
      </w:r>
      <w:r w:rsidRPr="00E0312C">
        <w:rPr>
          <w:spacing w:val="0"/>
          <w:w w:val="100"/>
        </w:rPr>
        <w:t xml:space="preserve"> 50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 xml:space="preserve"> и 75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) </w:t>
      </w:r>
    </w:p>
    <w:p w:rsidR="00E0312C" w:rsidRPr="00E0312C" w:rsidRDefault="008F6EA4" w:rsidP="00E0312C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>или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8F6EA4">
        <w:rPr>
          <w:spacing w:val="0"/>
          <w:w w:val="100"/>
        </w:rPr>
        <w:t>b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</w:rPr>
        <w:tab/>
        <w:t xml:space="preserve">быть ниже более чем на 10% минимальных значений, предусмотренных в точке </w:t>
      </w:r>
      <w:r w:rsidRPr="008F6EA4">
        <w:rPr>
          <w:spacing w:val="0"/>
          <w:w w:val="100"/>
        </w:rPr>
        <w:t>HV</w:t>
      </w:r>
      <w:r w:rsidRPr="00E0312C">
        <w:rPr>
          <w:spacing w:val="0"/>
          <w:w w:val="100"/>
        </w:rPr>
        <w:t>, в случае фары, испускающей луч только дальнего света.»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>Приложение 8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>Пункты</w:t>
      </w:r>
      <w:r w:rsidRPr="00E0312C">
        <w:rPr>
          <w:bCs/>
          <w:i/>
          <w:iCs/>
          <w:spacing w:val="0"/>
          <w:w w:val="100"/>
        </w:rPr>
        <w:t xml:space="preserve"> 1.2–1.2.2.2 </w:t>
      </w:r>
      <w:r w:rsidRPr="00E0312C">
        <w:rPr>
          <w:bCs/>
          <w:iCs/>
          <w:spacing w:val="0"/>
          <w:w w:val="100"/>
        </w:rPr>
        <w:t>изменить следующим образом</w:t>
      </w:r>
      <w:r w:rsidRPr="00E0312C">
        <w:rPr>
          <w:spacing w:val="0"/>
          <w:w w:val="100"/>
        </w:rPr>
        <w:t>: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«1.2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Что касается фотометрических характеристик, то требование о соответствии серийных фар считается выполненным, если в ходе испытаний фотометрических характеристик, измеряемых при напряжении 13,2 В ± 0,1 В или при другом указанном напряжении, любой произвольно выбранной фары, которая:</w:t>
      </w:r>
    </w:p>
    <w:p w:rsidR="00E0312C" w:rsidRPr="00E0312C" w:rsidRDefault="008F6EA4" w:rsidP="008F6EA4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>либо</w:t>
      </w:r>
    </w:p>
    <w:p w:rsidR="00E0312C" w:rsidRPr="00E0312C" w:rsidRDefault="008F6EA4" w:rsidP="008F6EA4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lastRenderedPageBreak/>
        <w:tab/>
      </w:r>
      <w:r w:rsidR="00E0312C" w:rsidRPr="00E0312C">
        <w:rPr>
          <w:spacing w:val="0"/>
          <w:w w:val="100"/>
        </w:rPr>
        <w:tab/>
        <w:t>оснащена сменным стандартным газоразрядным источником света в соответствии с положениями пункта 6.1.3 (световой поток этого газоразрядного источника света может отличаться от контрольного светового потока, указанного в Правилах № 99 ООН; в этом случае производится соответствующая коррекция освещенности);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либо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оснащена газоразрядным источником света серийного производства и серийным пускорегулирующим устройством, если это предусмотрено (световой поток этого источника света может отклоняться от номинального светового потока из-за допусков источника света и пускорегулирующего устройства, как указано в Правилах № 99 ООН; и в этом случае измеренную освещенность можно скорректировать на 20% в благоприятную сторону);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1.2.1</w:t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ни одно значение освещенности, если оно измерено и скорректировано в соответствии с положениями пункта 1.2 выше, не отклоняется в неблагоприятную сторону более чем на 20% от значений, предписанных в настоящих Правилах. Для значений в точке B 50 L (или R) и в зоне А максимальное отклонение в неблагоприятную сторону может соответственно составлять:</w:t>
      </w:r>
    </w:p>
    <w:p w:rsidR="00E0312C" w:rsidRPr="00E0312C" w:rsidRDefault="00E0312C" w:rsidP="008F6EA4">
      <w:pPr>
        <w:pStyle w:val="SingleTxtGR"/>
        <w:suppressAutoHyphens/>
        <w:ind w:left="1701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  <w:lang w:val="en-GB"/>
        </w:rPr>
        <w:t>B</w:t>
      </w:r>
      <w:r w:rsidRPr="00E0312C">
        <w:rPr>
          <w:spacing w:val="0"/>
          <w:w w:val="100"/>
        </w:rPr>
        <w:t xml:space="preserve"> 50 </w:t>
      </w:r>
      <w:r w:rsidRPr="00E0312C">
        <w:rPr>
          <w:spacing w:val="0"/>
          <w:w w:val="100"/>
          <w:lang w:val="en-GB"/>
        </w:rPr>
        <w:t>L</w:t>
      </w:r>
      <w:r w:rsidRPr="00E0312C">
        <w:rPr>
          <w:spacing w:val="0"/>
          <w:w w:val="100"/>
        </w:rPr>
        <w:t xml:space="preserve"> (или </w:t>
      </w:r>
      <w:r w:rsidRPr="00E0312C">
        <w:rPr>
          <w:spacing w:val="0"/>
          <w:w w:val="100"/>
          <w:lang w:val="en-GB"/>
        </w:rPr>
        <w:t>R</w:t>
      </w:r>
      <w:r w:rsidRPr="00E0312C">
        <w:rPr>
          <w:spacing w:val="0"/>
          <w:w w:val="100"/>
        </w:rPr>
        <w:t>)</w:t>
      </w:r>
      <w:r w:rsidRPr="00E0312C">
        <w:rPr>
          <w:spacing w:val="0"/>
          <w:w w:val="100"/>
          <w:vertAlign w:val="superscript"/>
        </w:rPr>
        <w:t>1</w:t>
      </w:r>
      <w:r w:rsidRPr="00E0312C">
        <w:rPr>
          <w:spacing w:val="0"/>
          <w:w w:val="100"/>
        </w:rPr>
        <w:t>:</w:t>
      </w:r>
      <w:r w:rsidRPr="00E0312C">
        <w:rPr>
          <w:spacing w:val="0"/>
          <w:w w:val="100"/>
        </w:rPr>
        <w:tab/>
        <w:t>170 кд, т.е. 20%,</w:t>
      </w:r>
    </w:p>
    <w:p w:rsidR="00E0312C" w:rsidRPr="00E0312C" w:rsidRDefault="00E0312C" w:rsidP="008F6EA4">
      <w:pPr>
        <w:pStyle w:val="SingleTxtGR"/>
        <w:suppressAutoHyphens/>
        <w:ind w:left="1701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255 кд, т.е. 30%,</w:t>
      </w:r>
    </w:p>
    <w:p w:rsidR="00E0312C" w:rsidRPr="00E0312C" w:rsidRDefault="00E0312C" w:rsidP="008F6EA4">
      <w:pPr>
        <w:pStyle w:val="SingleTxtGR"/>
        <w:suppressAutoHyphens/>
        <w:ind w:left="1701"/>
        <w:rPr>
          <w:spacing w:val="0"/>
          <w:w w:val="100"/>
        </w:rPr>
      </w:pPr>
      <w:r w:rsidRPr="00E0312C">
        <w:rPr>
          <w:spacing w:val="0"/>
          <w:w w:val="100"/>
        </w:rPr>
        <w:tab/>
        <w:t xml:space="preserve">Зона </w:t>
      </w:r>
      <w:r w:rsidRPr="00E0312C">
        <w:rPr>
          <w:spacing w:val="0"/>
          <w:w w:val="100"/>
          <w:lang w:val="en-GB"/>
        </w:rPr>
        <w:t>A</w:t>
      </w: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255 кд, т.е. 20%,</w:t>
      </w:r>
    </w:p>
    <w:p w:rsidR="00E0312C" w:rsidRPr="00E0312C" w:rsidRDefault="00E0312C" w:rsidP="008F6EA4">
      <w:pPr>
        <w:pStyle w:val="SingleTxtGR"/>
        <w:suppressAutoHyphens/>
        <w:ind w:left="1701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380 кд, т.е. 30%.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1.2.2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Или если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 xml:space="preserve">1.2.2.1 </w:t>
      </w:r>
      <w:r w:rsidRPr="00E0312C">
        <w:rPr>
          <w:spacing w:val="0"/>
          <w:w w:val="100"/>
        </w:rPr>
        <w:tab/>
        <w:t xml:space="preserve">в случае луча ближнего света значения, предписанные в настоящих Правилах, отвечают требованиям в одной точке в пределах окружности размером 0,35°, проведенной вокруг точек В 50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 (или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>)</w:t>
      </w:r>
      <w:r w:rsidRPr="00A541CA">
        <w:rPr>
          <w:spacing w:val="0"/>
          <w:w w:val="100"/>
          <w:vertAlign w:val="superscript"/>
        </w:rPr>
        <w:t>1</w:t>
      </w:r>
      <w:r w:rsidR="00EF0E7E">
        <w:rPr>
          <w:spacing w:val="0"/>
          <w:w w:val="100"/>
        </w:rPr>
        <w:t xml:space="preserve"> (с допуском 85 </w:t>
      </w:r>
      <w:r w:rsidRPr="00E0312C">
        <w:rPr>
          <w:spacing w:val="0"/>
          <w:w w:val="100"/>
        </w:rPr>
        <w:t xml:space="preserve">кд), 75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 xml:space="preserve"> (или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), 50 </w:t>
      </w:r>
      <w:r w:rsidRPr="008F6EA4">
        <w:rPr>
          <w:spacing w:val="0"/>
          <w:w w:val="100"/>
        </w:rPr>
        <w:t>V</w:t>
      </w:r>
      <w:r w:rsidRPr="00E0312C">
        <w:rPr>
          <w:spacing w:val="0"/>
          <w:w w:val="100"/>
        </w:rPr>
        <w:t xml:space="preserve">, 25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 xml:space="preserve">1, 25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2, а также на сегменте </w:t>
      </w:r>
      <w:r w:rsidRPr="008F6EA4">
        <w:rPr>
          <w:spacing w:val="0"/>
          <w:w w:val="100"/>
        </w:rPr>
        <w:t>I</w:t>
      </w:r>
      <w:r w:rsidRPr="00E0312C">
        <w:rPr>
          <w:spacing w:val="0"/>
          <w:w w:val="100"/>
        </w:rPr>
        <w:t>;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1.2.2.2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а в случае луча дальнего света, если </w:t>
      </w:r>
      <w:r w:rsidRPr="008F6EA4">
        <w:rPr>
          <w:spacing w:val="0"/>
          <w:w w:val="100"/>
        </w:rPr>
        <w:t>HV</w:t>
      </w:r>
      <w:r w:rsidRPr="00E0312C">
        <w:rPr>
          <w:spacing w:val="0"/>
          <w:w w:val="100"/>
        </w:rPr>
        <w:t xml:space="preserve"> располагается внутри зоны одинаковой освещенности, равной 0,75 </w:t>
      </w:r>
      <w:r w:rsidRPr="008F6EA4">
        <w:rPr>
          <w:spacing w:val="0"/>
          <w:w w:val="100"/>
        </w:rPr>
        <w:t>I</w:t>
      </w:r>
      <w:r w:rsidRPr="00A541CA">
        <w:rPr>
          <w:spacing w:val="0"/>
          <w:w w:val="100"/>
          <w:vertAlign w:val="subscript"/>
        </w:rPr>
        <w:t>max</w:t>
      </w:r>
      <w:r w:rsidRPr="00E0312C">
        <w:rPr>
          <w:spacing w:val="0"/>
          <w:w w:val="100"/>
        </w:rPr>
        <w:t>, для фотометрических величин соблюдается допуск +20% (максимальные величины) и −20% (минимальные величины) в любой точк</w:t>
      </w:r>
      <w:r w:rsidR="00EF0E7E">
        <w:rPr>
          <w:spacing w:val="0"/>
          <w:w w:val="100"/>
        </w:rPr>
        <w:t>е измерения, указанной в пункте </w:t>
      </w:r>
      <w:r w:rsidRPr="00E0312C">
        <w:rPr>
          <w:spacing w:val="0"/>
          <w:w w:val="100"/>
        </w:rPr>
        <w:t>6.3 настоящих Правил.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_______________</w:t>
      </w:r>
    </w:p>
    <w:p w:rsidR="00E0312C" w:rsidRPr="008F6EA4" w:rsidRDefault="008F6EA4" w:rsidP="008F6EA4">
      <w:pPr>
        <w:pStyle w:val="SingleTxtGR"/>
        <w:tabs>
          <w:tab w:val="left" w:pos="1418"/>
        </w:tabs>
        <w:suppressAutoHyphens/>
        <w:spacing w:line="220" w:lineRule="atLeast"/>
        <w:jc w:val="left"/>
        <w:rPr>
          <w:spacing w:val="0"/>
          <w:w w:val="100"/>
          <w:sz w:val="18"/>
          <w:szCs w:val="18"/>
        </w:rPr>
      </w:pPr>
      <w:r>
        <w:rPr>
          <w:spacing w:val="0"/>
          <w:w w:val="100"/>
          <w:sz w:val="18"/>
          <w:szCs w:val="18"/>
          <w:vertAlign w:val="superscript"/>
        </w:rPr>
        <w:tab/>
      </w:r>
      <w:proofErr w:type="gramStart"/>
      <w:r w:rsidR="00E0312C" w:rsidRPr="008F6EA4">
        <w:rPr>
          <w:spacing w:val="0"/>
          <w:w w:val="100"/>
          <w:sz w:val="18"/>
          <w:szCs w:val="18"/>
          <w:vertAlign w:val="superscript"/>
        </w:rPr>
        <w:t>1</w:t>
      </w:r>
      <w:r w:rsidRPr="008F6EA4">
        <w:rPr>
          <w:spacing w:val="0"/>
          <w:w w:val="100"/>
          <w:sz w:val="18"/>
          <w:szCs w:val="18"/>
        </w:rPr>
        <w:t xml:space="preserve">  </w:t>
      </w:r>
      <w:r w:rsidR="00EF0E7E">
        <w:rPr>
          <w:spacing w:val="0"/>
          <w:w w:val="100"/>
          <w:sz w:val="18"/>
          <w:szCs w:val="18"/>
        </w:rPr>
        <w:t>Б</w:t>
      </w:r>
      <w:r w:rsidR="00E0312C" w:rsidRPr="008F6EA4">
        <w:rPr>
          <w:spacing w:val="0"/>
          <w:w w:val="100"/>
          <w:sz w:val="18"/>
          <w:szCs w:val="18"/>
        </w:rPr>
        <w:t>уквы</w:t>
      </w:r>
      <w:proofErr w:type="gramEnd"/>
      <w:r w:rsidR="00E0312C" w:rsidRPr="008F6EA4">
        <w:rPr>
          <w:spacing w:val="0"/>
          <w:w w:val="100"/>
          <w:sz w:val="18"/>
          <w:szCs w:val="18"/>
        </w:rPr>
        <w:t xml:space="preserve"> в скобках обозначают фары, предназначенные для левостороннего движения.</w:t>
      </w:r>
      <w:r w:rsidR="00E0312C" w:rsidRPr="00A541CA">
        <w:rPr>
          <w:spacing w:val="0"/>
          <w:w w:val="100"/>
        </w:rPr>
        <w:t>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2.4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«2.4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Измеряемые и регистрируемые фотометрические характеристики</w:t>
      </w:r>
    </w:p>
    <w:p w:rsidR="00E0312C" w:rsidRPr="00E0312C" w:rsidRDefault="00E0312C" w:rsidP="008F6EA4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 xml:space="preserve">Отобранные фары подвергают фотометрическим измерениям, предусмотренных настоящими Правилами, причем показания снимают в следующих точках: </w:t>
      </w:r>
      <w:r w:rsidRPr="008F6EA4">
        <w:rPr>
          <w:spacing w:val="0"/>
          <w:w w:val="100"/>
        </w:rPr>
        <w:t>Imax</w:t>
      </w:r>
      <w:r w:rsidRPr="00E0312C">
        <w:rPr>
          <w:spacing w:val="0"/>
          <w:w w:val="100"/>
        </w:rPr>
        <w:t xml:space="preserve">, </w:t>
      </w:r>
      <w:r w:rsidRPr="008F6EA4">
        <w:rPr>
          <w:spacing w:val="0"/>
          <w:w w:val="100"/>
        </w:rPr>
        <w:t>HV</w:t>
      </w:r>
      <w:r w:rsidRPr="008F6EA4">
        <w:rPr>
          <w:spacing w:val="0"/>
          <w:w w:val="100"/>
          <w:vertAlign w:val="superscript"/>
        </w:rPr>
        <w:t>1</w:t>
      </w:r>
      <w:r w:rsidRPr="00E0312C">
        <w:rPr>
          <w:spacing w:val="0"/>
          <w:w w:val="100"/>
        </w:rPr>
        <w:t xml:space="preserve">, </w:t>
      </w:r>
      <w:r w:rsidRPr="008F6EA4">
        <w:rPr>
          <w:spacing w:val="0"/>
          <w:w w:val="100"/>
        </w:rPr>
        <w:t>HL</w:t>
      </w:r>
      <w:r w:rsidRPr="00E0312C">
        <w:rPr>
          <w:spacing w:val="0"/>
          <w:w w:val="100"/>
        </w:rPr>
        <w:t xml:space="preserve">, </w:t>
      </w:r>
      <w:r w:rsidRPr="008F6EA4">
        <w:rPr>
          <w:spacing w:val="0"/>
          <w:w w:val="100"/>
        </w:rPr>
        <w:t>HR</w:t>
      </w:r>
      <w:r w:rsidRPr="00A541CA">
        <w:rPr>
          <w:spacing w:val="0"/>
          <w:w w:val="100"/>
          <w:vertAlign w:val="superscript"/>
        </w:rPr>
        <w:t>2</w:t>
      </w:r>
      <w:r w:rsidRPr="00E0312C">
        <w:rPr>
          <w:spacing w:val="0"/>
          <w:w w:val="100"/>
        </w:rPr>
        <w:t xml:space="preserve"> в случае луча </w:t>
      </w:r>
      <w:r w:rsidR="00D86FAF">
        <w:rPr>
          <w:spacing w:val="0"/>
          <w:w w:val="100"/>
        </w:rPr>
        <w:t>дальнего света; и </w:t>
      </w:r>
      <w:r w:rsidRPr="008F6EA4">
        <w:rPr>
          <w:spacing w:val="0"/>
          <w:w w:val="100"/>
        </w:rPr>
        <w:t>B</w:t>
      </w:r>
      <w:r w:rsidR="00D86FAF">
        <w:rPr>
          <w:spacing w:val="0"/>
          <w:w w:val="100"/>
        </w:rPr>
        <w:t> </w:t>
      </w:r>
      <w:r w:rsidRPr="00E0312C">
        <w:rPr>
          <w:spacing w:val="0"/>
          <w:w w:val="100"/>
        </w:rPr>
        <w:t xml:space="preserve">50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 (или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>)</w:t>
      </w:r>
      <w:r w:rsidRPr="008F6EA4">
        <w:rPr>
          <w:spacing w:val="0"/>
          <w:w w:val="100"/>
        </w:rPr>
        <w:t>1</w:t>
      </w:r>
      <w:r w:rsidRPr="00E0312C">
        <w:rPr>
          <w:spacing w:val="0"/>
          <w:w w:val="100"/>
        </w:rPr>
        <w:t>, 50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 (или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 xml:space="preserve">), 50 </w:t>
      </w:r>
      <w:r w:rsidRPr="008F6EA4">
        <w:rPr>
          <w:spacing w:val="0"/>
          <w:w w:val="100"/>
        </w:rPr>
        <w:t>V</w:t>
      </w:r>
      <w:r w:rsidRPr="00E0312C">
        <w:rPr>
          <w:spacing w:val="0"/>
          <w:w w:val="100"/>
        </w:rPr>
        <w:t xml:space="preserve">, 75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 xml:space="preserve"> (или 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>) и 25 </w:t>
      </w:r>
      <w:r w:rsidRPr="008F6EA4">
        <w:rPr>
          <w:spacing w:val="0"/>
          <w:w w:val="100"/>
        </w:rPr>
        <w:t>L</w:t>
      </w:r>
      <w:r w:rsidRPr="00E0312C">
        <w:rPr>
          <w:spacing w:val="0"/>
          <w:w w:val="100"/>
        </w:rPr>
        <w:t xml:space="preserve">2 (или </w:t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>2) в случае луча ближнего света (см. рис. в приложении 3).»</w:t>
      </w:r>
    </w:p>
    <w:p w:rsidR="00E0312C" w:rsidRPr="00E0312C" w:rsidRDefault="00E0312C" w:rsidP="00E0312C">
      <w:pPr>
        <w:pStyle w:val="SingleTxtGR"/>
        <w:suppressAutoHyphens/>
        <w:rPr>
          <w:i/>
          <w:spacing w:val="0"/>
          <w:w w:val="100"/>
        </w:rPr>
      </w:pPr>
      <w:r w:rsidRPr="00E0312C">
        <w:rPr>
          <w:i/>
          <w:spacing w:val="0"/>
          <w:w w:val="100"/>
        </w:rPr>
        <w:t xml:space="preserve">Приложение 9 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 xml:space="preserve">Пункт 1.2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«… 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либо</w:t>
      </w:r>
    </w:p>
    <w:p w:rsidR="00E0312C" w:rsidRPr="00E0312C" w:rsidRDefault="00E0312C" w:rsidP="008F6EA4">
      <w:pPr>
        <w:pStyle w:val="SingleTxtGR"/>
        <w:suppressAutoHyphens/>
        <w:ind w:left="2268"/>
        <w:rPr>
          <w:spacing w:val="0"/>
          <w:w w:val="100"/>
        </w:rPr>
      </w:pPr>
      <w:r w:rsidRPr="00E0312C">
        <w:rPr>
          <w:spacing w:val="0"/>
          <w:w w:val="100"/>
        </w:rPr>
        <w:t>оснащена сменным стандартным газоразрядным источником света в соответствии с…»</w:t>
      </w:r>
    </w:p>
    <w:p w:rsidR="00E0312C" w:rsidRPr="00E0312C" w:rsidRDefault="00E0312C" w:rsidP="008F6EA4">
      <w:pPr>
        <w:pStyle w:val="SingleTxtGR"/>
        <w:pageBreakBefore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lastRenderedPageBreak/>
        <w:t xml:space="preserve">Пункт 1.2.2.1 </w:t>
      </w:r>
      <w:r w:rsidRPr="00E0312C">
        <w:rPr>
          <w:spacing w:val="0"/>
          <w:w w:val="100"/>
        </w:rPr>
        <w:t>изменить следующим образом: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 xml:space="preserve">«1.2.2.1 </w:t>
      </w:r>
      <w:r w:rsidRPr="00E0312C">
        <w:rPr>
          <w:spacing w:val="0"/>
          <w:w w:val="100"/>
        </w:rPr>
        <w:tab/>
        <w:t xml:space="preserve">в случае луча ближнего света значения, предписанные в настоящих Правилах, отвечают требованиям в одной точке в пределах окружности размером 0,35°, проведенной вокруг точек В 50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 xml:space="preserve"> (или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)1/ (с допуском 85 кд), 75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 (или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 xml:space="preserve">), 50 </w:t>
      </w:r>
      <w:r w:rsidRPr="00E0312C">
        <w:rPr>
          <w:spacing w:val="0"/>
          <w:w w:val="100"/>
          <w:lang w:val="en-US"/>
        </w:rPr>
        <w:t>V</w:t>
      </w:r>
      <w:r w:rsidRPr="00E0312C">
        <w:rPr>
          <w:spacing w:val="0"/>
          <w:w w:val="100"/>
        </w:rPr>
        <w:t xml:space="preserve">, 25 </w:t>
      </w:r>
      <w:r w:rsidRPr="00E0312C">
        <w:rPr>
          <w:spacing w:val="0"/>
          <w:w w:val="100"/>
          <w:lang w:val="en-US"/>
        </w:rPr>
        <w:t>R</w:t>
      </w:r>
      <w:r w:rsidRPr="00E0312C">
        <w:rPr>
          <w:spacing w:val="0"/>
          <w:w w:val="100"/>
        </w:rPr>
        <w:t xml:space="preserve">1, 25 </w:t>
      </w:r>
      <w:r w:rsidRPr="00E0312C">
        <w:rPr>
          <w:spacing w:val="0"/>
          <w:w w:val="100"/>
          <w:lang w:val="en-US"/>
        </w:rPr>
        <w:t>L</w:t>
      </w:r>
      <w:r w:rsidRPr="00E0312C">
        <w:rPr>
          <w:spacing w:val="0"/>
          <w:w w:val="100"/>
        </w:rPr>
        <w:t>2, а также на сегменте </w:t>
      </w:r>
      <w:r w:rsidRPr="00E0312C">
        <w:rPr>
          <w:spacing w:val="0"/>
          <w:w w:val="100"/>
          <w:lang w:val="en-US"/>
        </w:rPr>
        <w:t>I</w:t>
      </w:r>
      <w:r w:rsidRPr="00E0312C">
        <w:rPr>
          <w:spacing w:val="0"/>
          <w:w w:val="100"/>
        </w:rPr>
        <w:t>;»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i/>
          <w:spacing w:val="0"/>
          <w:w w:val="100"/>
        </w:rPr>
        <w:t>Пункты 2–4</w:t>
      </w:r>
      <w:r w:rsidRPr="00E0312C">
        <w:rPr>
          <w:bCs/>
          <w:i/>
          <w:iCs/>
          <w:spacing w:val="0"/>
          <w:w w:val="100"/>
        </w:rPr>
        <w:t xml:space="preserve"> </w:t>
      </w:r>
      <w:r w:rsidRPr="00E0312C">
        <w:rPr>
          <w:bCs/>
          <w:iCs/>
          <w:spacing w:val="0"/>
          <w:w w:val="100"/>
        </w:rPr>
        <w:t>изменить следующим образом</w:t>
      </w:r>
      <w:r w:rsidRPr="00E0312C">
        <w:rPr>
          <w:spacing w:val="0"/>
          <w:w w:val="100"/>
        </w:rPr>
        <w:t>: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</w:rPr>
      </w:pPr>
      <w:r w:rsidRPr="00E0312C">
        <w:rPr>
          <w:spacing w:val="0"/>
          <w:w w:val="100"/>
        </w:rPr>
        <w:t>«2.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Первый отбор образцов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В ходе первого отбора образцов произвольно выбираются четыре фары. Первая выборка, состоящая из двух образцов, обозначается буквой </w:t>
      </w:r>
      <w:r w:rsidRPr="008F6EA4">
        <w:rPr>
          <w:spacing w:val="0"/>
          <w:w w:val="100"/>
        </w:rPr>
        <w:t>A</w:t>
      </w:r>
      <w:r w:rsidRPr="00E0312C">
        <w:rPr>
          <w:spacing w:val="0"/>
          <w:w w:val="100"/>
        </w:rPr>
        <w:t>, а вторая выборка, состоящая из двух образцов, − буквой </w:t>
      </w:r>
      <w:r w:rsidRPr="008F6EA4">
        <w:rPr>
          <w:spacing w:val="0"/>
          <w:w w:val="100"/>
        </w:rPr>
        <w:t>B</w:t>
      </w:r>
      <w:r w:rsidRPr="00E0312C">
        <w:rPr>
          <w:spacing w:val="0"/>
          <w:w w:val="100"/>
        </w:rPr>
        <w:t>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2.1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E0312C">
        <w:rPr>
          <w:spacing w:val="0"/>
          <w:w w:val="100"/>
          <w:lang w:val="en-GB"/>
        </w:rPr>
        <w:t>A</w:t>
      </w:r>
      <w:r w:rsidR="00A541CA">
        <w:rPr>
          <w:spacing w:val="0"/>
          <w:w w:val="100"/>
        </w:rPr>
        <w:t xml:space="preserve"> и </w:t>
      </w:r>
      <w:r w:rsidRPr="00E0312C">
        <w:rPr>
          <w:spacing w:val="0"/>
          <w:w w:val="100"/>
          <w:lang w:val="en-GB"/>
        </w:rPr>
        <w:t>B</w:t>
      </w:r>
      <w:r w:rsidRPr="00E0312C">
        <w:rPr>
          <w:spacing w:val="0"/>
          <w:w w:val="100"/>
        </w:rPr>
        <w:t xml:space="preserve"> (на всех четырех фарах) не превышают 20%.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В том случае, если отклонения измеренных значений на обеих фарах из выборки А не превышают 0%, измерения могут быть прекращены.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2.2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Соответствие производства серийных фар не считают доказанным, если отклонения измеренных значений по крайней мере на одном образце из выборки </w:t>
      </w:r>
      <w:r w:rsidRPr="008F6EA4">
        <w:rPr>
          <w:spacing w:val="0"/>
          <w:w w:val="100"/>
        </w:rPr>
        <w:t>A</w:t>
      </w:r>
      <w:r w:rsidRPr="00E0312C">
        <w:rPr>
          <w:spacing w:val="0"/>
          <w:w w:val="100"/>
        </w:rPr>
        <w:t xml:space="preserve"> или </w:t>
      </w:r>
      <w:r w:rsidRPr="008F6EA4">
        <w:rPr>
          <w:spacing w:val="0"/>
          <w:w w:val="100"/>
        </w:rPr>
        <w:t>B</w:t>
      </w:r>
      <w:r w:rsidRPr="00E0312C">
        <w:rPr>
          <w:spacing w:val="0"/>
          <w:w w:val="100"/>
        </w:rPr>
        <w:t xml:space="preserve"> превышают 20%.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</w:t>
      </w:r>
      <w:r w:rsidRPr="008F6EA4">
        <w:rPr>
          <w:spacing w:val="0"/>
          <w:w w:val="100"/>
        </w:rPr>
        <w:t>A</w:t>
      </w:r>
      <w:r w:rsidRPr="00E0312C">
        <w:rPr>
          <w:spacing w:val="0"/>
          <w:w w:val="100"/>
        </w:rPr>
        <w:t xml:space="preserve"> и </w:t>
      </w:r>
      <w:r w:rsidRPr="008F6EA4">
        <w:rPr>
          <w:spacing w:val="0"/>
          <w:w w:val="100"/>
        </w:rPr>
        <w:t>B</w:t>
      </w:r>
      <w:r w:rsidRPr="00E0312C">
        <w:rPr>
          <w:spacing w:val="0"/>
          <w:w w:val="100"/>
        </w:rPr>
        <w:t xml:space="preserve"> хранятся в технической службе до завершения всего процесса обеспечения соответствия производства. 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3.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Первый из повторных отборов образцов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Первая выборка, состоящая из двух фар, обозначается буквой </w:t>
      </w:r>
      <w:r w:rsidRPr="008F6EA4">
        <w:rPr>
          <w:spacing w:val="0"/>
          <w:w w:val="100"/>
        </w:rPr>
        <w:t>C</w:t>
      </w:r>
      <w:r w:rsidRPr="00E0312C">
        <w:rPr>
          <w:spacing w:val="0"/>
          <w:w w:val="100"/>
        </w:rPr>
        <w:t xml:space="preserve">, а вторая выборка, состоящая из двух фар, − буквой </w:t>
      </w:r>
      <w:r w:rsidRPr="008F6EA4">
        <w:rPr>
          <w:spacing w:val="0"/>
          <w:w w:val="100"/>
        </w:rPr>
        <w:t>D</w:t>
      </w:r>
      <w:r w:rsidRPr="00E0312C">
        <w:rPr>
          <w:spacing w:val="0"/>
          <w:w w:val="100"/>
        </w:rPr>
        <w:t>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3.1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8F6EA4">
        <w:rPr>
          <w:spacing w:val="0"/>
          <w:w w:val="100"/>
        </w:rPr>
        <w:t>C</w:t>
      </w:r>
      <w:r w:rsidR="00A541CA">
        <w:rPr>
          <w:spacing w:val="0"/>
          <w:w w:val="100"/>
        </w:rPr>
        <w:t xml:space="preserve"> и </w:t>
      </w:r>
      <w:r w:rsidRPr="008F6EA4">
        <w:rPr>
          <w:spacing w:val="0"/>
          <w:w w:val="100"/>
        </w:rPr>
        <w:t>D</w:t>
      </w:r>
      <w:r w:rsidRPr="00E0312C">
        <w:rPr>
          <w:spacing w:val="0"/>
          <w:w w:val="100"/>
        </w:rPr>
        <w:t xml:space="preserve"> (на всех четырех фарах) не превышают 20%.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В том случае, если отклонения измеренных значений на обеих фарах из выборки </w:t>
      </w:r>
      <w:r w:rsidRPr="008F6EA4">
        <w:rPr>
          <w:spacing w:val="0"/>
          <w:w w:val="100"/>
        </w:rPr>
        <w:t>C</w:t>
      </w:r>
      <w:r w:rsidRPr="00E0312C">
        <w:rPr>
          <w:spacing w:val="0"/>
          <w:w w:val="100"/>
        </w:rPr>
        <w:t xml:space="preserve"> не превышают 0%, измерения могут быть прекращены.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3.2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Соответствие производства серийных фар не считают доказанным, если отклонения измеренных значений по крайней мере: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3.2.1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на одном образце из выборки </w:t>
      </w:r>
      <w:r w:rsidRPr="008F6EA4">
        <w:rPr>
          <w:spacing w:val="0"/>
          <w:w w:val="100"/>
        </w:rPr>
        <w:t>C</w:t>
      </w:r>
      <w:r w:rsidRPr="00E0312C">
        <w:rPr>
          <w:spacing w:val="0"/>
          <w:w w:val="100"/>
        </w:rPr>
        <w:t xml:space="preserve"> или </w:t>
      </w:r>
      <w:r w:rsidRPr="008F6EA4">
        <w:rPr>
          <w:spacing w:val="0"/>
          <w:w w:val="100"/>
        </w:rPr>
        <w:t>D</w:t>
      </w:r>
      <w:r w:rsidRPr="00E0312C">
        <w:rPr>
          <w:spacing w:val="0"/>
          <w:w w:val="100"/>
        </w:rPr>
        <w:t xml:space="preserve"> превышают 20%, причем отклонения измеренных значений на всех образцах из этих выборок не превышают 30%. </w:t>
      </w:r>
    </w:p>
    <w:p w:rsidR="00E0312C" w:rsidRPr="00E0312C" w:rsidRDefault="008F6EA4" w:rsidP="008F6EA4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 xml:space="preserve">Изготовителю в таком случае предлагают вновь обеспечить соответствие производства предъявляемым требованиям (привести его в соответствие с этими требованиями). 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Второй из повторных отборов образцов согласно пункту 4 ниже проводят в течение двух месяцев после уведомления. Выборки </w:t>
      </w:r>
      <w:r w:rsidRPr="008F6EA4">
        <w:rPr>
          <w:spacing w:val="0"/>
          <w:w w:val="100"/>
        </w:rPr>
        <w:t>C</w:t>
      </w:r>
      <w:r w:rsidRPr="00E0312C">
        <w:rPr>
          <w:spacing w:val="0"/>
          <w:w w:val="100"/>
        </w:rPr>
        <w:t xml:space="preserve"> и </w:t>
      </w:r>
      <w:r w:rsidRPr="008F6EA4">
        <w:rPr>
          <w:spacing w:val="0"/>
          <w:w w:val="100"/>
        </w:rPr>
        <w:t>D</w:t>
      </w:r>
      <w:r w:rsidRPr="00E0312C">
        <w:rPr>
          <w:spacing w:val="0"/>
          <w:w w:val="100"/>
        </w:rPr>
        <w:t xml:space="preserve"> хранятся в технической службе до завершения всего процесса обеспечения соответствия производства; 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3.2.2</w:t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 xml:space="preserve">на одном образце из выборок </w:t>
      </w:r>
      <w:r w:rsidRPr="008F6EA4">
        <w:rPr>
          <w:spacing w:val="0"/>
          <w:w w:val="100"/>
        </w:rPr>
        <w:t>C</w:t>
      </w:r>
      <w:r w:rsidRPr="00E0312C">
        <w:rPr>
          <w:spacing w:val="0"/>
          <w:w w:val="100"/>
        </w:rPr>
        <w:t xml:space="preserve"> и </w:t>
      </w:r>
      <w:r w:rsidRPr="008F6EA4">
        <w:rPr>
          <w:spacing w:val="0"/>
          <w:w w:val="100"/>
        </w:rPr>
        <w:t>D</w:t>
      </w:r>
      <w:r w:rsidRPr="00E0312C">
        <w:rPr>
          <w:spacing w:val="0"/>
          <w:w w:val="100"/>
        </w:rPr>
        <w:t xml:space="preserve"> превышают 30%.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lastRenderedPageBreak/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В таком случае официальное утверждение отменяется и применяются положения пункта 5 ниже.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4.</w:t>
      </w: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Второй из повторных отборов образцов</w:t>
      </w:r>
    </w:p>
    <w:p w:rsidR="00E0312C" w:rsidRPr="00E0312C" w:rsidRDefault="008F6EA4" w:rsidP="008F6EA4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 </w:t>
      </w:r>
    </w:p>
    <w:p w:rsidR="00E0312C" w:rsidRPr="00E0312C" w:rsidRDefault="008F6EA4" w:rsidP="008F6EA4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E0312C" w:rsidRPr="00E0312C">
        <w:rPr>
          <w:spacing w:val="0"/>
          <w:w w:val="100"/>
        </w:rPr>
        <w:tab/>
        <w:t xml:space="preserve">Первая выборка, состоящая из двух фар, обозначается буквой </w:t>
      </w:r>
      <w:r w:rsidR="00E0312C" w:rsidRPr="008F6EA4">
        <w:rPr>
          <w:spacing w:val="0"/>
          <w:w w:val="100"/>
        </w:rPr>
        <w:t>E</w:t>
      </w:r>
      <w:r w:rsidR="00E0312C" w:rsidRPr="00E0312C">
        <w:rPr>
          <w:spacing w:val="0"/>
          <w:w w:val="100"/>
        </w:rPr>
        <w:t xml:space="preserve">, а вторая выборка, состоящая из двух фар, − буквой </w:t>
      </w:r>
      <w:r w:rsidR="00E0312C" w:rsidRPr="008F6EA4">
        <w:rPr>
          <w:spacing w:val="0"/>
          <w:w w:val="100"/>
        </w:rPr>
        <w:t>F</w:t>
      </w:r>
      <w:r w:rsidR="00E0312C" w:rsidRPr="00E0312C">
        <w:rPr>
          <w:spacing w:val="0"/>
          <w:w w:val="100"/>
        </w:rPr>
        <w:t>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4.1</w:t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 xml:space="preserve">Соответствие производства серийных фар считают доказанным, если отклонения измеренных значений на любом из образцов из выборок </w:t>
      </w:r>
      <w:r w:rsidRPr="008F6EA4">
        <w:rPr>
          <w:spacing w:val="0"/>
          <w:w w:val="100"/>
        </w:rPr>
        <w:t>E</w:t>
      </w:r>
      <w:r w:rsidR="00A541CA">
        <w:rPr>
          <w:spacing w:val="0"/>
          <w:w w:val="100"/>
        </w:rPr>
        <w:t xml:space="preserve"> и </w:t>
      </w:r>
      <w:r w:rsidRPr="008F6EA4">
        <w:rPr>
          <w:spacing w:val="0"/>
          <w:w w:val="100"/>
        </w:rPr>
        <w:t>F</w:t>
      </w:r>
      <w:r w:rsidRPr="00E0312C">
        <w:rPr>
          <w:spacing w:val="0"/>
          <w:w w:val="100"/>
        </w:rPr>
        <w:t xml:space="preserve"> (на всех четырех фарах) не превышают 20%.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В том случае, если отклонения измеренных значений на обеих фарах из выборки </w:t>
      </w:r>
      <w:r w:rsidRPr="008F6EA4">
        <w:rPr>
          <w:spacing w:val="0"/>
          <w:w w:val="100"/>
        </w:rPr>
        <w:t>E</w:t>
      </w:r>
      <w:r w:rsidRPr="00E0312C">
        <w:rPr>
          <w:spacing w:val="0"/>
          <w:w w:val="100"/>
        </w:rPr>
        <w:t xml:space="preserve"> не превышают 0%, измерения могут быть прекращены.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4.2</w:t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 xml:space="preserve">Соответствие производства серийных фар не считают доказанным, если отклонения измеренных значений по крайней мере на одном образце из выборки </w:t>
      </w:r>
      <w:r w:rsidRPr="008F6EA4">
        <w:rPr>
          <w:spacing w:val="0"/>
          <w:w w:val="100"/>
        </w:rPr>
        <w:t>E</w:t>
      </w:r>
      <w:r w:rsidRPr="00E0312C">
        <w:rPr>
          <w:spacing w:val="0"/>
          <w:w w:val="100"/>
        </w:rPr>
        <w:t xml:space="preserve"> или </w:t>
      </w:r>
      <w:r w:rsidRPr="008F6EA4">
        <w:rPr>
          <w:spacing w:val="0"/>
          <w:w w:val="100"/>
        </w:rPr>
        <w:t>F</w:t>
      </w:r>
      <w:r w:rsidRPr="00E0312C">
        <w:rPr>
          <w:spacing w:val="0"/>
          <w:w w:val="100"/>
        </w:rPr>
        <w:t xml:space="preserve"> превышают 20%.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В таком случае официальное утверждение отменяется и применяются положения пункта 5 ниже.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5.</w:t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ab/>
        <w:t>Отмена официального утверждения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Официальное утверждение отменяется на основании пункта 10 настоящих Правил.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>6.</w:t>
      </w:r>
      <w:r w:rsidR="008F6EA4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Вертикальное отклонение светотеневой границы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Для проверки вертикального отклонения светотеневой границы под воздействием тепла применяют нижеследующую процедуру.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Одну из фар из выборки А подвергают испытанию в соответствии с процедурой, описание которой приведено в пункте 2.1 приложения 4, после трехразового последовательного прохождения цикла, описанного в пункте 2.2.2 приложения 4.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Фару считают приемлемой, если </w:t>
      </w:r>
      <w:proofErr w:type="spellStart"/>
      <w:r w:rsidRPr="008F6EA4">
        <w:rPr>
          <w:spacing w:val="0"/>
          <w:w w:val="100"/>
        </w:rPr>
        <w:t>Δr</w:t>
      </w:r>
      <w:proofErr w:type="spellEnd"/>
      <w:r w:rsidRPr="00E0312C">
        <w:rPr>
          <w:spacing w:val="0"/>
          <w:w w:val="100"/>
        </w:rPr>
        <w:t xml:space="preserve"> не превышает 1,5 мрад в направлении вверх и 2,5 мрад в направлении вниз.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>Если это значение превышает 1,5 мрад, но не превышает 2,0 мрад в направлении вверх или превышает 2,5 м</w:t>
      </w:r>
      <w:r w:rsidR="00A541CA">
        <w:rPr>
          <w:spacing w:val="0"/>
          <w:w w:val="100"/>
        </w:rPr>
        <w:t>рад, но составляет не более 3,0 </w:t>
      </w:r>
      <w:r w:rsidRPr="00E0312C">
        <w:rPr>
          <w:spacing w:val="0"/>
          <w:w w:val="100"/>
        </w:rPr>
        <w:t>мрад в направлении вниз, то испытанию подвергают вторую фару из выборки А, причем среднеарифметическое абсолютных значений, зарегистрированных на обоих образцах, не должно превышать 1,5 мрад в направлении вверх и 2,5 мрад в направлении вниз.</w:t>
      </w:r>
    </w:p>
    <w:p w:rsidR="00E0312C" w:rsidRPr="00E0312C" w:rsidRDefault="00E0312C" w:rsidP="008F6EA4">
      <w:pPr>
        <w:pStyle w:val="SingleTxtGR"/>
        <w:suppressAutoHyphens/>
        <w:ind w:left="2268" w:hanging="1134"/>
        <w:rPr>
          <w:spacing w:val="0"/>
          <w:w w:val="100"/>
        </w:rPr>
      </w:pPr>
      <w:r w:rsidRPr="00E0312C">
        <w:rPr>
          <w:spacing w:val="0"/>
          <w:w w:val="100"/>
        </w:rPr>
        <w:tab/>
      </w:r>
      <w:r w:rsidR="008F6EA4">
        <w:rPr>
          <w:spacing w:val="0"/>
          <w:w w:val="100"/>
        </w:rPr>
        <w:tab/>
      </w:r>
      <w:r w:rsidRPr="00E0312C">
        <w:rPr>
          <w:spacing w:val="0"/>
          <w:w w:val="100"/>
        </w:rPr>
        <w:t xml:space="preserve">Однако если на выборке А это значение 1,5 мрад в направлении вверх и 2,5 мрад в направлении вниз не выдерживается, то такой же процедуре подвергают обе фары из выборки В и значение </w:t>
      </w:r>
      <w:r w:rsidRPr="008F6EA4">
        <w:rPr>
          <w:spacing w:val="0"/>
          <w:w w:val="100"/>
        </w:rPr>
        <w:sym w:font="Symbol" w:char="F044"/>
      </w:r>
      <w:r w:rsidRPr="008F6EA4">
        <w:rPr>
          <w:spacing w:val="0"/>
          <w:w w:val="100"/>
        </w:rPr>
        <w:t>r</w:t>
      </w:r>
      <w:r w:rsidRPr="00E0312C">
        <w:rPr>
          <w:spacing w:val="0"/>
          <w:w w:val="100"/>
        </w:rPr>
        <w:t xml:space="preserve"> для каждой из них не должно превышать 1,5 мрад в направлении вверх и 2,5 мрад в направлении вниз.»</w:t>
      </w:r>
    </w:p>
    <w:p w:rsidR="00E0312C" w:rsidRPr="00E0312C" w:rsidRDefault="00E0312C" w:rsidP="00E0312C">
      <w:pPr>
        <w:pStyle w:val="SingleTxtGR"/>
        <w:suppressAutoHyphens/>
        <w:rPr>
          <w:spacing w:val="0"/>
          <w:w w:val="100"/>
          <w:lang w:val="en-GB"/>
        </w:rPr>
      </w:pPr>
      <w:proofErr w:type="spellStart"/>
      <w:r w:rsidRPr="00E0312C">
        <w:rPr>
          <w:i/>
          <w:spacing w:val="0"/>
          <w:w w:val="100"/>
          <w:lang w:val="en-GB"/>
        </w:rPr>
        <w:t>Рис</w:t>
      </w:r>
      <w:proofErr w:type="spellEnd"/>
      <w:r w:rsidRPr="00E0312C">
        <w:rPr>
          <w:i/>
          <w:spacing w:val="0"/>
          <w:w w:val="100"/>
          <w:lang w:val="en-GB"/>
        </w:rPr>
        <w:t xml:space="preserve">. 1 </w:t>
      </w:r>
      <w:proofErr w:type="spellStart"/>
      <w:r w:rsidRPr="00E0312C">
        <w:rPr>
          <w:iCs/>
          <w:spacing w:val="0"/>
          <w:w w:val="100"/>
          <w:lang w:val="en-GB"/>
        </w:rPr>
        <w:t>исключить</w:t>
      </w:r>
      <w:proofErr w:type="spellEnd"/>
      <w:r w:rsidRPr="00E0312C">
        <w:rPr>
          <w:spacing w:val="0"/>
          <w:w w:val="100"/>
          <w:lang w:val="en-GB"/>
        </w:rPr>
        <w:t>.</w:t>
      </w:r>
    </w:p>
    <w:bookmarkEnd w:id="1"/>
    <w:bookmarkEnd w:id="2"/>
    <w:bookmarkEnd w:id="3"/>
    <w:bookmarkEnd w:id="4"/>
    <w:p w:rsidR="00E12C5F" w:rsidRPr="008F6EA4" w:rsidRDefault="008F6EA4" w:rsidP="008F6EA4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8F6EA4" w:rsidSect="00E0312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E5" w:rsidRPr="00A312BC" w:rsidRDefault="00571CE5" w:rsidP="00A312BC"/>
  </w:endnote>
  <w:endnote w:type="continuationSeparator" w:id="0">
    <w:p w:rsidR="00571CE5" w:rsidRPr="00A312BC" w:rsidRDefault="00571C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E5" w:rsidRPr="00E0312C" w:rsidRDefault="00571CE5">
    <w:pPr>
      <w:pStyle w:val="Footer"/>
    </w:pPr>
    <w:r w:rsidRPr="00E0312C">
      <w:rPr>
        <w:b/>
        <w:sz w:val="18"/>
      </w:rPr>
      <w:fldChar w:fldCharType="begin"/>
    </w:r>
    <w:r w:rsidRPr="00E0312C">
      <w:rPr>
        <w:b/>
        <w:sz w:val="18"/>
      </w:rPr>
      <w:instrText xml:space="preserve"> PAGE  \* MERGEFORMAT </w:instrText>
    </w:r>
    <w:r w:rsidRPr="00E0312C">
      <w:rPr>
        <w:b/>
        <w:sz w:val="18"/>
      </w:rPr>
      <w:fldChar w:fldCharType="separate"/>
    </w:r>
    <w:r w:rsidR="003C700E">
      <w:rPr>
        <w:b/>
        <w:noProof/>
        <w:sz w:val="18"/>
      </w:rPr>
      <w:t>8</w:t>
    </w:r>
    <w:r w:rsidRPr="00E0312C">
      <w:rPr>
        <w:b/>
        <w:sz w:val="18"/>
      </w:rPr>
      <w:fldChar w:fldCharType="end"/>
    </w:r>
    <w:r>
      <w:rPr>
        <w:b/>
        <w:sz w:val="18"/>
      </w:rPr>
      <w:tab/>
    </w:r>
    <w:r>
      <w:t>GE.17-21909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E5" w:rsidRPr="00E0312C" w:rsidRDefault="00571CE5" w:rsidP="00E0312C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GE.17-21909</w:t>
    </w:r>
    <w:r>
      <w:tab/>
    </w:r>
    <w:r w:rsidRPr="00E0312C">
      <w:rPr>
        <w:b/>
        <w:sz w:val="18"/>
      </w:rPr>
      <w:fldChar w:fldCharType="begin"/>
    </w:r>
    <w:r w:rsidRPr="00E0312C">
      <w:rPr>
        <w:b/>
        <w:sz w:val="18"/>
      </w:rPr>
      <w:instrText xml:space="preserve"> PAGE  \* MERGEFORMAT </w:instrText>
    </w:r>
    <w:r w:rsidRPr="00E0312C">
      <w:rPr>
        <w:b/>
        <w:sz w:val="18"/>
      </w:rPr>
      <w:fldChar w:fldCharType="separate"/>
    </w:r>
    <w:r w:rsidR="003C700E">
      <w:rPr>
        <w:b/>
        <w:noProof/>
        <w:sz w:val="18"/>
      </w:rPr>
      <w:t>7</w:t>
    </w:r>
    <w:r w:rsidRPr="00E031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E5" w:rsidRPr="00E0312C" w:rsidRDefault="00571CE5" w:rsidP="00E0312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21909  (</w:t>
    </w:r>
    <w:proofErr w:type="gramEnd"/>
    <w:r>
      <w:t>R)  220118  230118</w:t>
    </w:r>
    <w:r>
      <w:br/>
    </w:r>
    <w:r w:rsidRPr="00E0312C">
      <w:rPr>
        <w:rFonts w:ascii="C39T30Lfz" w:hAnsi="C39T30Lfz"/>
        <w:spacing w:val="0"/>
        <w:w w:val="100"/>
        <w:sz w:val="56"/>
      </w:rPr>
      <w:t></w:t>
    </w:r>
    <w:r w:rsidRPr="00E0312C">
      <w:rPr>
        <w:rFonts w:ascii="C39T30Lfz" w:hAnsi="C39T30Lfz"/>
        <w:spacing w:val="0"/>
        <w:w w:val="100"/>
        <w:sz w:val="56"/>
      </w:rPr>
      <w:t></w:t>
    </w:r>
    <w:r w:rsidRPr="00E0312C">
      <w:rPr>
        <w:rFonts w:ascii="C39T30Lfz" w:hAnsi="C39T30Lfz"/>
        <w:spacing w:val="0"/>
        <w:w w:val="100"/>
        <w:sz w:val="56"/>
      </w:rPr>
      <w:t></w:t>
    </w:r>
    <w:r w:rsidRPr="00E0312C">
      <w:rPr>
        <w:rFonts w:ascii="C39T30Lfz" w:hAnsi="C39T30Lfz"/>
        <w:spacing w:val="0"/>
        <w:w w:val="100"/>
        <w:sz w:val="56"/>
      </w:rPr>
      <w:t></w:t>
    </w:r>
    <w:r w:rsidRPr="00E0312C">
      <w:rPr>
        <w:rFonts w:ascii="C39T30Lfz" w:hAnsi="C39T30Lfz"/>
        <w:spacing w:val="0"/>
        <w:w w:val="100"/>
        <w:sz w:val="56"/>
      </w:rPr>
      <w:t></w:t>
    </w:r>
    <w:r w:rsidRPr="00E0312C">
      <w:rPr>
        <w:rFonts w:ascii="C39T30Lfz" w:hAnsi="C39T30Lfz"/>
        <w:spacing w:val="0"/>
        <w:w w:val="100"/>
        <w:sz w:val="56"/>
      </w:rPr>
      <w:t></w:t>
    </w:r>
    <w:r w:rsidRPr="00E0312C">
      <w:rPr>
        <w:rFonts w:ascii="C39T30Lfz" w:hAnsi="C39T30Lfz"/>
        <w:spacing w:val="0"/>
        <w:w w:val="100"/>
        <w:sz w:val="56"/>
      </w:rPr>
      <w:t></w:t>
    </w:r>
    <w:r w:rsidRPr="00E0312C">
      <w:rPr>
        <w:rFonts w:ascii="C39T30Lfz" w:hAnsi="C39T30Lfz"/>
        <w:spacing w:val="0"/>
        <w:w w:val="100"/>
        <w:sz w:val="56"/>
      </w:rPr>
      <w:t></w:t>
    </w:r>
    <w:r w:rsidRPr="00E0312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7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7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E5" w:rsidRPr="001075E9" w:rsidRDefault="00571C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1CE5" w:rsidRDefault="00571C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1CE5" w:rsidRPr="00E0312C" w:rsidRDefault="00571CE5" w:rsidP="00E0312C">
      <w:pPr>
        <w:pStyle w:val="FootnoteText"/>
        <w:rPr>
          <w:spacing w:val="0"/>
          <w:w w:val="100"/>
          <w:lang w:val="ru-RU"/>
        </w:rPr>
      </w:pPr>
      <w:r>
        <w:tab/>
      </w:r>
      <w:r w:rsidRPr="00E0312C">
        <w:rPr>
          <w:rStyle w:val="FootnoteReference"/>
          <w:sz w:val="20"/>
          <w:vertAlign w:val="baseline"/>
          <w:lang w:val="ru-RU"/>
        </w:rPr>
        <w:t>*</w:t>
      </w:r>
      <w:r w:rsidRPr="00E0312C">
        <w:rPr>
          <w:rStyle w:val="FootnoteReference"/>
          <w:vertAlign w:val="baseline"/>
          <w:lang w:val="ru-RU"/>
        </w:rPr>
        <w:tab/>
      </w:r>
      <w:r w:rsidRPr="00E0312C">
        <w:rPr>
          <w:spacing w:val="0"/>
          <w:w w:val="100"/>
          <w:lang w:val="ru-RU"/>
        </w:rPr>
        <w:t>Прежние названия Соглашения:</w:t>
      </w:r>
    </w:p>
    <w:p w:rsidR="00571CE5" w:rsidRPr="00E0312C" w:rsidRDefault="00571CE5" w:rsidP="00E0312C">
      <w:pPr>
        <w:pStyle w:val="FootnoteText"/>
        <w:rPr>
          <w:spacing w:val="0"/>
          <w:w w:val="100"/>
          <w:lang w:val="ru-RU"/>
        </w:rPr>
      </w:pPr>
      <w:r w:rsidRPr="00E0312C">
        <w:rPr>
          <w:spacing w:val="0"/>
          <w:w w:val="100"/>
          <w:lang w:val="ru-RU"/>
        </w:rPr>
        <w:tab/>
      </w:r>
      <w:r w:rsidRPr="00E0312C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571CE5" w:rsidRPr="00E0312C" w:rsidRDefault="00571CE5" w:rsidP="00E0312C">
      <w:pPr>
        <w:pStyle w:val="FootnoteText"/>
        <w:rPr>
          <w:spacing w:val="0"/>
          <w:w w:val="100"/>
          <w:sz w:val="20"/>
          <w:lang w:val="ru-RU"/>
        </w:rPr>
      </w:pPr>
      <w:r w:rsidRPr="00E0312C">
        <w:rPr>
          <w:spacing w:val="0"/>
          <w:w w:val="100"/>
          <w:lang w:val="ru-RU"/>
        </w:rPr>
        <w:tab/>
      </w:r>
      <w:r w:rsidRPr="00E0312C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</w:t>
      </w:r>
      <w:r>
        <w:rPr>
          <w:spacing w:val="0"/>
          <w:w w:val="100"/>
          <w:lang w:val="ru-RU"/>
        </w:rPr>
        <w:t xml:space="preserve"> в Женеве 5 </w:t>
      </w:r>
      <w:r w:rsidRPr="00E0312C">
        <w:rPr>
          <w:spacing w:val="0"/>
          <w:w w:val="10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E5" w:rsidRDefault="005B7F0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700E">
      <w:t>E/ECE/324/Rev.1/Add.97/Rev.3/Amend.7</w:t>
    </w:r>
    <w:r>
      <w:fldChar w:fldCharType="end"/>
    </w:r>
    <w:r w:rsidR="00571CE5">
      <w:br/>
    </w:r>
    <w:r>
      <w:fldChar w:fldCharType="begin"/>
    </w:r>
    <w:r>
      <w:instrText xml:space="preserve"> KEYWORDS  \* MERGEFORMAT </w:instrText>
    </w:r>
    <w:r>
      <w:fldChar w:fldCharType="separate"/>
    </w:r>
    <w:r w:rsidR="003C700E">
      <w:t>E/ECE/TRANS/505/Rev.1/Add.97/Rev.3/Amend.7</w:t>
    </w:r>
    <w:r>
      <w:fldChar w:fldCharType="end"/>
    </w:r>
  </w:p>
  <w:p w:rsidR="00A541CA" w:rsidRPr="00A541CA" w:rsidRDefault="00A541CA" w:rsidP="00A541CA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E5" w:rsidRDefault="005B7F0D" w:rsidP="00E031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700E">
      <w:t>E/ECE/324/Rev.1/Add.97/Rev.3/Amend.7</w:t>
    </w:r>
    <w:r>
      <w:fldChar w:fldCharType="end"/>
    </w:r>
    <w:r w:rsidR="00571CE5">
      <w:br/>
    </w:r>
    <w:r>
      <w:fldChar w:fldCharType="begin"/>
    </w:r>
    <w:r>
      <w:instrText xml:space="preserve"> KEYWORDS  \* MERGEFORMAT </w:instrText>
    </w:r>
    <w:r>
      <w:fldChar w:fldCharType="separate"/>
    </w:r>
    <w:r w:rsidR="003C700E">
      <w:t>E/ECE/TRANS/505/Rev.1/Add.97/Rev.3/Amend.7</w:t>
    </w:r>
    <w:r>
      <w:fldChar w:fldCharType="end"/>
    </w:r>
  </w:p>
  <w:p w:rsidR="00A541CA" w:rsidRPr="00A541CA" w:rsidRDefault="00A541CA" w:rsidP="00A541CA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6A"/>
    <w:rsid w:val="00012A19"/>
    <w:rsid w:val="00033EE1"/>
    <w:rsid w:val="00042B72"/>
    <w:rsid w:val="000558BD"/>
    <w:rsid w:val="000B286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EFA"/>
    <w:rsid w:val="00305C08"/>
    <w:rsid w:val="00307FB6"/>
    <w:rsid w:val="00317339"/>
    <w:rsid w:val="00322004"/>
    <w:rsid w:val="003402C2"/>
    <w:rsid w:val="00374D0E"/>
    <w:rsid w:val="00381C24"/>
    <w:rsid w:val="00387CD4"/>
    <w:rsid w:val="003958D0"/>
    <w:rsid w:val="003A0D43"/>
    <w:rsid w:val="003A48CE"/>
    <w:rsid w:val="003B00E5"/>
    <w:rsid w:val="003C700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1CE5"/>
    <w:rsid w:val="00572E19"/>
    <w:rsid w:val="005961C8"/>
    <w:rsid w:val="005966F1"/>
    <w:rsid w:val="005B7F0D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1253"/>
    <w:rsid w:val="008867AD"/>
    <w:rsid w:val="00894693"/>
    <w:rsid w:val="008A08D7"/>
    <w:rsid w:val="008A37C8"/>
    <w:rsid w:val="008B6909"/>
    <w:rsid w:val="008D53B6"/>
    <w:rsid w:val="008F6EA4"/>
    <w:rsid w:val="008F7609"/>
    <w:rsid w:val="00906890"/>
    <w:rsid w:val="00911BE4"/>
    <w:rsid w:val="00951972"/>
    <w:rsid w:val="009608F3"/>
    <w:rsid w:val="009A24AC"/>
    <w:rsid w:val="009C6FE6"/>
    <w:rsid w:val="009D0B60"/>
    <w:rsid w:val="009D7E7D"/>
    <w:rsid w:val="00A14DA8"/>
    <w:rsid w:val="00A312BC"/>
    <w:rsid w:val="00A541CA"/>
    <w:rsid w:val="00A84021"/>
    <w:rsid w:val="00A84D35"/>
    <w:rsid w:val="00A917B3"/>
    <w:rsid w:val="00A9476C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6FAF"/>
    <w:rsid w:val="00D90028"/>
    <w:rsid w:val="00D90138"/>
    <w:rsid w:val="00D947FA"/>
    <w:rsid w:val="00DD78D1"/>
    <w:rsid w:val="00DE32CD"/>
    <w:rsid w:val="00DF5767"/>
    <w:rsid w:val="00DF71B9"/>
    <w:rsid w:val="00E0312C"/>
    <w:rsid w:val="00E12C5F"/>
    <w:rsid w:val="00E73F76"/>
    <w:rsid w:val="00E937F3"/>
    <w:rsid w:val="00EA2C9F"/>
    <w:rsid w:val="00EA420E"/>
    <w:rsid w:val="00ED0BDA"/>
    <w:rsid w:val="00EE142A"/>
    <w:rsid w:val="00EF0E7E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398793-7F28-4ED7-811D-2A23FC5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9875B-69CE-4E10-B2D3-4CD8C762C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17471-C2B8-4052-9E74-9A8C6113BF72}"/>
</file>

<file path=customXml/itemProps3.xml><?xml version="1.0" encoding="utf-8"?>
<ds:datastoreItem xmlns:ds="http://schemas.openxmlformats.org/officeDocument/2006/customXml" ds:itemID="{C7962006-1CDB-4377-81DF-BBE0C5D7A6C7}"/>
</file>

<file path=customXml/itemProps4.xml><?xml version="1.0" encoding="utf-8"?>
<ds:datastoreItem xmlns:ds="http://schemas.openxmlformats.org/officeDocument/2006/customXml" ds:itemID="{F9AEFECF-DC19-465B-8A63-5518DC463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E/ECE/324/Rev.1/Add.97/Rev.3/Amend.7</vt:lpstr>
      <vt:lpstr>E/ECE/324/Rev.1/Add.97/Rev.3/Amend.7</vt:lpstr>
      <vt:lpstr>A/</vt:lpstr>
    </vt:vector>
  </TitlesOfParts>
  <Company>DCM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E/ECE/324/Rev.1/Add.97/Rev.3/Amend.7</dc:title>
  <dc:creator>Elena IZOTOVA</dc:creator>
  <cp:keywords>E/ECE/TRANS/505/Rev.1/Add.97/Rev.3/Amend.7</cp:keywords>
  <cp:lastModifiedBy>Olivia Braud</cp:lastModifiedBy>
  <cp:revision>2</cp:revision>
  <cp:lastPrinted>2018-01-23T12:50:00Z</cp:lastPrinted>
  <dcterms:created xsi:type="dcterms:W3CDTF">2018-08-22T14:08:00Z</dcterms:created>
  <dcterms:modified xsi:type="dcterms:W3CDTF">2018-08-22T14:08:00Z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606000</vt:r8>
  </property>
</Properties>
</file>