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C74A1" w:rsidRPr="00CC74A1"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C74A1" w:rsidRDefault="0064636E" w:rsidP="003C3936"/>
        </w:tc>
        <w:tc>
          <w:tcPr>
            <w:tcW w:w="8363" w:type="dxa"/>
            <w:gridSpan w:val="2"/>
            <w:tcBorders>
              <w:bottom w:val="single" w:sz="4" w:space="0" w:color="auto"/>
            </w:tcBorders>
            <w:vAlign w:val="bottom"/>
          </w:tcPr>
          <w:p w14:paraId="21FBE7EF" w14:textId="2E00E602" w:rsidR="0064636E" w:rsidRPr="00CC74A1" w:rsidRDefault="0064636E" w:rsidP="00D5540C">
            <w:pPr>
              <w:jc w:val="right"/>
            </w:pPr>
            <w:r w:rsidRPr="00CC74A1">
              <w:rPr>
                <w:sz w:val="40"/>
              </w:rPr>
              <w:t>E</w:t>
            </w:r>
            <w:r w:rsidRPr="00CC74A1">
              <w:t>/ECE/324</w:t>
            </w:r>
            <w:r w:rsidR="00616B23" w:rsidRPr="00CC74A1">
              <w:t>/</w:t>
            </w:r>
            <w:bookmarkStart w:id="0" w:name="_Hlk30061049"/>
            <w:bookmarkStart w:id="1" w:name="_Hlk30061380"/>
            <w:r w:rsidR="0043300D" w:rsidRPr="00CC74A1">
              <w:t>Rev.</w:t>
            </w:r>
            <w:r w:rsidR="00D33957" w:rsidRPr="00CC74A1">
              <w:t>1</w:t>
            </w:r>
            <w:r w:rsidR="0043300D" w:rsidRPr="00CC74A1">
              <w:t>/</w:t>
            </w:r>
            <w:bookmarkStart w:id="2" w:name="_Hlk30077314"/>
            <w:r w:rsidR="0043300D" w:rsidRPr="00CC74A1">
              <w:t>Add.</w:t>
            </w:r>
            <w:r w:rsidR="00611641" w:rsidRPr="00CC74A1">
              <w:t>89</w:t>
            </w:r>
            <w:r w:rsidR="0043300D" w:rsidRPr="00CC74A1">
              <w:t>/Rev.</w:t>
            </w:r>
            <w:r w:rsidR="00611641" w:rsidRPr="00CC74A1">
              <w:t>3</w:t>
            </w:r>
            <w:r w:rsidR="0043300D" w:rsidRPr="00CC74A1">
              <w:t>/Amend.</w:t>
            </w:r>
            <w:bookmarkEnd w:id="0"/>
            <w:bookmarkEnd w:id="1"/>
            <w:bookmarkEnd w:id="2"/>
            <w:r w:rsidR="0001166C" w:rsidRPr="00CC74A1">
              <w:t>6</w:t>
            </w:r>
            <w:r w:rsidRPr="00CC74A1">
              <w:t>−</w:t>
            </w:r>
            <w:r w:rsidRPr="00CC74A1">
              <w:rPr>
                <w:sz w:val="40"/>
              </w:rPr>
              <w:t>E</w:t>
            </w:r>
            <w:r w:rsidRPr="00CC74A1">
              <w:t>/ECE/TRANS/505</w:t>
            </w:r>
            <w:r w:rsidR="00841EB5" w:rsidRPr="00CC74A1">
              <w:t>/</w:t>
            </w:r>
            <w:r w:rsidR="00D33957" w:rsidRPr="00CC74A1">
              <w:t>Rev.1/</w:t>
            </w:r>
            <w:r w:rsidR="00611641" w:rsidRPr="00CC74A1">
              <w:t>Add.89/Rev.3/Amend.</w:t>
            </w:r>
            <w:r w:rsidR="0001166C" w:rsidRPr="00CC74A1">
              <w:t>6</w:t>
            </w:r>
          </w:p>
        </w:tc>
      </w:tr>
      <w:tr w:rsidR="00CC74A1" w:rsidRPr="00CC74A1"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CC74A1"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C74A1"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C74A1" w:rsidRDefault="003C3936" w:rsidP="003C3936">
            <w:pPr>
              <w:spacing w:before="120"/>
            </w:pPr>
          </w:p>
          <w:p w14:paraId="10DFEABE" w14:textId="77777777" w:rsidR="00D623A7" w:rsidRPr="00CC74A1" w:rsidRDefault="00D623A7" w:rsidP="003C3936">
            <w:pPr>
              <w:spacing w:before="120"/>
            </w:pPr>
          </w:p>
          <w:p w14:paraId="3AAF3BDD" w14:textId="22B61D99" w:rsidR="00C84414" w:rsidRPr="00CC74A1" w:rsidRDefault="006C5D43" w:rsidP="003C3936">
            <w:pPr>
              <w:spacing w:before="120"/>
            </w:pPr>
            <w:r w:rsidRPr="00CC74A1">
              <w:t>2 November</w:t>
            </w:r>
            <w:r w:rsidR="00815E13" w:rsidRPr="00CC74A1">
              <w:t xml:space="preserve"> 20</w:t>
            </w:r>
            <w:r w:rsidR="00EA0991" w:rsidRPr="00CC74A1">
              <w:t>20</w:t>
            </w:r>
          </w:p>
        </w:tc>
      </w:tr>
    </w:tbl>
    <w:p w14:paraId="431B1AEB" w14:textId="77777777" w:rsidR="00C711C7" w:rsidRPr="00CC74A1" w:rsidRDefault="00C711C7" w:rsidP="00A41529">
      <w:pPr>
        <w:pStyle w:val="HChG"/>
        <w:spacing w:before="240" w:after="120"/>
      </w:pPr>
      <w:r w:rsidRPr="00CC74A1">
        <w:tab/>
      </w:r>
      <w:r w:rsidRPr="00CC74A1">
        <w:tab/>
      </w:r>
      <w:bookmarkStart w:id="3" w:name="_Toc340666199"/>
      <w:bookmarkStart w:id="4" w:name="_Toc340745062"/>
      <w:r w:rsidRPr="00CC74A1">
        <w:t>Agreement</w:t>
      </w:r>
      <w:bookmarkEnd w:id="3"/>
      <w:bookmarkEnd w:id="4"/>
    </w:p>
    <w:p w14:paraId="306780C9" w14:textId="77777777" w:rsidR="004A29CA" w:rsidRPr="00CC74A1" w:rsidRDefault="004A29CA" w:rsidP="004A29CA">
      <w:pPr>
        <w:pStyle w:val="H1G"/>
        <w:spacing w:before="240"/>
      </w:pPr>
      <w:r w:rsidRPr="00CC74A1">
        <w:rPr>
          <w:rStyle w:val="H1GChar"/>
        </w:rPr>
        <w:tab/>
      </w:r>
      <w:r w:rsidRPr="00CC74A1">
        <w:rPr>
          <w:rStyle w:val="H1GChar"/>
        </w:rPr>
        <w:tab/>
      </w:r>
      <w:r w:rsidRPr="00CC74A1">
        <w:t>Concerning the</w:t>
      </w:r>
      <w:r w:rsidRPr="00CC74A1">
        <w:rPr>
          <w:smallCaps/>
        </w:rPr>
        <w:t xml:space="preserve"> </w:t>
      </w:r>
      <w:r w:rsidRPr="00CC74A1">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CC74A1">
        <w:t>on the Basis of</w:t>
      </w:r>
      <w:proofErr w:type="gramEnd"/>
      <w:r w:rsidRPr="00CC74A1">
        <w:t xml:space="preserve"> these United Nations Regulations</w:t>
      </w:r>
      <w:r w:rsidRPr="00CC74A1">
        <w:rPr>
          <w:rStyle w:val="FootnoteReference"/>
          <w:b w:val="0"/>
          <w:sz w:val="20"/>
          <w:vertAlign w:val="baseline"/>
        </w:rPr>
        <w:footnoteReference w:customMarkFollows="1" w:id="2"/>
        <w:t>*</w:t>
      </w:r>
    </w:p>
    <w:p w14:paraId="0DC47617" w14:textId="77777777" w:rsidR="004A29CA" w:rsidRPr="00CC74A1" w:rsidRDefault="004A29CA" w:rsidP="004A29CA">
      <w:pPr>
        <w:pStyle w:val="SingleTxtG"/>
        <w:spacing w:before="120"/>
      </w:pPr>
      <w:r w:rsidRPr="00CC74A1">
        <w:t>(Revision 3, including the amendments which entered into force on 14 September 2017)</w:t>
      </w:r>
    </w:p>
    <w:p w14:paraId="23520E79" w14:textId="77777777" w:rsidR="0064636E" w:rsidRPr="00CC74A1" w:rsidRDefault="00C711C7" w:rsidP="00B32121">
      <w:pPr>
        <w:pStyle w:val="H1G"/>
        <w:spacing w:before="120"/>
        <w:ind w:left="0" w:right="0" w:firstLine="0"/>
        <w:jc w:val="center"/>
      </w:pPr>
      <w:r w:rsidRPr="00CC74A1">
        <w:t>_________</w:t>
      </w:r>
    </w:p>
    <w:p w14:paraId="1E020283" w14:textId="3DF5C89A" w:rsidR="0064636E" w:rsidRPr="00CC74A1" w:rsidRDefault="0064636E" w:rsidP="00A41529">
      <w:pPr>
        <w:pStyle w:val="H1G"/>
        <w:spacing w:before="240" w:after="120"/>
      </w:pPr>
      <w:r w:rsidRPr="00CC74A1">
        <w:tab/>
      </w:r>
      <w:r w:rsidRPr="00CC74A1">
        <w:tab/>
        <w:t xml:space="preserve">Addendum </w:t>
      </w:r>
      <w:r w:rsidR="00611641" w:rsidRPr="00CC74A1">
        <w:t>89</w:t>
      </w:r>
      <w:r w:rsidRPr="00CC74A1">
        <w:t xml:space="preserve"> – </w:t>
      </w:r>
      <w:r w:rsidR="008A17BB" w:rsidRPr="00CC74A1">
        <w:t xml:space="preserve">UN </w:t>
      </w:r>
      <w:r w:rsidRPr="00CC74A1">
        <w:t>Regulation No.</w:t>
      </w:r>
      <w:r w:rsidR="00271A7F" w:rsidRPr="00CC74A1">
        <w:t xml:space="preserve"> </w:t>
      </w:r>
      <w:r w:rsidR="00611641" w:rsidRPr="00CC74A1">
        <w:t>90</w:t>
      </w:r>
    </w:p>
    <w:p w14:paraId="4E272B2A" w14:textId="2340C7CF" w:rsidR="0064636E" w:rsidRPr="00CC74A1" w:rsidRDefault="0064636E" w:rsidP="00A41529">
      <w:pPr>
        <w:pStyle w:val="H1G"/>
        <w:spacing w:before="240"/>
      </w:pPr>
      <w:r w:rsidRPr="00CC74A1">
        <w:tab/>
      </w:r>
      <w:r w:rsidRPr="00CC74A1">
        <w:tab/>
        <w:t xml:space="preserve">Revision </w:t>
      </w:r>
      <w:r w:rsidR="00611641" w:rsidRPr="00CC74A1">
        <w:t>3</w:t>
      </w:r>
      <w:r w:rsidR="00DE5D62" w:rsidRPr="00CC74A1">
        <w:t xml:space="preserve"> </w:t>
      </w:r>
      <w:r w:rsidRPr="00CC74A1">
        <w:t xml:space="preserve">- </w:t>
      </w:r>
      <w:r w:rsidR="00D623A7" w:rsidRPr="00CC74A1">
        <w:t>Amendment</w:t>
      </w:r>
      <w:r w:rsidRPr="00CC74A1">
        <w:t xml:space="preserve"> </w:t>
      </w:r>
      <w:r w:rsidR="0001166C" w:rsidRPr="00CC74A1">
        <w:t>6</w:t>
      </w:r>
    </w:p>
    <w:p w14:paraId="4FAFC05A" w14:textId="75C5DFFA" w:rsidR="0064636E" w:rsidRPr="00CC74A1" w:rsidRDefault="00D623A7" w:rsidP="0064636E">
      <w:pPr>
        <w:pStyle w:val="SingleTxtG"/>
        <w:spacing w:after="360"/>
        <w:rPr>
          <w:spacing w:val="-2"/>
        </w:rPr>
      </w:pPr>
      <w:r w:rsidRPr="00CC74A1">
        <w:rPr>
          <w:spacing w:val="-2"/>
        </w:rPr>
        <w:t xml:space="preserve">Supplement </w:t>
      </w:r>
      <w:r w:rsidR="0001166C" w:rsidRPr="00CC74A1">
        <w:rPr>
          <w:spacing w:val="-2"/>
        </w:rPr>
        <w:t>6</w:t>
      </w:r>
      <w:r w:rsidRPr="00CC74A1">
        <w:rPr>
          <w:spacing w:val="-2"/>
        </w:rPr>
        <w:t xml:space="preserve"> to </w:t>
      </w:r>
      <w:r w:rsidR="00271A7F" w:rsidRPr="00CC74A1">
        <w:rPr>
          <w:spacing w:val="-2"/>
        </w:rPr>
        <w:t xml:space="preserve">the </w:t>
      </w:r>
      <w:r w:rsidR="00CA1FD0" w:rsidRPr="00CC74A1">
        <w:rPr>
          <w:spacing w:val="-2"/>
        </w:rPr>
        <w:t>0</w:t>
      </w:r>
      <w:r w:rsidR="00611641" w:rsidRPr="00CC74A1">
        <w:rPr>
          <w:spacing w:val="-2"/>
        </w:rPr>
        <w:t>2</w:t>
      </w:r>
      <w:r w:rsidRPr="00CC74A1">
        <w:rPr>
          <w:spacing w:val="-2"/>
        </w:rPr>
        <w:t xml:space="preserve"> series of amendments</w:t>
      </w:r>
      <w:r w:rsidR="0064636E" w:rsidRPr="00CC74A1">
        <w:rPr>
          <w:spacing w:val="-2"/>
        </w:rPr>
        <w:t xml:space="preserve"> – Date of entry into force: </w:t>
      </w:r>
      <w:r w:rsidR="0001166C" w:rsidRPr="00CC74A1">
        <w:rPr>
          <w:spacing w:val="-2"/>
        </w:rPr>
        <w:t>25</w:t>
      </w:r>
      <w:r w:rsidR="00EA0991" w:rsidRPr="00CC74A1">
        <w:rPr>
          <w:spacing w:val="-2"/>
        </w:rPr>
        <w:t xml:space="preserve"> </w:t>
      </w:r>
      <w:r w:rsidR="0001166C" w:rsidRPr="00CC74A1">
        <w:t>September 2020</w:t>
      </w:r>
    </w:p>
    <w:p w14:paraId="29C3AD83" w14:textId="43AE071C" w:rsidR="00D778E7" w:rsidRPr="00CC74A1" w:rsidRDefault="0064636E" w:rsidP="00611641">
      <w:pPr>
        <w:pStyle w:val="H1G"/>
        <w:spacing w:before="120" w:after="120" w:line="240" w:lineRule="exact"/>
        <w:rPr>
          <w:bCs/>
          <w:lang w:val="en-US"/>
        </w:rPr>
      </w:pPr>
      <w:r w:rsidRPr="00CC74A1">
        <w:rPr>
          <w:lang w:val="en-US"/>
        </w:rPr>
        <w:tab/>
      </w:r>
      <w:r w:rsidRPr="00CC74A1">
        <w:rPr>
          <w:lang w:val="en-US"/>
        </w:rPr>
        <w:tab/>
      </w:r>
      <w:r w:rsidR="00611641" w:rsidRPr="00CC74A1">
        <w:rPr>
          <w:bCs/>
          <w:lang w:val="en-US"/>
        </w:rPr>
        <w:t>Uniform provisions concerning the approval of replacement brake lining assemblies, drum-brake linings and discs and drums for power-driven vehicles and their trailers</w:t>
      </w:r>
    </w:p>
    <w:p w14:paraId="6C824AF8" w14:textId="0AA35B22" w:rsidR="00B32121" w:rsidRPr="00CC74A1" w:rsidRDefault="00D46AFF" w:rsidP="00A41529">
      <w:pPr>
        <w:pStyle w:val="SingleTxtG"/>
        <w:spacing w:after="40"/>
        <w:rPr>
          <w:spacing w:val="-6"/>
          <w:lang w:eastAsia="en-GB"/>
        </w:rPr>
      </w:pPr>
      <w:r w:rsidRPr="00CC74A1">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CC74A1">
        <w:rPr>
          <w:spacing w:val="-4"/>
          <w:lang w:eastAsia="en-GB"/>
        </w:rPr>
        <w:t>This document is meant purely as documentation tool. The authentic and legal binding text is:</w:t>
      </w:r>
      <w:r w:rsidR="00B32121" w:rsidRPr="00CC74A1">
        <w:rPr>
          <w:lang w:eastAsia="en-GB"/>
        </w:rPr>
        <w:t xml:space="preserve"> </w:t>
      </w:r>
      <w:r w:rsidR="00DE5D62" w:rsidRPr="00CC74A1">
        <w:rPr>
          <w:spacing w:val="-6"/>
          <w:lang w:eastAsia="en-GB"/>
        </w:rPr>
        <w:t>ECE/TRANS/WP.29/20</w:t>
      </w:r>
      <w:r w:rsidR="0001166C" w:rsidRPr="00CC74A1">
        <w:rPr>
          <w:spacing w:val="-6"/>
          <w:lang w:eastAsia="en-GB"/>
        </w:rPr>
        <w:t>20</w:t>
      </w:r>
      <w:r w:rsidR="00B32121" w:rsidRPr="00CC74A1">
        <w:rPr>
          <w:spacing w:val="-6"/>
          <w:lang w:eastAsia="en-GB"/>
        </w:rPr>
        <w:t>/</w:t>
      </w:r>
      <w:r w:rsidR="0001166C" w:rsidRPr="00CC74A1">
        <w:rPr>
          <w:spacing w:val="-6"/>
          <w:lang w:eastAsia="en-GB"/>
        </w:rPr>
        <w:t>8</w:t>
      </w:r>
      <w:r w:rsidR="00DE5D62" w:rsidRPr="00CC74A1">
        <w:rPr>
          <w:spacing w:val="-6"/>
          <w:lang w:eastAsia="en-GB"/>
        </w:rPr>
        <w:t>.</w:t>
      </w:r>
    </w:p>
    <w:p w14:paraId="34149201" w14:textId="7523D622" w:rsidR="00D46AFF" w:rsidRPr="00CC74A1" w:rsidRDefault="00D46AFF" w:rsidP="00D46AFF">
      <w:pPr>
        <w:pStyle w:val="H1G"/>
        <w:spacing w:before="120"/>
        <w:ind w:left="0" w:right="0" w:firstLine="0"/>
        <w:jc w:val="center"/>
      </w:pPr>
      <w:r w:rsidRPr="00CC74A1">
        <w:t>_________</w:t>
      </w:r>
    </w:p>
    <w:p w14:paraId="7DF1B66E" w14:textId="77777777" w:rsidR="00D46AFF" w:rsidRPr="00CC74A1" w:rsidRDefault="000D3A4F" w:rsidP="00D46AFF">
      <w:pPr>
        <w:suppressAutoHyphens w:val="0"/>
        <w:spacing w:line="240" w:lineRule="auto"/>
        <w:jc w:val="center"/>
        <w:rPr>
          <w:b/>
          <w:sz w:val="24"/>
        </w:rPr>
      </w:pPr>
      <w:r w:rsidRPr="00CC74A1">
        <w:rPr>
          <w:b/>
          <w:sz w:val="24"/>
        </w:rPr>
        <w:t>UNITED NATIONS</w:t>
      </w:r>
    </w:p>
    <w:p w14:paraId="36014A03" w14:textId="7BA1817E" w:rsidR="00DE5D62" w:rsidRPr="00CC74A1" w:rsidRDefault="00D5540C" w:rsidP="00D46AFF">
      <w:pPr>
        <w:suppressAutoHyphens w:val="0"/>
        <w:spacing w:line="240" w:lineRule="auto"/>
        <w:rPr>
          <w:bCs/>
          <w:u w:val="single"/>
        </w:rPr>
      </w:pPr>
      <w:r w:rsidRPr="00CC74A1">
        <w:br w:type="page"/>
      </w:r>
    </w:p>
    <w:p w14:paraId="3AFEACC7" w14:textId="2E0C44DB" w:rsidR="0001166C" w:rsidRPr="008F4C12" w:rsidRDefault="003F2892" w:rsidP="0001166C">
      <w:pPr>
        <w:pStyle w:val="SingleTxtG"/>
        <w:rPr>
          <w:rFonts w:asciiTheme="majorBidi" w:hAnsiTheme="majorBidi" w:cstheme="majorBidi"/>
        </w:rPr>
      </w:pPr>
      <w:r w:rsidRPr="003F2892">
        <w:rPr>
          <w:rFonts w:asciiTheme="majorBidi" w:hAnsiTheme="majorBidi" w:cstheme="majorBidi"/>
          <w:i/>
          <w:iCs/>
        </w:rPr>
        <w:lastRenderedPageBreak/>
        <w:t>P</w:t>
      </w:r>
      <w:r w:rsidR="0001166C" w:rsidRPr="003F2892">
        <w:rPr>
          <w:rFonts w:asciiTheme="majorBidi" w:hAnsiTheme="majorBidi" w:cstheme="majorBidi"/>
          <w:i/>
          <w:iCs/>
        </w:rPr>
        <w:t>aragraphs 2.1.4</w:t>
      </w:r>
      <w:r w:rsidR="00FB0728" w:rsidRPr="003F2892">
        <w:rPr>
          <w:rFonts w:asciiTheme="majorBidi" w:hAnsiTheme="majorBidi" w:cstheme="majorBidi"/>
          <w:i/>
          <w:iCs/>
        </w:rPr>
        <w:t>.</w:t>
      </w:r>
      <w:r w:rsidR="00FB0728">
        <w:rPr>
          <w:rFonts w:asciiTheme="majorBidi" w:hAnsiTheme="majorBidi" w:cstheme="majorBidi"/>
          <w:i/>
          <w:iCs/>
        </w:rPr>
        <w:t xml:space="preserve"> and</w:t>
      </w:r>
      <w:r w:rsidR="00FB0728" w:rsidRPr="003F2892">
        <w:rPr>
          <w:rFonts w:asciiTheme="majorBidi" w:hAnsiTheme="majorBidi" w:cstheme="majorBidi"/>
          <w:i/>
          <w:iCs/>
        </w:rPr>
        <w:t xml:space="preserve"> </w:t>
      </w:r>
      <w:r w:rsidR="0001166C" w:rsidRPr="003F2892">
        <w:rPr>
          <w:rFonts w:asciiTheme="majorBidi" w:hAnsiTheme="majorBidi" w:cstheme="majorBidi"/>
          <w:i/>
          <w:iCs/>
        </w:rPr>
        <w:t xml:space="preserve">2.1.5., </w:t>
      </w:r>
      <w:r>
        <w:rPr>
          <w:rFonts w:asciiTheme="majorBidi" w:hAnsiTheme="majorBidi" w:cstheme="majorBidi"/>
        </w:rPr>
        <w:t>amend to</w:t>
      </w:r>
      <w:r w:rsidRPr="008F4C12">
        <w:rPr>
          <w:rFonts w:asciiTheme="majorBidi" w:hAnsiTheme="majorBidi" w:cstheme="majorBidi"/>
        </w:rPr>
        <w:t xml:space="preserve"> </w:t>
      </w:r>
      <w:r w:rsidR="0001166C" w:rsidRPr="008F4C12">
        <w:rPr>
          <w:rFonts w:asciiTheme="majorBidi" w:hAnsiTheme="majorBidi" w:cstheme="majorBidi"/>
        </w:rPr>
        <w:t>read:</w:t>
      </w:r>
    </w:p>
    <w:p w14:paraId="57371BEB"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"2.1.4.</w:t>
      </w:r>
      <w:r w:rsidRPr="008F4C12">
        <w:rPr>
          <w:rFonts w:asciiTheme="majorBidi" w:hAnsiTheme="majorBidi" w:cstheme="majorBidi"/>
        </w:rPr>
        <w:tab/>
        <w:t>"</w:t>
      </w:r>
      <w:r w:rsidRPr="008F4C12">
        <w:rPr>
          <w:rFonts w:asciiTheme="majorBidi" w:hAnsiTheme="majorBidi" w:cstheme="majorBidi"/>
          <w:i/>
          <w:iCs/>
        </w:rPr>
        <w:t>Approval code</w:t>
      </w:r>
      <w:r w:rsidRPr="008F4C12">
        <w:rPr>
          <w:rFonts w:asciiTheme="majorBidi" w:hAnsiTheme="majorBidi" w:cstheme="majorBidi"/>
        </w:rPr>
        <w:t xml:space="preserve">" means a series of digits assigned by a Contracting Party to a product in the format according to paragraph 4.2. as a result of the approval process stipulated in this </w:t>
      </w:r>
      <w:proofErr w:type="gramStart"/>
      <w:r w:rsidRPr="008F4C12">
        <w:rPr>
          <w:rFonts w:asciiTheme="majorBidi" w:hAnsiTheme="majorBidi" w:cstheme="majorBidi"/>
        </w:rPr>
        <w:t>Regulation, and</w:t>
      </w:r>
      <w:proofErr w:type="gramEnd"/>
      <w:r w:rsidRPr="008F4C12">
        <w:rPr>
          <w:rFonts w:asciiTheme="majorBidi" w:hAnsiTheme="majorBidi" w:cstheme="majorBidi"/>
        </w:rPr>
        <w:t xml:space="preserve"> used as an approval mark on the product. </w:t>
      </w:r>
    </w:p>
    <w:p w14:paraId="7836E71A"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2.1.5.</w:t>
      </w:r>
      <w:r w:rsidRPr="008F4C12">
        <w:rPr>
          <w:rFonts w:asciiTheme="majorBidi" w:hAnsiTheme="majorBidi" w:cstheme="majorBidi"/>
        </w:rPr>
        <w:tab/>
        <w:t>"</w:t>
      </w:r>
      <w:r w:rsidRPr="008F4C12">
        <w:rPr>
          <w:rFonts w:asciiTheme="majorBidi" w:hAnsiTheme="majorBidi" w:cstheme="majorBidi"/>
          <w:i/>
          <w:iCs/>
        </w:rPr>
        <w:t>Approval number</w:t>
      </w:r>
      <w:r w:rsidRPr="008F4C12">
        <w:rPr>
          <w:rFonts w:asciiTheme="majorBidi" w:hAnsiTheme="majorBidi" w:cstheme="majorBidi"/>
        </w:rPr>
        <w:t xml:space="preserve">" means a number assigned by a Contracting Party to an </w:t>
      </w:r>
      <w:r w:rsidRPr="008F4C12">
        <w:rPr>
          <w:rFonts w:asciiTheme="majorBidi" w:hAnsiTheme="majorBidi" w:cstheme="majorBidi"/>
          <w:iCs/>
        </w:rPr>
        <w:t>approval code</w:t>
      </w:r>
      <w:r w:rsidRPr="008F4C12">
        <w:rPr>
          <w:rFonts w:asciiTheme="majorBidi" w:hAnsiTheme="majorBidi" w:cstheme="majorBidi"/>
        </w:rPr>
        <w:t>, in the format according to Schedule 4 to the Revision 3 of the 1958 Agreement, which is displayed neither on product, nor on labelling attached to this product or its packaging."</w:t>
      </w:r>
    </w:p>
    <w:p w14:paraId="596707FF" w14:textId="55D2FF2C" w:rsidR="00FB0728" w:rsidRDefault="00FB0728" w:rsidP="0001166C">
      <w:pPr>
        <w:spacing w:after="120"/>
        <w:ind w:left="2268" w:right="1134" w:hanging="1134"/>
        <w:jc w:val="both"/>
        <w:rPr>
          <w:rFonts w:cs="Calibri"/>
          <w:lang w:val="en-US"/>
        </w:rPr>
      </w:pPr>
      <w:r w:rsidRPr="00FB0728">
        <w:rPr>
          <w:rFonts w:cs="Calibri"/>
          <w:i/>
          <w:iCs/>
          <w:lang w:val="en-US"/>
        </w:rPr>
        <w:t>Paragraph</w:t>
      </w:r>
      <w:r>
        <w:rPr>
          <w:rFonts w:cs="Calibri"/>
          <w:lang w:val="en-US"/>
        </w:rPr>
        <w:t xml:space="preserve"> </w:t>
      </w:r>
      <w:r w:rsidRPr="003F2892">
        <w:rPr>
          <w:rFonts w:asciiTheme="majorBidi" w:hAnsiTheme="majorBidi" w:cstheme="majorBidi"/>
          <w:i/>
          <w:iCs/>
          <w:lang w:val="en-US"/>
        </w:rPr>
        <w:t>2.3.3.4.1.</w:t>
      </w:r>
      <w:r>
        <w:rPr>
          <w:rFonts w:asciiTheme="majorBidi" w:hAnsiTheme="majorBidi" w:cstheme="majorBidi"/>
          <w:i/>
          <w:iCs/>
          <w:lang w:val="en-US"/>
        </w:rPr>
        <w:t xml:space="preserve">, </w:t>
      </w:r>
      <w:r w:rsidRPr="00FB0728">
        <w:rPr>
          <w:rFonts w:asciiTheme="majorBidi" w:hAnsiTheme="majorBidi" w:cstheme="majorBidi"/>
          <w:lang w:val="en-US"/>
        </w:rPr>
        <w:t>amend to read</w:t>
      </w:r>
      <w:r>
        <w:rPr>
          <w:rFonts w:cs="Calibri"/>
          <w:lang w:val="en-US"/>
        </w:rPr>
        <w:t>:</w:t>
      </w:r>
      <w:r w:rsidRPr="00FB0728">
        <w:rPr>
          <w:rFonts w:cs="Calibri"/>
          <w:lang w:val="en-US"/>
        </w:rPr>
        <w:t xml:space="preserve"> </w:t>
      </w:r>
    </w:p>
    <w:p w14:paraId="6D4CBD63" w14:textId="1A940D2F" w:rsidR="0001166C" w:rsidRPr="00D04F50" w:rsidRDefault="00FB0728" w:rsidP="0001166C">
      <w:pPr>
        <w:spacing w:after="120"/>
        <w:ind w:left="2268" w:right="1134" w:hanging="1134"/>
        <w:jc w:val="both"/>
      </w:pPr>
      <w:r>
        <w:rPr>
          <w:rFonts w:cs="Calibri"/>
          <w:lang w:val="en-US"/>
        </w:rPr>
        <w:t>"</w:t>
      </w:r>
      <w:r w:rsidR="0001166C" w:rsidRPr="00A704F2">
        <w:rPr>
          <w:rFonts w:cs="Calibri"/>
          <w:lang w:val="en-US"/>
        </w:rPr>
        <w:t>2.3.3.4.1.</w:t>
      </w:r>
      <w:r w:rsidR="0001166C">
        <w:rPr>
          <w:rFonts w:cs="Calibri"/>
          <w:b/>
          <w:bCs/>
          <w:lang w:val="en-US"/>
        </w:rPr>
        <w:tab/>
      </w:r>
      <w:r w:rsidR="0001166C">
        <w:rPr>
          <w:rFonts w:cs="Calibri"/>
          <w:lang w:val="en-US"/>
        </w:rPr>
        <w:t>"</w:t>
      </w:r>
      <w:r w:rsidR="0001166C">
        <w:rPr>
          <w:rFonts w:cs="Calibri"/>
          <w:i/>
          <w:iCs/>
          <w:lang w:val="en-US"/>
        </w:rPr>
        <w:t xml:space="preserve">Equivalent brake discs </w:t>
      </w:r>
      <w:r w:rsidR="0001166C" w:rsidRPr="00D04F50">
        <w:rPr>
          <w:rFonts w:cs="Calibri"/>
          <w:i/>
          <w:iCs/>
          <w:lang w:val="en-US"/>
        </w:rPr>
        <w:t xml:space="preserve">for </w:t>
      </w:r>
      <w:r w:rsidR="0001166C">
        <w:rPr>
          <w:rFonts w:cs="Calibri"/>
          <w:i/>
          <w:iCs/>
          <w:lang w:val="en-US"/>
        </w:rPr>
        <w:t>C</w:t>
      </w:r>
      <w:r w:rsidR="0001166C" w:rsidRPr="00D04F50">
        <w:rPr>
          <w:rFonts w:cs="Calibri"/>
          <w:i/>
          <w:iCs/>
          <w:lang w:val="en-US"/>
        </w:rPr>
        <w:t>ategories M, N and O</w:t>
      </w:r>
      <w:r w:rsidR="0001166C">
        <w:rPr>
          <w:rFonts w:cs="Calibri"/>
        </w:rPr>
        <w:t>" is a replacement brake</w:t>
      </w:r>
      <w:r w:rsidR="0001166C">
        <w:rPr>
          <w:rFonts w:cs="Calibri"/>
          <w:color w:val="FF0000"/>
        </w:rPr>
        <w:t xml:space="preserve"> </w:t>
      </w:r>
      <w:r w:rsidR="0001166C">
        <w:rPr>
          <w:rFonts w:cs="Calibri"/>
        </w:rPr>
        <w:t xml:space="preserve">disc which is identical to the original brake disc in respect to all dimensions, geometric features, </w:t>
      </w:r>
      <w:r w:rsidR="0001166C" w:rsidRPr="00D04F50">
        <w:rPr>
          <w:rFonts w:cs="Calibri"/>
        </w:rPr>
        <w:t>tolerances</w:t>
      </w:r>
      <w:r w:rsidR="0001166C">
        <w:rPr>
          <w:rFonts w:cs="Calibri"/>
        </w:rPr>
        <w:t xml:space="preserve"> and basic design and is also from the same material subgroup as the original brake disc as defined in paragraph 5.3.3.2.</w:t>
      </w:r>
      <w:r w:rsidR="0001166C">
        <w:rPr>
          <w:rFonts w:cs="Calibri"/>
          <w:lang w:val="en-US"/>
        </w:rPr>
        <w:t>"</w:t>
      </w:r>
    </w:p>
    <w:p w14:paraId="0DED140B" w14:textId="08838762" w:rsidR="00FB0728" w:rsidRDefault="00FB0728" w:rsidP="0001166C">
      <w:pPr>
        <w:pStyle w:val="SingleTxtG"/>
        <w:ind w:left="2268" w:hanging="1134"/>
        <w:rPr>
          <w:rFonts w:asciiTheme="majorBidi" w:hAnsiTheme="majorBidi" w:cstheme="majorBidi"/>
        </w:rPr>
      </w:pPr>
      <w:r w:rsidRPr="00FB0728">
        <w:rPr>
          <w:rFonts w:asciiTheme="majorBidi" w:hAnsiTheme="majorBidi" w:cstheme="majorBidi"/>
          <w:i/>
          <w:iCs/>
        </w:rPr>
        <w:t>Paragraph</w:t>
      </w:r>
      <w:r>
        <w:rPr>
          <w:rFonts w:asciiTheme="majorBidi" w:hAnsiTheme="majorBidi" w:cstheme="majorBidi"/>
        </w:rPr>
        <w:t xml:space="preserve"> </w:t>
      </w:r>
      <w:r w:rsidRPr="003F2892">
        <w:rPr>
          <w:rFonts w:asciiTheme="majorBidi" w:hAnsiTheme="majorBidi" w:cstheme="majorBidi"/>
          <w:i/>
          <w:iCs/>
        </w:rPr>
        <w:t>2.3.14.</w:t>
      </w:r>
      <w:r>
        <w:rPr>
          <w:rFonts w:asciiTheme="majorBidi" w:hAnsiTheme="majorBidi" w:cstheme="majorBidi"/>
        </w:rPr>
        <w:t>,</w:t>
      </w:r>
      <w:r>
        <w:rPr>
          <w:rFonts w:asciiTheme="majorBidi" w:hAnsiTheme="majorBidi" w:cstheme="majorBidi"/>
        </w:rPr>
        <w:t xml:space="preserve"> amend to read: </w:t>
      </w:r>
    </w:p>
    <w:p w14:paraId="340A835D" w14:textId="38ED6B75" w:rsidR="0001166C" w:rsidRPr="008F4C12" w:rsidRDefault="00FB0728" w:rsidP="0001166C">
      <w:pPr>
        <w:pStyle w:val="SingleTxtG"/>
        <w:ind w:left="2268" w:hanging="1134"/>
        <w:rPr>
          <w:rFonts w:asciiTheme="majorBidi" w:hAnsiTheme="majorBidi" w:cstheme="majorBidi"/>
        </w:rPr>
      </w:pPr>
      <w:r>
        <w:rPr>
          <w:rFonts w:asciiTheme="majorBidi" w:hAnsiTheme="majorBidi" w:cstheme="majorBidi"/>
        </w:rPr>
        <w:t>"</w:t>
      </w:r>
      <w:r w:rsidR="0001166C" w:rsidRPr="008F4C12">
        <w:rPr>
          <w:rFonts w:asciiTheme="majorBidi" w:hAnsiTheme="majorBidi" w:cstheme="majorBidi"/>
        </w:rPr>
        <w:t>2.3.14</w:t>
      </w:r>
      <w:r w:rsidR="0001166C" w:rsidRPr="008F4C12">
        <w:rPr>
          <w:rFonts w:asciiTheme="majorBidi" w:hAnsiTheme="majorBidi" w:cstheme="majorBidi"/>
          <w:lang w:val="en-US"/>
        </w:rPr>
        <w:t>.</w:t>
      </w:r>
      <w:r w:rsidR="0001166C" w:rsidRPr="008F4C12">
        <w:rPr>
          <w:rFonts w:asciiTheme="majorBidi" w:hAnsiTheme="majorBidi" w:cstheme="majorBidi"/>
        </w:rPr>
        <w:tab/>
        <w:t>"</w:t>
      </w:r>
      <w:r w:rsidR="0001166C" w:rsidRPr="008F4C12">
        <w:rPr>
          <w:rFonts w:asciiTheme="majorBidi" w:hAnsiTheme="majorBidi" w:cstheme="majorBidi"/>
          <w:i/>
          <w:iCs/>
        </w:rPr>
        <w:t xml:space="preserve">Brake lining compound identification number” </w:t>
      </w:r>
      <w:r w:rsidR="0001166C" w:rsidRPr="008F4C12">
        <w:rPr>
          <w:rFonts w:asciiTheme="majorBidi" w:hAnsiTheme="majorBidi" w:cstheme="majorBidi"/>
        </w:rPr>
        <w:t>defines the</w:t>
      </w:r>
      <w:r w:rsidR="0001166C" w:rsidRPr="008F4C12">
        <w:rPr>
          <w:rFonts w:asciiTheme="majorBidi" w:hAnsiTheme="majorBidi" w:cstheme="majorBidi"/>
          <w:i/>
          <w:iCs/>
        </w:rPr>
        <w:t xml:space="preserve"> </w:t>
      </w:r>
      <w:r w:rsidR="0001166C" w:rsidRPr="008F4C12">
        <w:rPr>
          <w:rFonts w:asciiTheme="majorBidi" w:hAnsiTheme="majorBidi" w:cstheme="majorBidi"/>
        </w:rPr>
        <w:t>specific chemical composition of a replacement brake lining and brake lining assembly</w:t>
      </w:r>
      <w:r w:rsidR="0001166C" w:rsidRPr="008F4C12">
        <w:rPr>
          <w:rFonts w:asciiTheme="majorBidi" w:hAnsiTheme="majorBidi" w:cstheme="majorBidi"/>
          <w:lang w:val="en-US"/>
        </w:rPr>
        <w:t>.</w:t>
      </w:r>
      <w:r w:rsidR="0001166C" w:rsidRPr="008F4C12">
        <w:rPr>
          <w:rFonts w:asciiTheme="majorBidi" w:hAnsiTheme="majorBidi" w:cstheme="majorBidi"/>
        </w:rPr>
        <w:t>"</w:t>
      </w:r>
    </w:p>
    <w:p w14:paraId="125E5F21" w14:textId="77777777" w:rsidR="0001166C" w:rsidRPr="008F4C12" w:rsidRDefault="0001166C" w:rsidP="00D53AD7">
      <w:pPr>
        <w:pStyle w:val="SingleTxtG"/>
      </w:pPr>
      <w:r w:rsidRPr="008F4C12">
        <w:rPr>
          <w:i/>
        </w:rPr>
        <w:t>Paragraph 4.,</w:t>
      </w:r>
      <w:r w:rsidRPr="008F4C12">
        <w:t xml:space="preserve"> </w:t>
      </w:r>
      <w:r w:rsidRPr="00D53AD7">
        <w:t>amend</w:t>
      </w:r>
      <w:r w:rsidRPr="008F4C12">
        <w:t xml:space="preserve"> to read:</w:t>
      </w:r>
    </w:p>
    <w:p w14:paraId="49742E62" w14:textId="77777777" w:rsidR="0001166C" w:rsidRPr="008F4C12" w:rsidRDefault="0001166C" w:rsidP="00D53AD7">
      <w:pPr>
        <w:pStyle w:val="HChG"/>
        <w:ind w:left="2268"/>
      </w:pPr>
      <w:r w:rsidRPr="008F4C12">
        <w:t>"4.</w:t>
      </w:r>
      <w:r w:rsidRPr="008F4C12">
        <w:tab/>
        <w:t>Approval</w:t>
      </w:r>
    </w:p>
    <w:p w14:paraId="092444B0" w14:textId="77777777" w:rsidR="0001166C" w:rsidRPr="008F4C12" w:rsidRDefault="0001166C" w:rsidP="0001166C">
      <w:pPr>
        <w:pStyle w:val="SingleTxtG"/>
        <w:ind w:left="2268" w:hanging="1134"/>
        <w:rPr>
          <w:rFonts w:asciiTheme="majorBidi" w:hAnsiTheme="majorBidi" w:cstheme="majorBidi"/>
          <w:bCs/>
        </w:rPr>
      </w:pPr>
      <w:r w:rsidRPr="008F4C12">
        <w:rPr>
          <w:rFonts w:asciiTheme="majorBidi" w:hAnsiTheme="majorBidi" w:cstheme="majorBidi"/>
          <w:bCs/>
        </w:rPr>
        <w:tab/>
        <w:t>…</w:t>
      </w:r>
    </w:p>
    <w:p w14:paraId="4F6BDAAB"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bCs/>
        </w:rPr>
        <w:t>4.2.</w:t>
      </w:r>
      <w:r w:rsidRPr="008F4C12">
        <w:rPr>
          <w:rFonts w:asciiTheme="majorBidi" w:hAnsiTheme="majorBidi" w:cstheme="majorBidi"/>
          <w:bCs/>
        </w:rPr>
        <w:tab/>
        <w:t xml:space="preserve">To each replacement part approved there shall be assigned an approval code and an approval number, the latter in the format </w:t>
      </w:r>
      <w:r w:rsidRPr="008F4C12">
        <w:rPr>
          <w:rFonts w:asciiTheme="majorBidi" w:hAnsiTheme="majorBidi" w:cstheme="majorBidi"/>
          <w:bCs/>
          <w:lang w:val="en-US"/>
        </w:rPr>
        <w:t xml:space="preserve">according to Schedule 4 to the </w:t>
      </w:r>
      <w:r w:rsidRPr="008F4C12">
        <w:rPr>
          <w:rFonts w:asciiTheme="majorBidi" w:hAnsiTheme="majorBidi" w:cstheme="majorBidi"/>
          <w:bCs/>
        </w:rPr>
        <w:t xml:space="preserve">Revision 3 of the </w:t>
      </w:r>
      <w:r w:rsidRPr="008F4C12">
        <w:rPr>
          <w:rFonts w:asciiTheme="majorBidi" w:hAnsiTheme="majorBidi" w:cstheme="majorBidi"/>
          <w:bCs/>
          <w:lang w:val="en-US"/>
        </w:rPr>
        <w:t xml:space="preserve">1958 Agreement. The approval code shall comprise </w:t>
      </w:r>
      <w:r w:rsidRPr="008F4C12">
        <w:rPr>
          <w:rFonts w:asciiTheme="majorBidi" w:hAnsiTheme="majorBidi" w:cstheme="majorBidi"/>
        </w:rPr>
        <w:t>four groups of digits:</w:t>
      </w:r>
    </w:p>
    <w:p w14:paraId="77B0BDF1" w14:textId="77777777" w:rsidR="0001166C" w:rsidRPr="008F4C12" w:rsidRDefault="0001166C" w:rsidP="0001166C">
      <w:pPr>
        <w:pStyle w:val="SingleTxtG"/>
        <w:ind w:left="2268"/>
        <w:rPr>
          <w:rFonts w:asciiTheme="majorBidi" w:hAnsiTheme="majorBidi" w:cstheme="majorBidi"/>
        </w:rPr>
      </w:pPr>
      <w:r w:rsidRPr="008F4C12">
        <w:rPr>
          <w:rFonts w:asciiTheme="majorBidi" w:hAnsiTheme="majorBidi" w:cstheme="majorBidi"/>
        </w:rPr>
        <w:t>…</w:t>
      </w:r>
    </w:p>
    <w:p w14:paraId="5273AF00" w14:textId="77777777" w:rsidR="0001166C" w:rsidRPr="008F4C12" w:rsidRDefault="0001166C" w:rsidP="0001166C">
      <w:pPr>
        <w:pStyle w:val="SingleTxtG"/>
        <w:ind w:left="2268" w:hanging="1134"/>
        <w:rPr>
          <w:rFonts w:asciiTheme="majorBidi" w:hAnsiTheme="majorBidi" w:cstheme="majorBidi"/>
          <w:lang w:val="en-US"/>
        </w:rPr>
      </w:pPr>
      <w:r w:rsidRPr="008F4C12">
        <w:rPr>
          <w:rFonts w:asciiTheme="majorBidi" w:hAnsiTheme="majorBidi" w:cstheme="majorBidi"/>
        </w:rPr>
        <w:t>4.2.3.</w:t>
      </w:r>
      <w:r w:rsidRPr="008F4C12">
        <w:rPr>
          <w:rFonts w:asciiTheme="majorBidi" w:hAnsiTheme="majorBidi" w:cstheme="majorBidi"/>
        </w:rPr>
        <w:tab/>
      </w:r>
      <w:r w:rsidRPr="008F4C12">
        <w:rPr>
          <w:rFonts w:asciiTheme="majorBidi" w:hAnsiTheme="majorBidi" w:cstheme="majorBidi"/>
          <w:lang w:val="en-US"/>
        </w:rPr>
        <w:t>The next series of digits shall indicate the manufacture and the brake lining compound identification number of the brake lining, the type of disc or the type of drum.</w:t>
      </w:r>
    </w:p>
    <w:p w14:paraId="3B0D74EF" w14:textId="77777777" w:rsidR="0001166C" w:rsidRPr="008F4C12" w:rsidRDefault="0001166C" w:rsidP="0001166C">
      <w:pPr>
        <w:pStyle w:val="SingleTxtG"/>
        <w:ind w:left="2268"/>
        <w:rPr>
          <w:rFonts w:asciiTheme="majorBidi" w:hAnsiTheme="majorBidi" w:cstheme="majorBidi"/>
          <w:lang w:val="en-US"/>
        </w:rPr>
      </w:pPr>
      <w:r w:rsidRPr="008F4C12">
        <w:rPr>
          <w:rFonts w:asciiTheme="majorBidi" w:hAnsiTheme="majorBidi" w:cstheme="majorBidi"/>
          <w:lang w:val="en-US"/>
        </w:rPr>
        <w:t>The digital suffix shall indicate:</w:t>
      </w:r>
    </w:p>
    <w:p w14:paraId="0E4BB7D0" w14:textId="77777777" w:rsidR="0001166C" w:rsidRPr="008F4C12" w:rsidRDefault="0001166C" w:rsidP="0001166C">
      <w:pPr>
        <w:pStyle w:val="SingleTxtG"/>
        <w:ind w:left="2835" w:hanging="567"/>
        <w:rPr>
          <w:rFonts w:asciiTheme="majorBidi" w:hAnsiTheme="majorBidi" w:cstheme="majorBidi"/>
          <w:spacing w:val="1"/>
          <w:lang w:val="en-US"/>
        </w:rPr>
      </w:pPr>
      <w:r w:rsidRPr="008F4C12">
        <w:rPr>
          <w:rFonts w:asciiTheme="majorBidi" w:hAnsiTheme="majorBidi" w:cstheme="majorBidi"/>
          <w:spacing w:val="1"/>
          <w:lang w:val="en-US"/>
        </w:rPr>
        <w:t>(a)</w:t>
      </w:r>
      <w:r w:rsidRPr="008F4C12">
        <w:rPr>
          <w:rFonts w:asciiTheme="majorBidi" w:hAnsiTheme="majorBidi" w:cstheme="majorBidi"/>
          <w:spacing w:val="1"/>
          <w:lang w:val="en-US"/>
        </w:rPr>
        <w:tab/>
        <w:t>The shoe or back plate or specific dimension in the case of drum brake linings;</w:t>
      </w:r>
    </w:p>
    <w:p w14:paraId="09D768E1" w14:textId="77777777" w:rsidR="0001166C" w:rsidRPr="008F4C12" w:rsidRDefault="0001166C" w:rsidP="0001166C">
      <w:pPr>
        <w:pStyle w:val="SingleTxtG"/>
        <w:ind w:left="2835" w:hanging="567"/>
        <w:rPr>
          <w:rFonts w:asciiTheme="majorBidi" w:hAnsiTheme="majorBidi" w:cstheme="majorBidi"/>
          <w:lang w:val="en-US"/>
        </w:rPr>
      </w:pPr>
      <w:r w:rsidRPr="008F4C12">
        <w:rPr>
          <w:rFonts w:asciiTheme="majorBidi" w:hAnsiTheme="majorBidi" w:cstheme="majorBidi"/>
          <w:spacing w:val="1"/>
          <w:lang w:val="en-US"/>
        </w:rPr>
        <w:t>(b)</w:t>
      </w:r>
      <w:r w:rsidRPr="008F4C12">
        <w:rPr>
          <w:rFonts w:asciiTheme="majorBidi" w:hAnsiTheme="majorBidi" w:cstheme="majorBidi"/>
          <w:spacing w:val="1"/>
          <w:lang w:val="en-US"/>
        </w:rPr>
        <w:tab/>
        <w:t xml:space="preserve">The Test Group </w:t>
      </w:r>
      <w:r w:rsidRPr="008F4C12">
        <w:rPr>
          <w:rFonts w:asciiTheme="majorBidi" w:hAnsiTheme="majorBidi" w:cstheme="majorBidi"/>
          <w:lang w:val="en-US"/>
        </w:rPr>
        <w:t>in the case of a replacement disc or replacement drum.</w:t>
      </w:r>
    </w:p>
    <w:p w14:paraId="27DF29B3" w14:textId="77777777" w:rsidR="0001166C" w:rsidRPr="008F4C12" w:rsidRDefault="0001166C" w:rsidP="0001166C">
      <w:pPr>
        <w:pStyle w:val="SingleTxtG"/>
        <w:ind w:left="2268"/>
        <w:rPr>
          <w:rFonts w:asciiTheme="majorBidi" w:hAnsiTheme="majorBidi" w:cstheme="majorBidi"/>
          <w:lang w:val="en-US"/>
        </w:rPr>
      </w:pPr>
      <w:r w:rsidRPr="008F4C12">
        <w:rPr>
          <w:rFonts w:asciiTheme="majorBidi" w:hAnsiTheme="majorBidi" w:cstheme="majorBidi"/>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90"/>
        <w:gridCol w:w="190"/>
        <w:gridCol w:w="274"/>
        <w:gridCol w:w="274"/>
        <w:gridCol w:w="274"/>
        <w:gridCol w:w="274"/>
        <w:gridCol w:w="207"/>
        <w:gridCol w:w="274"/>
        <w:gridCol w:w="274"/>
        <w:gridCol w:w="274"/>
        <w:gridCol w:w="274"/>
        <w:gridCol w:w="4334"/>
      </w:tblGrid>
      <w:tr w:rsidR="0001166C" w:rsidRPr="008F4C12" w14:paraId="07E1DC69" w14:textId="77777777" w:rsidTr="002F06EA">
        <w:trPr>
          <w:trHeight w:val="255"/>
        </w:trPr>
        <w:tc>
          <w:tcPr>
            <w:tcW w:w="330" w:type="dxa"/>
            <w:noWrap/>
            <w:vAlign w:val="bottom"/>
          </w:tcPr>
          <w:p w14:paraId="374F8714" w14:textId="77777777" w:rsidR="0001166C" w:rsidRPr="008F4C12" w:rsidRDefault="0001166C" w:rsidP="002F06EA">
            <w:pPr>
              <w:keepNext/>
              <w:keepLines/>
              <w:jc w:val="center"/>
              <w:rPr>
                <w:rFonts w:asciiTheme="majorBidi" w:eastAsia="MS Mincho" w:hAnsiTheme="majorBidi" w:cstheme="majorBidi"/>
                <w:lang w:eastAsia="ja-JP"/>
              </w:rPr>
            </w:pPr>
          </w:p>
        </w:tc>
        <w:tc>
          <w:tcPr>
            <w:tcW w:w="406" w:type="dxa"/>
            <w:gridSpan w:val="2"/>
            <w:noWrap/>
            <w:vAlign w:val="bottom"/>
          </w:tcPr>
          <w:p w14:paraId="00FDD5F3" w14:textId="77777777" w:rsidR="0001166C" w:rsidRPr="008F4C12" w:rsidRDefault="0001166C" w:rsidP="002F06EA">
            <w:pPr>
              <w:keepNext/>
              <w:keepLines/>
              <w:jc w:val="center"/>
              <w:rPr>
                <w:rFonts w:asciiTheme="majorBidi" w:eastAsia="MS Mincho" w:hAnsiTheme="majorBidi" w:cstheme="majorBidi"/>
                <w:lang w:eastAsia="ja-JP"/>
              </w:rPr>
            </w:pPr>
          </w:p>
        </w:tc>
        <w:tc>
          <w:tcPr>
            <w:tcW w:w="242" w:type="dxa"/>
            <w:noWrap/>
            <w:vAlign w:val="bottom"/>
          </w:tcPr>
          <w:p w14:paraId="250569ED"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5BBD67B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C419D4F" w14:textId="77777777" w:rsidR="0001166C" w:rsidRPr="008F4C12" w:rsidRDefault="0001166C" w:rsidP="002F06EA">
            <w:pPr>
              <w:keepNext/>
              <w:keepLines/>
              <w:jc w:val="center"/>
              <w:rPr>
                <w:rFonts w:asciiTheme="majorBidi" w:eastAsia="MS Mincho" w:hAnsiTheme="majorBidi" w:cstheme="majorBidi"/>
                <w:lang w:eastAsia="ja-JP"/>
              </w:rPr>
            </w:pPr>
          </w:p>
        </w:tc>
        <w:tc>
          <w:tcPr>
            <w:tcW w:w="314" w:type="dxa"/>
            <w:noWrap/>
            <w:vAlign w:val="bottom"/>
          </w:tcPr>
          <w:p w14:paraId="4C3CA13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D007E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270EADC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370" w:type="dxa"/>
            <w:gridSpan w:val="2"/>
            <w:tcBorders>
              <w:top w:val="nil"/>
              <w:left w:val="nil"/>
              <w:bottom w:val="nil"/>
              <w:right w:val="single" w:sz="4" w:space="0" w:color="000000"/>
            </w:tcBorders>
            <w:noWrap/>
            <w:vAlign w:val="bottom"/>
            <w:hideMark/>
          </w:tcPr>
          <w:p w14:paraId="792CD96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89CE37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5CE215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0FE1144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48D3478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07" w:type="dxa"/>
            <w:noWrap/>
            <w:vAlign w:val="bottom"/>
            <w:hideMark/>
          </w:tcPr>
          <w:p w14:paraId="6C6AC85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274" w:type="dxa"/>
            <w:tcBorders>
              <w:top w:val="nil"/>
              <w:left w:val="single" w:sz="4" w:space="0" w:color="auto"/>
              <w:bottom w:val="nil"/>
              <w:right w:val="nil"/>
            </w:tcBorders>
            <w:noWrap/>
            <w:vAlign w:val="bottom"/>
            <w:hideMark/>
          </w:tcPr>
          <w:p w14:paraId="5793F54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6235E95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4945265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7CDD985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4334" w:type="dxa"/>
            <w:noWrap/>
            <w:vAlign w:val="bottom"/>
          </w:tcPr>
          <w:p w14:paraId="5C2B6581"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585BC1F" w14:textId="77777777" w:rsidTr="002F06EA">
        <w:trPr>
          <w:trHeight w:hRule="exact" w:val="85"/>
        </w:trPr>
        <w:tc>
          <w:tcPr>
            <w:tcW w:w="330" w:type="dxa"/>
            <w:noWrap/>
            <w:vAlign w:val="bottom"/>
          </w:tcPr>
          <w:p w14:paraId="7ED153C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F86E20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3" w:type="dxa"/>
            <w:noWrap/>
            <w:vAlign w:val="bottom"/>
            <w:hideMark/>
          </w:tcPr>
          <w:p w14:paraId="3499714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7D9B384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hideMark/>
          </w:tcPr>
          <w:p w14:paraId="46CB28A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hideMark/>
          </w:tcPr>
          <w:p w14:paraId="7AE36A4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017211C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1021827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70971AB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nil"/>
            </w:tcBorders>
            <w:noWrap/>
            <w:vAlign w:val="bottom"/>
            <w:hideMark/>
          </w:tcPr>
          <w:p w14:paraId="6FE9FEF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single" w:sz="4" w:space="0" w:color="auto"/>
            </w:tcBorders>
            <w:noWrap/>
            <w:vAlign w:val="bottom"/>
            <w:hideMark/>
          </w:tcPr>
          <w:p w14:paraId="7EE74FC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0AEC5D7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28CB2FF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15FB1ED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5DDB2CB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7" w:type="dxa"/>
            <w:noWrap/>
            <w:vAlign w:val="bottom"/>
          </w:tcPr>
          <w:p w14:paraId="3C4E758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290016E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037BB21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3B6B5D0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20DD362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334" w:type="dxa"/>
            <w:noWrap/>
            <w:vAlign w:val="bottom"/>
          </w:tcPr>
          <w:p w14:paraId="61744B9D"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5FB629A" w14:textId="77777777" w:rsidTr="002F06EA">
        <w:trPr>
          <w:trHeight w:val="255"/>
        </w:trPr>
        <w:tc>
          <w:tcPr>
            <w:tcW w:w="330" w:type="dxa"/>
            <w:noWrap/>
            <w:vAlign w:val="bottom"/>
          </w:tcPr>
          <w:p w14:paraId="368ED54B"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20996488"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7B2776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549C1EAF"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451FF1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58B49F5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245212C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BA7BA1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6C9A844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7ED19119"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48B86F4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6691F91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90DE2B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4BE530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44840C4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18D71C3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F62347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5835B7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B590B2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020E6524"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7D4AB47F"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50889B1" w14:textId="77777777" w:rsidTr="002F06EA">
        <w:trPr>
          <w:cantSplit/>
          <w:trHeight w:val="255"/>
        </w:trPr>
        <w:tc>
          <w:tcPr>
            <w:tcW w:w="330" w:type="dxa"/>
            <w:noWrap/>
            <w:vAlign w:val="bottom"/>
          </w:tcPr>
          <w:p w14:paraId="08027F19"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62D28AB1"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21F936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50659301"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63C571F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8B2F4F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746B88F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C71FCD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1BFCA14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45C452AC"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17A4729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1ACBF59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D99CF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0A79D8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29530C0D"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7202178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54E6B5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C78D0D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1F0484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7A10CD63"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restart"/>
            <w:tcBorders>
              <w:top w:val="nil"/>
              <w:left w:val="nil"/>
              <w:bottom w:val="single" w:sz="4" w:space="0" w:color="000000"/>
              <w:right w:val="nil"/>
            </w:tcBorders>
            <w:vAlign w:val="bottom"/>
            <w:hideMark/>
          </w:tcPr>
          <w:p w14:paraId="71A43EC2"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suffix indicates the Test Group / shoe / back plate / specific dimension of the replacement part </w:t>
            </w:r>
          </w:p>
        </w:tc>
      </w:tr>
      <w:tr w:rsidR="0001166C" w:rsidRPr="008F4C12" w14:paraId="350A9D0F" w14:textId="77777777" w:rsidTr="002F06EA">
        <w:trPr>
          <w:cantSplit/>
          <w:trHeight w:val="255"/>
        </w:trPr>
        <w:tc>
          <w:tcPr>
            <w:tcW w:w="330" w:type="dxa"/>
            <w:noWrap/>
            <w:vAlign w:val="bottom"/>
          </w:tcPr>
          <w:p w14:paraId="739736D2"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B1F093C"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0B1E87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0430C4E7"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5DFE7BF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06E615A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43D9BBF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30C450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8C0D8A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7944B14B"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5B528BA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08C42D7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910A64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EC834F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1A561B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60A19B5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2D142DB"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0FE94C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619DE8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1EAE43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top w:val="nil"/>
              <w:left w:val="nil"/>
              <w:bottom w:val="single" w:sz="4" w:space="0" w:color="000000"/>
              <w:right w:val="nil"/>
            </w:tcBorders>
            <w:vAlign w:val="center"/>
            <w:hideMark/>
          </w:tcPr>
          <w:p w14:paraId="2B429994"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0C953219" w14:textId="77777777" w:rsidTr="002F06EA">
        <w:trPr>
          <w:cantSplit/>
          <w:trHeight w:val="255"/>
        </w:trPr>
        <w:tc>
          <w:tcPr>
            <w:tcW w:w="330" w:type="dxa"/>
            <w:noWrap/>
            <w:vAlign w:val="bottom"/>
          </w:tcPr>
          <w:p w14:paraId="73380E34"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4885E53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53B7406D"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42" w:type="dxa"/>
            <w:noWrap/>
            <w:vAlign w:val="bottom"/>
          </w:tcPr>
          <w:p w14:paraId="382F8072"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115F70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558A0F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314" w:type="dxa"/>
            <w:noWrap/>
            <w:vAlign w:val="bottom"/>
          </w:tcPr>
          <w:p w14:paraId="042506D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B8351E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17E9B375"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185" w:type="dxa"/>
            <w:noWrap/>
            <w:vAlign w:val="bottom"/>
          </w:tcPr>
          <w:p w14:paraId="7B964D3E"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tcPr>
          <w:p w14:paraId="501E3723"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noWrap/>
            <w:vAlign w:val="bottom"/>
          </w:tcPr>
          <w:p w14:paraId="32361E0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12B6E2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5A2DA60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noWrap/>
            <w:vAlign w:val="bottom"/>
          </w:tcPr>
          <w:p w14:paraId="244869C3"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090E2F4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038EE5F"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31D66B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nil"/>
              <w:right w:val="nil"/>
            </w:tcBorders>
            <w:noWrap/>
            <w:vAlign w:val="bottom"/>
          </w:tcPr>
          <w:p w14:paraId="39FB2B4A"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274" w:type="dxa"/>
            <w:tcBorders>
              <w:top w:val="nil"/>
              <w:left w:val="nil"/>
              <w:right w:val="nil"/>
            </w:tcBorders>
            <w:noWrap/>
            <w:vAlign w:val="bottom"/>
          </w:tcPr>
          <w:p w14:paraId="73B89ACF" w14:textId="77777777" w:rsidR="0001166C" w:rsidRPr="008F4C12" w:rsidRDefault="0001166C" w:rsidP="002F06EA">
            <w:pPr>
              <w:keepNext/>
              <w:keepLines/>
              <w:jc w:val="center"/>
              <w:rPr>
                <w:rFonts w:asciiTheme="majorBidi" w:eastAsia="MS Mincho" w:hAnsiTheme="majorBidi" w:cstheme="majorBidi"/>
                <w:lang w:val="en-US" w:eastAsia="ja-JP"/>
              </w:rPr>
            </w:pPr>
          </w:p>
        </w:tc>
        <w:tc>
          <w:tcPr>
            <w:tcW w:w="0" w:type="auto"/>
            <w:tcBorders>
              <w:top w:val="nil"/>
              <w:left w:val="nil"/>
              <w:right w:val="nil"/>
            </w:tcBorders>
            <w:vAlign w:val="center"/>
          </w:tcPr>
          <w:p w14:paraId="0C17EABE"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16A36F2C" w14:textId="77777777" w:rsidTr="002F06EA">
        <w:trPr>
          <w:trHeight w:val="255"/>
        </w:trPr>
        <w:tc>
          <w:tcPr>
            <w:tcW w:w="330" w:type="dxa"/>
            <w:noWrap/>
            <w:vAlign w:val="bottom"/>
          </w:tcPr>
          <w:p w14:paraId="52AFAFF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38FE6A2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133A2D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39FD26E9"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FCA8D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58909A2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E76EA3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304193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F485FF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16978DC9"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4F270AE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7D9D9D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B87077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6362B7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572E0F6E"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1D12C65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44F566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2B2E87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48BF8E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8D8F5E2"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restart"/>
            <w:noWrap/>
            <w:vAlign w:val="bottom"/>
          </w:tcPr>
          <w:p w14:paraId="465DC6E1"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series indicates (manufacturer and) the </w:t>
            </w:r>
            <w:r w:rsidRPr="008F4C12">
              <w:rPr>
                <w:rFonts w:asciiTheme="majorBidi" w:hAnsiTheme="majorBidi" w:cstheme="majorBidi"/>
                <w:lang w:val="en-US"/>
              </w:rPr>
              <w:t>brake lining compound identification number</w:t>
            </w:r>
            <w:r w:rsidRPr="008F4C12">
              <w:rPr>
                <w:rFonts w:asciiTheme="majorBidi" w:eastAsia="MS Mincho" w:hAnsiTheme="majorBidi" w:cstheme="majorBidi"/>
                <w:lang w:val="en-US" w:eastAsia="ja-JP"/>
              </w:rPr>
              <w:t xml:space="preserve"> </w:t>
            </w:r>
            <w:r w:rsidRPr="008F4C12">
              <w:rPr>
                <w:rFonts w:asciiTheme="majorBidi" w:eastAsia="MS Mincho" w:hAnsiTheme="majorBidi" w:cstheme="majorBidi"/>
                <w:b/>
                <w:lang w:val="en-US" w:eastAsia="ja-JP"/>
              </w:rPr>
              <w:t>/</w:t>
            </w:r>
            <w:r w:rsidRPr="008F4C12">
              <w:rPr>
                <w:rFonts w:asciiTheme="majorBidi" w:eastAsia="MS Mincho" w:hAnsiTheme="majorBidi" w:cstheme="majorBidi"/>
                <w:lang w:val="en-US" w:eastAsia="ja-JP"/>
              </w:rPr>
              <w:t>type of the replacement part</w:t>
            </w:r>
          </w:p>
        </w:tc>
      </w:tr>
      <w:tr w:rsidR="0001166C" w:rsidRPr="008F4C12" w14:paraId="2FCFAE6C" w14:textId="77777777" w:rsidTr="002F06EA">
        <w:trPr>
          <w:cantSplit/>
          <w:trHeight w:val="255"/>
        </w:trPr>
        <w:tc>
          <w:tcPr>
            <w:tcW w:w="330" w:type="dxa"/>
            <w:noWrap/>
            <w:vAlign w:val="bottom"/>
          </w:tcPr>
          <w:p w14:paraId="16EC9EC3"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E93660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47BDBD1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550BC4B7"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F86848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6965BE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714F626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D7E4A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10793D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5ABEF631"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AF7AF4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3B0B61A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EAEF68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9335F5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22DE954F"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5012AA5A"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71E107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7699F6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A15496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DADA81E"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vMerge/>
            <w:vAlign w:val="bottom"/>
            <w:hideMark/>
          </w:tcPr>
          <w:p w14:paraId="3A176D7A"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D6B1C97" w14:textId="77777777" w:rsidTr="002F06EA">
        <w:trPr>
          <w:cantSplit/>
          <w:trHeight w:val="255"/>
        </w:trPr>
        <w:tc>
          <w:tcPr>
            <w:tcW w:w="330" w:type="dxa"/>
            <w:noWrap/>
            <w:vAlign w:val="bottom"/>
          </w:tcPr>
          <w:p w14:paraId="4D633B8D"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2F073A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0D91A8E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280A959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919A79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283FD8C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46BFA4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D6C265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2906CCB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04E75EEC"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3B31353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9D247C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318993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21BB0A2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1F8264D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6862AB8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C5B085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B5C21EA"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88DD0D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tcBorders>
            <w:noWrap/>
            <w:vAlign w:val="bottom"/>
            <w:hideMark/>
          </w:tcPr>
          <w:p w14:paraId="5391C93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bottom w:val="single" w:sz="4" w:space="0" w:color="000000"/>
            </w:tcBorders>
            <w:vAlign w:val="center"/>
            <w:hideMark/>
          </w:tcPr>
          <w:p w14:paraId="1AE0CED2" w14:textId="77777777" w:rsidR="0001166C" w:rsidRPr="008F4C12" w:rsidRDefault="0001166C" w:rsidP="002F06EA">
            <w:pPr>
              <w:suppressAutoHyphens w:val="0"/>
              <w:spacing w:line="240" w:lineRule="auto"/>
              <w:rPr>
                <w:rFonts w:asciiTheme="majorBidi" w:eastAsia="MS Mincho" w:hAnsiTheme="majorBidi" w:cstheme="majorBidi"/>
                <w:lang w:eastAsia="ja-JP"/>
              </w:rPr>
            </w:pPr>
          </w:p>
        </w:tc>
      </w:tr>
      <w:tr w:rsidR="0001166C" w:rsidRPr="008F4C12" w14:paraId="2F6D4E9E" w14:textId="77777777" w:rsidTr="002F06EA">
        <w:trPr>
          <w:trHeight w:val="255"/>
        </w:trPr>
        <w:tc>
          <w:tcPr>
            <w:tcW w:w="330" w:type="dxa"/>
            <w:noWrap/>
            <w:vAlign w:val="bottom"/>
          </w:tcPr>
          <w:p w14:paraId="51349F93"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6ADAB89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63E98D0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11D3C9F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4F7D7B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331AFF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2DC7415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0234B0D"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503096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108C08BD"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737F22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852BF6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985B373"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942253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99B3C32"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03613C5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45542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5D1FD2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3E8898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AF0856F"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783BF685"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D2299A4" w14:textId="77777777" w:rsidTr="002F06EA">
        <w:trPr>
          <w:trHeight w:val="255"/>
        </w:trPr>
        <w:tc>
          <w:tcPr>
            <w:tcW w:w="330" w:type="dxa"/>
            <w:noWrap/>
            <w:vAlign w:val="bottom"/>
          </w:tcPr>
          <w:p w14:paraId="0F6DD872"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0415471D"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3F55D1C4"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5A5D28D0"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42F3A0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176FD87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8D0295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4CDEB5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AC9ECB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7F8B7508"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tcBorders>
              <w:top w:val="nil"/>
              <w:left w:val="single" w:sz="4" w:space="0" w:color="auto"/>
              <w:bottom w:val="single" w:sz="4" w:space="0" w:color="auto"/>
              <w:right w:val="nil"/>
            </w:tcBorders>
            <w:noWrap/>
            <w:vAlign w:val="bottom"/>
            <w:hideMark/>
          </w:tcPr>
          <w:p w14:paraId="2415AF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EF92FE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8B0DD8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42E9D77"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B5BC4E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3A9CE61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0341863"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998567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443B196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A4996E0"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642DD3C8"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1 digit (A to D) indicates the category of the replacement part</w:t>
            </w:r>
          </w:p>
        </w:tc>
      </w:tr>
      <w:tr w:rsidR="0001166C" w:rsidRPr="008F4C12" w14:paraId="13E5D234" w14:textId="77777777" w:rsidTr="002F06EA">
        <w:trPr>
          <w:trHeight w:val="255"/>
        </w:trPr>
        <w:tc>
          <w:tcPr>
            <w:tcW w:w="330" w:type="dxa"/>
            <w:noWrap/>
            <w:vAlign w:val="bottom"/>
          </w:tcPr>
          <w:p w14:paraId="436CF754"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465927A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65543A11"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6B4481AE"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3E2FD27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4BA917F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3109FDB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756D67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96E07D8"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5D2FABEE"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08E3A7B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0A62B0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1CD04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141101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8123E55"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7EEE1AC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0F85D3E2"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C1E3030"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4D2B65E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4F1E953"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1F90DFC9"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40F10F9B" w14:textId="77777777" w:rsidTr="002F06EA">
        <w:trPr>
          <w:trHeight w:val="255"/>
        </w:trPr>
        <w:tc>
          <w:tcPr>
            <w:tcW w:w="330" w:type="dxa"/>
            <w:noWrap/>
            <w:vAlign w:val="bottom"/>
          </w:tcPr>
          <w:p w14:paraId="72BDC07F"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48EBD66"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2304D63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0B9B9018"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69F3A974"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43B8C4F2"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226850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6EFCC7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0883D9D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454889B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0AD8C479"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8F5FAE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4FA7121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76DA93D"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5025B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667A75BB"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30380EC"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875861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FA7296F"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1AED4D76"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1CC15BF2" w14:textId="77777777" w:rsidR="0001166C" w:rsidRPr="008F4C12" w:rsidRDefault="0001166C" w:rsidP="002F06EA">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2 digits indicate series of amendment (01 to 99)</w:t>
            </w:r>
          </w:p>
        </w:tc>
      </w:tr>
      <w:tr w:rsidR="0001166C" w:rsidRPr="008F4C12" w14:paraId="12FA90C5" w14:textId="77777777" w:rsidTr="002F06EA">
        <w:trPr>
          <w:trHeight w:val="255"/>
        </w:trPr>
        <w:tc>
          <w:tcPr>
            <w:tcW w:w="330" w:type="dxa"/>
            <w:noWrap/>
            <w:vAlign w:val="bottom"/>
          </w:tcPr>
          <w:p w14:paraId="7AF08C17"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tcPr>
          <w:p w14:paraId="793B45F0" w14:textId="77777777" w:rsidR="0001166C" w:rsidRPr="008F4C12" w:rsidRDefault="0001166C" w:rsidP="002F06EA">
            <w:pPr>
              <w:keepNext/>
              <w:keepLines/>
              <w:jc w:val="center"/>
              <w:rPr>
                <w:rFonts w:asciiTheme="majorBidi" w:eastAsia="MS Mincho" w:hAnsiTheme="majorBidi" w:cstheme="majorBidi"/>
                <w:lang w:eastAsia="ja-JP"/>
              </w:rPr>
            </w:pPr>
          </w:p>
        </w:tc>
        <w:tc>
          <w:tcPr>
            <w:tcW w:w="203" w:type="dxa"/>
            <w:noWrap/>
            <w:vAlign w:val="bottom"/>
            <w:hideMark/>
          </w:tcPr>
          <w:p w14:paraId="71F7047E"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2C743CCD" w14:textId="77777777" w:rsidR="0001166C" w:rsidRPr="008F4C12" w:rsidRDefault="0001166C" w:rsidP="002F06EA">
            <w:pPr>
              <w:keepNext/>
              <w:keepLines/>
              <w:jc w:val="center"/>
              <w:rPr>
                <w:rFonts w:asciiTheme="majorBidi" w:eastAsia="MS Mincho" w:hAnsiTheme="majorBidi" w:cstheme="majorBidi"/>
                <w:lang w:eastAsia="ja-JP"/>
              </w:rPr>
            </w:pPr>
          </w:p>
        </w:tc>
        <w:tc>
          <w:tcPr>
            <w:tcW w:w="301" w:type="dxa"/>
            <w:noWrap/>
            <w:vAlign w:val="bottom"/>
          </w:tcPr>
          <w:p w14:paraId="024D550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hideMark/>
          </w:tcPr>
          <w:p w14:paraId="6BC384C5" w14:textId="77777777" w:rsidR="0001166C" w:rsidRPr="008F4C12" w:rsidRDefault="0001166C" w:rsidP="002F06EA">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46C95F3F"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3657D10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1FAA48D"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6787991A" w14:textId="77777777" w:rsidR="0001166C" w:rsidRPr="008F4C12" w:rsidRDefault="0001166C" w:rsidP="002F06EA">
            <w:pPr>
              <w:keepNext/>
              <w:keepLines/>
              <w:jc w:val="center"/>
              <w:rPr>
                <w:rFonts w:asciiTheme="majorBidi" w:eastAsia="MS Mincho" w:hAnsiTheme="majorBidi" w:cstheme="majorBidi"/>
                <w:lang w:eastAsia="ja-JP"/>
              </w:rPr>
            </w:pPr>
          </w:p>
        </w:tc>
        <w:tc>
          <w:tcPr>
            <w:tcW w:w="185" w:type="dxa"/>
            <w:noWrap/>
            <w:vAlign w:val="bottom"/>
          </w:tcPr>
          <w:p w14:paraId="58095927"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9AE1DC8"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27B9821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2C0465C"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557EC05" w14:textId="77777777" w:rsidR="0001166C" w:rsidRPr="008F4C12" w:rsidRDefault="0001166C" w:rsidP="002F06EA">
            <w:pPr>
              <w:keepNext/>
              <w:keepLines/>
              <w:jc w:val="center"/>
              <w:rPr>
                <w:rFonts w:asciiTheme="majorBidi" w:eastAsia="MS Mincho" w:hAnsiTheme="majorBidi" w:cstheme="majorBidi"/>
                <w:lang w:eastAsia="ja-JP"/>
              </w:rPr>
            </w:pPr>
          </w:p>
        </w:tc>
        <w:tc>
          <w:tcPr>
            <w:tcW w:w="207" w:type="dxa"/>
            <w:noWrap/>
            <w:vAlign w:val="bottom"/>
          </w:tcPr>
          <w:p w14:paraId="49066949"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1601FDE6"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65761501"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7E10A6E5" w14:textId="77777777" w:rsidR="0001166C" w:rsidRPr="008F4C12" w:rsidRDefault="0001166C" w:rsidP="002F06EA">
            <w:pPr>
              <w:keepNext/>
              <w:keepLines/>
              <w:jc w:val="center"/>
              <w:rPr>
                <w:rFonts w:asciiTheme="majorBidi" w:eastAsia="MS Mincho" w:hAnsiTheme="majorBidi" w:cstheme="majorBidi"/>
                <w:lang w:eastAsia="ja-JP"/>
              </w:rPr>
            </w:pPr>
          </w:p>
        </w:tc>
        <w:tc>
          <w:tcPr>
            <w:tcW w:w="274" w:type="dxa"/>
            <w:noWrap/>
            <w:vAlign w:val="bottom"/>
          </w:tcPr>
          <w:p w14:paraId="5FDF8FBB" w14:textId="77777777" w:rsidR="0001166C" w:rsidRPr="008F4C12" w:rsidRDefault="0001166C" w:rsidP="002F06EA">
            <w:pPr>
              <w:keepNext/>
              <w:keepLines/>
              <w:jc w:val="center"/>
              <w:rPr>
                <w:rFonts w:asciiTheme="majorBidi" w:eastAsia="MS Mincho" w:hAnsiTheme="majorBidi" w:cstheme="majorBidi"/>
                <w:lang w:eastAsia="ja-JP"/>
              </w:rPr>
            </w:pPr>
          </w:p>
        </w:tc>
        <w:tc>
          <w:tcPr>
            <w:tcW w:w="4334" w:type="dxa"/>
            <w:noWrap/>
            <w:vAlign w:val="bottom"/>
          </w:tcPr>
          <w:p w14:paraId="1E99F28B" w14:textId="77777777" w:rsidR="0001166C" w:rsidRPr="008F4C12" w:rsidRDefault="0001166C" w:rsidP="002F06EA">
            <w:pPr>
              <w:keepNext/>
              <w:keepLines/>
              <w:rPr>
                <w:rFonts w:asciiTheme="majorBidi" w:eastAsia="MS Mincho" w:hAnsiTheme="majorBidi" w:cstheme="majorBidi"/>
                <w:lang w:eastAsia="ja-JP"/>
              </w:rPr>
            </w:pPr>
          </w:p>
        </w:tc>
      </w:tr>
      <w:tr w:rsidR="0001166C" w:rsidRPr="008F4C12" w14:paraId="371D0C2D" w14:textId="77777777" w:rsidTr="002F06EA">
        <w:trPr>
          <w:trHeight w:val="255"/>
        </w:trPr>
        <w:tc>
          <w:tcPr>
            <w:tcW w:w="1279" w:type="dxa"/>
            <w:gridSpan w:val="5"/>
            <w:noWrap/>
            <w:vAlign w:val="bottom"/>
          </w:tcPr>
          <w:p w14:paraId="319099FA" w14:textId="77777777" w:rsidR="0001166C" w:rsidRPr="008F4C12" w:rsidRDefault="0001166C" w:rsidP="002F06EA">
            <w:pPr>
              <w:rPr>
                <w:rFonts w:asciiTheme="majorBidi" w:eastAsia="MS Mincho" w:hAnsiTheme="majorBidi" w:cstheme="majorBidi"/>
                <w:lang w:eastAsia="ja-JP"/>
              </w:rPr>
            </w:pPr>
          </w:p>
        </w:tc>
        <w:tc>
          <w:tcPr>
            <w:tcW w:w="274" w:type="dxa"/>
            <w:noWrap/>
            <w:vAlign w:val="bottom"/>
          </w:tcPr>
          <w:p w14:paraId="136FDF71" w14:textId="77777777" w:rsidR="0001166C" w:rsidRPr="008F4C12" w:rsidRDefault="0001166C" w:rsidP="002F06EA">
            <w:pPr>
              <w:jc w:val="center"/>
              <w:rPr>
                <w:rFonts w:asciiTheme="majorBidi" w:eastAsia="MS Mincho" w:hAnsiTheme="majorBidi" w:cstheme="majorBidi"/>
                <w:lang w:eastAsia="ja-JP"/>
              </w:rPr>
            </w:pPr>
          </w:p>
        </w:tc>
        <w:tc>
          <w:tcPr>
            <w:tcW w:w="314" w:type="dxa"/>
            <w:noWrap/>
            <w:vAlign w:val="bottom"/>
          </w:tcPr>
          <w:p w14:paraId="45DBC0CD"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1A804EA5"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4755BF12" w14:textId="77777777" w:rsidR="0001166C" w:rsidRPr="008F4C12" w:rsidRDefault="0001166C" w:rsidP="002F06EA">
            <w:pPr>
              <w:jc w:val="center"/>
              <w:rPr>
                <w:rFonts w:asciiTheme="majorBidi" w:eastAsia="MS Mincho" w:hAnsiTheme="majorBidi" w:cstheme="majorBidi"/>
                <w:lang w:eastAsia="ja-JP"/>
              </w:rPr>
            </w:pPr>
          </w:p>
        </w:tc>
        <w:tc>
          <w:tcPr>
            <w:tcW w:w="185" w:type="dxa"/>
            <w:noWrap/>
            <w:vAlign w:val="bottom"/>
          </w:tcPr>
          <w:p w14:paraId="3F8FF90B" w14:textId="77777777" w:rsidR="0001166C" w:rsidRPr="008F4C12" w:rsidRDefault="0001166C" w:rsidP="002F06EA">
            <w:pPr>
              <w:jc w:val="center"/>
              <w:rPr>
                <w:rFonts w:asciiTheme="majorBidi" w:eastAsia="MS Mincho" w:hAnsiTheme="majorBidi" w:cstheme="majorBidi"/>
                <w:lang w:eastAsia="ja-JP"/>
              </w:rPr>
            </w:pPr>
          </w:p>
        </w:tc>
        <w:tc>
          <w:tcPr>
            <w:tcW w:w="185" w:type="dxa"/>
            <w:noWrap/>
            <w:vAlign w:val="bottom"/>
          </w:tcPr>
          <w:p w14:paraId="1151FD3B"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116C78EF"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9681AA8"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79D34A7D"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39DD84BD" w14:textId="77777777" w:rsidR="0001166C" w:rsidRPr="008F4C12" w:rsidRDefault="0001166C" w:rsidP="002F06EA">
            <w:pPr>
              <w:jc w:val="center"/>
              <w:rPr>
                <w:rFonts w:asciiTheme="majorBidi" w:eastAsia="MS Mincho" w:hAnsiTheme="majorBidi" w:cstheme="majorBidi"/>
                <w:lang w:eastAsia="ja-JP"/>
              </w:rPr>
            </w:pPr>
          </w:p>
        </w:tc>
        <w:tc>
          <w:tcPr>
            <w:tcW w:w="207" w:type="dxa"/>
            <w:noWrap/>
            <w:vAlign w:val="bottom"/>
          </w:tcPr>
          <w:p w14:paraId="023A0CB9"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806C251"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06595E3F"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2D813F91" w14:textId="77777777" w:rsidR="0001166C" w:rsidRPr="008F4C12" w:rsidRDefault="0001166C" w:rsidP="002F06EA">
            <w:pPr>
              <w:jc w:val="center"/>
              <w:rPr>
                <w:rFonts w:asciiTheme="majorBidi" w:eastAsia="MS Mincho" w:hAnsiTheme="majorBidi" w:cstheme="majorBidi"/>
                <w:lang w:eastAsia="ja-JP"/>
              </w:rPr>
            </w:pPr>
          </w:p>
        </w:tc>
        <w:tc>
          <w:tcPr>
            <w:tcW w:w="274" w:type="dxa"/>
            <w:noWrap/>
            <w:vAlign w:val="bottom"/>
          </w:tcPr>
          <w:p w14:paraId="52705A18" w14:textId="77777777" w:rsidR="0001166C" w:rsidRPr="008F4C12" w:rsidRDefault="0001166C" w:rsidP="002F06EA">
            <w:pPr>
              <w:jc w:val="center"/>
              <w:rPr>
                <w:rFonts w:asciiTheme="majorBidi" w:eastAsia="MS Mincho" w:hAnsiTheme="majorBidi" w:cstheme="majorBidi"/>
                <w:lang w:eastAsia="ja-JP"/>
              </w:rPr>
            </w:pPr>
          </w:p>
        </w:tc>
        <w:tc>
          <w:tcPr>
            <w:tcW w:w="4334" w:type="dxa"/>
            <w:noWrap/>
            <w:vAlign w:val="bottom"/>
          </w:tcPr>
          <w:p w14:paraId="3B3D3B69" w14:textId="77777777" w:rsidR="0001166C" w:rsidRPr="008F4C12" w:rsidRDefault="0001166C" w:rsidP="002F06EA">
            <w:pPr>
              <w:rPr>
                <w:rFonts w:asciiTheme="majorBidi" w:eastAsia="MS Mincho" w:hAnsiTheme="majorBidi" w:cstheme="majorBidi"/>
                <w:lang w:eastAsia="ja-JP"/>
              </w:rPr>
            </w:pPr>
          </w:p>
        </w:tc>
      </w:tr>
    </w:tbl>
    <w:p w14:paraId="7068FCCD" w14:textId="77777777" w:rsidR="0001166C" w:rsidRPr="008F4C12" w:rsidRDefault="0001166C" w:rsidP="0001166C">
      <w:pPr>
        <w:pStyle w:val="SingleTxtG"/>
        <w:keepNext/>
        <w:spacing w:before="120"/>
        <w:ind w:left="2268" w:hanging="567"/>
        <w:rPr>
          <w:rFonts w:asciiTheme="majorBidi" w:hAnsiTheme="majorBidi" w:cstheme="majorBidi"/>
        </w:rPr>
      </w:pPr>
      <w:r w:rsidRPr="008F4C12">
        <w:rPr>
          <w:rFonts w:asciiTheme="majorBidi" w:hAnsiTheme="majorBidi" w:cstheme="majorBidi"/>
        </w:rPr>
        <w:t>Example:</w:t>
      </w:r>
    </w:p>
    <w:tbl>
      <w:tblPr>
        <w:tblW w:w="9589" w:type="dxa"/>
        <w:tblInd w:w="50" w:type="dxa"/>
        <w:tblCellMar>
          <w:left w:w="70" w:type="dxa"/>
          <w:right w:w="70" w:type="dxa"/>
        </w:tblCellMar>
        <w:tblLook w:val="04A0" w:firstRow="1" w:lastRow="0" w:firstColumn="1" w:lastColumn="0" w:noHBand="0" w:noVBand="1"/>
      </w:tblPr>
      <w:tblGrid>
        <w:gridCol w:w="327"/>
        <w:gridCol w:w="201"/>
        <w:gridCol w:w="201"/>
        <w:gridCol w:w="239"/>
        <w:gridCol w:w="297"/>
        <w:gridCol w:w="272"/>
        <w:gridCol w:w="311"/>
        <w:gridCol w:w="272"/>
        <w:gridCol w:w="272"/>
        <w:gridCol w:w="190"/>
        <w:gridCol w:w="190"/>
        <w:gridCol w:w="272"/>
        <w:gridCol w:w="359"/>
        <w:gridCol w:w="272"/>
        <w:gridCol w:w="272"/>
        <w:gridCol w:w="206"/>
        <w:gridCol w:w="359"/>
        <w:gridCol w:w="272"/>
        <w:gridCol w:w="272"/>
        <w:gridCol w:w="272"/>
        <w:gridCol w:w="4261"/>
      </w:tblGrid>
      <w:tr w:rsidR="0001166C" w:rsidRPr="008F4C12" w14:paraId="0EEA63B4" w14:textId="77777777" w:rsidTr="002F06EA">
        <w:trPr>
          <w:trHeight w:val="255"/>
        </w:trPr>
        <w:tc>
          <w:tcPr>
            <w:tcW w:w="328" w:type="dxa"/>
            <w:noWrap/>
            <w:vAlign w:val="bottom"/>
          </w:tcPr>
          <w:p w14:paraId="06B7383E"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3DF5481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5DA67BB" w14:textId="77777777" w:rsidR="0001166C" w:rsidRPr="008F4C12" w:rsidRDefault="0001166C" w:rsidP="002F06EA">
            <w:pPr>
              <w:jc w:val="center"/>
              <w:rPr>
                <w:rFonts w:asciiTheme="majorBidi" w:eastAsia="MS Mincho" w:hAnsiTheme="majorBidi" w:cstheme="majorBidi"/>
                <w:lang w:eastAsia="ja-JP"/>
              </w:rPr>
            </w:pPr>
          </w:p>
        </w:tc>
        <w:tc>
          <w:tcPr>
            <w:tcW w:w="240" w:type="dxa"/>
            <w:noWrap/>
            <w:vAlign w:val="bottom"/>
          </w:tcPr>
          <w:p w14:paraId="26CA2336"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33B5A3E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A5D0A10" w14:textId="77777777" w:rsidR="0001166C" w:rsidRPr="008F4C12" w:rsidRDefault="0001166C" w:rsidP="002F06EA">
            <w:pPr>
              <w:jc w:val="center"/>
              <w:rPr>
                <w:rFonts w:asciiTheme="majorBidi" w:eastAsia="MS Mincho" w:hAnsiTheme="majorBidi" w:cstheme="majorBidi"/>
                <w:lang w:eastAsia="ja-JP"/>
              </w:rPr>
            </w:pPr>
          </w:p>
        </w:tc>
        <w:tc>
          <w:tcPr>
            <w:tcW w:w="311" w:type="dxa"/>
            <w:noWrap/>
            <w:vAlign w:val="bottom"/>
          </w:tcPr>
          <w:p w14:paraId="3E57F66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F94D18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B3697B6"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1866E408"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3E46C24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B96E5B2"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26F6AC5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03E54C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2483C73"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3843EAE9"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2097AC09"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5AFA25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DF4ECD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82E6471"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56D044C0" w14:textId="77777777" w:rsidR="0001166C" w:rsidRPr="008F4C12" w:rsidRDefault="0001166C" w:rsidP="002F06EA">
            <w:pPr>
              <w:rPr>
                <w:rFonts w:asciiTheme="majorBidi" w:eastAsia="MS Mincho" w:hAnsiTheme="majorBidi" w:cstheme="majorBidi"/>
                <w:lang w:eastAsia="ja-JP"/>
              </w:rPr>
            </w:pPr>
          </w:p>
        </w:tc>
      </w:tr>
      <w:tr w:rsidR="0001166C" w:rsidRPr="008F4C12" w14:paraId="20BD6611" w14:textId="77777777" w:rsidTr="002F06EA">
        <w:trPr>
          <w:trHeight w:val="255"/>
        </w:trPr>
        <w:tc>
          <w:tcPr>
            <w:tcW w:w="328" w:type="dxa"/>
            <w:noWrap/>
            <w:vAlign w:val="bottom"/>
          </w:tcPr>
          <w:p w14:paraId="50FF9DB9" w14:textId="77777777" w:rsidR="0001166C" w:rsidRPr="008F4C12" w:rsidRDefault="0001166C" w:rsidP="002F06EA">
            <w:pPr>
              <w:jc w:val="center"/>
              <w:rPr>
                <w:rFonts w:asciiTheme="majorBidi" w:eastAsia="MS Mincho" w:hAnsiTheme="majorBidi" w:cstheme="majorBidi"/>
                <w:lang w:eastAsia="ja-JP"/>
              </w:rPr>
            </w:pPr>
          </w:p>
        </w:tc>
        <w:tc>
          <w:tcPr>
            <w:tcW w:w="404" w:type="dxa"/>
            <w:gridSpan w:val="2"/>
            <w:noWrap/>
            <w:vAlign w:val="bottom"/>
          </w:tcPr>
          <w:p w14:paraId="795297EC" w14:textId="77777777" w:rsidR="0001166C" w:rsidRPr="008F4C12" w:rsidRDefault="0001166C" w:rsidP="002F06EA">
            <w:pPr>
              <w:jc w:val="center"/>
              <w:rPr>
                <w:rFonts w:asciiTheme="majorBidi" w:eastAsia="MS Mincho" w:hAnsiTheme="majorBidi" w:cstheme="majorBidi"/>
                <w:lang w:eastAsia="ja-JP"/>
              </w:rPr>
            </w:pPr>
          </w:p>
        </w:tc>
        <w:tc>
          <w:tcPr>
            <w:tcW w:w="240" w:type="dxa"/>
            <w:noWrap/>
            <w:vAlign w:val="bottom"/>
          </w:tcPr>
          <w:p w14:paraId="709B3124"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CB92E6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7354CA1" w14:textId="77777777" w:rsidR="0001166C" w:rsidRPr="008F4C12" w:rsidRDefault="0001166C" w:rsidP="002F06EA">
            <w:pPr>
              <w:jc w:val="center"/>
              <w:rPr>
                <w:rFonts w:asciiTheme="majorBidi" w:eastAsia="MS Mincho" w:hAnsiTheme="majorBidi" w:cstheme="majorBidi"/>
                <w:lang w:eastAsia="ja-JP"/>
              </w:rPr>
            </w:pPr>
          </w:p>
        </w:tc>
        <w:tc>
          <w:tcPr>
            <w:tcW w:w="311" w:type="dxa"/>
            <w:noWrap/>
            <w:vAlign w:val="bottom"/>
          </w:tcPr>
          <w:p w14:paraId="12C98CF7"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5931965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272" w:type="dxa"/>
            <w:tcBorders>
              <w:top w:val="nil"/>
              <w:left w:val="nil"/>
              <w:bottom w:val="nil"/>
              <w:right w:val="single" w:sz="4" w:space="0" w:color="auto"/>
            </w:tcBorders>
            <w:noWrap/>
            <w:vAlign w:val="bottom"/>
            <w:hideMark/>
          </w:tcPr>
          <w:p w14:paraId="5E61E47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368" w:type="dxa"/>
            <w:gridSpan w:val="2"/>
            <w:tcBorders>
              <w:top w:val="nil"/>
              <w:left w:val="nil"/>
              <w:bottom w:val="nil"/>
              <w:right w:val="single" w:sz="4" w:space="0" w:color="000000"/>
            </w:tcBorders>
            <w:noWrap/>
            <w:vAlign w:val="bottom"/>
            <w:hideMark/>
          </w:tcPr>
          <w:p w14:paraId="6C87A1E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C</w:t>
            </w:r>
          </w:p>
        </w:tc>
        <w:tc>
          <w:tcPr>
            <w:tcW w:w="272" w:type="dxa"/>
            <w:noWrap/>
            <w:vAlign w:val="bottom"/>
            <w:hideMark/>
          </w:tcPr>
          <w:p w14:paraId="2A5AAC2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359" w:type="dxa"/>
            <w:noWrap/>
            <w:vAlign w:val="bottom"/>
            <w:hideMark/>
          </w:tcPr>
          <w:p w14:paraId="738B259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03</w:t>
            </w:r>
          </w:p>
        </w:tc>
        <w:tc>
          <w:tcPr>
            <w:tcW w:w="272" w:type="dxa"/>
            <w:noWrap/>
            <w:vAlign w:val="bottom"/>
            <w:hideMark/>
          </w:tcPr>
          <w:p w14:paraId="3C2EE2E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5</w:t>
            </w:r>
          </w:p>
        </w:tc>
        <w:tc>
          <w:tcPr>
            <w:tcW w:w="272" w:type="dxa"/>
            <w:tcBorders>
              <w:top w:val="nil"/>
              <w:left w:val="nil"/>
              <w:bottom w:val="nil"/>
              <w:right w:val="single" w:sz="4" w:space="0" w:color="auto"/>
            </w:tcBorders>
            <w:noWrap/>
            <w:vAlign w:val="bottom"/>
            <w:hideMark/>
          </w:tcPr>
          <w:p w14:paraId="6DC2D2D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9</w:t>
            </w:r>
          </w:p>
        </w:tc>
        <w:tc>
          <w:tcPr>
            <w:tcW w:w="206" w:type="dxa"/>
            <w:noWrap/>
            <w:vAlign w:val="bottom"/>
            <w:hideMark/>
          </w:tcPr>
          <w:p w14:paraId="661F5AA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359" w:type="dxa"/>
            <w:tcBorders>
              <w:top w:val="nil"/>
              <w:left w:val="single" w:sz="4" w:space="0" w:color="auto"/>
              <w:bottom w:val="nil"/>
              <w:right w:val="nil"/>
            </w:tcBorders>
            <w:noWrap/>
            <w:vAlign w:val="bottom"/>
            <w:hideMark/>
          </w:tcPr>
          <w:p w14:paraId="5BE646E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07</w:t>
            </w:r>
          </w:p>
        </w:tc>
        <w:tc>
          <w:tcPr>
            <w:tcW w:w="272" w:type="dxa"/>
            <w:noWrap/>
            <w:vAlign w:val="bottom"/>
            <w:hideMark/>
          </w:tcPr>
          <w:p w14:paraId="2C3C1F7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272" w:type="dxa"/>
            <w:noWrap/>
            <w:vAlign w:val="bottom"/>
            <w:hideMark/>
          </w:tcPr>
          <w:p w14:paraId="199097A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4</w:t>
            </w:r>
          </w:p>
        </w:tc>
        <w:tc>
          <w:tcPr>
            <w:tcW w:w="272" w:type="dxa"/>
            <w:tcBorders>
              <w:top w:val="nil"/>
              <w:left w:val="nil"/>
              <w:bottom w:val="nil"/>
              <w:right w:val="single" w:sz="4" w:space="0" w:color="auto"/>
            </w:tcBorders>
            <w:noWrap/>
            <w:vAlign w:val="bottom"/>
            <w:hideMark/>
          </w:tcPr>
          <w:p w14:paraId="5B17106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8</w:t>
            </w:r>
          </w:p>
        </w:tc>
        <w:tc>
          <w:tcPr>
            <w:tcW w:w="4268" w:type="dxa"/>
            <w:noWrap/>
            <w:vAlign w:val="bottom"/>
          </w:tcPr>
          <w:p w14:paraId="1EDD0960" w14:textId="77777777" w:rsidR="0001166C" w:rsidRPr="008F4C12" w:rsidRDefault="0001166C" w:rsidP="002F06EA">
            <w:pPr>
              <w:rPr>
                <w:rFonts w:asciiTheme="majorBidi" w:eastAsia="MS Mincho" w:hAnsiTheme="majorBidi" w:cstheme="majorBidi"/>
                <w:lang w:eastAsia="ja-JP"/>
              </w:rPr>
            </w:pPr>
          </w:p>
        </w:tc>
      </w:tr>
      <w:tr w:rsidR="0001166C" w:rsidRPr="008F4C12" w14:paraId="3F0AF0CC" w14:textId="77777777" w:rsidTr="002F06EA">
        <w:trPr>
          <w:trHeight w:hRule="exact" w:val="85"/>
        </w:trPr>
        <w:tc>
          <w:tcPr>
            <w:tcW w:w="328" w:type="dxa"/>
            <w:noWrap/>
            <w:vAlign w:val="bottom"/>
          </w:tcPr>
          <w:p w14:paraId="1D016AE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5A6DDEE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2" w:type="dxa"/>
            <w:noWrap/>
            <w:vAlign w:val="bottom"/>
            <w:hideMark/>
          </w:tcPr>
          <w:p w14:paraId="440D215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6C566F1"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hideMark/>
          </w:tcPr>
          <w:p w14:paraId="1E0AFEF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hideMark/>
          </w:tcPr>
          <w:p w14:paraId="26E36A2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7D6B09CA"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0E63851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1AF697C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0128A86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single" w:sz="4" w:space="0" w:color="auto"/>
            </w:tcBorders>
            <w:noWrap/>
            <w:vAlign w:val="bottom"/>
            <w:hideMark/>
          </w:tcPr>
          <w:p w14:paraId="0FD0158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CD603A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79560FF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5AE679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3EC9F4E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noWrap/>
            <w:vAlign w:val="bottom"/>
          </w:tcPr>
          <w:p w14:paraId="64C65B40" w14:textId="77777777" w:rsidR="0001166C" w:rsidRPr="008F4C12" w:rsidRDefault="0001166C" w:rsidP="002F06EA">
            <w:pPr>
              <w:jc w:val="center"/>
              <w:rPr>
                <w:rFonts w:asciiTheme="majorBidi" w:eastAsia="MS Mincho" w:hAnsiTheme="majorBidi" w:cstheme="majorBidi"/>
                <w:lang w:eastAsia="ja-JP"/>
              </w:rPr>
            </w:pPr>
          </w:p>
        </w:tc>
        <w:tc>
          <w:tcPr>
            <w:tcW w:w="359" w:type="dxa"/>
            <w:tcBorders>
              <w:top w:val="nil"/>
              <w:left w:val="single" w:sz="4" w:space="0" w:color="auto"/>
              <w:bottom w:val="single" w:sz="4" w:space="0" w:color="auto"/>
              <w:right w:val="nil"/>
            </w:tcBorders>
            <w:noWrap/>
            <w:vAlign w:val="bottom"/>
            <w:hideMark/>
          </w:tcPr>
          <w:p w14:paraId="28A78BB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EA74FF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3B436F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23AE437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noWrap/>
            <w:vAlign w:val="bottom"/>
          </w:tcPr>
          <w:p w14:paraId="6F5F88AB" w14:textId="77777777" w:rsidR="0001166C" w:rsidRPr="008F4C12" w:rsidRDefault="0001166C" w:rsidP="002F06EA">
            <w:pPr>
              <w:rPr>
                <w:rFonts w:asciiTheme="majorBidi" w:eastAsia="MS Mincho" w:hAnsiTheme="majorBidi" w:cstheme="majorBidi"/>
                <w:lang w:eastAsia="ja-JP"/>
              </w:rPr>
            </w:pPr>
          </w:p>
        </w:tc>
      </w:tr>
      <w:tr w:rsidR="0001166C" w:rsidRPr="008F4C12" w14:paraId="51C09893" w14:textId="77777777" w:rsidTr="002F06EA">
        <w:trPr>
          <w:trHeight w:val="255"/>
        </w:trPr>
        <w:tc>
          <w:tcPr>
            <w:tcW w:w="328" w:type="dxa"/>
            <w:noWrap/>
            <w:vAlign w:val="bottom"/>
          </w:tcPr>
          <w:p w14:paraId="21C49282"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D355B3F"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52FA477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6693A5C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494C649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12BBDAC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4BC41F8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3DF9D907"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3507C5B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06391E6E"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58511BB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3AA1B07F"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67FCD0A0"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68DC77D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CED8A21"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FD901D5"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3282D4E"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75EFCF3"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21ADA9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B414E78"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336C031F" w14:textId="77777777" w:rsidR="0001166C" w:rsidRPr="008F4C12" w:rsidRDefault="0001166C" w:rsidP="002F06EA">
            <w:pPr>
              <w:rPr>
                <w:rFonts w:asciiTheme="majorBidi" w:eastAsia="MS Mincho" w:hAnsiTheme="majorBidi" w:cstheme="majorBidi"/>
                <w:lang w:eastAsia="ja-JP"/>
              </w:rPr>
            </w:pPr>
          </w:p>
        </w:tc>
      </w:tr>
      <w:tr w:rsidR="0001166C" w:rsidRPr="008F4C12" w14:paraId="09BA88A9" w14:textId="77777777" w:rsidTr="002F06EA">
        <w:trPr>
          <w:trHeight w:val="255"/>
        </w:trPr>
        <w:tc>
          <w:tcPr>
            <w:tcW w:w="328" w:type="dxa"/>
            <w:noWrap/>
            <w:vAlign w:val="bottom"/>
          </w:tcPr>
          <w:p w14:paraId="64AA10D9"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6B553FAD"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4078D0C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75EF132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FBF82DB"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210BFFC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64601E4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6767158"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8E717D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748B130F"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166712E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B4BC88F"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559DDBA"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39C293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8E644E6"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4EE198C"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D57029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E0A9EC4"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6879851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8F4A76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7CC76D56"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Test Group No. 07248</w:t>
            </w:r>
          </w:p>
        </w:tc>
      </w:tr>
      <w:tr w:rsidR="0001166C" w:rsidRPr="008F4C12" w14:paraId="6E3385F7" w14:textId="77777777" w:rsidTr="002F06EA">
        <w:trPr>
          <w:trHeight w:val="255"/>
        </w:trPr>
        <w:tc>
          <w:tcPr>
            <w:tcW w:w="328" w:type="dxa"/>
            <w:noWrap/>
            <w:vAlign w:val="bottom"/>
          </w:tcPr>
          <w:p w14:paraId="54197E28"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7109984C"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18249EA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FE78765"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0420AE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00A9184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72147BBC"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6DBC8C2"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08B1711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1A4CB5E2"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0BEA64D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3A2C29E2"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4B4F946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6FCE9F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FA88B8F"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2FFEDD31"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5F787E89"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C9B308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58A16DF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4040B59"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6A3429C6" w14:textId="77777777" w:rsidR="0001166C" w:rsidRPr="008F4C12" w:rsidRDefault="0001166C" w:rsidP="002F06EA">
            <w:pPr>
              <w:rPr>
                <w:rFonts w:asciiTheme="majorBidi" w:eastAsia="MS Mincho" w:hAnsiTheme="majorBidi" w:cstheme="majorBidi"/>
                <w:lang w:eastAsia="ja-JP"/>
              </w:rPr>
            </w:pPr>
          </w:p>
        </w:tc>
      </w:tr>
      <w:tr w:rsidR="0001166C" w:rsidRPr="008F4C12" w14:paraId="195406D7" w14:textId="77777777" w:rsidTr="002F06EA">
        <w:trPr>
          <w:trHeight w:val="255"/>
        </w:trPr>
        <w:tc>
          <w:tcPr>
            <w:tcW w:w="328" w:type="dxa"/>
            <w:noWrap/>
            <w:vAlign w:val="bottom"/>
          </w:tcPr>
          <w:p w14:paraId="49A74A4B"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31D9F8F0"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122FD2E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FBB895E"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891A89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36FED4E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693B308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EC2BB1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F900C5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44372FAA"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142C6B7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723A4DA"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7D77F2E4"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7DAE21C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C524FA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1CC7298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F9070F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34B710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03CE31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AE04A9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49994E0C"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Type No. 00359</w:t>
            </w:r>
          </w:p>
        </w:tc>
      </w:tr>
      <w:tr w:rsidR="0001166C" w:rsidRPr="008F4C12" w14:paraId="4423C731" w14:textId="77777777" w:rsidTr="002F06EA">
        <w:trPr>
          <w:trHeight w:val="255"/>
        </w:trPr>
        <w:tc>
          <w:tcPr>
            <w:tcW w:w="328" w:type="dxa"/>
            <w:noWrap/>
            <w:vAlign w:val="bottom"/>
          </w:tcPr>
          <w:p w14:paraId="47972FD6"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0E12F465"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08367D6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2D752FBC"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3B500F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1F1AF2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3FD985AC"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6E9DFCB"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53B2D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6A3D83A0"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54EF7AC6"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0245DC1E"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4D1A2ABD"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FE66535"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4C59D36"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6C2CFD4D"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4FE674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ECC4B94"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E7C6F96"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06D1D365"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3AA76D95" w14:textId="77777777" w:rsidR="0001166C" w:rsidRPr="008F4C12" w:rsidRDefault="0001166C" w:rsidP="002F06EA">
            <w:pPr>
              <w:rPr>
                <w:rFonts w:asciiTheme="majorBidi" w:eastAsia="MS Mincho" w:hAnsiTheme="majorBidi" w:cstheme="majorBidi"/>
                <w:lang w:eastAsia="ja-JP"/>
              </w:rPr>
            </w:pPr>
          </w:p>
        </w:tc>
      </w:tr>
      <w:tr w:rsidR="0001166C" w:rsidRPr="008F4C12" w14:paraId="0E86F7B9" w14:textId="77777777" w:rsidTr="002F06EA">
        <w:trPr>
          <w:trHeight w:val="255"/>
        </w:trPr>
        <w:tc>
          <w:tcPr>
            <w:tcW w:w="328" w:type="dxa"/>
            <w:noWrap/>
            <w:vAlign w:val="bottom"/>
          </w:tcPr>
          <w:p w14:paraId="2B9D8961"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55AC1B43"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469ECF0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557A0D46"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465C1151"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51136E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0750E86"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5BAD7C9"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BF5213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260759A7" w14:textId="77777777" w:rsidR="0001166C" w:rsidRPr="008F4C12" w:rsidRDefault="0001166C" w:rsidP="002F06EA">
            <w:pPr>
              <w:jc w:val="center"/>
              <w:rPr>
                <w:rFonts w:asciiTheme="majorBidi" w:eastAsia="MS Mincho" w:hAnsiTheme="majorBidi" w:cstheme="majorBidi"/>
                <w:lang w:eastAsia="ja-JP"/>
              </w:rPr>
            </w:pPr>
          </w:p>
        </w:tc>
        <w:tc>
          <w:tcPr>
            <w:tcW w:w="184" w:type="dxa"/>
            <w:tcBorders>
              <w:top w:val="nil"/>
              <w:left w:val="single" w:sz="4" w:space="0" w:color="auto"/>
              <w:bottom w:val="single" w:sz="4" w:space="0" w:color="auto"/>
              <w:right w:val="nil"/>
            </w:tcBorders>
            <w:noWrap/>
            <w:vAlign w:val="bottom"/>
            <w:hideMark/>
          </w:tcPr>
          <w:p w14:paraId="03071105"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124ACE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3709193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3185B64"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8770F6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5A97AB6D"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079864D8"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C6169B0"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020801F"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9DFF06A"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5F16F377"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Brake disc</w:t>
            </w:r>
          </w:p>
        </w:tc>
      </w:tr>
      <w:tr w:rsidR="0001166C" w:rsidRPr="008F4C12" w14:paraId="7378B9FC" w14:textId="77777777" w:rsidTr="002F06EA">
        <w:trPr>
          <w:trHeight w:val="255"/>
        </w:trPr>
        <w:tc>
          <w:tcPr>
            <w:tcW w:w="328" w:type="dxa"/>
            <w:noWrap/>
            <w:vAlign w:val="bottom"/>
          </w:tcPr>
          <w:p w14:paraId="6ADA1F5D"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4CF2249A"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0072FE7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5699D361"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664F258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055E8F1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7A36AC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3440179"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12F96D1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05DB58E3" w14:textId="77777777" w:rsidR="0001166C" w:rsidRPr="008F4C12" w:rsidRDefault="0001166C" w:rsidP="002F06EA">
            <w:pPr>
              <w:jc w:val="center"/>
              <w:rPr>
                <w:rFonts w:asciiTheme="majorBidi" w:eastAsia="MS Mincho" w:hAnsiTheme="majorBidi" w:cstheme="majorBidi"/>
                <w:lang w:eastAsia="ja-JP"/>
              </w:rPr>
            </w:pPr>
          </w:p>
        </w:tc>
        <w:tc>
          <w:tcPr>
            <w:tcW w:w="184" w:type="dxa"/>
            <w:noWrap/>
            <w:vAlign w:val="bottom"/>
          </w:tcPr>
          <w:p w14:paraId="4AEDB92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1CE51251"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1AFC7EA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63937C3F"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C1263D7" w14:textId="77777777" w:rsidR="0001166C" w:rsidRPr="008F4C12" w:rsidRDefault="0001166C" w:rsidP="002F06EA">
            <w:pPr>
              <w:jc w:val="center"/>
              <w:rPr>
                <w:rFonts w:asciiTheme="majorBidi" w:eastAsia="MS Mincho" w:hAnsiTheme="majorBidi" w:cstheme="majorBidi"/>
                <w:lang w:eastAsia="ja-JP"/>
              </w:rPr>
            </w:pPr>
          </w:p>
        </w:tc>
        <w:tc>
          <w:tcPr>
            <w:tcW w:w="206" w:type="dxa"/>
            <w:noWrap/>
            <w:vAlign w:val="bottom"/>
          </w:tcPr>
          <w:p w14:paraId="588CF89C" w14:textId="77777777" w:rsidR="0001166C" w:rsidRPr="008F4C12" w:rsidRDefault="0001166C" w:rsidP="002F06EA">
            <w:pPr>
              <w:jc w:val="center"/>
              <w:rPr>
                <w:rFonts w:asciiTheme="majorBidi" w:eastAsia="MS Mincho" w:hAnsiTheme="majorBidi" w:cstheme="majorBidi"/>
                <w:lang w:eastAsia="ja-JP"/>
              </w:rPr>
            </w:pPr>
          </w:p>
        </w:tc>
        <w:tc>
          <w:tcPr>
            <w:tcW w:w="359" w:type="dxa"/>
            <w:noWrap/>
            <w:vAlign w:val="bottom"/>
          </w:tcPr>
          <w:p w14:paraId="332A59C8"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7AC310B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28652C20"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C5A93FA" w14:textId="77777777" w:rsidR="0001166C" w:rsidRPr="008F4C12" w:rsidRDefault="0001166C" w:rsidP="002F06EA">
            <w:pPr>
              <w:jc w:val="center"/>
              <w:rPr>
                <w:rFonts w:asciiTheme="majorBidi" w:eastAsia="MS Mincho" w:hAnsiTheme="majorBidi" w:cstheme="majorBidi"/>
                <w:lang w:eastAsia="ja-JP"/>
              </w:rPr>
            </w:pPr>
          </w:p>
        </w:tc>
        <w:tc>
          <w:tcPr>
            <w:tcW w:w="4268" w:type="dxa"/>
            <w:noWrap/>
            <w:vAlign w:val="bottom"/>
          </w:tcPr>
          <w:p w14:paraId="49EBBB2E" w14:textId="77777777" w:rsidR="0001166C" w:rsidRPr="008F4C12" w:rsidRDefault="0001166C" w:rsidP="002F06EA">
            <w:pPr>
              <w:rPr>
                <w:rFonts w:asciiTheme="majorBidi" w:eastAsia="MS Mincho" w:hAnsiTheme="majorBidi" w:cstheme="majorBidi"/>
                <w:lang w:eastAsia="ja-JP"/>
              </w:rPr>
            </w:pPr>
          </w:p>
        </w:tc>
      </w:tr>
      <w:tr w:rsidR="0001166C" w:rsidRPr="008F4C12" w14:paraId="58E9A7D4" w14:textId="77777777" w:rsidTr="002F06EA">
        <w:trPr>
          <w:trHeight w:val="255"/>
        </w:trPr>
        <w:tc>
          <w:tcPr>
            <w:tcW w:w="328" w:type="dxa"/>
            <w:noWrap/>
            <w:vAlign w:val="bottom"/>
          </w:tcPr>
          <w:p w14:paraId="7983F66C"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tcPr>
          <w:p w14:paraId="5691936E" w14:textId="77777777" w:rsidR="0001166C" w:rsidRPr="008F4C12" w:rsidRDefault="0001166C" w:rsidP="002F06EA">
            <w:pPr>
              <w:jc w:val="center"/>
              <w:rPr>
                <w:rFonts w:asciiTheme="majorBidi" w:eastAsia="MS Mincho" w:hAnsiTheme="majorBidi" w:cstheme="majorBidi"/>
                <w:lang w:eastAsia="ja-JP"/>
              </w:rPr>
            </w:pPr>
          </w:p>
        </w:tc>
        <w:tc>
          <w:tcPr>
            <w:tcW w:w="202" w:type="dxa"/>
            <w:noWrap/>
            <w:vAlign w:val="bottom"/>
            <w:hideMark/>
          </w:tcPr>
          <w:p w14:paraId="29D1C9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701C40EF" w14:textId="77777777" w:rsidR="0001166C" w:rsidRPr="008F4C12" w:rsidRDefault="0001166C" w:rsidP="002F06EA">
            <w:pPr>
              <w:jc w:val="center"/>
              <w:rPr>
                <w:rFonts w:asciiTheme="majorBidi" w:eastAsia="MS Mincho" w:hAnsiTheme="majorBidi" w:cstheme="majorBidi"/>
                <w:lang w:eastAsia="ja-JP"/>
              </w:rPr>
            </w:pPr>
          </w:p>
        </w:tc>
        <w:tc>
          <w:tcPr>
            <w:tcW w:w="298" w:type="dxa"/>
            <w:noWrap/>
            <w:vAlign w:val="bottom"/>
          </w:tcPr>
          <w:p w14:paraId="06F3F8E7"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hideMark/>
          </w:tcPr>
          <w:p w14:paraId="58A074E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EB2C573" w14:textId="77777777" w:rsidR="0001166C" w:rsidRPr="008F4C12" w:rsidRDefault="0001166C" w:rsidP="002F06EA">
            <w:pPr>
              <w:jc w:val="center"/>
              <w:rPr>
                <w:rFonts w:asciiTheme="majorBidi" w:eastAsia="MS Mincho" w:hAnsiTheme="majorBidi" w:cstheme="majorBidi"/>
                <w:lang w:eastAsia="ja-JP"/>
              </w:rPr>
            </w:pPr>
          </w:p>
        </w:tc>
        <w:tc>
          <w:tcPr>
            <w:tcW w:w="272" w:type="dxa"/>
            <w:noWrap/>
            <w:vAlign w:val="bottom"/>
          </w:tcPr>
          <w:p w14:paraId="4B4D9156" w14:textId="77777777" w:rsidR="0001166C" w:rsidRPr="008F4C12" w:rsidRDefault="0001166C" w:rsidP="002F06EA">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79CD71CC"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59938BF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0C6DF32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116DAC3"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4D36DBE"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E25D217"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5BF97B7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0D019C0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1CAB92B"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92E6231"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379B4C9"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F196BB2" w14:textId="77777777" w:rsidR="0001166C" w:rsidRPr="008F4C12" w:rsidRDefault="0001166C" w:rsidP="002F06EA">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2D455C10" w14:textId="77777777" w:rsidR="0001166C" w:rsidRPr="008F4C12" w:rsidRDefault="0001166C" w:rsidP="002F06EA">
            <w:pPr>
              <w:rPr>
                <w:rFonts w:asciiTheme="majorBidi" w:eastAsia="MS Mincho" w:hAnsiTheme="majorBidi" w:cstheme="majorBidi"/>
                <w:lang w:eastAsia="ja-JP"/>
              </w:rPr>
            </w:pPr>
            <w:r w:rsidRPr="008F4C12">
              <w:rPr>
                <w:rFonts w:asciiTheme="majorBidi" w:eastAsia="MS Mincho" w:hAnsiTheme="majorBidi" w:cstheme="majorBidi"/>
                <w:lang w:eastAsia="ja-JP"/>
              </w:rPr>
              <w:t>02 series of amendments</w:t>
            </w:r>
          </w:p>
        </w:tc>
      </w:tr>
    </w:tbl>
    <w:p w14:paraId="16D85DF0" w14:textId="77777777" w:rsidR="0001166C" w:rsidRPr="008F4C12" w:rsidRDefault="0001166C" w:rsidP="0001166C">
      <w:pPr>
        <w:pStyle w:val="SingleTxtG"/>
        <w:ind w:left="2268" w:hanging="1134"/>
        <w:rPr>
          <w:rFonts w:asciiTheme="majorBidi" w:hAnsiTheme="majorBidi" w:cstheme="majorBidi"/>
          <w:lang w:val="en-US"/>
        </w:rPr>
      </w:pPr>
    </w:p>
    <w:p w14:paraId="05988593"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lang w:val="en-US"/>
        </w:rPr>
        <w:t>4.2.4.</w:t>
      </w:r>
      <w:r w:rsidRPr="008F4C12">
        <w:rPr>
          <w:rFonts w:asciiTheme="majorBidi" w:hAnsiTheme="majorBidi" w:cstheme="majorBidi"/>
          <w:lang w:val="en-US"/>
        </w:rPr>
        <w:tab/>
        <w:t>In the case of brake lining assemblies for vehicles of Category L, brake lining assemblies belonging to the same group defined according to the criteria of Annex 7a, shall be assigned the same approval code and approval number of the one assigned to the representative brake lining assembly.</w:t>
      </w:r>
    </w:p>
    <w:p w14:paraId="47491385"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4.3.</w:t>
      </w:r>
      <w:r w:rsidRPr="008F4C12">
        <w:rPr>
          <w:rFonts w:asciiTheme="majorBidi" w:hAnsiTheme="majorBidi" w:cstheme="majorBidi"/>
        </w:rPr>
        <w:tab/>
        <w:t xml:space="preserve">The same Contracting Party may not assign the same approval code and/or the same approval number to a replacement part of the different grade/type. The same type approval number and approval code may cover the use of that replacement part on </w:t>
      </w:r>
      <w:proofErr w:type="gramStart"/>
      <w:r w:rsidRPr="008F4C12">
        <w:rPr>
          <w:rFonts w:asciiTheme="majorBidi" w:hAnsiTheme="majorBidi" w:cstheme="majorBidi"/>
        </w:rPr>
        <w:t>a number of</w:t>
      </w:r>
      <w:proofErr w:type="gramEnd"/>
      <w:r w:rsidRPr="008F4C12">
        <w:rPr>
          <w:rFonts w:asciiTheme="majorBidi" w:hAnsiTheme="majorBidi" w:cstheme="majorBidi"/>
        </w:rPr>
        <w:t xml:space="preserve"> differing vehicle types.</w:t>
      </w:r>
    </w:p>
    <w:p w14:paraId="597EBB38"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ab/>
        <w:t>…</w:t>
      </w:r>
    </w:p>
    <w:p w14:paraId="6DE12E61" w14:textId="77777777" w:rsidR="0001166C" w:rsidRDefault="0001166C" w:rsidP="0001166C">
      <w:pPr>
        <w:pStyle w:val="SingleTxtG"/>
        <w:ind w:left="2268" w:hanging="1134"/>
        <w:rPr>
          <w:rFonts w:asciiTheme="majorBidi" w:hAnsiTheme="majorBidi" w:cstheme="majorBidi"/>
          <w:spacing w:val="-4"/>
        </w:rPr>
      </w:pPr>
      <w:r w:rsidRPr="008F4C12">
        <w:rPr>
          <w:rFonts w:asciiTheme="majorBidi" w:hAnsiTheme="majorBidi" w:cstheme="majorBidi"/>
        </w:rPr>
        <w:t>4.5.2.</w:t>
      </w:r>
      <w:r w:rsidRPr="008F4C12">
        <w:rPr>
          <w:rFonts w:asciiTheme="majorBidi" w:hAnsiTheme="majorBidi" w:cstheme="majorBidi"/>
        </w:rPr>
        <w:tab/>
      </w:r>
      <w:r w:rsidRPr="008F4C12">
        <w:rPr>
          <w:rFonts w:asciiTheme="majorBidi" w:hAnsiTheme="majorBidi" w:cstheme="majorBidi"/>
          <w:spacing w:val="-4"/>
        </w:rPr>
        <w:t xml:space="preserve">The number of this Regulation, followed by the letter "R", a dash and the approval </w:t>
      </w:r>
      <w:r w:rsidRPr="008F4C12">
        <w:rPr>
          <w:rFonts w:asciiTheme="majorBidi" w:hAnsiTheme="majorBidi" w:cstheme="majorBidi"/>
          <w:bCs/>
          <w:spacing w:val="-4"/>
        </w:rPr>
        <w:t>code</w:t>
      </w:r>
      <w:r w:rsidRPr="008F4C12">
        <w:rPr>
          <w:rFonts w:asciiTheme="majorBidi" w:hAnsiTheme="majorBidi" w:cstheme="majorBidi"/>
          <w:spacing w:val="-4"/>
        </w:rPr>
        <w:t xml:space="preserve"> to the right of the circle prescribed in paragraph 4.5.1.</w:t>
      </w:r>
    </w:p>
    <w:p w14:paraId="72BD33AD" w14:textId="77777777" w:rsidR="0001166C" w:rsidRPr="009D7DB0" w:rsidRDefault="0001166C" w:rsidP="0001166C">
      <w:pPr>
        <w:pStyle w:val="SingleTxtG"/>
        <w:ind w:left="2268" w:hanging="1134"/>
        <w:rPr>
          <w:rFonts w:asciiTheme="majorBidi" w:hAnsiTheme="majorBidi" w:cstheme="majorBidi"/>
          <w:spacing w:val="-4"/>
        </w:rPr>
      </w:pPr>
      <w:r w:rsidRPr="009D7DB0">
        <w:rPr>
          <w:rFonts w:asciiTheme="majorBidi" w:hAnsiTheme="majorBidi" w:cstheme="majorBidi"/>
          <w:spacing w:val="-4"/>
        </w:rPr>
        <w:t>4.5.3.</w:t>
      </w:r>
      <w:r w:rsidRPr="009D7DB0">
        <w:rPr>
          <w:rFonts w:asciiTheme="majorBidi" w:hAnsiTheme="majorBidi" w:cstheme="majorBidi"/>
          <w:spacing w:val="-4"/>
        </w:rPr>
        <w:tab/>
      </w:r>
      <w:r w:rsidRPr="008033B7">
        <w:rPr>
          <w:rFonts w:asciiTheme="majorBidi" w:hAnsiTheme="majorBidi" w:cstheme="majorBidi"/>
          <w:spacing w:val="-4"/>
        </w:rPr>
        <w:t>On small parts for vehicles of Category L</w:t>
      </w:r>
      <w:r w:rsidRPr="008033B7">
        <w:rPr>
          <w:rFonts w:asciiTheme="majorBidi" w:hAnsiTheme="majorBidi" w:cstheme="majorBidi"/>
          <w:spacing w:val="-4"/>
          <w:vertAlign w:val="subscript"/>
        </w:rPr>
        <w:t>1</w:t>
      </w:r>
      <w:r w:rsidRPr="008033B7">
        <w:rPr>
          <w:rFonts w:asciiTheme="majorBidi" w:hAnsiTheme="majorBidi" w:cstheme="majorBidi"/>
          <w:spacing w:val="-4"/>
        </w:rPr>
        <w:t>, L</w:t>
      </w:r>
      <w:r w:rsidRPr="008033B7">
        <w:rPr>
          <w:rFonts w:asciiTheme="majorBidi" w:hAnsiTheme="majorBidi" w:cstheme="majorBidi"/>
          <w:spacing w:val="-4"/>
          <w:vertAlign w:val="subscript"/>
        </w:rPr>
        <w:t>2</w:t>
      </w:r>
      <w:r w:rsidRPr="008033B7">
        <w:rPr>
          <w:rFonts w:asciiTheme="majorBidi" w:hAnsiTheme="majorBidi" w:cstheme="majorBidi"/>
          <w:spacing w:val="-4"/>
        </w:rPr>
        <w:t>, L</w:t>
      </w:r>
      <w:r w:rsidRPr="008033B7">
        <w:rPr>
          <w:rFonts w:asciiTheme="majorBidi" w:hAnsiTheme="majorBidi" w:cstheme="majorBidi"/>
          <w:spacing w:val="-4"/>
          <w:vertAlign w:val="subscript"/>
        </w:rPr>
        <w:t>3</w:t>
      </w:r>
      <w:r w:rsidRPr="008033B7">
        <w:rPr>
          <w:rFonts w:asciiTheme="majorBidi" w:hAnsiTheme="majorBidi" w:cstheme="majorBidi"/>
          <w:spacing w:val="-4"/>
        </w:rPr>
        <w:t>, L</w:t>
      </w:r>
      <w:r w:rsidRPr="008033B7">
        <w:rPr>
          <w:rFonts w:asciiTheme="majorBidi" w:hAnsiTheme="majorBidi" w:cstheme="majorBidi"/>
          <w:spacing w:val="-4"/>
          <w:vertAlign w:val="subscript"/>
        </w:rPr>
        <w:t>4</w:t>
      </w:r>
      <w:r w:rsidRPr="008033B7">
        <w:rPr>
          <w:rFonts w:asciiTheme="majorBidi" w:hAnsiTheme="majorBidi" w:cstheme="majorBidi"/>
          <w:spacing w:val="-4"/>
        </w:rPr>
        <w:t xml:space="preserve"> and L</w:t>
      </w:r>
      <w:r w:rsidRPr="008033B7">
        <w:rPr>
          <w:rFonts w:asciiTheme="majorBidi" w:hAnsiTheme="majorBidi" w:cstheme="majorBidi"/>
          <w:spacing w:val="-4"/>
          <w:vertAlign w:val="subscript"/>
        </w:rPr>
        <w:t>5</w:t>
      </w:r>
      <w:r w:rsidRPr="008033B7">
        <w:rPr>
          <w:rFonts w:asciiTheme="majorBidi" w:hAnsiTheme="majorBidi" w:cstheme="majorBidi"/>
          <w:spacing w:val="-4"/>
        </w:rPr>
        <w:t xml:space="preserve"> for which the approval code cannot be marked on one line with a = 8 mm as defined in Annex 2 to this Regulation, a part of the approval code starting from the series of digits as prescribed in paragraph 4.2.3. above, may be affixed on the second line of the mark.</w:t>
      </w:r>
    </w:p>
    <w:p w14:paraId="5F74582D" w14:textId="77777777" w:rsidR="0001166C" w:rsidRPr="008F4C12" w:rsidRDefault="0001166C" w:rsidP="0001166C">
      <w:pPr>
        <w:pStyle w:val="SingleTxtG"/>
        <w:ind w:left="2268"/>
        <w:rPr>
          <w:rFonts w:asciiTheme="majorBidi" w:hAnsiTheme="majorBidi" w:cstheme="majorBidi"/>
        </w:rPr>
      </w:pPr>
      <w:r>
        <w:rPr>
          <w:rFonts w:asciiTheme="majorBidi" w:hAnsiTheme="majorBidi" w:cstheme="majorBidi"/>
        </w:rPr>
        <w:t>.</w:t>
      </w:r>
      <w:r w:rsidRPr="008F4C12">
        <w:rPr>
          <w:rFonts w:asciiTheme="majorBidi" w:hAnsiTheme="majorBidi" w:cstheme="majorBidi"/>
        </w:rPr>
        <w:t>..</w:t>
      </w:r>
    </w:p>
    <w:p w14:paraId="0D679895" w14:textId="27BA580E" w:rsidR="0001166C" w:rsidRPr="008F4C12" w:rsidRDefault="0001166C" w:rsidP="0001166C">
      <w:pPr>
        <w:pStyle w:val="SingleTxtG"/>
        <w:ind w:left="2268" w:hanging="1134"/>
        <w:rPr>
          <w:rFonts w:asciiTheme="majorBidi" w:hAnsiTheme="majorBidi" w:cstheme="majorBidi"/>
          <w:lang w:val="en-US"/>
        </w:rPr>
      </w:pPr>
      <w:r w:rsidRPr="008F4C12">
        <w:rPr>
          <w:rFonts w:asciiTheme="majorBidi" w:hAnsiTheme="majorBidi" w:cstheme="majorBidi"/>
          <w:lang w:val="en-US"/>
        </w:rPr>
        <w:t>4.8.</w:t>
      </w:r>
      <w:r w:rsidRPr="008F4C12">
        <w:rPr>
          <w:rFonts w:asciiTheme="majorBidi" w:hAnsiTheme="majorBidi" w:cstheme="majorBidi"/>
          <w:lang w:val="en-US"/>
        </w:rPr>
        <w:tab/>
        <w:t>The approval markings required by this Regulation may not be replaced by a Unique Identifier (UI) described in Schedule 5 to the 1958 Agreement.</w:t>
      </w:r>
      <w:r w:rsidRPr="008F4C12">
        <w:rPr>
          <w:rFonts w:asciiTheme="majorBidi" w:hAnsiTheme="majorBidi" w:cstheme="majorBidi"/>
        </w:rPr>
        <w:t>"</w:t>
      </w:r>
    </w:p>
    <w:p w14:paraId="5A5544A0" w14:textId="77777777" w:rsidR="0001166C" w:rsidRDefault="0001166C" w:rsidP="0001166C">
      <w:pPr>
        <w:pStyle w:val="SingleTxtG"/>
        <w:keepNext/>
        <w:rPr>
          <w:rFonts w:asciiTheme="majorBidi" w:hAnsiTheme="majorBidi" w:cstheme="majorBidi"/>
          <w:iCs/>
        </w:rPr>
      </w:pPr>
      <w:r w:rsidRPr="00D04F50">
        <w:rPr>
          <w:rFonts w:asciiTheme="majorBidi" w:hAnsiTheme="majorBidi" w:cstheme="majorBidi"/>
          <w:i/>
        </w:rPr>
        <w:lastRenderedPageBreak/>
        <w:t xml:space="preserve">Paragraph 5.3.4.1.1., </w:t>
      </w:r>
      <w:r w:rsidRPr="00D04F50">
        <w:rPr>
          <w:rFonts w:asciiTheme="majorBidi" w:hAnsiTheme="majorBidi" w:cstheme="majorBidi"/>
          <w:iCs/>
        </w:rPr>
        <w:t>amend to read:</w:t>
      </w:r>
    </w:p>
    <w:p w14:paraId="14368652" w14:textId="77777777" w:rsidR="0001166C" w:rsidRDefault="0001166C" w:rsidP="0001166C">
      <w:pPr>
        <w:pStyle w:val="SingleTxtG"/>
        <w:keepNext/>
        <w:ind w:left="2268" w:hanging="1134"/>
        <w:rPr>
          <w:rFonts w:asciiTheme="majorBidi" w:hAnsiTheme="majorBidi" w:cstheme="majorBidi"/>
          <w:iCs/>
        </w:rPr>
      </w:pPr>
      <w:r w:rsidRPr="008F4C12">
        <w:rPr>
          <w:rFonts w:asciiTheme="majorBidi" w:hAnsiTheme="majorBidi" w:cstheme="majorBidi"/>
        </w:rPr>
        <w:t>"</w:t>
      </w:r>
      <w:r w:rsidRPr="00D04F50">
        <w:rPr>
          <w:rFonts w:asciiTheme="majorBidi" w:hAnsiTheme="majorBidi" w:cstheme="majorBidi"/>
          <w:iCs/>
        </w:rPr>
        <w:t>5.3.4.1.1</w:t>
      </w:r>
      <w:r>
        <w:rPr>
          <w:rFonts w:asciiTheme="majorBidi" w:hAnsiTheme="majorBidi" w:cstheme="majorBidi"/>
          <w:iCs/>
        </w:rPr>
        <w:t>.</w:t>
      </w:r>
      <w:r>
        <w:rPr>
          <w:rFonts w:asciiTheme="majorBidi" w:hAnsiTheme="majorBidi" w:cstheme="majorBidi"/>
          <w:iCs/>
        </w:rPr>
        <w:tab/>
        <w:t>F</w:t>
      </w:r>
      <w:r w:rsidRPr="00D04F50">
        <w:rPr>
          <w:rFonts w:asciiTheme="majorBidi" w:hAnsiTheme="majorBidi" w:cstheme="majorBidi"/>
          <w:iCs/>
        </w:rPr>
        <w:t>or discs the following maximum values shall be met:</w:t>
      </w:r>
    </w:p>
    <w:tbl>
      <w:tblPr>
        <w:tblW w:w="7370" w:type="dxa"/>
        <w:tblInd w:w="1134" w:type="dxa"/>
        <w:tblLayout w:type="fixed"/>
        <w:tblCellMar>
          <w:left w:w="0" w:type="dxa"/>
          <w:right w:w="0" w:type="dxa"/>
        </w:tblCellMar>
        <w:tblLook w:val="0000" w:firstRow="0" w:lastRow="0" w:firstColumn="0" w:lastColumn="0" w:noHBand="0" w:noVBand="0"/>
      </w:tblPr>
      <w:tblGrid>
        <w:gridCol w:w="2175"/>
        <w:gridCol w:w="1195"/>
        <w:gridCol w:w="1178"/>
        <w:gridCol w:w="1180"/>
        <w:gridCol w:w="1642"/>
      </w:tblGrid>
      <w:tr w:rsidR="0001166C" w:rsidRPr="00D04F50" w14:paraId="57297BF8" w14:textId="77777777" w:rsidTr="002F06EA">
        <w:trPr>
          <w:cantSplit/>
          <w:tblHeader/>
        </w:trPr>
        <w:tc>
          <w:tcPr>
            <w:tcW w:w="217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0ACBA340" w14:textId="77777777" w:rsidR="0001166C" w:rsidRPr="00D04F50" w:rsidRDefault="0001166C" w:rsidP="00455F4E">
            <w:pPr>
              <w:suppressAutoHyphens w:val="0"/>
              <w:spacing w:before="80" w:after="80" w:line="200" w:lineRule="exact"/>
              <w:rPr>
                <w:bCs/>
                <w:i/>
                <w:sz w:val="16"/>
              </w:rPr>
            </w:pPr>
          </w:p>
        </w:tc>
        <w:tc>
          <w:tcPr>
            <w:tcW w:w="1195"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1428F37"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1</w:t>
            </w:r>
            <w:r w:rsidRPr="00D04F50">
              <w:rPr>
                <w:i/>
                <w:iCs/>
                <w:sz w:val="16"/>
                <w:szCs w:val="16"/>
              </w:rPr>
              <w:t>, N</w:t>
            </w:r>
            <w:r w:rsidRPr="00D04F50">
              <w:rPr>
                <w:i/>
                <w:iCs/>
                <w:sz w:val="16"/>
                <w:szCs w:val="16"/>
                <w:vertAlign w:val="subscript"/>
              </w:rPr>
              <w:t>1</w:t>
            </w:r>
            <w:r w:rsidRPr="00D04F50">
              <w:rPr>
                <w:i/>
                <w:iCs/>
                <w:sz w:val="16"/>
                <w:szCs w:val="16"/>
              </w:rPr>
              <w:t>, O</w:t>
            </w:r>
            <w:r w:rsidRPr="00D04F50">
              <w:rPr>
                <w:i/>
                <w:iCs/>
                <w:sz w:val="16"/>
                <w:szCs w:val="16"/>
                <w:vertAlign w:val="subscript"/>
              </w:rPr>
              <w:t>1</w:t>
            </w:r>
            <w:r w:rsidRPr="00D04F50">
              <w:rPr>
                <w:i/>
                <w:iCs/>
                <w:sz w:val="16"/>
                <w:szCs w:val="16"/>
              </w:rPr>
              <w:t>, O</w:t>
            </w:r>
            <w:r w:rsidRPr="00D04F50">
              <w:rPr>
                <w:i/>
                <w:iCs/>
                <w:sz w:val="16"/>
                <w:szCs w:val="16"/>
                <w:vertAlign w:val="subscript"/>
              </w:rPr>
              <w:t>2</w:t>
            </w:r>
            <w:r w:rsidRPr="00D04F50">
              <w:rPr>
                <w:i/>
                <w:iCs/>
                <w:sz w:val="16"/>
                <w:szCs w:val="16"/>
              </w:rPr>
              <w:t>, L</w:t>
            </w:r>
            <w:r w:rsidRPr="00D04F50">
              <w:rPr>
                <w:i/>
                <w:iCs/>
                <w:sz w:val="16"/>
                <w:szCs w:val="16"/>
                <w:vertAlign w:val="subscript"/>
              </w:rPr>
              <w:t>6</w:t>
            </w:r>
            <w:r w:rsidRPr="00D04F50">
              <w:rPr>
                <w:i/>
                <w:iCs/>
                <w:sz w:val="16"/>
                <w:szCs w:val="16"/>
              </w:rPr>
              <w:t xml:space="preserve"> and L</w:t>
            </w:r>
            <w:r w:rsidRPr="00D04F50">
              <w:rPr>
                <w:i/>
                <w:iCs/>
                <w:sz w:val="16"/>
                <w:szCs w:val="16"/>
                <w:vertAlign w:val="subscript"/>
              </w:rPr>
              <w:t>7</w:t>
            </w:r>
          </w:p>
        </w:tc>
        <w:tc>
          <w:tcPr>
            <w:tcW w:w="1178"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317CF6F7"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2</w:t>
            </w:r>
            <w:r w:rsidRPr="00D04F50">
              <w:rPr>
                <w:i/>
                <w:iCs/>
                <w:sz w:val="16"/>
                <w:szCs w:val="16"/>
              </w:rPr>
              <w:t>, N</w:t>
            </w:r>
            <w:r w:rsidRPr="00D04F50">
              <w:rPr>
                <w:i/>
                <w:iCs/>
                <w:sz w:val="16"/>
                <w:szCs w:val="16"/>
                <w:vertAlign w:val="subscript"/>
              </w:rPr>
              <w:t>2</w:t>
            </w:r>
            <w:r w:rsidRPr="00D04F50">
              <w:rPr>
                <w:i/>
                <w:iCs/>
                <w:sz w:val="16"/>
                <w:szCs w:val="16"/>
              </w:rPr>
              <w:t xml:space="preserve">, </w:t>
            </w:r>
          </w:p>
        </w:tc>
        <w:tc>
          <w:tcPr>
            <w:tcW w:w="118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221B2E3C" w14:textId="77777777" w:rsidR="0001166C" w:rsidRPr="00D04F50" w:rsidRDefault="0001166C" w:rsidP="00455F4E">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3</w:t>
            </w:r>
            <w:r w:rsidRPr="00D04F50">
              <w:rPr>
                <w:i/>
                <w:iCs/>
                <w:sz w:val="16"/>
                <w:szCs w:val="16"/>
              </w:rPr>
              <w:t>, N</w:t>
            </w:r>
            <w:r w:rsidRPr="00D04F50">
              <w:rPr>
                <w:i/>
                <w:iCs/>
                <w:sz w:val="16"/>
                <w:szCs w:val="16"/>
                <w:vertAlign w:val="subscript"/>
              </w:rPr>
              <w:t>3</w:t>
            </w:r>
            <w:r w:rsidRPr="00D04F50">
              <w:rPr>
                <w:i/>
                <w:iCs/>
                <w:sz w:val="16"/>
                <w:szCs w:val="16"/>
              </w:rPr>
              <w:t>, O</w:t>
            </w:r>
            <w:r w:rsidRPr="00D04F50">
              <w:rPr>
                <w:i/>
                <w:iCs/>
                <w:sz w:val="16"/>
                <w:szCs w:val="16"/>
                <w:vertAlign w:val="subscript"/>
              </w:rPr>
              <w:t>3</w:t>
            </w:r>
            <w:r w:rsidRPr="00D04F50">
              <w:rPr>
                <w:i/>
                <w:iCs/>
                <w:sz w:val="16"/>
                <w:szCs w:val="16"/>
              </w:rPr>
              <w:t>, O</w:t>
            </w:r>
            <w:r w:rsidRPr="00D04F50">
              <w:rPr>
                <w:i/>
                <w:iCs/>
                <w:sz w:val="16"/>
                <w:szCs w:val="16"/>
                <w:vertAlign w:val="subscript"/>
              </w:rPr>
              <w:t>4</w:t>
            </w:r>
          </w:p>
        </w:tc>
        <w:tc>
          <w:tcPr>
            <w:tcW w:w="164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07C978BC" w14:textId="77777777" w:rsidR="0001166C" w:rsidRPr="00D04F50" w:rsidRDefault="0001166C" w:rsidP="00455F4E">
            <w:pPr>
              <w:suppressAutoHyphens w:val="0"/>
              <w:spacing w:before="80" w:after="80" w:line="200" w:lineRule="exact"/>
              <w:jc w:val="right"/>
              <w:rPr>
                <w:i/>
                <w:sz w:val="16"/>
              </w:rPr>
            </w:pPr>
            <w:r w:rsidRPr="00D04F50">
              <w:rPr>
                <w:bCs/>
                <w:i/>
                <w:iCs/>
                <w:sz w:val="16"/>
                <w:szCs w:val="16"/>
              </w:rPr>
              <w:t>L</w:t>
            </w:r>
            <w:r w:rsidRPr="00D04F50">
              <w:rPr>
                <w:bCs/>
                <w:i/>
                <w:iCs/>
                <w:sz w:val="16"/>
                <w:szCs w:val="16"/>
                <w:vertAlign w:val="subscript"/>
              </w:rPr>
              <w:t>1</w:t>
            </w:r>
            <w:r w:rsidRPr="00D04F50">
              <w:rPr>
                <w:bCs/>
                <w:i/>
                <w:iCs/>
                <w:sz w:val="16"/>
                <w:szCs w:val="16"/>
              </w:rPr>
              <w:t>, L</w:t>
            </w:r>
            <w:r w:rsidRPr="00D04F50">
              <w:rPr>
                <w:bCs/>
                <w:i/>
                <w:iCs/>
                <w:sz w:val="16"/>
                <w:szCs w:val="16"/>
                <w:vertAlign w:val="subscript"/>
              </w:rPr>
              <w:t>2</w:t>
            </w:r>
            <w:r w:rsidRPr="00D04F50">
              <w:rPr>
                <w:bCs/>
                <w:i/>
                <w:iCs/>
                <w:sz w:val="16"/>
                <w:szCs w:val="16"/>
              </w:rPr>
              <w:t>, L</w:t>
            </w:r>
            <w:r w:rsidRPr="00D04F50">
              <w:rPr>
                <w:bCs/>
                <w:i/>
                <w:iCs/>
                <w:sz w:val="16"/>
                <w:szCs w:val="16"/>
                <w:vertAlign w:val="subscript"/>
              </w:rPr>
              <w:t>3</w:t>
            </w:r>
            <w:r w:rsidRPr="00D04F50">
              <w:rPr>
                <w:bCs/>
                <w:i/>
                <w:iCs/>
                <w:sz w:val="16"/>
                <w:szCs w:val="16"/>
              </w:rPr>
              <w:t>, L</w:t>
            </w:r>
            <w:proofErr w:type="gramStart"/>
            <w:r w:rsidRPr="00D04F50">
              <w:rPr>
                <w:bCs/>
                <w:i/>
                <w:iCs/>
                <w:sz w:val="16"/>
                <w:szCs w:val="16"/>
                <w:vertAlign w:val="subscript"/>
              </w:rPr>
              <w:t xml:space="preserve">4 </w:t>
            </w:r>
            <w:r w:rsidRPr="00D04F50">
              <w:rPr>
                <w:bCs/>
                <w:i/>
                <w:iCs/>
                <w:sz w:val="16"/>
                <w:szCs w:val="16"/>
              </w:rPr>
              <w:t>,</w:t>
            </w:r>
            <w:proofErr w:type="gramEnd"/>
            <w:r w:rsidRPr="00D04F50">
              <w:rPr>
                <w:bCs/>
                <w:i/>
                <w:iCs/>
                <w:sz w:val="16"/>
                <w:szCs w:val="16"/>
              </w:rPr>
              <w:t xml:space="preserve"> L</w:t>
            </w:r>
            <w:r w:rsidRPr="00D04F50">
              <w:rPr>
                <w:bCs/>
                <w:i/>
                <w:iCs/>
                <w:sz w:val="16"/>
                <w:szCs w:val="16"/>
                <w:vertAlign w:val="subscript"/>
              </w:rPr>
              <w:t>5</w:t>
            </w:r>
          </w:p>
        </w:tc>
      </w:tr>
      <w:tr w:rsidR="0001166C" w:rsidRPr="00D04F50" w14:paraId="51E4F36F" w14:textId="77777777" w:rsidTr="002F06EA">
        <w:trPr>
          <w:cantSplit/>
        </w:trPr>
        <w:tc>
          <w:tcPr>
            <w:tcW w:w="2175" w:type="dxa"/>
            <w:tcBorders>
              <w:top w:val="single" w:sz="12" w:space="0" w:color="auto"/>
              <w:bottom w:val="single" w:sz="2" w:space="0" w:color="auto"/>
            </w:tcBorders>
            <w:shd w:val="clear" w:color="auto" w:fill="auto"/>
            <w:tcMar>
              <w:top w:w="0" w:type="dxa"/>
              <w:left w:w="113" w:type="dxa"/>
              <w:bottom w:w="0" w:type="dxa"/>
              <w:right w:w="0" w:type="dxa"/>
            </w:tcMar>
          </w:tcPr>
          <w:p w14:paraId="6D85B15B" w14:textId="77777777" w:rsidR="0001166C" w:rsidRPr="00D04F50" w:rsidRDefault="0001166C" w:rsidP="002F06EA">
            <w:pPr>
              <w:suppressAutoHyphens w:val="0"/>
              <w:spacing w:before="40" w:after="40" w:line="220" w:lineRule="exact"/>
              <w:rPr>
                <w:sz w:val="18"/>
                <w:szCs w:val="18"/>
              </w:rPr>
            </w:pPr>
            <w:r w:rsidRPr="00D04F50">
              <w:rPr>
                <w:sz w:val="18"/>
                <w:szCs w:val="18"/>
              </w:rPr>
              <w:t>Thickness variation</w:t>
            </w:r>
          </w:p>
        </w:tc>
        <w:tc>
          <w:tcPr>
            <w:tcW w:w="1195"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3CF1EF3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0.015 mm</w:t>
            </w:r>
          </w:p>
        </w:tc>
        <w:tc>
          <w:tcPr>
            <w:tcW w:w="1178"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2872CDE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 xml:space="preserve">0.030 mm </w:t>
            </w:r>
          </w:p>
        </w:tc>
        <w:tc>
          <w:tcPr>
            <w:tcW w:w="1180"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5751BDE1" w14:textId="77777777" w:rsidR="0001166C" w:rsidRPr="00D04F50" w:rsidRDefault="0001166C" w:rsidP="002F06EA">
            <w:pPr>
              <w:suppressAutoHyphens w:val="0"/>
              <w:spacing w:before="40" w:after="40" w:line="220" w:lineRule="exact"/>
              <w:jc w:val="right"/>
              <w:rPr>
                <w:sz w:val="18"/>
                <w:szCs w:val="18"/>
              </w:rPr>
            </w:pPr>
            <w:r w:rsidRPr="00D04F50">
              <w:rPr>
                <w:bCs/>
                <w:sz w:val="18"/>
                <w:szCs w:val="18"/>
              </w:rPr>
              <w:t>0.040</w:t>
            </w:r>
            <w:r>
              <w:rPr>
                <w:bCs/>
                <w:sz w:val="18"/>
                <w:szCs w:val="18"/>
              </w:rPr>
              <w:t> </w:t>
            </w:r>
            <w:r w:rsidRPr="00D04F50">
              <w:rPr>
                <w:bCs/>
                <w:sz w:val="18"/>
                <w:szCs w:val="18"/>
              </w:rPr>
              <w:t>mm</w:t>
            </w:r>
          </w:p>
        </w:tc>
        <w:tc>
          <w:tcPr>
            <w:tcW w:w="1642"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75EE4BF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0.020</w:t>
            </w:r>
            <w:r>
              <w:rPr>
                <w:sz w:val="18"/>
                <w:szCs w:val="18"/>
              </w:rPr>
              <w:t> </w:t>
            </w:r>
            <w:r w:rsidRPr="00D04F50">
              <w:rPr>
                <w:sz w:val="18"/>
                <w:szCs w:val="18"/>
              </w:rPr>
              <w:t>mm</w:t>
            </w:r>
          </w:p>
        </w:tc>
      </w:tr>
      <w:tr w:rsidR="0001166C" w:rsidRPr="00D04F50" w14:paraId="71648D1C"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575BC5DC" w14:textId="77777777" w:rsidR="0001166C" w:rsidRPr="00D04F50" w:rsidRDefault="0001166C" w:rsidP="002F06EA">
            <w:pPr>
              <w:suppressAutoHyphens w:val="0"/>
              <w:spacing w:before="40" w:after="40" w:line="220" w:lineRule="exact"/>
              <w:rPr>
                <w:sz w:val="18"/>
                <w:szCs w:val="18"/>
              </w:rPr>
            </w:pPr>
            <w:r w:rsidRPr="00D04F50">
              <w:rPr>
                <w:sz w:val="18"/>
                <w:szCs w:val="18"/>
              </w:rPr>
              <w:t xml:space="preserve">Cheek thickness variation </w:t>
            </w:r>
          </w:p>
          <w:p w14:paraId="76C26F45" w14:textId="77777777" w:rsidR="0001166C" w:rsidRPr="00D04F50" w:rsidRDefault="0001166C" w:rsidP="002F06EA">
            <w:pPr>
              <w:suppressAutoHyphens w:val="0"/>
              <w:spacing w:before="40" w:after="40" w:line="220" w:lineRule="exact"/>
              <w:rPr>
                <w:sz w:val="18"/>
                <w:szCs w:val="18"/>
              </w:rPr>
            </w:pPr>
            <w:r w:rsidRPr="00D04F50">
              <w:rPr>
                <w:sz w:val="18"/>
                <w:szCs w:val="18"/>
              </w:rPr>
              <w:t>(for ventilated disc only)</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C33AEE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1.5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5CA22CD"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2.0</w:t>
            </w:r>
            <w:r>
              <w:rPr>
                <w:sz w:val="18"/>
                <w:szCs w:val="18"/>
              </w:rPr>
              <w:t> </w:t>
            </w:r>
            <w:r w:rsidRPr="00D04F50">
              <w:rPr>
                <w:sz w:val="18"/>
                <w:szCs w:val="18"/>
              </w:rPr>
              <w:t>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6A5B324"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2.0</w:t>
            </w:r>
            <w:r>
              <w:rPr>
                <w:sz w:val="18"/>
                <w:szCs w:val="18"/>
              </w:rPr>
              <w:t> </w:t>
            </w:r>
            <w:r w:rsidRPr="00D04F50">
              <w:rPr>
                <w:sz w:val="18"/>
                <w:szCs w:val="18"/>
              </w:rPr>
              <w:t>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DD64D6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w:t>
            </w:r>
            <w:r w:rsidRPr="009D7DB0">
              <w:rPr>
                <w:sz w:val="18"/>
                <w:szCs w:val="18"/>
              </w:rPr>
              <w:t>*</w:t>
            </w:r>
            <w:r>
              <w:rPr>
                <w:sz w:val="18"/>
                <w:szCs w:val="18"/>
              </w:rPr>
              <w:t>*</w:t>
            </w:r>
            <w:r w:rsidRPr="009D7DB0">
              <w:rPr>
                <w:sz w:val="18"/>
                <w:szCs w:val="18"/>
              </w:rPr>
              <w:t>**</w:t>
            </w:r>
            <w:r w:rsidRPr="00D04F50">
              <w:rPr>
                <w:sz w:val="18"/>
                <w:szCs w:val="18"/>
              </w:rPr>
              <w:t>)</w:t>
            </w:r>
          </w:p>
        </w:tc>
      </w:tr>
      <w:tr w:rsidR="0001166C" w:rsidRPr="00D04F50" w14:paraId="0D5AB250"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39864E74" w14:textId="77777777" w:rsidR="0001166C" w:rsidRPr="00D04F50" w:rsidRDefault="0001166C" w:rsidP="002F06EA">
            <w:pPr>
              <w:suppressAutoHyphens w:val="0"/>
              <w:spacing w:before="40" w:after="40" w:line="220" w:lineRule="exact"/>
              <w:rPr>
                <w:sz w:val="18"/>
                <w:szCs w:val="18"/>
              </w:rPr>
            </w:pPr>
            <w:r w:rsidRPr="00D04F50">
              <w:rPr>
                <w:sz w:val="18"/>
                <w:szCs w:val="18"/>
              </w:rPr>
              <w:t>Lateral run-out friction surface</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07C858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r w:rsidRPr="001F7222">
              <w:rPr>
                <w:sz w:val="18"/>
                <w:szCs w:val="18"/>
              </w:rPr>
              <w:t>*</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41BF15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6F05D018"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D0D2BE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0.150</w:t>
            </w:r>
            <w:r>
              <w:rPr>
                <w:sz w:val="18"/>
                <w:szCs w:val="18"/>
              </w:rPr>
              <w:t xml:space="preserve"> </w:t>
            </w:r>
            <w:r w:rsidRPr="00D04F50">
              <w:rPr>
                <w:sz w:val="18"/>
                <w:szCs w:val="18"/>
              </w:rPr>
              <w:t>mm***</w:t>
            </w:r>
          </w:p>
        </w:tc>
      </w:tr>
      <w:tr w:rsidR="0001166C" w:rsidRPr="00D04F50" w14:paraId="3679721F"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6B7755AA" w14:textId="77777777" w:rsidR="0001166C" w:rsidRPr="00D04F50" w:rsidRDefault="0001166C" w:rsidP="002F06EA">
            <w:pPr>
              <w:suppressAutoHyphens w:val="0"/>
              <w:spacing w:before="40" w:after="40" w:line="220" w:lineRule="exact"/>
              <w:rPr>
                <w:sz w:val="18"/>
                <w:szCs w:val="18"/>
              </w:rPr>
            </w:pPr>
            <w:r w:rsidRPr="00D04F50">
              <w:rPr>
                <w:sz w:val="18"/>
                <w:szCs w:val="18"/>
              </w:rPr>
              <w:t>Location bore variation</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C1E5A3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377A269"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6F9E52FC"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H9</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7E27A4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D10 or H11</w:t>
            </w:r>
            <w:r w:rsidRPr="009D7DB0">
              <w:rPr>
                <w:sz w:val="18"/>
                <w:szCs w:val="18"/>
              </w:rPr>
              <w:t>****</w:t>
            </w:r>
            <w:r w:rsidRPr="008033B7">
              <w:rPr>
                <w:sz w:val="18"/>
                <w:szCs w:val="18"/>
              </w:rPr>
              <w:t>*</w:t>
            </w:r>
          </w:p>
        </w:tc>
      </w:tr>
      <w:tr w:rsidR="0001166C" w:rsidRPr="00D04F50" w14:paraId="6BB97E81"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6C1BECEB" w14:textId="77777777" w:rsidR="0001166C" w:rsidRPr="00D04F50" w:rsidRDefault="0001166C" w:rsidP="002F06EA">
            <w:pPr>
              <w:suppressAutoHyphens w:val="0"/>
              <w:spacing w:before="40" w:after="40" w:line="220" w:lineRule="exact"/>
              <w:rPr>
                <w:sz w:val="18"/>
                <w:szCs w:val="18"/>
              </w:rPr>
            </w:pPr>
            <w:r w:rsidRPr="00D04F50">
              <w:rPr>
                <w:sz w:val="18"/>
                <w:szCs w:val="18"/>
              </w:rPr>
              <w:t>"Top hat" parallelism</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65CF586"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743DCCA"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179F35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E7864A1"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w:t>
            </w:r>
          </w:p>
        </w:tc>
      </w:tr>
      <w:tr w:rsidR="0001166C" w:rsidRPr="00D04F50" w14:paraId="1EBFEEF3" w14:textId="77777777" w:rsidTr="002F06EA">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46370B2E" w14:textId="77777777" w:rsidR="0001166C" w:rsidRPr="00D04F50" w:rsidRDefault="0001166C" w:rsidP="002F06EA">
            <w:pPr>
              <w:suppressAutoHyphens w:val="0"/>
              <w:spacing w:before="40" w:after="40" w:line="220" w:lineRule="exact"/>
              <w:rPr>
                <w:sz w:val="18"/>
                <w:szCs w:val="18"/>
              </w:rPr>
            </w:pPr>
            <w:r w:rsidRPr="00D04F50">
              <w:rPr>
                <w:sz w:val="18"/>
                <w:szCs w:val="18"/>
              </w:rPr>
              <w:t>Location face flatness</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8B4C85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A768945"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07D09D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0.050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7EF348E"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0.100</w:t>
            </w:r>
            <w:r>
              <w:rPr>
                <w:sz w:val="18"/>
                <w:szCs w:val="18"/>
              </w:rPr>
              <w:t xml:space="preserve"> </w:t>
            </w:r>
            <w:r w:rsidRPr="00D04F50">
              <w:rPr>
                <w:sz w:val="18"/>
                <w:szCs w:val="18"/>
              </w:rPr>
              <w:t>mm</w:t>
            </w:r>
          </w:p>
        </w:tc>
      </w:tr>
      <w:tr w:rsidR="0001166C" w:rsidRPr="00D04F50" w14:paraId="224BF18E" w14:textId="77777777" w:rsidTr="002F06EA">
        <w:trPr>
          <w:cantSplit/>
        </w:trPr>
        <w:tc>
          <w:tcPr>
            <w:tcW w:w="2175" w:type="dxa"/>
            <w:tcBorders>
              <w:top w:val="single" w:sz="2" w:space="0" w:color="auto"/>
              <w:bottom w:val="single" w:sz="12" w:space="0" w:color="auto"/>
            </w:tcBorders>
            <w:shd w:val="clear" w:color="auto" w:fill="auto"/>
            <w:tcMar>
              <w:top w:w="0" w:type="dxa"/>
              <w:left w:w="113" w:type="dxa"/>
              <w:bottom w:w="0" w:type="dxa"/>
              <w:right w:w="0" w:type="dxa"/>
            </w:tcMar>
          </w:tcPr>
          <w:p w14:paraId="443E9F11" w14:textId="77777777" w:rsidR="0001166C" w:rsidRPr="00D04F50" w:rsidRDefault="0001166C" w:rsidP="002F06EA">
            <w:pPr>
              <w:suppressAutoHyphens w:val="0"/>
              <w:spacing w:before="40" w:after="40" w:line="220" w:lineRule="exact"/>
              <w:rPr>
                <w:sz w:val="18"/>
                <w:szCs w:val="18"/>
              </w:rPr>
            </w:pPr>
            <w:r w:rsidRPr="00D04F50">
              <w:rPr>
                <w:sz w:val="18"/>
                <w:szCs w:val="18"/>
              </w:rPr>
              <w:t>Friction surface roughness</w:t>
            </w:r>
            <w:r w:rsidRPr="001F7222">
              <w:rPr>
                <w:sz w:val="18"/>
                <w:szCs w:val="18"/>
                <w:vertAlign w:val="superscript"/>
              </w:rPr>
              <w:t>**</w:t>
            </w:r>
          </w:p>
        </w:tc>
        <w:tc>
          <w:tcPr>
            <w:tcW w:w="1195"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31693142"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178"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2B9381E7"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180"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54EB34FD"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3.2 µm</w:t>
            </w:r>
          </w:p>
        </w:tc>
        <w:tc>
          <w:tcPr>
            <w:tcW w:w="1642"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5E5C9EFB" w14:textId="77777777" w:rsidR="0001166C" w:rsidRPr="00D04F50" w:rsidRDefault="0001166C" w:rsidP="002F06EA">
            <w:pPr>
              <w:suppressAutoHyphens w:val="0"/>
              <w:spacing w:before="40" w:after="40" w:line="220" w:lineRule="exact"/>
              <w:jc w:val="right"/>
              <w:rPr>
                <w:sz w:val="18"/>
                <w:szCs w:val="18"/>
              </w:rPr>
            </w:pPr>
            <w:r w:rsidRPr="00D04F50">
              <w:rPr>
                <w:sz w:val="18"/>
                <w:szCs w:val="18"/>
              </w:rPr>
              <w:t>1.6</w:t>
            </w:r>
            <w:r>
              <w:rPr>
                <w:sz w:val="18"/>
                <w:szCs w:val="18"/>
              </w:rPr>
              <w:t xml:space="preserve"> </w:t>
            </w:r>
            <w:r w:rsidRPr="00D04F50">
              <w:rPr>
                <w:sz w:val="18"/>
                <w:szCs w:val="18"/>
              </w:rPr>
              <w:t>µm</w:t>
            </w:r>
          </w:p>
        </w:tc>
      </w:tr>
      <w:tr w:rsidR="0001166C" w:rsidRPr="00D04F50" w14:paraId="01242828" w14:textId="77777777" w:rsidTr="002F06EA">
        <w:trPr>
          <w:cantSplit/>
        </w:trPr>
        <w:tc>
          <w:tcPr>
            <w:tcW w:w="7370" w:type="dxa"/>
            <w:gridSpan w:val="5"/>
            <w:tcBorders>
              <w:top w:val="single" w:sz="12" w:space="0" w:color="auto"/>
            </w:tcBorders>
            <w:shd w:val="clear" w:color="auto" w:fill="auto"/>
            <w:tcMar>
              <w:top w:w="0" w:type="dxa"/>
              <w:left w:w="113" w:type="dxa"/>
              <w:bottom w:w="0" w:type="dxa"/>
              <w:right w:w="0" w:type="dxa"/>
            </w:tcMar>
          </w:tcPr>
          <w:p w14:paraId="567E9D6A"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n/a in the case of a floating disc</w:t>
            </w:r>
          </w:p>
          <w:p w14:paraId="5269DAA0"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Ra-value according to ISO 1302:2002</w:t>
            </w:r>
          </w:p>
          <w:p w14:paraId="41F51447"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0.100 mm for maximum straightness for "full floating" disc (without elastic constraints </w:t>
            </w:r>
            <w:r w:rsidRPr="008F4C12">
              <w:rPr>
                <w:rFonts w:asciiTheme="majorBidi" w:hAnsiTheme="majorBidi" w:cstheme="majorBidi"/>
                <w:lang w:val="en-US"/>
              </w:rPr>
              <w:tab/>
            </w:r>
            <w:r w:rsidRPr="00D04F50">
              <w:rPr>
                <w:sz w:val="18"/>
                <w:szCs w:val="18"/>
              </w:rPr>
              <w:t xml:space="preserve">between bell and braking ring) </w:t>
            </w:r>
          </w:p>
          <w:p w14:paraId="7217ADB3"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n/a for vehicles </w:t>
            </w:r>
            <w:r>
              <w:rPr>
                <w:sz w:val="18"/>
                <w:szCs w:val="18"/>
              </w:rPr>
              <w:t>of C</w:t>
            </w:r>
            <w:r w:rsidRPr="00D04F50">
              <w:rPr>
                <w:sz w:val="18"/>
                <w:szCs w:val="18"/>
              </w:rPr>
              <w:t>ategories L</w:t>
            </w:r>
            <w:r w:rsidRPr="00D04F50">
              <w:rPr>
                <w:sz w:val="18"/>
                <w:szCs w:val="18"/>
                <w:vertAlign w:val="subscript"/>
              </w:rPr>
              <w:t>1</w:t>
            </w:r>
            <w:r w:rsidRPr="00D04F50">
              <w:rPr>
                <w:sz w:val="18"/>
                <w:szCs w:val="18"/>
              </w:rPr>
              <w:t>, L</w:t>
            </w:r>
            <w:r w:rsidRPr="00D04F50">
              <w:rPr>
                <w:sz w:val="18"/>
                <w:szCs w:val="18"/>
                <w:vertAlign w:val="subscript"/>
              </w:rPr>
              <w:t>2</w:t>
            </w:r>
            <w:r w:rsidRPr="00D04F50">
              <w:rPr>
                <w:sz w:val="18"/>
                <w:szCs w:val="18"/>
              </w:rPr>
              <w:t>, L</w:t>
            </w:r>
            <w:r w:rsidRPr="00D04F50">
              <w:rPr>
                <w:sz w:val="18"/>
                <w:szCs w:val="18"/>
                <w:vertAlign w:val="subscript"/>
              </w:rPr>
              <w:t>3</w:t>
            </w:r>
            <w:r w:rsidRPr="00D04F50">
              <w:rPr>
                <w:sz w:val="18"/>
                <w:szCs w:val="18"/>
              </w:rPr>
              <w:t>, L</w:t>
            </w:r>
            <w:r w:rsidRPr="00D04F50">
              <w:rPr>
                <w:sz w:val="18"/>
                <w:szCs w:val="18"/>
                <w:vertAlign w:val="subscript"/>
              </w:rPr>
              <w:t>4</w:t>
            </w:r>
            <w:r w:rsidRPr="00D04F50">
              <w:rPr>
                <w:sz w:val="18"/>
                <w:szCs w:val="18"/>
              </w:rPr>
              <w:t xml:space="preserve"> and L</w:t>
            </w:r>
            <w:r w:rsidRPr="00D04F50">
              <w:rPr>
                <w:sz w:val="18"/>
                <w:szCs w:val="18"/>
                <w:vertAlign w:val="subscript"/>
              </w:rPr>
              <w:t>5</w:t>
            </w:r>
          </w:p>
          <w:p w14:paraId="116F97ED" w14:textId="77777777" w:rsidR="0001166C" w:rsidRPr="00D04F50" w:rsidRDefault="0001166C" w:rsidP="002F06EA">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Location bore variation where applicable, related to manufacturing process.</w:t>
            </w:r>
            <w:r w:rsidRPr="008F4C12">
              <w:rPr>
                <w:rFonts w:asciiTheme="majorBidi" w:hAnsiTheme="majorBidi" w:cstheme="majorBidi"/>
              </w:rPr>
              <w:t xml:space="preserve"> "</w:t>
            </w:r>
          </w:p>
        </w:tc>
      </w:tr>
    </w:tbl>
    <w:p w14:paraId="63253DD4" w14:textId="32D0EA67" w:rsidR="0001166C" w:rsidRPr="008F4C12" w:rsidRDefault="0001166C" w:rsidP="0001166C">
      <w:pPr>
        <w:pStyle w:val="SingleTxtG"/>
        <w:keepNext/>
        <w:spacing w:before="120"/>
        <w:rPr>
          <w:rFonts w:asciiTheme="majorBidi" w:hAnsiTheme="majorBidi" w:cstheme="majorBidi"/>
        </w:rPr>
      </w:pPr>
      <w:r w:rsidRPr="008F4C12">
        <w:rPr>
          <w:rFonts w:asciiTheme="majorBidi" w:hAnsiTheme="majorBidi" w:cstheme="majorBidi"/>
          <w:i/>
        </w:rPr>
        <w:t>Paragraph 6.2.2. and subparagraphs,</w:t>
      </w:r>
      <w:r w:rsidRPr="008F4C12">
        <w:rPr>
          <w:rFonts w:asciiTheme="majorBidi" w:hAnsiTheme="majorBidi" w:cstheme="majorBidi"/>
        </w:rPr>
        <w:t xml:space="preserve"> amend to read:</w:t>
      </w:r>
    </w:p>
    <w:p w14:paraId="26C1C9CE" w14:textId="77777777" w:rsidR="0001166C" w:rsidRPr="008F4C12" w:rsidRDefault="0001166C" w:rsidP="0001166C">
      <w:pPr>
        <w:pStyle w:val="SingleTxtG"/>
        <w:keepNext/>
        <w:ind w:left="2268" w:hanging="1134"/>
        <w:rPr>
          <w:rFonts w:asciiTheme="majorBidi" w:hAnsiTheme="majorBidi" w:cstheme="majorBidi"/>
        </w:rPr>
      </w:pPr>
      <w:r w:rsidRPr="008F4C12">
        <w:rPr>
          <w:rFonts w:asciiTheme="majorBidi" w:hAnsiTheme="majorBidi" w:cstheme="majorBidi"/>
        </w:rPr>
        <w:t>"6.2.2.</w:t>
      </w:r>
      <w:r w:rsidRPr="008F4C12">
        <w:rPr>
          <w:rFonts w:asciiTheme="majorBidi" w:hAnsiTheme="majorBidi" w:cstheme="majorBidi"/>
        </w:rPr>
        <w:tab/>
        <w:t xml:space="preserve">Marking </w:t>
      </w:r>
    </w:p>
    <w:p w14:paraId="7367B654" w14:textId="77777777" w:rsidR="0001166C" w:rsidRPr="008F4C12" w:rsidRDefault="0001166C" w:rsidP="0001166C">
      <w:pPr>
        <w:pStyle w:val="SingleTxtG"/>
        <w:keepNext/>
        <w:ind w:left="2268" w:hanging="1134"/>
        <w:rPr>
          <w:rFonts w:asciiTheme="majorBidi" w:hAnsiTheme="majorBidi" w:cstheme="majorBidi"/>
        </w:rPr>
      </w:pPr>
      <w:r w:rsidRPr="008F4C12">
        <w:rPr>
          <w:rFonts w:asciiTheme="majorBidi" w:hAnsiTheme="majorBidi" w:cstheme="majorBidi"/>
        </w:rPr>
        <w:tab/>
        <w:t xml:space="preserve">Every brake disc/drum approved in accordance with this Regulation shall be durably marked with at least the following information: </w:t>
      </w:r>
    </w:p>
    <w:p w14:paraId="6CCAB431"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 xml:space="preserve">6.2.2.1. </w:t>
      </w:r>
      <w:r w:rsidRPr="008F4C12">
        <w:rPr>
          <w:rFonts w:asciiTheme="majorBidi" w:hAnsiTheme="majorBidi" w:cstheme="majorBidi"/>
        </w:rPr>
        <w:tab/>
        <w:t xml:space="preserve">Manufacturer's name or </w:t>
      </w:r>
      <w:proofErr w:type="gramStart"/>
      <w:r w:rsidRPr="008F4C12">
        <w:rPr>
          <w:rFonts w:asciiTheme="majorBidi" w:hAnsiTheme="majorBidi" w:cstheme="majorBidi"/>
        </w:rPr>
        <w:t>trade mark</w:t>
      </w:r>
      <w:proofErr w:type="gramEnd"/>
      <w:r w:rsidRPr="008F4C12">
        <w:rPr>
          <w:rFonts w:asciiTheme="majorBidi" w:hAnsiTheme="majorBidi" w:cstheme="majorBidi"/>
        </w:rPr>
        <w:t xml:space="preserve">; </w:t>
      </w:r>
    </w:p>
    <w:p w14:paraId="376FA96C" w14:textId="77777777" w:rsidR="0001166C" w:rsidRPr="008F4C12" w:rsidRDefault="0001166C" w:rsidP="0001166C">
      <w:pPr>
        <w:pStyle w:val="SingleTxtG"/>
        <w:ind w:left="2268" w:hanging="1134"/>
        <w:rPr>
          <w:rFonts w:asciiTheme="majorBidi" w:hAnsiTheme="majorBidi" w:cstheme="majorBidi"/>
        </w:rPr>
      </w:pPr>
      <w:r w:rsidRPr="008F4C12">
        <w:rPr>
          <w:rFonts w:asciiTheme="majorBidi" w:hAnsiTheme="majorBidi" w:cstheme="majorBidi"/>
        </w:rPr>
        <w:t>6.2.2.2.</w:t>
      </w:r>
      <w:r w:rsidRPr="008F4C12">
        <w:rPr>
          <w:rFonts w:asciiTheme="majorBidi" w:hAnsiTheme="majorBidi" w:cstheme="majorBidi"/>
        </w:rPr>
        <w:tab/>
        <w:t xml:space="preserve">The </w:t>
      </w:r>
      <w:r w:rsidRPr="008F4C12">
        <w:rPr>
          <w:rFonts w:asciiTheme="majorBidi" w:hAnsiTheme="majorBidi" w:cstheme="majorBidi"/>
          <w:bCs/>
        </w:rPr>
        <w:t>approval</w:t>
      </w:r>
      <w:r w:rsidRPr="008F4C12">
        <w:rPr>
          <w:rFonts w:asciiTheme="majorBidi" w:hAnsiTheme="majorBidi" w:cstheme="majorBidi"/>
        </w:rPr>
        <w:t xml:space="preserve"> code; </w:t>
      </w:r>
    </w:p>
    <w:p w14:paraId="51C3642F" w14:textId="77777777" w:rsidR="0001166C" w:rsidRPr="008F4C12" w:rsidRDefault="0001166C" w:rsidP="0001166C">
      <w:pPr>
        <w:pStyle w:val="SingleTxtG"/>
        <w:spacing w:before="120"/>
        <w:ind w:left="2268" w:hanging="1134"/>
        <w:rPr>
          <w:rFonts w:asciiTheme="majorBidi" w:hAnsiTheme="majorBidi" w:cstheme="majorBidi"/>
        </w:rPr>
      </w:pPr>
      <w:r w:rsidRPr="008F4C12">
        <w:rPr>
          <w:rFonts w:asciiTheme="majorBidi" w:hAnsiTheme="majorBidi" w:cstheme="majorBidi"/>
        </w:rPr>
        <w:t>6.2.2.3.</w:t>
      </w:r>
      <w:r w:rsidRPr="008F4C12">
        <w:rPr>
          <w:rFonts w:asciiTheme="majorBidi" w:hAnsiTheme="majorBidi" w:cstheme="majorBidi"/>
        </w:rPr>
        <w:tab/>
        <w:t>…"</w:t>
      </w:r>
    </w:p>
    <w:p w14:paraId="4FE731A5" w14:textId="77777777" w:rsidR="0001166C" w:rsidRPr="008F4C12" w:rsidRDefault="0001166C" w:rsidP="0001166C">
      <w:pPr>
        <w:pStyle w:val="SingleTxtG"/>
        <w:rPr>
          <w:rFonts w:asciiTheme="majorBidi" w:hAnsiTheme="majorBidi" w:cstheme="majorBidi"/>
        </w:rPr>
      </w:pPr>
      <w:r w:rsidRPr="008F4C12">
        <w:rPr>
          <w:rFonts w:asciiTheme="majorBidi" w:hAnsiTheme="majorBidi" w:cstheme="majorBidi"/>
          <w:i/>
        </w:rPr>
        <w:t xml:space="preserve">Paragraph 12., add the following subparagraphs 12.4., 12.5. and 12.6., </w:t>
      </w:r>
      <w:r w:rsidRPr="008F4C12">
        <w:rPr>
          <w:rFonts w:asciiTheme="majorBidi" w:hAnsiTheme="majorBidi" w:cstheme="majorBidi"/>
        </w:rPr>
        <w:t>to read:</w:t>
      </w:r>
    </w:p>
    <w:p w14:paraId="73686739" w14:textId="3495AA12" w:rsidR="0001166C" w:rsidRPr="008F4C12" w:rsidRDefault="0001166C" w:rsidP="0001166C">
      <w:pPr>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"12.4.</w:t>
      </w:r>
      <w:r w:rsidRPr="008F4C12">
        <w:rPr>
          <w:rFonts w:asciiTheme="majorBidi" w:eastAsia="MS Mincho" w:hAnsiTheme="majorBidi" w:cstheme="majorBidi"/>
          <w:bCs/>
          <w:snapToGrid w:val="0"/>
          <w:lang w:eastAsia="ja-JP"/>
        </w:rPr>
        <w:tab/>
        <w:t>As from the official date of entry into force of Supplement 5 to the 02 series of amendments to this Regulation, no Contracting Party applying this Regulation shall refuse to grant or refuse to accept UN type-approvals according to Supplement 5 to the 02 series of amendments to this Regulation.</w:t>
      </w:r>
    </w:p>
    <w:p w14:paraId="074CDF36" w14:textId="5E8132F7" w:rsidR="0001166C" w:rsidRPr="008F4C12" w:rsidRDefault="0001166C" w:rsidP="0001166C">
      <w:pPr>
        <w:keepLines/>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12.5.</w:t>
      </w:r>
      <w:r w:rsidRPr="008F4C12">
        <w:rPr>
          <w:rFonts w:asciiTheme="majorBidi" w:eastAsia="MS Mincho" w:hAnsiTheme="majorBidi" w:cstheme="majorBidi"/>
          <w:bCs/>
          <w:snapToGrid w:val="0"/>
          <w:lang w:eastAsia="ja-JP"/>
        </w:rPr>
        <w:tab/>
        <w:t xml:space="preserve">Until 1 March 2021, Contracting Parties applying this Regulation can continue to grant UN type-approvals to the 02 series of amendments to this 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2B1BC481" w14:textId="0A74E597" w:rsidR="0001166C" w:rsidRDefault="0001166C" w:rsidP="0001166C">
      <w:pPr>
        <w:spacing w:after="120"/>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12.6.</w:t>
      </w:r>
      <w:r w:rsidRPr="008F4C12">
        <w:rPr>
          <w:rFonts w:asciiTheme="majorBidi" w:eastAsia="MS Mincho" w:hAnsiTheme="majorBidi" w:cstheme="majorBidi"/>
          <w:bCs/>
          <w:snapToGrid w:val="0"/>
          <w:lang w:eastAsia="ja-JP"/>
        </w:rPr>
        <w:tab/>
        <w:t xml:space="preserve">Contracting Parties applying this Regulation can continue to extend existing UN type-approvals to the 02 series of amendments to this 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634E50F1"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i/>
        </w:rPr>
        <w:t>Annex 1A, «Communication»,</w:t>
      </w:r>
      <w:r w:rsidRPr="00BC1A38">
        <w:rPr>
          <w:rFonts w:asciiTheme="majorBidi" w:hAnsiTheme="majorBidi" w:cstheme="majorBidi"/>
        </w:rPr>
        <w:t xml:space="preserve"> amend to read as follows, including the addition of </w:t>
      </w:r>
      <w:r w:rsidRPr="00BC1A38">
        <w:rPr>
          <w:rFonts w:asciiTheme="majorBidi" w:hAnsiTheme="majorBidi" w:cstheme="majorBidi"/>
          <w:i/>
        </w:rPr>
        <w:t>the two new footnotes 3 and 4</w:t>
      </w:r>
      <w:r w:rsidRPr="00BC1A38">
        <w:rPr>
          <w:rFonts w:asciiTheme="majorBidi" w:hAnsiTheme="majorBidi" w:cstheme="majorBidi"/>
        </w:rPr>
        <w:t>:</w:t>
      </w:r>
    </w:p>
    <w:p w14:paraId="4E8423B6" w14:textId="41988A94" w:rsidR="0001166C" w:rsidRDefault="0001166C" w:rsidP="0001166C">
      <w:pPr>
        <w:pStyle w:val="HChG"/>
        <w:pageBreakBefore/>
        <w:rPr>
          <w:lang w:val="fr-FR"/>
        </w:rPr>
      </w:pPr>
      <w:r>
        <w:rPr>
          <w:lang w:val="fr-FR"/>
        </w:rPr>
        <w:lastRenderedPageBreak/>
        <w:t>"</w:t>
      </w:r>
      <w:r w:rsidRPr="00AA7A1E">
        <w:rPr>
          <w:lang w:val="fr-FR"/>
        </w:rPr>
        <w:t>Annex 1</w:t>
      </w:r>
      <w:r>
        <w:rPr>
          <w:lang w:val="fr-FR"/>
        </w:rPr>
        <w:t>A</w:t>
      </w:r>
    </w:p>
    <w:p w14:paraId="3E5AE81D" w14:textId="77777777" w:rsidR="0001166C" w:rsidRPr="00BC1A38" w:rsidRDefault="0001166C" w:rsidP="0001166C">
      <w:pPr>
        <w:pStyle w:val="HChG"/>
        <w:spacing w:after="120"/>
        <w:rPr>
          <w:rFonts w:asciiTheme="majorBidi" w:hAnsiTheme="majorBidi" w:cstheme="majorBidi"/>
          <w:lang w:val="fr-FR"/>
        </w:rPr>
      </w:pPr>
      <w:r>
        <w:rPr>
          <w:lang w:val="fr-FR"/>
        </w:rPr>
        <w:tab/>
      </w:r>
      <w:r>
        <w:rPr>
          <w:lang w:val="fr-FR"/>
        </w:rPr>
        <w:tab/>
      </w:r>
      <w:r w:rsidRPr="00BC1A38">
        <w:rPr>
          <w:rFonts w:asciiTheme="majorBidi" w:hAnsiTheme="majorBidi" w:cstheme="majorBidi"/>
          <w:lang w:val="fr-FR"/>
        </w:rPr>
        <w:t>Communication</w:t>
      </w:r>
    </w:p>
    <w:p w14:paraId="4087890F"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lang w:val="fr-FR"/>
        </w:rPr>
        <w:t xml:space="preserve">(Maximum </w:t>
      </w:r>
      <w:proofErr w:type="gramStart"/>
      <w:r w:rsidRPr="00BC1A38">
        <w:rPr>
          <w:rFonts w:asciiTheme="majorBidi" w:hAnsiTheme="majorBidi" w:cstheme="majorBidi"/>
          <w:lang w:val="fr-FR"/>
        </w:rPr>
        <w:t>format:</w:t>
      </w:r>
      <w:proofErr w:type="gramEnd"/>
      <w:r w:rsidRPr="00BC1A38">
        <w:rPr>
          <w:rFonts w:asciiTheme="majorBidi" w:hAnsiTheme="majorBidi" w:cstheme="majorBidi"/>
          <w:lang w:val="fr-FR"/>
        </w:rPr>
        <w:t xml:space="preserve"> A4 (210 x 297 mm))</w:t>
      </w:r>
    </w:p>
    <w:p w14:paraId="2AA1ED33"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60800" behindDoc="0" locked="0" layoutInCell="1" allowOverlap="1" wp14:anchorId="4BE8DA6B" wp14:editId="3F100AD2">
                <wp:simplePos x="0" y="0"/>
                <wp:positionH relativeFrom="column">
                  <wp:posOffset>2933700</wp:posOffset>
                </wp:positionH>
                <wp:positionV relativeFrom="paragraph">
                  <wp:posOffset>12700</wp:posOffset>
                </wp:positionV>
                <wp:extent cx="3429000" cy="662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7A4A3"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7073C3C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42981FB"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76C3CF1"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8DA6B" id="_x0000_t202" coordsize="21600,21600" o:spt="202" path="m,l,21600r21600,l21600,xe">
                <v:stroke joinstyle="miter"/>
                <v:path gradientshapeok="t" o:connecttype="rect"/>
              </v:shapetype>
              <v:shape id="Text Box 2" o:spid="_x0000_s1026" type="#_x0000_t202" style="position:absolute;left:0;text-align:left;margin-left:231pt;margin-top:1pt;width:270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" stroked="f">
                <v:textbox inset="0,0,0,0">
                  <w:txbxContent>
                    <w:p w14:paraId="0DF7A4A3"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7073C3C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42981FB"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76C3CF1"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211594D2" w14:textId="77777777" w:rsidR="0001166C" w:rsidRPr="00BC1A38" w:rsidRDefault="0001166C" w:rsidP="0001166C">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1824" behindDoc="0" locked="0" layoutInCell="1" allowOverlap="1" wp14:anchorId="657BECDC" wp14:editId="5E3A9434">
                <wp:simplePos x="0" y="0"/>
                <wp:positionH relativeFrom="column">
                  <wp:posOffset>1333500</wp:posOffset>
                </wp:positionH>
                <wp:positionV relativeFrom="paragraph">
                  <wp:posOffset>266700</wp:posOffset>
                </wp:positionV>
                <wp:extent cx="317500" cy="342900"/>
                <wp:effectExtent l="0" t="0" r="2540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25AD8D43"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ECDC" id="Text Box 3" o:spid="_x0000_s1027" type="#_x0000_t202" style="position:absolute;left:0;text-align:left;margin-left:105pt;margin-top:21pt;width: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29JQIAAFY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NsGXb0lAgAAVgQAAA4AAAAAAAAAAAAAAAAALgIAAGRycy9lMm9Eb2Mu&#10;eG1sUEsBAi0AFAAGAAgAAAAhAH6eHkjdAAAACQEAAA8AAAAAAAAAAAAAAAAAfwQAAGRycy9kb3du&#10;cmV2LnhtbFBLBQYAAAAABAAEAPMAAACJBQAAAAA=&#10;" strokecolor="white">
                <v:textbox>
                  <w:txbxContent>
                    <w:p w14:paraId="25AD8D43"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08547865" wp14:editId="2B9B6494">
            <wp:extent cx="1069975" cy="10090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53FB0737" w14:textId="77777777" w:rsidR="0001166C" w:rsidRPr="00F93959" w:rsidRDefault="0001166C" w:rsidP="0001166C">
      <w:pPr>
        <w:pStyle w:val="SingleTxtG"/>
        <w:tabs>
          <w:tab w:val="left" w:pos="5100"/>
        </w:tabs>
        <w:rPr>
          <w:rFonts w:asciiTheme="majorBidi" w:hAnsiTheme="majorBidi" w:cstheme="majorBidi"/>
        </w:rPr>
      </w:pPr>
    </w:p>
    <w:p w14:paraId="6050BB6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Concerning</w:t>
      </w:r>
      <w:r w:rsidRPr="00F93959">
        <w:rPr>
          <w:rFonts w:asciiTheme="majorBidi" w:hAnsiTheme="majorBidi" w:cstheme="majorBidi"/>
          <w:vertAlign w:val="superscript"/>
        </w:rPr>
        <w:t>2</w:t>
      </w:r>
      <w:r w:rsidRPr="00F93959">
        <w:rPr>
          <w:rFonts w:asciiTheme="majorBidi" w:hAnsiTheme="majorBidi" w:cstheme="majorBidi"/>
        </w:rPr>
        <w:t>:</w:t>
      </w:r>
      <w:r w:rsidRPr="00F93959">
        <w:rPr>
          <w:rFonts w:asciiTheme="majorBidi" w:hAnsiTheme="majorBidi" w:cstheme="majorBidi"/>
        </w:rPr>
        <w:tab/>
        <w:t>Approval granted</w:t>
      </w:r>
    </w:p>
    <w:p w14:paraId="1431F98C"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extended</w:t>
      </w:r>
    </w:p>
    <w:p w14:paraId="5C3F19E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refused</w:t>
      </w:r>
    </w:p>
    <w:p w14:paraId="7BD13C35"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withdrawn</w:t>
      </w:r>
    </w:p>
    <w:p w14:paraId="24FFAB2D" w14:textId="77777777" w:rsidR="0001166C" w:rsidRPr="00F93959" w:rsidRDefault="0001166C" w:rsidP="0001166C">
      <w:pPr>
        <w:pStyle w:val="SingleTxtG"/>
        <w:spacing w:after="24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Production definitively discontinued</w:t>
      </w:r>
    </w:p>
    <w:p w14:paraId="7F56A2CD"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of a replacement brake lining assembly or replacement drum brake lining pursuant to UN Regulation No. 90</w:t>
      </w:r>
    </w:p>
    <w:p w14:paraId="39B0A149"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 xml:space="preserve">Approval </w:t>
      </w:r>
      <w:r w:rsidRPr="00F93959">
        <w:rPr>
          <w:rFonts w:asciiTheme="majorBidi" w:hAnsiTheme="majorBidi" w:cstheme="majorBidi"/>
          <w:bCs/>
        </w:rPr>
        <w:t>Code</w:t>
      </w:r>
      <w:r w:rsidRPr="00F93959">
        <w:rPr>
          <w:rFonts w:asciiTheme="majorBidi" w:hAnsiTheme="majorBidi" w:cstheme="majorBidi"/>
        </w:rPr>
        <w:t xml:space="preserve"> </w:t>
      </w:r>
      <w:r w:rsidRPr="00E73405">
        <w:rPr>
          <w:rFonts w:asciiTheme="majorBidi" w:hAnsiTheme="majorBidi" w:cstheme="majorBidi"/>
          <w:bCs/>
          <w:vertAlign w:val="superscript"/>
        </w:rPr>
        <w:t>3</w:t>
      </w:r>
      <w:r w:rsidRPr="00F93959">
        <w:rPr>
          <w:rFonts w:asciiTheme="majorBidi" w:hAnsiTheme="majorBidi" w:cstheme="majorBidi"/>
        </w:rPr>
        <w:t>.......................</w:t>
      </w:r>
      <w:r w:rsidRPr="00F93959">
        <w:rPr>
          <w:rFonts w:asciiTheme="majorBidi" w:hAnsiTheme="majorBidi" w:cstheme="majorBidi"/>
        </w:rPr>
        <w:tab/>
      </w:r>
      <w:r w:rsidRPr="00F93959">
        <w:rPr>
          <w:rFonts w:asciiTheme="majorBidi" w:hAnsiTheme="majorBidi" w:cstheme="majorBidi"/>
        </w:rPr>
        <w:tab/>
        <w:t xml:space="preserve">       </w:t>
      </w:r>
      <w:r w:rsidRPr="00F93959">
        <w:rPr>
          <w:rFonts w:asciiTheme="majorBidi" w:hAnsiTheme="majorBidi" w:cstheme="majorBidi"/>
          <w:bCs/>
        </w:rPr>
        <w:t>Approval</w:t>
      </w:r>
      <w:r w:rsidRPr="00F93959">
        <w:rPr>
          <w:rFonts w:asciiTheme="majorBidi" w:hAnsiTheme="majorBidi" w:cstheme="majorBidi"/>
          <w:b/>
        </w:rPr>
        <w:t xml:space="preserve"> </w:t>
      </w:r>
      <w:r w:rsidRPr="00F93959">
        <w:rPr>
          <w:rFonts w:asciiTheme="majorBidi" w:hAnsiTheme="majorBidi" w:cstheme="majorBidi"/>
        </w:rPr>
        <w:t>No</w:t>
      </w:r>
      <w:r w:rsidRPr="00E73405">
        <w:rPr>
          <w:rFonts w:asciiTheme="majorBidi" w:hAnsiTheme="majorBidi" w:cstheme="majorBidi"/>
          <w:bCs/>
          <w:vertAlign w:val="superscript"/>
        </w:rPr>
        <w:t>4</w:t>
      </w:r>
      <w:r w:rsidRPr="00F93959">
        <w:rPr>
          <w:rFonts w:asciiTheme="majorBidi" w:hAnsiTheme="majorBidi" w:cstheme="majorBidi"/>
        </w:rPr>
        <w:t xml:space="preserve"> ....................</w:t>
      </w:r>
    </w:p>
    <w:p w14:paraId="48284F73" w14:textId="3BB0F1F6"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1.</w:t>
      </w:r>
      <w:r w:rsidRPr="00F93959">
        <w:rPr>
          <w:rFonts w:asciiTheme="majorBidi" w:hAnsiTheme="majorBidi" w:cstheme="majorBidi"/>
        </w:rPr>
        <w:tab/>
        <w:t>... </w:t>
      </w:r>
    </w:p>
    <w:p w14:paraId="4D7CD820"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rPr>
        <w:t>_________________________</w:t>
      </w:r>
    </w:p>
    <w:p w14:paraId="497C2C4D" w14:textId="0E3F2C75"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Fonts w:asciiTheme="majorBidi" w:hAnsiTheme="majorBidi" w:cstheme="majorBidi"/>
          <w:vertAlign w:val="superscript"/>
        </w:rPr>
        <w:t>1</w:t>
      </w:r>
      <w:r w:rsidRPr="00BC1A38">
        <w:rPr>
          <w:rFonts w:asciiTheme="majorBidi" w:hAnsiTheme="majorBidi" w:cstheme="majorBidi"/>
        </w:rPr>
        <w:tab/>
        <w:t>Distinguishing number of the country which has granted/extended/refused/withdrawn approval (see approval provisions in the Regulation).</w:t>
      </w:r>
    </w:p>
    <w:p w14:paraId="3BBC564C"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434770A9" w14:textId="77777777" w:rsidR="0001166C" w:rsidRPr="00BC1A38"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26B9CF13" w14:textId="77777777" w:rsidR="0001166C"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According to Schedule 4 to the 1958 Agreement</w:t>
      </w:r>
      <w:r w:rsidRPr="00BC1A38">
        <w:rPr>
          <w:rFonts w:asciiTheme="majorBidi" w:hAnsiTheme="majorBidi" w:cstheme="majorBidi"/>
          <w:bCs/>
        </w:rPr>
        <w:t>. "</w:t>
      </w:r>
    </w:p>
    <w:p w14:paraId="4149D0E9" w14:textId="1A361C26" w:rsidR="0001166C" w:rsidRPr="00BC1A38" w:rsidRDefault="0001166C" w:rsidP="00CC74A1">
      <w:pPr>
        <w:pStyle w:val="SingleTxtG"/>
        <w:spacing w:before="240"/>
        <w:rPr>
          <w:rFonts w:asciiTheme="majorBidi" w:hAnsiTheme="majorBidi" w:cstheme="majorBidi"/>
        </w:rPr>
      </w:pPr>
      <w:bookmarkStart w:id="5" w:name="_GoBack"/>
      <w:bookmarkEnd w:id="5"/>
      <w:r w:rsidRPr="00BC1A38">
        <w:rPr>
          <w:rFonts w:asciiTheme="majorBidi" w:hAnsiTheme="majorBidi" w:cstheme="majorBidi"/>
          <w:i/>
        </w:rPr>
        <w:t>Annex 1B, "Communication",</w:t>
      </w:r>
      <w:r w:rsidRPr="00BC1A38">
        <w:rPr>
          <w:rFonts w:asciiTheme="majorBidi" w:hAnsiTheme="majorBidi" w:cstheme="majorBidi"/>
        </w:rPr>
        <w:t xml:space="preserve"> amend to read</w:t>
      </w:r>
      <w:r w:rsidR="00E73405">
        <w:rPr>
          <w:rFonts w:asciiTheme="majorBidi" w:hAnsiTheme="majorBidi" w:cstheme="majorBidi"/>
        </w:rPr>
        <w:t>,</w:t>
      </w:r>
      <w:r w:rsidRPr="00BC1A38">
        <w:rPr>
          <w:rFonts w:asciiTheme="majorBidi" w:hAnsiTheme="majorBidi" w:cstheme="majorBidi"/>
        </w:rPr>
        <w:t xml:space="preserve"> including the addition of </w:t>
      </w:r>
      <w:r w:rsidRPr="00BC1A38">
        <w:rPr>
          <w:rFonts w:asciiTheme="majorBidi" w:hAnsiTheme="majorBidi" w:cstheme="majorBidi"/>
          <w:i/>
        </w:rPr>
        <w:t>the two new footnotes 3 and 4</w:t>
      </w:r>
      <w:r w:rsidRPr="00BC1A38">
        <w:rPr>
          <w:rFonts w:asciiTheme="majorBidi" w:hAnsiTheme="majorBidi" w:cstheme="majorBidi"/>
        </w:rPr>
        <w:t>:</w:t>
      </w:r>
    </w:p>
    <w:p w14:paraId="47E05FA6" w14:textId="28E2A85C" w:rsidR="0001166C" w:rsidRPr="00BC1A38" w:rsidRDefault="0001166C" w:rsidP="0001166C">
      <w:pPr>
        <w:pStyle w:val="HChG"/>
        <w:rPr>
          <w:rFonts w:asciiTheme="majorBidi" w:hAnsiTheme="majorBidi" w:cstheme="majorBidi"/>
          <w:lang w:val="fr-FR"/>
        </w:rPr>
      </w:pPr>
      <w:r w:rsidRPr="00BC1A38">
        <w:rPr>
          <w:rFonts w:asciiTheme="majorBidi" w:hAnsiTheme="majorBidi" w:cstheme="majorBidi"/>
          <w:lang w:val="fr-FR"/>
        </w:rPr>
        <w:t>"Annex 1B</w:t>
      </w:r>
    </w:p>
    <w:p w14:paraId="05C23774" w14:textId="77777777" w:rsidR="0001166C" w:rsidRPr="00BC1A38" w:rsidRDefault="0001166C" w:rsidP="0001166C">
      <w:pPr>
        <w:pStyle w:val="HChG"/>
        <w:spacing w:after="120"/>
        <w:rPr>
          <w:rFonts w:asciiTheme="majorBidi" w:hAnsiTheme="majorBidi" w:cstheme="majorBidi"/>
          <w:lang w:val="fr-FR"/>
        </w:rPr>
      </w:pPr>
      <w:r w:rsidRPr="00BC1A38">
        <w:rPr>
          <w:rFonts w:asciiTheme="majorBidi" w:hAnsiTheme="majorBidi" w:cstheme="majorBidi"/>
          <w:lang w:val="fr-FR"/>
        </w:rPr>
        <w:tab/>
      </w:r>
      <w:r w:rsidRPr="00BC1A38">
        <w:rPr>
          <w:rFonts w:asciiTheme="majorBidi" w:hAnsiTheme="majorBidi" w:cstheme="majorBidi"/>
          <w:lang w:val="fr-FR"/>
        </w:rPr>
        <w:tab/>
        <w:t>Communication</w:t>
      </w:r>
    </w:p>
    <w:p w14:paraId="06D60FF2"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lang w:val="fr-FR"/>
        </w:rPr>
        <w:t xml:space="preserve">(Maximum </w:t>
      </w:r>
      <w:proofErr w:type="gramStart"/>
      <w:r w:rsidRPr="00BC1A38">
        <w:rPr>
          <w:rFonts w:asciiTheme="majorBidi" w:hAnsiTheme="majorBidi" w:cstheme="majorBidi"/>
          <w:lang w:val="fr-FR"/>
        </w:rPr>
        <w:t>format:</w:t>
      </w:r>
      <w:proofErr w:type="gramEnd"/>
      <w:r w:rsidRPr="00BC1A38">
        <w:rPr>
          <w:rFonts w:asciiTheme="majorBidi" w:hAnsiTheme="majorBidi" w:cstheme="majorBidi"/>
          <w:lang w:val="fr-FR"/>
        </w:rPr>
        <w:t xml:space="preserve"> A4 (210 x 297 mm))</w:t>
      </w:r>
    </w:p>
    <w:p w14:paraId="5D2E703C" w14:textId="77777777" w:rsidR="0001166C" w:rsidRPr="00BC1A38" w:rsidRDefault="0001166C" w:rsidP="0001166C">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62848" behindDoc="0" locked="0" layoutInCell="1" allowOverlap="1" wp14:anchorId="036E49DA" wp14:editId="3913D9A2">
                <wp:simplePos x="0" y="0"/>
                <wp:positionH relativeFrom="column">
                  <wp:posOffset>2933700</wp:posOffset>
                </wp:positionH>
                <wp:positionV relativeFrom="paragraph">
                  <wp:posOffset>12700</wp:posOffset>
                </wp:positionV>
                <wp:extent cx="3429000" cy="66230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33F2"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3165A76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3D2ED43"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E4DF94"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49DA" id="Text Box 4" o:spid="_x0000_s1028" type="#_x0000_t202" style="position:absolute;left:0;text-align:left;margin-left:231pt;margin-top:1pt;width:270pt;height:5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" stroked="f">
                <v:textbox inset="0,0,0,0">
                  <w:txbxContent>
                    <w:p w14:paraId="3FD033F2" w14:textId="77777777" w:rsidR="0001166C" w:rsidRPr="00A128E8"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3165A760"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3D2ED43"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6DE4DF94" w14:textId="77777777" w:rsidR="0001166C" w:rsidRPr="00752DEF" w:rsidRDefault="0001166C" w:rsidP="0001166C">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599485E9" w14:textId="77777777" w:rsidR="0001166C" w:rsidRPr="00BC1A38" w:rsidRDefault="0001166C" w:rsidP="0001166C">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3872" behindDoc="0" locked="0" layoutInCell="1" allowOverlap="1" wp14:anchorId="4990E07C" wp14:editId="5600DD92">
                <wp:simplePos x="0" y="0"/>
                <wp:positionH relativeFrom="column">
                  <wp:posOffset>1333500</wp:posOffset>
                </wp:positionH>
                <wp:positionV relativeFrom="paragraph">
                  <wp:posOffset>266700</wp:posOffset>
                </wp:positionV>
                <wp:extent cx="317500" cy="342900"/>
                <wp:effectExtent l="0" t="0" r="2540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5236E941"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0E07C" id="Text Box 5" o:spid="_x0000_s1029" type="#_x0000_t202" style="position:absolute;left:0;text-align:left;margin-left:105pt;margin-top:21pt;width:2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" strokecolor="white">
                <v:textbox>
                  <w:txbxContent>
                    <w:p w14:paraId="5236E941" w14:textId="77777777" w:rsidR="0001166C" w:rsidRPr="00A859C3" w:rsidRDefault="0001166C" w:rsidP="0001166C">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7A4112C9" wp14:editId="2D7AA6AD">
            <wp:extent cx="1069975" cy="10090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31E22CDD"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Concerning</w:t>
      </w:r>
      <w:r w:rsidRPr="00F93959">
        <w:rPr>
          <w:rFonts w:asciiTheme="majorBidi" w:hAnsiTheme="majorBidi" w:cstheme="majorBidi"/>
          <w:vertAlign w:val="superscript"/>
        </w:rPr>
        <w:t>2</w:t>
      </w:r>
      <w:r w:rsidRPr="00F93959">
        <w:rPr>
          <w:rFonts w:asciiTheme="majorBidi" w:hAnsiTheme="majorBidi" w:cstheme="majorBidi"/>
        </w:rPr>
        <w:t>:</w:t>
      </w:r>
      <w:r w:rsidRPr="00F93959">
        <w:rPr>
          <w:rFonts w:asciiTheme="majorBidi" w:hAnsiTheme="majorBidi" w:cstheme="majorBidi"/>
        </w:rPr>
        <w:tab/>
        <w:t>Approval granted</w:t>
      </w:r>
    </w:p>
    <w:p w14:paraId="4CDFDF5E"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extended</w:t>
      </w:r>
    </w:p>
    <w:p w14:paraId="4389051F"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refused</w:t>
      </w:r>
    </w:p>
    <w:p w14:paraId="7A964648" w14:textId="77777777" w:rsidR="0001166C" w:rsidRPr="00F93959" w:rsidRDefault="0001166C" w:rsidP="0001166C">
      <w:pPr>
        <w:pStyle w:val="SingleTxtG"/>
        <w:spacing w:after="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Approval withdrawn</w:t>
      </w:r>
    </w:p>
    <w:p w14:paraId="7213380E" w14:textId="77777777" w:rsidR="0001166C" w:rsidRPr="00F93959" w:rsidRDefault="0001166C" w:rsidP="0001166C">
      <w:pPr>
        <w:pStyle w:val="SingleTxtG"/>
        <w:spacing w:after="240"/>
        <w:rPr>
          <w:rFonts w:asciiTheme="majorBidi" w:hAnsiTheme="majorBidi" w:cstheme="majorBidi"/>
        </w:rPr>
      </w:pPr>
      <w:r w:rsidRPr="00F93959">
        <w:rPr>
          <w:rFonts w:asciiTheme="majorBidi" w:hAnsiTheme="majorBidi" w:cstheme="majorBidi"/>
        </w:rPr>
        <w:tab/>
      </w:r>
      <w:r w:rsidRPr="00F93959">
        <w:rPr>
          <w:rFonts w:asciiTheme="majorBidi" w:hAnsiTheme="majorBidi" w:cstheme="majorBidi"/>
        </w:rPr>
        <w:tab/>
      </w:r>
      <w:r w:rsidRPr="00F93959">
        <w:rPr>
          <w:rFonts w:asciiTheme="majorBidi" w:hAnsiTheme="majorBidi" w:cstheme="majorBidi"/>
        </w:rPr>
        <w:tab/>
        <w:t>Production definitively discontinued</w:t>
      </w:r>
    </w:p>
    <w:p w14:paraId="665A73AF"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lastRenderedPageBreak/>
        <w:t>of a replacement brake disc or a replacement brake drum pursuant to UN Regulation No. 90</w:t>
      </w:r>
    </w:p>
    <w:p w14:paraId="3714F17E" w14:textId="77777777"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 xml:space="preserve">Approval Code </w:t>
      </w:r>
      <w:r w:rsidRPr="00F93959">
        <w:rPr>
          <w:rFonts w:asciiTheme="majorBidi" w:hAnsiTheme="majorBidi" w:cstheme="majorBidi"/>
          <w:vertAlign w:val="superscript"/>
        </w:rPr>
        <w:t>3</w:t>
      </w:r>
      <w:r w:rsidRPr="00F93959">
        <w:rPr>
          <w:rFonts w:asciiTheme="majorBidi" w:hAnsiTheme="majorBidi" w:cstheme="majorBidi"/>
        </w:rPr>
        <w:t>.......................</w:t>
      </w:r>
      <w:r w:rsidRPr="00F93959">
        <w:rPr>
          <w:rFonts w:asciiTheme="majorBidi" w:hAnsiTheme="majorBidi" w:cstheme="majorBidi"/>
        </w:rPr>
        <w:tab/>
      </w:r>
      <w:r w:rsidRPr="00F93959">
        <w:rPr>
          <w:rFonts w:asciiTheme="majorBidi" w:hAnsiTheme="majorBidi" w:cstheme="majorBidi"/>
        </w:rPr>
        <w:tab/>
        <w:t xml:space="preserve">       Approval No</w:t>
      </w:r>
      <w:r w:rsidRPr="00F93959">
        <w:rPr>
          <w:rFonts w:asciiTheme="majorBidi" w:hAnsiTheme="majorBidi" w:cstheme="majorBidi"/>
          <w:vertAlign w:val="superscript"/>
        </w:rPr>
        <w:t>4</w:t>
      </w:r>
      <w:r w:rsidRPr="00F93959">
        <w:rPr>
          <w:rFonts w:asciiTheme="majorBidi" w:hAnsiTheme="majorBidi" w:cstheme="majorBidi"/>
        </w:rPr>
        <w:t xml:space="preserve"> ....................</w:t>
      </w:r>
    </w:p>
    <w:p w14:paraId="39813E59" w14:textId="1A61A100" w:rsidR="0001166C" w:rsidRPr="00F93959" w:rsidRDefault="0001166C" w:rsidP="0001166C">
      <w:pPr>
        <w:pStyle w:val="SingleTxtG"/>
        <w:rPr>
          <w:rFonts w:asciiTheme="majorBidi" w:hAnsiTheme="majorBidi" w:cstheme="majorBidi"/>
        </w:rPr>
      </w:pPr>
      <w:r w:rsidRPr="00F93959">
        <w:rPr>
          <w:rFonts w:asciiTheme="majorBidi" w:hAnsiTheme="majorBidi" w:cstheme="majorBidi"/>
        </w:rPr>
        <w:t>1.</w:t>
      </w:r>
      <w:r w:rsidRPr="00F93959">
        <w:rPr>
          <w:rFonts w:asciiTheme="majorBidi" w:hAnsiTheme="majorBidi" w:cstheme="majorBidi"/>
        </w:rPr>
        <w:tab/>
        <w:t>... </w:t>
      </w:r>
    </w:p>
    <w:p w14:paraId="2E41B26D" w14:textId="77777777" w:rsidR="0001166C" w:rsidRPr="00BC1A38" w:rsidRDefault="0001166C" w:rsidP="0001166C">
      <w:pPr>
        <w:pStyle w:val="SingleTxtG"/>
        <w:rPr>
          <w:rFonts w:asciiTheme="majorBidi" w:hAnsiTheme="majorBidi" w:cstheme="majorBidi"/>
        </w:rPr>
      </w:pPr>
      <w:r w:rsidRPr="00BC1A38">
        <w:rPr>
          <w:rFonts w:asciiTheme="majorBidi" w:hAnsiTheme="majorBidi" w:cstheme="majorBidi"/>
        </w:rPr>
        <w:t>_________________________</w:t>
      </w:r>
    </w:p>
    <w:p w14:paraId="2966CE20"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footnoteRef/>
      </w:r>
      <w:r w:rsidRPr="00BC1A38">
        <w:rPr>
          <w:rFonts w:asciiTheme="majorBidi" w:hAnsiTheme="majorBidi" w:cstheme="majorBidi"/>
        </w:rPr>
        <w:tab/>
        <w:t>Distinguishing number of the country which has granted/extended/refused/withdrawn approval (see approval provisions in the Regulation).</w:t>
      </w:r>
    </w:p>
    <w:p w14:paraId="67FE62E3" w14:textId="77777777" w:rsidR="0001166C" w:rsidRPr="00BC1A38" w:rsidRDefault="0001166C" w:rsidP="0001166C">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25248053" w14:textId="77777777" w:rsidR="0001166C" w:rsidRPr="00BC1A38" w:rsidRDefault="0001166C" w:rsidP="0001166C">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67A52D39" w14:textId="0C8D9C78" w:rsidR="00611641" w:rsidRPr="00BD7471" w:rsidRDefault="0001166C" w:rsidP="0001166C">
      <w:pPr>
        <w:pStyle w:val="FootnoteText"/>
        <w:widowControl w:val="0"/>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 xml:space="preserve">According to Schedule 4 to the 1958 </w:t>
      </w:r>
      <w:r w:rsidRPr="0001166C">
        <w:rPr>
          <w:rFonts w:asciiTheme="majorBidi" w:hAnsiTheme="majorBidi" w:cstheme="majorBidi"/>
          <w:bCs/>
        </w:rPr>
        <w:t>Agreement</w:t>
      </w:r>
      <w:r w:rsidRPr="00BC1A38">
        <w:rPr>
          <w:rFonts w:asciiTheme="majorBidi" w:hAnsiTheme="majorBidi" w:cstheme="majorBidi"/>
          <w:bCs/>
        </w:rPr>
        <w:t>."</w:t>
      </w:r>
    </w:p>
    <w:p w14:paraId="1B4E0132" w14:textId="4BF98873" w:rsidR="00776D12" w:rsidRDefault="00E8553E" w:rsidP="00FC2283">
      <w:pPr>
        <w:autoSpaceDE w:val="0"/>
        <w:autoSpaceDN w:val="0"/>
        <w:adjustRightInd w:val="0"/>
        <w:spacing w:before="240"/>
        <w:ind w:left="1134" w:right="1134"/>
        <w:jc w:val="center"/>
      </w:pPr>
      <w:r w:rsidRPr="001A5741">
        <w:rPr>
          <w:bCs/>
          <w:u w:val="single"/>
        </w:rPr>
        <w:tab/>
      </w:r>
      <w:r w:rsidRPr="001A5741">
        <w:rPr>
          <w:bCs/>
          <w:u w:val="single"/>
        </w:rPr>
        <w:tab/>
      </w:r>
      <w:r w:rsidRPr="001A5741">
        <w:rPr>
          <w:bCs/>
          <w:u w:val="single"/>
        </w:rPr>
        <w:tab/>
      </w:r>
      <w:r w:rsidR="0043300D">
        <w:rPr>
          <w:bCs/>
          <w:u w:val="single"/>
        </w:rPr>
        <w:tab/>
      </w:r>
    </w:p>
    <w:sectPr w:rsidR="00776D12" w:rsidSect="00641B25">
      <w:headerReference w:type="even" r:id="rId12"/>
      <w:headerReference w:type="default" r:id="rId13"/>
      <w:footerReference w:type="even" r:id="rId14"/>
      <w:footerReference w:type="default" r:id="rId15"/>
      <w:head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CC74A1" w:rsidRDefault="004A29CA" w:rsidP="004A29CA">
      <w:pPr>
        <w:pStyle w:val="FootnoteText"/>
        <w:rPr>
          <w:lang w:val="en-US"/>
        </w:rPr>
      </w:pPr>
      <w:r w:rsidRPr="00CC74A1">
        <w:tab/>
      </w:r>
      <w:r w:rsidRPr="00CC74A1">
        <w:rPr>
          <w:rStyle w:val="FootnoteReference"/>
          <w:sz w:val="20"/>
          <w:lang w:val="en-US"/>
        </w:rPr>
        <w:t>*</w:t>
      </w:r>
      <w:r w:rsidRPr="00CC74A1">
        <w:rPr>
          <w:sz w:val="20"/>
          <w:lang w:val="en-US"/>
        </w:rPr>
        <w:tab/>
      </w:r>
      <w:r w:rsidRPr="00CC74A1">
        <w:rPr>
          <w:lang w:val="en-US"/>
        </w:rPr>
        <w:t>Former titles of the Agreement:</w:t>
      </w:r>
    </w:p>
    <w:p w14:paraId="3A488FA8" w14:textId="77777777" w:rsidR="004A29CA" w:rsidRPr="00CC74A1" w:rsidRDefault="004A29CA" w:rsidP="004A29CA">
      <w:pPr>
        <w:pStyle w:val="FootnoteText"/>
        <w:rPr>
          <w:sz w:val="20"/>
          <w:lang w:val="en-US"/>
        </w:rPr>
      </w:pPr>
      <w:r w:rsidRPr="00CC74A1">
        <w:rPr>
          <w:lang w:val="en-US"/>
        </w:rPr>
        <w:tab/>
      </w:r>
      <w:r w:rsidRPr="00CC74A1">
        <w:rPr>
          <w:lang w:val="en-US"/>
        </w:rPr>
        <w:tab/>
      </w:r>
      <w:r w:rsidRPr="00CC74A1">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CC74A1">
        <w:rPr>
          <w:lang w:val="en-US"/>
        </w:rPr>
        <w:tab/>
      </w:r>
      <w:r w:rsidRPr="00CC74A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2D5B1A8B" w:rsidR="00B701B3" w:rsidRDefault="00B701B3">
    <w:pPr>
      <w:pStyle w:val="Header"/>
    </w:pPr>
    <w:r w:rsidRPr="00D623A7">
      <w:t>E/ECE/324</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1166C">
      <w:t>6</w:t>
    </w:r>
    <w:r>
      <w:br/>
    </w:r>
    <w:r w:rsidRPr="00D623A7">
      <w:t>E/ECE/TRANS/505</w:t>
    </w:r>
    <w:r w:rsidRPr="00841EB5">
      <w:t>/</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01166C">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3A42D076" w:rsidR="00B701B3" w:rsidRPr="00EA0991" w:rsidRDefault="00B701B3" w:rsidP="00776D12">
    <w:pPr>
      <w:pStyle w:val="Header"/>
      <w:jc w:val="right"/>
    </w:pPr>
    <w:r w:rsidRPr="00EA0991">
      <w:t>E/ECE/324/</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r w:rsidRPr="00EA0991">
      <w:br/>
      <w:t>E/ECE/TRANS/505/</w:t>
    </w:r>
    <w:r w:rsidR="00D33957" w:rsidRPr="00C51B97">
      <w:t>Rev.</w:t>
    </w:r>
    <w:r w:rsidR="00D33957">
      <w:t>1</w:t>
    </w:r>
    <w:r w:rsidR="00D33957" w:rsidRPr="00C51B97">
      <w:t>/</w:t>
    </w:r>
    <w:r w:rsidR="00611641" w:rsidRPr="00C51B97">
      <w:t>Add.</w:t>
    </w:r>
    <w:r w:rsidR="00611641">
      <w:t>89</w:t>
    </w:r>
    <w:r w:rsidR="00611641" w:rsidRPr="00C51B97">
      <w:t>/Rev.</w:t>
    </w:r>
    <w:r w:rsidR="00611641">
      <w:t>3</w:t>
    </w:r>
    <w:r w:rsidR="00611641" w:rsidRPr="00C51B97">
      <w:t>/Amend.</w:t>
    </w:r>
    <w:r w:rsidR="00C2458D">
      <w:t>6</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1166C"/>
    <w:rsid w:val="00036DE1"/>
    <w:rsid w:val="00050F6B"/>
    <w:rsid w:val="00072C8C"/>
    <w:rsid w:val="00086287"/>
    <w:rsid w:val="000931C0"/>
    <w:rsid w:val="000B175B"/>
    <w:rsid w:val="000B3A0F"/>
    <w:rsid w:val="000D3A4F"/>
    <w:rsid w:val="000E0415"/>
    <w:rsid w:val="001220B8"/>
    <w:rsid w:val="00134B40"/>
    <w:rsid w:val="001352D9"/>
    <w:rsid w:val="00165E82"/>
    <w:rsid w:val="0016678B"/>
    <w:rsid w:val="001A66A2"/>
    <w:rsid w:val="001B4B04"/>
    <w:rsid w:val="001C6663"/>
    <w:rsid w:val="001C7895"/>
    <w:rsid w:val="001D26DF"/>
    <w:rsid w:val="00211E0B"/>
    <w:rsid w:val="002405A7"/>
    <w:rsid w:val="00271A7F"/>
    <w:rsid w:val="00274468"/>
    <w:rsid w:val="002930ED"/>
    <w:rsid w:val="002A1E3A"/>
    <w:rsid w:val="002C540F"/>
    <w:rsid w:val="002E2EA2"/>
    <w:rsid w:val="003107FA"/>
    <w:rsid w:val="00312E48"/>
    <w:rsid w:val="003229D8"/>
    <w:rsid w:val="0033745A"/>
    <w:rsid w:val="003852F5"/>
    <w:rsid w:val="0039277A"/>
    <w:rsid w:val="003972E0"/>
    <w:rsid w:val="003A61A3"/>
    <w:rsid w:val="003B7F10"/>
    <w:rsid w:val="003C2CC4"/>
    <w:rsid w:val="003C3936"/>
    <w:rsid w:val="003D4B23"/>
    <w:rsid w:val="003F1ED3"/>
    <w:rsid w:val="003F2892"/>
    <w:rsid w:val="004325CB"/>
    <w:rsid w:val="0043300D"/>
    <w:rsid w:val="00440758"/>
    <w:rsid w:val="00442E3F"/>
    <w:rsid w:val="00445C26"/>
    <w:rsid w:val="00446DE4"/>
    <w:rsid w:val="00455F4E"/>
    <w:rsid w:val="004A29CA"/>
    <w:rsid w:val="004A41CA"/>
    <w:rsid w:val="004E3FEB"/>
    <w:rsid w:val="00503228"/>
    <w:rsid w:val="00505384"/>
    <w:rsid w:val="005211B3"/>
    <w:rsid w:val="005420F2"/>
    <w:rsid w:val="0054561B"/>
    <w:rsid w:val="00561C9B"/>
    <w:rsid w:val="005716FF"/>
    <w:rsid w:val="00582B38"/>
    <w:rsid w:val="005A412C"/>
    <w:rsid w:val="005B3DB3"/>
    <w:rsid w:val="005B55DC"/>
    <w:rsid w:val="005E1409"/>
    <w:rsid w:val="005F4236"/>
    <w:rsid w:val="00611641"/>
    <w:rsid w:val="00611FC4"/>
    <w:rsid w:val="00616B23"/>
    <w:rsid w:val="006176FB"/>
    <w:rsid w:val="00623235"/>
    <w:rsid w:val="00627ED0"/>
    <w:rsid w:val="00640B26"/>
    <w:rsid w:val="00641B25"/>
    <w:rsid w:val="0064636E"/>
    <w:rsid w:val="00665595"/>
    <w:rsid w:val="0069341E"/>
    <w:rsid w:val="00694209"/>
    <w:rsid w:val="00697919"/>
    <w:rsid w:val="006A67EF"/>
    <w:rsid w:val="006A7392"/>
    <w:rsid w:val="006C5D43"/>
    <w:rsid w:val="006E564B"/>
    <w:rsid w:val="006E678C"/>
    <w:rsid w:val="00713BD8"/>
    <w:rsid w:val="0072632A"/>
    <w:rsid w:val="00727478"/>
    <w:rsid w:val="00743CD6"/>
    <w:rsid w:val="00750602"/>
    <w:rsid w:val="00776D12"/>
    <w:rsid w:val="00785E14"/>
    <w:rsid w:val="007A3084"/>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8F1873"/>
    <w:rsid w:val="00907AD2"/>
    <w:rsid w:val="00934A79"/>
    <w:rsid w:val="00963CBA"/>
    <w:rsid w:val="00974A8D"/>
    <w:rsid w:val="00991261"/>
    <w:rsid w:val="009A2B72"/>
    <w:rsid w:val="009D1FA2"/>
    <w:rsid w:val="009F3A17"/>
    <w:rsid w:val="00A1427D"/>
    <w:rsid w:val="00A41529"/>
    <w:rsid w:val="00A569D6"/>
    <w:rsid w:val="00A709CC"/>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2458D"/>
    <w:rsid w:val="00C41A28"/>
    <w:rsid w:val="00C463DD"/>
    <w:rsid w:val="00C545CC"/>
    <w:rsid w:val="00C711C7"/>
    <w:rsid w:val="00C71A58"/>
    <w:rsid w:val="00C745C3"/>
    <w:rsid w:val="00C84414"/>
    <w:rsid w:val="00C93CE1"/>
    <w:rsid w:val="00CA1FD0"/>
    <w:rsid w:val="00CC0D28"/>
    <w:rsid w:val="00CC74A1"/>
    <w:rsid w:val="00CE4A8F"/>
    <w:rsid w:val="00CE5E33"/>
    <w:rsid w:val="00CF4C6E"/>
    <w:rsid w:val="00D2031B"/>
    <w:rsid w:val="00D25FE2"/>
    <w:rsid w:val="00D317BB"/>
    <w:rsid w:val="00D33957"/>
    <w:rsid w:val="00D43252"/>
    <w:rsid w:val="00D46AFF"/>
    <w:rsid w:val="00D53AD7"/>
    <w:rsid w:val="00D5540C"/>
    <w:rsid w:val="00D623A7"/>
    <w:rsid w:val="00D6614F"/>
    <w:rsid w:val="00D778E7"/>
    <w:rsid w:val="00D8522B"/>
    <w:rsid w:val="00D976D0"/>
    <w:rsid w:val="00D978C6"/>
    <w:rsid w:val="00DA67AD"/>
    <w:rsid w:val="00DB5D0F"/>
    <w:rsid w:val="00DC3F07"/>
    <w:rsid w:val="00DE30C0"/>
    <w:rsid w:val="00DE5D62"/>
    <w:rsid w:val="00DF12F7"/>
    <w:rsid w:val="00DF3A2D"/>
    <w:rsid w:val="00E02C81"/>
    <w:rsid w:val="00E130AB"/>
    <w:rsid w:val="00E30898"/>
    <w:rsid w:val="00E506F0"/>
    <w:rsid w:val="00E53330"/>
    <w:rsid w:val="00E7260F"/>
    <w:rsid w:val="00E73405"/>
    <w:rsid w:val="00E81C7A"/>
    <w:rsid w:val="00E8553E"/>
    <w:rsid w:val="00E87921"/>
    <w:rsid w:val="00E96630"/>
    <w:rsid w:val="00EA0991"/>
    <w:rsid w:val="00EA0ED6"/>
    <w:rsid w:val="00EA264E"/>
    <w:rsid w:val="00ED7A2A"/>
    <w:rsid w:val="00EF1D7F"/>
    <w:rsid w:val="00F33047"/>
    <w:rsid w:val="00F53EDA"/>
    <w:rsid w:val="00F7753D"/>
    <w:rsid w:val="00F85F34"/>
    <w:rsid w:val="00F94608"/>
    <w:rsid w:val="00FA06F7"/>
    <w:rsid w:val="00FB0728"/>
    <w:rsid w:val="00FB171A"/>
    <w:rsid w:val="00FC15E4"/>
    <w:rsid w:val="00FC2283"/>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ACC21-D79E-41B0-87BD-B0668ABE2A82}">
  <ds:schemaRefs>
    <ds:schemaRef ds:uri="http://schemas.microsoft.com/sharepoint/v3/contenttype/forms"/>
  </ds:schemaRefs>
</ds:datastoreItem>
</file>

<file path=customXml/itemProps2.xml><?xml version="1.0" encoding="utf-8"?>
<ds:datastoreItem xmlns:ds="http://schemas.openxmlformats.org/officeDocument/2006/customXml" ds:itemID="{498C9D28-C6E8-4E2C-95C5-E012E8070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AAB2E-B678-49F0-AB8C-435E94BDB8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7574</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Nov revision</cp:lastModifiedBy>
  <cp:revision>3</cp:revision>
  <cp:lastPrinted>2015-05-06T11:39:00Z</cp:lastPrinted>
  <dcterms:created xsi:type="dcterms:W3CDTF">2020-11-02T10:37:00Z</dcterms:created>
  <dcterms:modified xsi:type="dcterms:W3CDTF">2020-11-02T10:38:00Z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2452800</vt:r8>
  </property>
</Properties>
</file>