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5666"/>
        <w:gridCol w:w="2693"/>
      </w:tblGrid>
      <w:tr w:rsidR="005F3510" w:rsidRPr="004C6881" w14:paraId="0F13DC52" w14:textId="77777777" w:rsidTr="00FD5592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594D35D" w14:textId="77777777" w:rsidR="005F3510" w:rsidRDefault="005F3510" w:rsidP="005F351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Hlk1974558"/>
            <w:bookmarkStart w:id="1" w:name="_GoBack"/>
            <w:bookmarkEnd w:id="0"/>
            <w:bookmarkEnd w:id="1"/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  <w:vAlign w:val="bottom"/>
          </w:tcPr>
          <w:p w14:paraId="697D82E8" w14:textId="77777777" w:rsidR="005F3510" w:rsidRPr="005F3510" w:rsidRDefault="005F3510" w:rsidP="005F3510">
            <w:pPr>
              <w:jc w:val="right"/>
              <w:rPr>
                <w:lang w:val="en-US"/>
              </w:rPr>
            </w:pPr>
            <w:r w:rsidRPr="005F3510">
              <w:rPr>
                <w:sz w:val="40"/>
                <w:lang w:val="en-US"/>
              </w:rPr>
              <w:t>E</w:t>
            </w:r>
            <w:r w:rsidRPr="005F3510">
              <w:rPr>
                <w:lang w:val="en-US"/>
              </w:rPr>
              <w:t>/ECE/324/Rev.1/Add.62/Rev.1/Amend.4</w:t>
            </w:r>
            <w:r w:rsidRPr="005F3510">
              <w:rPr>
                <w:rFonts w:cs="Times New Roman"/>
                <w:lang w:val="en-US"/>
              </w:rPr>
              <w:t>−</w:t>
            </w:r>
            <w:r w:rsidRPr="005F3510">
              <w:rPr>
                <w:sz w:val="40"/>
                <w:lang w:val="en-US"/>
              </w:rPr>
              <w:t>E</w:t>
            </w:r>
            <w:r w:rsidRPr="005F3510">
              <w:rPr>
                <w:lang w:val="en-US"/>
              </w:rPr>
              <w:t>/ECE/TRANS/505/Rev.1/Add.62/Rev.1/Amend.4</w:t>
            </w:r>
          </w:p>
        </w:tc>
      </w:tr>
      <w:tr w:rsidR="002D5AAC" w14:paraId="634B2C8B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7F7E7B2" w14:textId="77777777" w:rsidR="002D5AAC" w:rsidRPr="004C6881" w:rsidRDefault="002D5AAC" w:rsidP="00387CD4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14:paraId="4C804A17" w14:textId="77777777" w:rsidR="002D5AAC" w:rsidRPr="004C6881" w:rsidRDefault="002D5AAC" w:rsidP="00387CD4">
            <w:pPr>
              <w:spacing w:before="120" w:line="460" w:lineRule="exact"/>
              <w:rPr>
                <w:b/>
                <w:sz w:val="34"/>
                <w:szCs w:val="3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0A7378F" w14:textId="77777777" w:rsidR="005F3510" w:rsidRDefault="005F3510" w:rsidP="005F3510">
            <w:pPr>
              <w:spacing w:line="240" w:lineRule="exact"/>
              <w:rPr>
                <w:lang w:val="en-US"/>
              </w:rPr>
            </w:pPr>
          </w:p>
          <w:p w14:paraId="5A0B55AB" w14:textId="77777777" w:rsidR="005F3510" w:rsidRDefault="005F3510" w:rsidP="005F3510">
            <w:pPr>
              <w:spacing w:line="240" w:lineRule="exact"/>
              <w:rPr>
                <w:lang w:val="en-US"/>
              </w:rPr>
            </w:pPr>
          </w:p>
          <w:p w14:paraId="7FE27089" w14:textId="77777777" w:rsidR="005F3510" w:rsidRDefault="005F3510" w:rsidP="005F3510">
            <w:pPr>
              <w:spacing w:line="240" w:lineRule="exact"/>
              <w:rPr>
                <w:lang w:val="en-US"/>
              </w:rPr>
            </w:pPr>
          </w:p>
          <w:p w14:paraId="2D043BCB" w14:textId="77777777" w:rsidR="005F3510" w:rsidRDefault="005F3510" w:rsidP="005F3510">
            <w:pPr>
              <w:spacing w:line="240" w:lineRule="exact"/>
              <w:rPr>
                <w:lang w:val="en-US"/>
              </w:rPr>
            </w:pPr>
          </w:p>
          <w:p w14:paraId="1676B6B0" w14:textId="77777777" w:rsidR="005F3510" w:rsidRPr="008D53B6" w:rsidRDefault="005F3510" w:rsidP="005F351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16 January 2019 </w:t>
            </w:r>
          </w:p>
        </w:tc>
      </w:tr>
    </w:tbl>
    <w:p w14:paraId="55F8A996" w14:textId="77777777" w:rsidR="007E289F" w:rsidRPr="007E289F" w:rsidRDefault="007E289F" w:rsidP="007E289F">
      <w:pPr>
        <w:pStyle w:val="HChG"/>
        <w:spacing w:before="240" w:after="120"/>
      </w:pPr>
      <w:r w:rsidRPr="007E289F">
        <w:tab/>
      </w:r>
      <w:r w:rsidRPr="007E289F">
        <w:tab/>
      </w:r>
      <w:r w:rsidRPr="007E289F">
        <w:rPr>
          <w:bCs/>
        </w:rPr>
        <w:t>Соглашение</w:t>
      </w:r>
      <w:bookmarkStart w:id="2" w:name="_Toc340666199"/>
      <w:bookmarkStart w:id="3" w:name="_Toc340745062"/>
      <w:bookmarkEnd w:id="2"/>
      <w:bookmarkEnd w:id="3"/>
    </w:p>
    <w:p w14:paraId="3F8EB835" w14:textId="77777777" w:rsidR="007E289F" w:rsidRPr="007E289F" w:rsidRDefault="007E289F" w:rsidP="007E289F">
      <w:pPr>
        <w:pStyle w:val="H1G"/>
        <w:spacing w:before="240" w:line="260" w:lineRule="exact"/>
        <w:rPr>
          <w:b w:val="0"/>
          <w:sz w:val="20"/>
        </w:rPr>
      </w:pPr>
      <w:r w:rsidRPr="007E289F">
        <w:tab/>
      </w:r>
      <w:r w:rsidRPr="007E289F">
        <w:tab/>
      </w:r>
      <w:r w:rsidRPr="007E289F"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7E289F">
        <w:rPr>
          <w:b w:val="0"/>
          <w:sz w:val="20"/>
        </w:rPr>
        <w:footnoteReference w:customMarkFollows="1" w:id="1"/>
        <w:t>*</w:t>
      </w:r>
    </w:p>
    <w:p w14:paraId="613DA57D" w14:textId="77777777" w:rsidR="007E289F" w:rsidRPr="007E289F" w:rsidRDefault="007E289F" w:rsidP="007E289F">
      <w:pPr>
        <w:pStyle w:val="SingleTxtG"/>
        <w:spacing w:before="120"/>
      </w:pPr>
      <w:r w:rsidRPr="007E289F">
        <w:t>(Пересмотр 3, включающий поправки, вступившие в силу 14 сентября 2017 года)</w:t>
      </w:r>
    </w:p>
    <w:p w14:paraId="15029D41" w14:textId="77777777" w:rsidR="007E289F" w:rsidRPr="007E289F" w:rsidRDefault="007E289F" w:rsidP="007E289F">
      <w:pPr>
        <w:pStyle w:val="H1G"/>
        <w:spacing w:before="120"/>
        <w:ind w:left="0" w:right="0" w:firstLine="0"/>
        <w:jc w:val="center"/>
        <w:rPr>
          <w:b w:val="0"/>
          <w:lang w:val="en-US"/>
        </w:rPr>
      </w:pPr>
      <w:r w:rsidRPr="007E289F">
        <w:rPr>
          <w:b w:val="0"/>
        </w:rPr>
        <w:t>_________</w:t>
      </w:r>
    </w:p>
    <w:p w14:paraId="20578F39" w14:textId="77777777" w:rsidR="007E289F" w:rsidRPr="007E289F" w:rsidRDefault="007E289F" w:rsidP="007E289F">
      <w:pPr>
        <w:pStyle w:val="H1G"/>
        <w:spacing w:before="240" w:after="120"/>
      </w:pPr>
      <w:r w:rsidRPr="007E289F">
        <w:tab/>
      </w:r>
      <w:r w:rsidRPr="007E289F">
        <w:tab/>
      </w:r>
      <w:r w:rsidRPr="007E289F">
        <w:rPr>
          <w:bCs/>
        </w:rPr>
        <w:t>Добавление 62 – Правила № 63 ООН</w:t>
      </w:r>
    </w:p>
    <w:p w14:paraId="5A1E318E" w14:textId="77777777" w:rsidR="007E289F" w:rsidRPr="007E289F" w:rsidRDefault="007E289F" w:rsidP="007E289F">
      <w:pPr>
        <w:pStyle w:val="H1G"/>
        <w:spacing w:before="240"/>
      </w:pPr>
      <w:r w:rsidRPr="007E289F">
        <w:tab/>
      </w:r>
      <w:r w:rsidRPr="007E289F">
        <w:tab/>
      </w:r>
      <w:r w:rsidRPr="007E289F">
        <w:rPr>
          <w:bCs/>
        </w:rPr>
        <w:t>Пересмотр 1 – Поправка 4</w:t>
      </w:r>
    </w:p>
    <w:p w14:paraId="53600919" w14:textId="77777777" w:rsidR="007E289F" w:rsidRPr="007E289F" w:rsidRDefault="007E289F" w:rsidP="007E289F">
      <w:pPr>
        <w:pStyle w:val="SingleTxtG"/>
        <w:spacing w:after="360"/>
      </w:pPr>
      <w:r w:rsidRPr="007E289F">
        <w:t>Дополнение 4 к поправкам серии 02 − Дата вступления в силу: 29 декабря 2018 года</w:t>
      </w:r>
    </w:p>
    <w:p w14:paraId="2649EF3B" w14:textId="77777777" w:rsidR="007E289F" w:rsidRPr="007E289F" w:rsidRDefault="007E289F" w:rsidP="007E289F">
      <w:pPr>
        <w:pStyle w:val="H1G"/>
        <w:spacing w:before="120" w:after="120" w:line="240" w:lineRule="exact"/>
      </w:pPr>
      <w:r w:rsidRPr="007E289F">
        <w:tab/>
      </w:r>
      <w:r w:rsidRPr="007E289F">
        <w:tab/>
      </w:r>
      <w:r w:rsidRPr="007E289F">
        <w:rPr>
          <w:bCs/>
        </w:rPr>
        <w:t>Единообразные предписания, касающиеся официального утверждения транспортных средств категории L</w:t>
      </w:r>
      <w:r w:rsidRPr="00FF5AA9">
        <w:rPr>
          <w:bCs/>
          <w:vertAlign w:val="subscript"/>
        </w:rPr>
        <w:t>1</w:t>
      </w:r>
      <w:r w:rsidRPr="007E289F">
        <w:rPr>
          <w:bCs/>
        </w:rPr>
        <w:t xml:space="preserve"> в связи с</w:t>
      </w:r>
      <w:r>
        <w:rPr>
          <w:bCs/>
          <w:lang w:val="en-US"/>
        </w:rPr>
        <w:t> </w:t>
      </w:r>
      <w:r w:rsidRPr="007E289F">
        <w:rPr>
          <w:bCs/>
        </w:rPr>
        <w:t>производимым ими звуком</w:t>
      </w:r>
    </w:p>
    <w:p w14:paraId="7D6B7A87" w14:textId="77777777" w:rsidR="007E289F" w:rsidRPr="007E289F" w:rsidRDefault="007E289F" w:rsidP="007E289F">
      <w:pPr>
        <w:pStyle w:val="SingleTxtG"/>
        <w:spacing w:after="40"/>
      </w:pPr>
      <w:r w:rsidRPr="007E289F"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ECE/TRANS/WP.29/2018/62.</w:t>
      </w:r>
    </w:p>
    <w:p w14:paraId="1F4893EB" w14:textId="77777777" w:rsidR="007E289F" w:rsidRPr="007E289F" w:rsidRDefault="007E289F" w:rsidP="007E289F">
      <w:pPr>
        <w:suppressAutoHyphens w:val="0"/>
        <w:spacing w:line="240" w:lineRule="auto"/>
        <w:jc w:val="center"/>
        <w:rPr>
          <w:b/>
          <w:sz w:val="24"/>
        </w:rPr>
      </w:pPr>
      <w:r w:rsidRPr="007E289F">
        <w:rPr>
          <w:b/>
          <w:noProof/>
          <w:sz w:val="24"/>
          <w:lang w:val="en-US" w:eastAsia="zh-CN"/>
        </w:rPr>
        <w:drawing>
          <wp:anchor distT="0" distB="137160" distL="114300" distR="114300" simplePos="0" relativeHeight="251659264" behindDoc="0" locked="0" layoutInCell="1" allowOverlap="1" wp14:anchorId="56B055F2" wp14:editId="45DDFDDB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289F">
        <w:t>_</w:t>
      </w:r>
      <w:r>
        <w:rPr>
          <w:lang w:val="en-US"/>
        </w:rPr>
        <w:t>__</w:t>
      </w:r>
      <w:r w:rsidRPr="007E289F">
        <w:t>________</w:t>
      </w:r>
    </w:p>
    <w:p w14:paraId="3E5F500D" w14:textId="77777777" w:rsidR="007E289F" w:rsidRPr="004C6881" w:rsidRDefault="007E289F" w:rsidP="007E289F">
      <w:pPr>
        <w:suppressAutoHyphens w:val="0"/>
        <w:spacing w:line="240" w:lineRule="auto"/>
        <w:jc w:val="center"/>
        <w:rPr>
          <w:b/>
          <w:bCs/>
        </w:rPr>
      </w:pPr>
      <w:r w:rsidRPr="004C6881">
        <w:rPr>
          <w:b/>
          <w:bCs/>
        </w:rPr>
        <w:t>ОРГАНИЗАЦИЯ ОБЪЕДИНЕННЫХ НАЦИЙ</w:t>
      </w:r>
    </w:p>
    <w:p w14:paraId="698EC69B" w14:textId="77777777" w:rsidR="007E289F" w:rsidRPr="007E289F" w:rsidRDefault="007E289F" w:rsidP="007E289F">
      <w:pPr>
        <w:pStyle w:val="SingleTxtG"/>
        <w:tabs>
          <w:tab w:val="left" w:leader="dot" w:pos="8931"/>
          <w:tab w:val="right" w:pos="9639"/>
        </w:tabs>
        <w:ind w:firstLine="14"/>
      </w:pPr>
      <w:r w:rsidRPr="007E289F">
        <w:br w:type="page"/>
      </w:r>
      <w:bookmarkStart w:id="4" w:name="_Hlk527995078"/>
      <w:r w:rsidRPr="007E289F">
        <w:rPr>
          <w:i/>
          <w:iCs/>
        </w:rPr>
        <w:lastRenderedPageBreak/>
        <w:t>Пункт 1</w:t>
      </w:r>
      <w:r w:rsidRPr="007E289F">
        <w:t xml:space="preserve"> изменить следующим образом:</w:t>
      </w:r>
    </w:p>
    <w:p w14:paraId="256617E1" w14:textId="77777777" w:rsidR="007E289F" w:rsidRPr="007E289F" w:rsidRDefault="007E289F" w:rsidP="007E289F">
      <w:pPr>
        <w:pStyle w:val="HChG"/>
      </w:pPr>
      <w:r w:rsidRPr="007E289F">
        <w:tab/>
      </w:r>
      <w:r w:rsidRPr="007E289F">
        <w:tab/>
      </w:r>
      <w:r w:rsidRPr="007E289F">
        <w:rPr>
          <w:rStyle w:val="SingleTxtGChar"/>
          <w:b w:val="0"/>
          <w:sz w:val="20"/>
        </w:rPr>
        <w:t>«</w:t>
      </w:r>
      <w:r w:rsidRPr="007E289F">
        <w:t>1.</w:t>
      </w:r>
      <w:r w:rsidRPr="007E289F">
        <w:tab/>
      </w:r>
      <w:r w:rsidRPr="007E289F">
        <w:tab/>
        <w:t>Область применения</w:t>
      </w:r>
    </w:p>
    <w:p w14:paraId="58AED7F9" w14:textId="77777777" w:rsidR="007E289F" w:rsidRPr="007E289F" w:rsidRDefault="007E289F" w:rsidP="007E289F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7E289F">
        <w:rPr>
          <w:spacing w:val="0"/>
          <w:w w:val="100"/>
          <w:kern w:val="0"/>
        </w:rPr>
        <w:t>Настоящие Правила применяются к транспортным средствам категории L</w:t>
      </w:r>
      <w:r w:rsidRPr="007E289F">
        <w:rPr>
          <w:spacing w:val="0"/>
          <w:w w:val="100"/>
          <w:kern w:val="0"/>
          <w:vertAlign w:val="subscript"/>
        </w:rPr>
        <w:t>1</w:t>
      </w:r>
      <w:r w:rsidRPr="007E289F">
        <w:rPr>
          <w:spacing w:val="0"/>
          <w:w w:val="100"/>
          <w:kern w:val="0"/>
          <w:vertAlign w:val="superscript"/>
        </w:rPr>
        <w:t>1</w:t>
      </w:r>
      <w:r w:rsidRPr="007E289F">
        <w:rPr>
          <w:spacing w:val="0"/>
          <w:w w:val="100"/>
          <w:kern w:val="0"/>
        </w:rPr>
        <w:t xml:space="preserve"> в отношении производимого звука. </w:t>
      </w:r>
      <w:r w:rsidRPr="007E289F">
        <w:rPr>
          <w:bCs/>
          <w:spacing w:val="0"/>
          <w:w w:val="100"/>
          <w:kern w:val="0"/>
        </w:rPr>
        <w:t>Полные электромобили, включая транспортные средства со вспомогательной электрической двигательной установкой, к области применения настоящих Правил не относятся».</w:t>
      </w:r>
    </w:p>
    <w:p w14:paraId="46A03F01" w14:textId="77777777" w:rsidR="007E289F" w:rsidRPr="007E289F" w:rsidRDefault="007E289F" w:rsidP="007E289F">
      <w:pPr>
        <w:pStyle w:val="SingleTxtGR"/>
        <w:suppressAutoHyphens/>
        <w:rPr>
          <w:i/>
          <w:spacing w:val="0"/>
          <w:w w:val="100"/>
          <w:kern w:val="0"/>
        </w:rPr>
      </w:pPr>
      <w:r w:rsidRPr="007E289F">
        <w:rPr>
          <w:i/>
          <w:iCs/>
          <w:spacing w:val="0"/>
          <w:w w:val="100"/>
          <w:kern w:val="0"/>
        </w:rPr>
        <w:t>Приложение 3</w:t>
      </w:r>
    </w:p>
    <w:p w14:paraId="0C9DD126" w14:textId="77777777" w:rsidR="007E289F" w:rsidRPr="007E289F" w:rsidRDefault="007E289F" w:rsidP="007E289F">
      <w:pPr>
        <w:pStyle w:val="SingleTxtGR"/>
        <w:suppressAutoHyphens/>
        <w:rPr>
          <w:spacing w:val="0"/>
          <w:w w:val="100"/>
          <w:kern w:val="0"/>
        </w:rPr>
      </w:pPr>
      <w:r w:rsidRPr="007E289F">
        <w:rPr>
          <w:i/>
          <w:iCs/>
          <w:spacing w:val="0"/>
          <w:w w:val="100"/>
          <w:kern w:val="0"/>
        </w:rPr>
        <w:t>Пункт 2.2.1</w:t>
      </w:r>
      <w:r w:rsidRPr="007E289F">
        <w:rPr>
          <w:spacing w:val="0"/>
          <w:w w:val="100"/>
          <w:kern w:val="0"/>
        </w:rPr>
        <w:t xml:space="preserve"> изменить следующим образом:</w:t>
      </w:r>
    </w:p>
    <w:p w14:paraId="1D6D52BC" w14:textId="77777777" w:rsidR="007E289F" w:rsidRPr="007E289F" w:rsidRDefault="007E289F" w:rsidP="007E289F">
      <w:pPr>
        <w:pStyle w:val="SingleTxtGR"/>
        <w:suppressAutoHyphens/>
        <w:rPr>
          <w:spacing w:val="0"/>
          <w:w w:val="100"/>
          <w:kern w:val="0"/>
        </w:rPr>
      </w:pPr>
      <w:r w:rsidRPr="007E289F">
        <w:rPr>
          <w:spacing w:val="0"/>
          <w:w w:val="100"/>
          <w:kern w:val="0"/>
        </w:rPr>
        <w:t>«2.2.1</w:t>
      </w:r>
      <w:r w:rsidRPr="007E289F">
        <w:rPr>
          <w:spacing w:val="0"/>
          <w:w w:val="100"/>
          <w:kern w:val="0"/>
        </w:rPr>
        <w:tab/>
      </w:r>
      <w:r w:rsidRPr="007E289F">
        <w:rPr>
          <w:spacing w:val="0"/>
          <w:w w:val="100"/>
          <w:kern w:val="0"/>
        </w:rPr>
        <w:tab/>
        <w:t>Общее состояние</w:t>
      </w:r>
    </w:p>
    <w:p w14:paraId="060BA50E" w14:textId="77777777" w:rsidR="007E289F" w:rsidRPr="007E289F" w:rsidRDefault="007E289F" w:rsidP="007E289F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7E289F">
        <w:rPr>
          <w:spacing w:val="0"/>
          <w:w w:val="100"/>
          <w:kern w:val="0"/>
        </w:rPr>
        <w:t>До начала измерений двигатель доводят до нормальных условий работы в отношении:</w:t>
      </w:r>
    </w:p>
    <w:p w14:paraId="07C7CAC1" w14:textId="77777777" w:rsidR="007E289F" w:rsidRPr="007E289F" w:rsidRDefault="007E289F" w:rsidP="007E289F">
      <w:pPr>
        <w:pStyle w:val="Bullet2GR"/>
        <w:tabs>
          <w:tab w:val="clear" w:pos="2268"/>
          <w:tab w:val="left" w:pos="567"/>
          <w:tab w:val="left" w:pos="1134"/>
          <w:tab w:val="left" w:pos="1701"/>
        </w:tabs>
        <w:suppressAutoHyphens/>
        <w:ind w:left="2835" w:hanging="567"/>
        <w:rPr>
          <w:spacing w:val="0"/>
          <w:w w:val="100"/>
          <w:kern w:val="0"/>
        </w:rPr>
      </w:pPr>
      <w:r w:rsidRPr="007E289F">
        <w:rPr>
          <w:spacing w:val="0"/>
          <w:w w:val="100"/>
          <w:kern w:val="0"/>
        </w:rPr>
        <w:t>a)</w:t>
      </w:r>
      <w:r w:rsidRPr="007E289F">
        <w:rPr>
          <w:spacing w:val="0"/>
          <w:w w:val="100"/>
          <w:kern w:val="0"/>
        </w:rPr>
        <w:tab/>
        <w:t>температуры,</w:t>
      </w:r>
    </w:p>
    <w:p w14:paraId="16B9F83A" w14:textId="77777777" w:rsidR="007E289F" w:rsidRPr="007E289F" w:rsidRDefault="007E289F" w:rsidP="007E289F">
      <w:pPr>
        <w:pStyle w:val="Bullet2GR"/>
        <w:tabs>
          <w:tab w:val="clear" w:pos="2268"/>
          <w:tab w:val="left" w:pos="567"/>
          <w:tab w:val="left" w:pos="1134"/>
          <w:tab w:val="left" w:pos="1701"/>
        </w:tabs>
        <w:suppressAutoHyphens/>
        <w:ind w:left="2835" w:hanging="567"/>
        <w:rPr>
          <w:spacing w:val="0"/>
          <w:w w:val="100"/>
          <w:kern w:val="0"/>
        </w:rPr>
      </w:pPr>
      <w:r w:rsidRPr="007E289F">
        <w:rPr>
          <w:spacing w:val="0"/>
          <w:w w:val="100"/>
          <w:kern w:val="0"/>
        </w:rPr>
        <w:t>b)</w:t>
      </w:r>
      <w:r w:rsidRPr="007E289F">
        <w:rPr>
          <w:spacing w:val="0"/>
          <w:w w:val="100"/>
          <w:kern w:val="0"/>
        </w:rPr>
        <w:tab/>
        <w:t>настройки,</w:t>
      </w:r>
    </w:p>
    <w:p w14:paraId="77747FB1" w14:textId="77777777" w:rsidR="007E289F" w:rsidRPr="007E289F" w:rsidRDefault="007E289F" w:rsidP="007E289F">
      <w:pPr>
        <w:pStyle w:val="Bullet2GR"/>
        <w:tabs>
          <w:tab w:val="clear" w:pos="2268"/>
          <w:tab w:val="left" w:pos="567"/>
          <w:tab w:val="left" w:pos="1134"/>
          <w:tab w:val="left" w:pos="1701"/>
        </w:tabs>
        <w:suppressAutoHyphens/>
        <w:ind w:left="2835" w:hanging="567"/>
        <w:rPr>
          <w:spacing w:val="0"/>
          <w:w w:val="100"/>
          <w:kern w:val="0"/>
        </w:rPr>
      </w:pPr>
      <w:r w:rsidRPr="007E289F">
        <w:rPr>
          <w:spacing w:val="0"/>
          <w:w w:val="100"/>
          <w:kern w:val="0"/>
        </w:rPr>
        <w:t>c)</w:t>
      </w:r>
      <w:r w:rsidRPr="007E289F">
        <w:rPr>
          <w:spacing w:val="0"/>
          <w:w w:val="100"/>
          <w:kern w:val="0"/>
        </w:rPr>
        <w:tab/>
        <w:t>топлива,</w:t>
      </w:r>
    </w:p>
    <w:p w14:paraId="4B539319" w14:textId="77777777" w:rsidR="007E289F" w:rsidRPr="007E289F" w:rsidRDefault="007E289F" w:rsidP="007E289F">
      <w:pPr>
        <w:pStyle w:val="Bullet2GR"/>
        <w:tabs>
          <w:tab w:val="clear" w:pos="2268"/>
          <w:tab w:val="left" w:pos="567"/>
          <w:tab w:val="left" w:pos="1134"/>
          <w:tab w:val="left" w:pos="1701"/>
        </w:tabs>
        <w:suppressAutoHyphens/>
        <w:ind w:left="2835" w:hanging="567"/>
        <w:rPr>
          <w:spacing w:val="0"/>
          <w:w w:val="100"/>
          <w:kern w:val="0"/>
        </w:rPr>
      </w:pPr>
      <w:r w:rsidRPr="007E289F">
        <w:rPr>
          <w:spacing w:val="0"/>
          <w:w w:val="100"/>
          <w:kern w:val="0"/>
        </w:rPr>
        <w:t>d)</w:t>
      </w:r>
      <w:r w:rsidRPr="007E289F">
        <w:rPr>
          <w:spacing w:val="0"/>
          <w:w w:val="100"/>
          <w:kern w:val="0"/>
        </w:rPr>
        <w:tab/>
        <w:t>состояния свечей зажигания, карбюратора(</w:t>
      </w:r>
      <w:proofErr w:type="spellStart"/>
      <w:r w:rsidRPr="007E289F">
        <w:rPr>
          <w:spacing w:val="0"/>
          <w:w w:val="100"/>
          <w:kern w:val="0"/>
        </w:rPr>
        <w:t>ов</w:t>
      </w:r>
      <w:proofErr w:type="spellEnd"/>
      <w:r w:rsidRPr="007E289F">
        <w:rPr>
          <w:spacing w:val="0"/>
          <w:w w:val="100"/>
          <w:kern w:val="0"/>
        </w:rPr>
        <w:t>) и т. д. (в соответствующем случае).</w:t>
      </w:r>
    </w:p>
    <w:p w14:paraId="603F1234" w14:textId="77777777" w:rsidR="007E289F" w:rsidRPr="007E289F" w:rsidRDefault="007E289F" w:rsidP="007E289F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7E289F">
        <w:rPr>
          <w:spacing w:val="0"/>
          <w:w w:val="100"/>
          <w:kern w:val="0"/>
        </w:rPr>
        <w:t>Если транспортное средство оснащено вентиляторами с механизмом автоматического привода, то во время измерений уровня звука вмешательство в работу этой системы недопустимо.</w:t>
      </w:r>
    </w:p>
    <w:p w14:paraId="6EAA32D9" w14:textId="77777777" w:rsidR="007E289F" w:rsidRPr="007E289F" w:rsidRDefault="007E289F" w:rsidP="007E289F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7E289F">
        <w:rPr>
          <w:spacing w:val="0"/>
          <w:w w:val="100"/>
          <w:kern w:val="0"/>
        </w:rPr>
        <w:t>Если транспортное средство оборудовано устройствами, которые не требуются для его движения, но используются при его эксплуатации в нормальных дорожных условиях, то эти устройства должны быть приведены в действие в соответствии с техническими условиями изготовителя.</w:t>
      </w:r>
    </w:p>
    <w:p w14:paraId="126DA67F" w14:textId="77777777" w:rsidR="007E289F" w:rsidRPr="007E289F" w:rsidRDefault="007E289F" w:rsidP="007E289F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7E289F">
        <w:rPr>
          <w:spacing w:val="0"/>
          <w:w w:val="100"/>
          <w:kern w:val="0"/>
        </w:rPr>
        <w:t>В случае двигателей с воспламенением от сжатия обычные условия работы, которые не соответствуют перечисленным в настоящем пункте выше, подлежат согласованию между изготовителем и органом по официальному утверждению типа и должны быть указаны в приложении к подаваемой изготовителем заявке на официальное утверждение типа согласно настоящим Правилами».</w:t>
      </w:r>
    </w:p>
    <w:p w14:paraId="13990CC3" w14:textId="77777777" w:rsidR="007E289F" w:rsidRPr="007E289F" w:rsidRDefault="007E289F" w:rsidP="007E289F">
      <w:pPr>
        <w:pStyle w:val="SingleTxtGR"/>
        <w:suppressAutoHyphens/>
        <w:rPr>
          <w:spacing w:val="0"/>
          <w:w w:val="100"/>
          <w:kern w:val="0"/>
        </w:rPr>
      </w:pPr>
      <w:r w:rsidRPr="007E289F">
        <w:rPr>
          <w:i/>
          <w:iCs/>
          <w:spacing w:val="0"/>
          <w:w w:val="100"/>
          <w:kern w:val="0"/>
        </w:rPr>
        <w:t>Пункт 3.1.2.1</w:t>
      </w:r>
      <w:r w:rsidRPr="007E289F">
        <w:rPr>
          <w:spacing w:val="0"/>
          <w:w w:val="100"/>
          <w:kern w:val="0"/>
        </w:rPr>
        <w:t xml:space="preserve"> изменить следующим образом:</w:t>
      </w:r>
    </w:p>
    <w:p w14:paraId="718B5846" w14:textId="77777777" w:rsidR="007E289F" w:rsidRPr="007E289F" w:rsidRDefault="007E289F" w:rsidP="007E289F">
      <w:pPr>
        <w:pStyle w:val="SingleTxtGR"/>
        <w:suppressAutoHyphens/>
        <w:rPr>
          <w:spacing w:val="0"/>
          <w:w w:val="100"/>
          <w:kern w:val="0"/>
        </w:rPr>
      </w:pPr>
      <w:r w:rsidRPr="007E289F">
        <w:rPr>
          <w:spacing w:val="0"/>
          <w:w w:val="100"/>
          <w:kern w:val="0"/>
        </w:rPr>
        <w:t>«3.1.2.1</w:t>
      </w:r>
      <w:r w:rsidRPr="007E289F">
        <w:rPr>
          <w:spacing w:val="0"/>
          <w:w w:val="100"/>
          <w:kern w:val="0"/>
        </w:rPr>
        <w:tab/>
        <w:t>Проведение испытания на ускорение</w:t>
      </w:r>
    </w:p>
    <w:p w14:paraId="09C6618E" w14:textId="77777777" w:rsidR="007E289F" w:rsidRPr="007E289F" w:rsidRDefault="007E289F" w:rsidP="007E289F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7E289F">
        <w:rPr>
          <w:spacing w:val="0"/>
          <w:w w:val="100"/>
          <w:kern w:val="0"/>
        </w:rPr>
        <w:t>Транспортное средство приближается к линии АА' на первоначальной постоянной скорости, указанной ниже. В момент пересечения транспортным средством линии AA' должно быть полностью и как можно скорее активировано устройство управления акселератором, которое</w:t>
      </w:r>
      <w:r w:rsidRPr="007E289F">
        <w:rPr>
          <w:b/>
          <w:bCs/>
          <w:spacing w:val="0"/>
          <w:w w:val="100"/>
          <w:kern w:val="0"/>
        </w:rPr>
        <w:t xml:space="preserve"> </w:t>
      </w:r>
      <w:r w:rsidRPr="007E289F">
        <w:rPr>
          <w:spacing w:val="0"/>
          <w:w w:val="100"/>
          <w:kern w:val="0"/>
        </w:rPr>
        <w:t xml:space="preserve">остается в таком положении до тех пор, пока задняя часть транспортного средства не достигнет линии BB', после чего устройство управления акселератором необходимо как можно скорее перевести в положение, соответствующее холостому ходу. </w:t>
      </w:r>
    </w:p>
    <w:p w14:paraId="1A993C43" w14:textId="77777777" w:rsidR="007E289F" w:rsidRPr="007E289F" w:rsidRDefault="007E289F" w:rsidP="007E289F">
      <w:pPr>
        <w:pStyle w:val="SingleTxtGFirstline1cmSingleTxtGFirstline1cm"/>
        <w:keepNext/>
        <w:keepLines/>
        <w:tabs>
          <w:tab w:val="clear" w:pos="1080"/>
        </w:tabs>
        <w:suppressAutoHyphens/>
        <w:spacing w:before="120" w:after="120" w:line="240" w:lineRule="atLeast"/>
        <w:ind w:left="2268" w:right="1134"/>
        <w:rPr>
          <w:lang w:val="ru-RU"/>
        </w:rPr>
      </w:pPr>
      <w:r w:rsidRPr="007E289F">
        <w:rPr>
          <w:sz w:val="20"/>
          <w:szCs w:val="20"/>
          <w:lang w:val="ru-RU"/>
        </w:rPr>
        <w:t>При всех измерениях транспортное средство должно двигаться по прямой линии вдоль испытательной площадки таким образом, чтобы средняя продольная плоскость транспортного средства находилась как можно ближе к линии CC'»</w:t>
      </w:r>
      <w:r w:rsidRPr="007E289F">
        <w:rPr>
          <w:lang w:val="ru-RU"/>
        </w:rPr>
        <w:t>.</w:t>
      </w:r>
    </w:p>
    <w:p w14:paraId="03A9883F" w14:textId="77777777" w:rsidR="007E289F" w:rsidRDefault="007E289F">
      <w:pPr>
        <w:suppressAutoHyphens w:val="0"/>
        <w:spacing w:line="240" w:lineRule="auto"/>
        <w:rPr>
          <w:rFonts w:eastAsia="Times New Roman" w:cs="Times New Roman"/>
          <w:i/>
          <w:iCs/>
          <w:szCs w:val="20"/>
        </w:rPr>
      </w:pPr>
      <w:r>
        <w:rPr>
          <w:i/>
          <w:iCs/>
        </w:rPr>
        <w:br w:type="page"/>
      </w:r>
    </w:p>
    <w:p w14:paraId="19DC8B51" w14:textId="77777777" w:rsidR="007E289F" w:rsidRPr="007E289F" w:rsidRDefault="007E289F" w:rsidP="007E289F">
      <w:pPr>
        <w:pStyle w:val="SingleTxtG"/>
        <w:keepNext/>
        <w:keepLines/>
      </w:pPr>
      <w:r w:rsidRPr="007E289F">
        <w:rPr>
          <w:i/>
          <w:iCs/>
        </w:rPr>
        <w:lastRenderedPageBreak/>
        <w:t xml:space="preserve">Пункт 3.2.3.2 </w:t>
      </w:r>
      <w:r w:rsidRPr="007E289F">
        <w:t>изменить следующим образом:</w:t>
      </w:r>
    </w:p>
    <w:p w14:paraId="3CD95F45" w14:textId="77777777" w:rsidR="007E289F" w:rsidRPr="007E289F" w:rsidRDefault="007E289F" w:rsidP="007E289F">
      <w:pPr>
        <w:pStyle w:val="SingleTxtGR"/>
        <w:suppressAutoHyphens/>
        <w:rPr>
          <w:spacing w:val="0"/>
          <w:w w:val="100"/>
          <w:kern w:val="0"/>
        </w:rPr>
      </w:pPr>
      <w:r w:rsidRPr="007E289F">
        <w:rPr>
          <w:noProof/>
          <w:spacing w:val="0"/>
          <w:w w:val="100"/>
          <w:kern w:val="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608556" wp14:editId="41E818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Text Box 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98A6D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">
                <v:stroke joinstyle="round"/>
                <o:lock v:ext="edit" selection="t"/>
              </v:shape>
            </w:pict>
          </mc:Fallback>
        </mc:AlternateContent>
      </w:r>
      <w:r w:rsidRPr="007E289F">
        <w:rPr>
          <w:spacing w:val="0"/>
          <w:w w:val="100"/>
          <w:kern w:val="0"/>
        </w:rPr>
        <w:t>«3.2.3.2</w:t>
      </w:r>
      <w:r w:rsidRPr="007E289F">
        <w:rPr>
          <w:spacing w:val="0"/>
          <w:w w:val="100"/>
          <w:kern w:val="0"/>
        </w:rPr>
        <w:tab/>
        <w:t xml:space="preserve">Расположение и подготовка транспортного средства </w:t>
      </w:r>
    </w:p>
    <w:p w14:paraId="7A28A06C" w14:textId="77777777" w:rsidR="007E289F" w:rsidRPr="007E289F" w:rsidRDefault="007E289F" w:rsidP="007E289F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7E289F">
        <w:rPr>
          <w:spacing w:val="0"/>
          <w:w w:val="100"/>
          <w:kern w:val="0"/>
        </w:rPr>
        <w:t>До начала измерений двигатель транспортного средства доводят до нормальной рабочей температуры, если речь идет о двигателе внутреннего сгорания, либо до обычных условий работы в случае двигателя с воспламенением от сжатия. Если транспортное средство оборудовано вентиляторами с автоматическим приводом, то во время измерений уровня звука корректировку на них не делают.</w:t>
      </w:r>
    </w:p>
    <w:p w14:paraId="039F3E95" w14:textId="77777777" w:rsidR="007E289F" w:rsidRPr="007E289F" w:rsidRDefault="007E289F" w:rsidP="007E289F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7E289F">
        <w:rPr>
          <w:spacing w:val="0"/>
          <w:w w:val="100"/>
          <w:kern w:val="0"/>
        </w:rPr>
        <w:t>Во время измерений рычаг переключения коробки передач должен находиться в нейтральном положении. Если передача не может быть отключена, то нужно обеспечить условия для вращения ведущего колеса транспортного средства в режиме холостого хода, например посредством установки транспортного средства на станину».</w:t>
      </w:r>
    </w:p>
    <w:p w14:paraId="0F308A9C" w14:textId="77777777" w:rsidR="007E289F" w:rsidRPr="007E289F" w:rsidRDefault="007E289F" w:rsidP="007E289F">
      <w:pPr>
        <w:pStyle w:val="SingleTxtG"/>
      </w:pPr>
      <w:r w:rsidRPr="007E289F">
        <w:rPr>
          <w:i/>
          <w:iCs/>
        </w:rPr>
        <w:t>Пункт 3.2.3.3.2.2</w:t>
      </w:r>
      <w:r w:rsidRPr="007E289F">
        <w:t xml:space="preserve"> изменить следующим образом:</w:t>
      </w:r>
    </w:p>
    <w:p w14:paraId="54424A27" w14:textId="77777777" w:rsidR="007E289F" w:rsidRPr="007E289F" w:rsidRDefault="007E289F" w:rsidP="007E289F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7E289F">
        <w:rPr>
          <w:spacing w:val="0"/>
          <w:w w:val="100"/>
          <w:kern w:val="0"/>
        </w:rPr>
        <w:t>«3.2.3.3.2.2</w:t>
      </w:r>
      <w:r w:rsidRPr="007E289F">
        <w:rPr>
          <w:spacing w:val="0"/>
          <w:w w:val="100"/>
          <w:kern w:val="0"/>
        </w:rPr>
        <w:tab/>
        <w:t>Частоту вращения двигателя постепенно увеличивают с холостого хода до целевой частоты вращения без превышения предела допуска в ±5% от целевой частоты вращения двигателя и удерживают в постоянном режиме. Затем устройство управления акселератором быстро дезактивируется, а частота вращения двигателя возвращается в режим холостого хода. Уровень давления звука измеряют в период работы, состоящий из работы при постоянной частоте вращения двигателя в течение не менее 1 с и в течение всего периода замедления. Результатом измерения считают максимальное показание шумомера.</w:t>
      </w:r>
    </w:p>
    <w:p w14:paraId="0E239EF3" w14:textId="77777777" w:rsidR="007E289F" w:rsidRPr="007E289F" w:rsidRDefault="007E289F" w:rsidP="007E289F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7E289F">
        <w:rPr>
          <w:spacing w:val="0"/>
          <w:w w:val="100"/>
          <w:kern w:val="0"/>
        </w:rPr>
        <w:t>Измерения считают действительными только в том случае, если частота вращения двигателя при испытании не отклоняется от целевой частоты вращения двигателя более чем на ±5% в течение не менее 1 с».</w:t>
      </w:r>
    </w:p>
    <w:p w14:paraId="07958F85" w14:textId="77777777" w:rsidR="007E289F" w:rsidRPr="007E289F" w:rsidRDefault="007E289F" w:rsidP="007E289F">
      <w:pPr>
        <w:pStyle w:val="SingleTxtG"/>
      </w:pPr>
      <w:r w:rsidRPr="007E289F">
        <w:rPr>
          <w:i/>
          <w:iCs/>
        </w:rPr>
        <w:t>Пункт 4.2</w:t>
      </w:r>
      <w:r w:rsidRPr="007E289F">
        <w:t xml:space="preserve"> изменить следующим образом:</w:t>
      </w:r>
    </w:p>
    <w:p w14:paraId="0FAFA07C" w14:textId="77777777" w:rsidR="007E289F" w:rsidRPr="007E289F" w:rsidRDefault="007E289F" w:rsidP="007E289F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7E289F">
        <w:rPr>
          <w:spacing w:val="0"/>
          <w:w w:val="100"/>
          <w:kern w:val="0"/>
        </w:rPr>
        <w:t>«4.2</w:t>
      </w:r>
      <w:r w:rsidRPr="007E289F">
        <w:rPr>
          <w:spacing w:val="0"/>
          <w:w w:val="100"/>
          <w:kern w:val="0"/>
        </w:rPr>
        <w:tab/>
      </w:r>
      <w:r w:rsidRPr="007E289F">
        <w:rPr>
          <w:spacing w:val="0"/>
          <w:w w:val="100"/>
          <w:kern w:val="0"/>
        </w:rPr>
        <w:tab/>
        <w:t>В целях содействия проверке транспортных средств, находящихся в эксплуатации, на предмет соответствия установленным требованиям нижеследующая информация, связанная с измерениями уровня давления звука на движущемся транспортном средстве согласно пункту 3.1 приложения 3, принимается в качестве контрольных данных для такой проверки этих транспортных средств:</w:t>
      </w:r>
    </w:p>
    <w:p w14:paraId="5FAC6D3E" w14:textId="77777777" w:rsidR="007E289F" w:rsidRPr="007E289F" w:rsidRDefault="007E289F" w:rsidP="007E289F">
      <w:pPr>
        <w:pStyle w:val="SingleTxtGR"/>
        <w:suppressAutoHyphens/>
        <w:ind w:left="2835" w:hanging="567"/>
        <w:rPr>
          <w:spacing w:val="0"/>
          <w:w w:val="100"/>
          <w:kern w:val="0"/>
        </w:rPr>
      </w:pPr>
      <w:r w:rsidRPr="007E289F">
        <w:rPr>
          <w:spacing w:val="0"/>
          <w:w w:val="100"/>
          <w:kern w:val="0"/>
        </w:rPr>
        <w:t>a)</w:t>
      </w:r>
      <w:r w:rsidRPr="007E289F">
        <w:rPr>
          <w:spacing w:val="0"/>
          <w:w w:val="100"/>
          <w:kern w:val="0"/>
        </w:rPr>
        <w:tab/>
        <w:t>передача (i) или − в случае транспортных средств, испытываемых без блокировки передаточных чисел, − положение переключателя передач, выбранное для испытания;</w:t>
      </w:r>
    </w:p>
    <w:p w14:paraId="74E7C633" w14:textId="77777777" w:rsidR="007E289F" w:rsidRPr="007E289F" w:rsidRDefault="007E289F" w:rsidP="007E289F">
      <w:pPr>
        <w:pStyle w:val="SingleTxtGR"/>
        <w:suppressAutoHyphens/>
        <w:ind w:left="2835" w:hanging="567"/>
        <w:rPr>
          <w:bCs/>
          <w:spacing w:val="0"/>
          <w:w w:val="100"/>
          <w:kern w:val="0"/>
        </w:rPr>
      </w:pPr>
      <w:r w:rsidRPr="007E289F">
        <w:rPr>
          <w:spacing w:val="0"/>
          <w:w w:val="100"/>
          <w:kern w:val="0"/>
        </w:rPr>
        <w:t>b)</w:t>
      </w:r>
      <w:r w:rsidRPr="007E289F">
        <w:rPr>
          <w:spacing w:val="0"/>
          <w:w w:val="100"/>
          <w:kern w:val="0"/>
        </w:rPr>
        <w:tab/>
        <w:t xml:space="preserve">скорость транспортного средства </w:t>
      </w:r>
      <w:proofErr w:type="spellStart"/>
      <w:r w:rsidRPr="007E289F">
        <w:rPr>
          <w:spacing w:val="0"/>
          <w:w w:val="100"/>
          <w:kern w:val="0"/>
        </w:rPr>
        <w:t>v</w:t>
      </w:r>
      <w:r w:rsidRPr="007E289F">
        <w:rPr>
          <w:spacing w:val="0"/>
          <w:w w:val="100"/>
          <w:kern w:val="0"/>
          <w:vertAlign w:val="subscript"/>
        </w:rPr>
        <w:t>AA</w:t>
      </w:r>
      <w:proofErr w:type="spellEnd"/>
      <w:r w:rsidRPr="007E289F">
        <w:rPr>
          <w:spacing w:val="0"/>
          <w:w w:val="100"/>
          <w:kern w:val="0"/>
          <w:vertAlign w:val="subscript"/>
        </w:rPr>
        <w:t>’</w:t>
      </w:r>
      <w:r w:rsidRPr="007E289F">
        <w:rPr>
          <w:spacing w:val="0"/>
          <w:w w:val="100"/>
          <w:kern w:val="0"/>
        </w:rPr>
        <w:t xml:space="preserve"> в км/ч в начале ускорения с полностью активированным устройством управления акселератором при проведении испытаний на передаче (i); а также</w:t>
      </w:r>
    </w:p>
    <w:p w14:paraId="7AAB9B31" w14:textId="77777777" w:rsidR="007E289F" w:rsidRPr="007E289F" w:rsidRDefault="007E289F" w:rsidP="007E289F">
      <w:pPr>
        <w:pStyle w:val="SingleTxtGR"/>
        <w:suppressAutoHyphens/>
        <w:ind w:left="2835" w:hanging="567"/>
        <w:rPr>
          <w:bCs/>
          <w:spacing w:val="0"/>
          <w:w w:val="100"/>
          <w:kern w:val="0"/>
        </w:rPr>
      </w:pPr>
      <w:r w:rsidRPr="007E289F">
        <w:rPr>
          <w:spacing w:val="0"/>
          <w:w w:val="100"/>
          <w:kern w:val="0"/>
        </w:rPr>
        <w:t>c)</w:t>
      </w:r>
      <w:r w:rsidRPr="007E289F">
        <w:rPr>
          <w:spacing w:val="0"/>
          <w:w w:val="100"/>
          <w:kern w:val="0"/>
        </w:rPr>
        <w:tab/>
        <w:t>окончательный результат испытания в дБ(А), как это определено в соответствии с пунктом 3.1.4 настоящего приложения».</w:t>
      </w:r>
    </w:p>
    <w:p w14:paraId="246DB2FE" w14:textId="77777777" w:rsidR="007E289F" w:rsidRPr="007E289F" w:rsidRDefault="007E289F" w:rsidP="007E289F">
      <w:pPr>
        <w:pStyle w:val="SingleTxtGR"/>
        <w:suppressAutoHyphens/>
        <w:rPr>
          <w:spacing w:val="0"/>
          <w:w w:val="100"/>
          <w:kern w:val="0"/>
        </w:rPr>
      </w:pPr>
      <w:r w:rsidRPr="007E289F">
        <w:rPr>
          <w:i/>
          <w:iCs/>
          <w:spacing w:val="0"/>
          <w:w w:val="100"/>
          <w:kern w:val="0"/>
        </w:rPr>
        <w:t>Пункт 5.1.4.2.6</w:t>
      </w:r>
      <w:r w:rsidRPr="007E289F">
        <w:rPr>
          <w:spacing w:val="0"/>
          <w:w w:val="100"/>
          <w:kern w:val="0"/>
        </w:rPr>
        <w:t xml:space="preserve"> изменить следующим образом:</w:t>
      </w:r>
    </w:p>
    <w:p w14:paraId="1F788E6C" w14:textId="77777777" w:rsidR="007E289F" w:rsidRPr="007E289F" w:rsidRDefault="007E289F" w:rsidP="007E289F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7E289F">
        <w:rPr>
          <w:spacing w:val="0"/>
          <w:w w:val="100"/>
          <w:kern w:val="0"/>
        </w:rPr>
        <w:t>«5.1.4.2.6</w:t>
      </w:r>
      <w:r w:rsidRPr="007E289F">
        <w:rPr>
          <w:spacing w:val="0"/>
          <w:w w:val="100"/>
          <w:kern w:val="0"/>
        </w:rPr>
        <w:tab/>
        <w:t>Мощность, указанная на динамометре, должна составлять 50% мощности, измеряемой при полностью активированном устройстве управления акселератором при 75% номинальной частоты вращения двигателя, определенной в пункте 2.7 настоящих Правил».</w:t>
      </w:r>
    </w:p>
    <w:p w14:paraId="6EFC7809" w14:textId="77777777" w:rsidR="007E289F" w:rsidRPr="007E289F" w:rsidRDefault="007E289F" w:rsidP="007E289F">
      <w:pPr>
        <w:pStyle w:val="SingleTxtG"/>
        <w:keepNext/>
        <w:keepLines/>
      </w:pPr>
      <w:r w:rsidRPr="007E289F">
        <w:rPr>
          <w:i/>
          <w:iCs/>
        </w:rPr>
        <w:lastRenderedPageBreak/>
        <w:t>Приложение 4</w:t>
      </w:r>
      <w:r w:rsidRPr="007E289F">
        <w:t xml:space="preserve"> изменить следующим образом:</w:t>
      </w:r>
    </w:p>
    <w:p w14:paraId="6695D0F3" w14:textId="77777777" w:rsidR="007E289F" w:rsidRPr="007E289F" w:rsidRDefault="007E289F" w:rsidP="007E289F">
      <w:pPr>
        <w:pStyle w:val="HChG"/>
      </w:pPr>
      <w:r w:rsidRPr="007E289F">
        <w:rPr>
          <w:sz w:val="20"/>
        </w:rPr>
        <w:t>«</w:t>
      </w:r>
      <w:r w:rsidRPr="007E289F">
        <w:t>Приложение 4</w:t>
      </w:r>
    </w:p>
    <w:p w14:paraId="1C7DF8D5" w14:textId="77777777" w:rsidR="007E289F" w:rsidRPr="007E289F" w:rsidRDefault="007E289F" w:rsidP="007E289F">
      <w:pPr>
        <w:pStyle w:val="HChG"/>
      </w:pPr>
      <w:r w:rsidRPr="007E289F">
        <w:tab/>
      </w:r>
      <w:r w:rsidRPr="007E289F">
        <w:tab/>
        <w:t>Максимальные пределы уровня звука (новые транспортные средства)</w:t>
      </w:r>
    </w:p>
    <w:tbl>
      <w:tblPr>
        <w:tblW w:w="6658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3"/>
        <w:gridCol w:w="1985"/>
      </w:tblGrid>
      <w:tr w:rsidR="007E289F" w:rsidRPr="007E289F" w14:paraId="3F25538B" w14:textId="77777777" w:rsidTr="00E569F0">
        <w:trPr>
          <w:tblHeader/>
        </w:trPr>
        <w:tc>
          <w:tcPr>
            <w:tcW w:w="467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7BFD534" w14:textId="77777777" w:rsidR="007E289F" w:rsidRPr="007E289F" w:rsidRDefault="007E289F" w:rsidP="00E569F0">
            <w:pPr>
              <w:keepNext/>
              <w:keepLines/>
              <w:spacing w:before="80" w:after="80" w:line="200" w:lineRule="exact"/>
              <w:ind w:left="113" w:right="113"/>
              <w:jc w:val="center"/>
              <w:rPr>
                <w:i/>
                <w:strike/>
                <w:sz w:val="16"/>
              </w:rPr>
            </w:pPr>
            <w:r w:rsidRPr="007E289F">
              <w:rPr>
                <w:i/>
                <w:sz w:val="16"/>
              </w:rPr>
              <w:t>Максимальная расчетная скорость в км/ч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562ECDB" w14:textId="77777777" w:rsidR="007E289F" w:rsidRPr="007E289F" w:rsidRDefault="007E289F" w:rsidP="00E569F0">
            <w:pPr>
              <w:keepNext/>
              <w:keepLines/>
              <w:spacing w:before="80" w:after="80" w:line="200" w:lineRule="exact"/>
              <w:ind w:left="113" w:right="113"/>
              <w:jc w:val="center"/>
              <w:rPr>
                <w:i/>
                <w:sz w:val="16"/>
              </w:rPr>
            </w:pPr>
            <w:r w:rsidRPr="007E289F">
              <w:rPr>
                <w:i/>
                <w:sz w:val="16"/>
              </w:rPr>
              <w:t>Максимальные значения уровня звука в дБ(А)</w:t>
            </w:r>
          </w:p>
        </w:tc>
      </w:tr>
      <w:tr w:rsidR="007E289F" w:rsidRPr="007E289F" w14:paraId="0664543B" w14:textId="77777777" w:rsidTr="00E569F0">
        <w:tc>
          <w:tcPr>
            <w:tcW w:w="4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02C800" w14:textId="77777777" w:rsidR="007E289F" w:rsidRPr="007E289F" w:rsidRDefault="007E289F" w:rsidP="00E569F0">
            <w:pPr>
              <w:keepNext/>
              <w:keepLines/>
              <w:spacing w:before="40" w:after="40" w:line="220" w:lineRule="exact"/>
              <w:ind w:left="113" w:right="113"/>
              <w:jc w:val="center"/>
              <w:rPr>
                <w:sz w:val="18"/>
              </w:rPr>
            </w:pPr>
            <w:proofErr w:type="gramStart"/>
            <w:r w:rsidRPr="007E289F">
              <w:rPr>
                <w:sz w:val="18"/>
                <w:u w:val="single"/>
              </w:rPr>
              <w:t>&lt;</w:t>
            </w:r>
            <w:r w:rsidRPr="007E289F">
              <w:rPr>
                <w:sz w:val="18"/>
              </w:rPr>
              <w:t xml:space="preserve"> 25</w:t>
            </w:r>
            <w:proofErr w:type="gramEnd"/>
          </w:p>
          <w:p w14:paraId="03BF6CF0" w14:textId="77777777" w:rsidR="007E289F" w:rsidRPr="007E289F" w:rsidRDefault="007E289F" w:rsidP="00E569F0">
            <w:pPr>
              <w:keepNext/>
              <w:keepLines/>
              <w:spacing w:before="40" w:after="40" w:line="220" w:lineRule="exact"/>
              <w:ind w:left="113" w:right="113"/>
              <w:jc w:val="center"/>
              <w:rPr>
                <w:sz w:val="18"/>
              </w:rPr>
            </w:pPr>
            <w:r w:rsidRPr="007E289F">
              <w:rPr>
                <w:sz w:val="18"/>
              </w:rPr>
              <w:t>&gt; 25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C2EADC" w14:textId="77777777" w:rsidR="007E289F" w:rsidRPr="007E289F" w:rsidRDefault="007E289F" w:rsidP="00E569F0">
            <w:pPr>
              <w:keepNext/>
              <w:keepLines/>
              <w:spacing w:before="40" w:after="40" w:line="220" w:lineRule="exact"/>
              <w:ind w:left="113" w:right="113"/>
              <w:jc w:val="center"/>
              <w:rPr>
                <w:sz w:val="18"/>
              </w:rPr>
            </w:pPr>
            <w:r w:rsidRPr="007E289F">
              <w:rPr>
                <w:sz w:val="18"/>
              </w:rPr>
              <w:t>66</w:t>
            </w:r>
          </w:p>
          <w:p w14:paraId="0DB8D231" w14:textId="77777777" w:rsidR="007E289F" w:rsidRPr="007E289F" w:rsidRDefault="007E289F" w:rsidP="00E569F0">
            <w:pPr>
              <w:keepNext/>
              <w:keepLines/>
              <w:spacing w:before="40" w:after="40" w:line="220" w:lineRule="exact"/>
              <w:ind w:left="113" w:right="113"/>
              <w:jc w:val="center"/>
              <w:rPr>
                <w:sz w:val="18"/>
              </w:rPr>
            </w:pPr>
            <w:r w:rsidRPr="007E289F">
              <w:rPr>
                <w:sz w:val="18"/>
              </w:rPr>
              <w:t>71</w:t>
            </w:r>
          </w:p>
        </w:tc>
      </w:tr>
      <w:tr w:rsidR="007E289F" w:rsidRPr="007E289F" w14:paraId="481AFB26" w14:textId="77777777" w:rsidTr="00E569F0">
        <w:tc>
          <w:tcPr>
            <w:tcW w:w="4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2001846" w14:textId="77777777" w:rsidR="007E289F" w:rsidRPr="007E289F" w:rsidRDefault="007E289F" w:rsidP="00E569F0">
            <w:pPr>
              <w:keepNext/>
              <w:keepLines/>
              <w:spacing w:before="40" w:after="40" w:line="220" w:lineRule="exact"/>
              <w:ind w:left="113" w:right="113"/>
              <w:rPr>
                <w:bCs/>
                <w:sz w:val="18"/>
              </w:rPr>
            </w:pPr>
            <w:r w:rsidRPr="007E289F">
              <w:rPr>
                <w:bCs/>
              </w:rPr>
              <w:t>Велосипеды, предназначенные для приведения в движение с помощью педалей и оснащенные вспомогательным двигателем, не являющимся электрическим, основное назначение которого – усиление тяги, создаваемой при кручении педалей, и который должен отключаться при достижении транспортным средством скорости ≤25 км/ч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B02226" w14:textId="77777777" w:rsidR="007E289F" w:rsidRPr="007E289F" w:rsidRDefault="007E289F" w:rsidP="00E569F0">
            <w:pPr>
              <w:keepNext/>
              <w:keepLines/>
              <w:spacing w:before="40" w:after="40" w:line="220" w:lineRule="exact"/>
              <w:ind w:left="113" w:right="113"/>
              <w:jc w:val="center"/>
              <w:rPr>
                <w:sz w:val="18"/>
              </w:rPr>
            </w:pPr>
            <w:r w:rsidRPr="007E289F">
              <w:rPr>
                <w:sz w:val="18"/>
              </w:rPr>
              <w:t>63</w:t>
            </w:r>
          </w:p>
        </w:tc>
      </w:tr>
    </w:tbl>
    <w:p w14:paraId="4E21B77F" w14:textId="77777777" w:rsidR="007E289F" w:rsidRPr="007E289F" w:rsidRDefault="007E289F" w:rsidP="007E289F">
      <w:pPr>
        <w:pStyle w:val="SingleTxtG"/>
        <w:jc w:val="right"/>
        <w:rPr>
          <w:rFonts w:eastAsiaTheme="minorEastAsia"/>
          <w:lang w:eastAsia="zh-CN"/>
        </w:rPr>
      </w:pPr>
      <w:r w:rsidRPr="007E289F">
        <w:t>»</w:t>
      </w:r>
      <w:r w:rsidRPr="007E289F">
        <w:rPr>
          <w:lang w:val="en-US"/>
        </w:rPr>
        <w:t>.</w:t>
      </w:r>
    </w:p>
    <w:p w14:paraId="7E89630B" w14:textId="77777777" w:rsidR="007E289F" w:rsidRPr="007E289F" w:rsidRDefault="007E289F" w:rsidP="007E289F">
      <w:pPr>
        <w:pStyle w:val="SingleTxtGR"/>
        <w:suppressAutoHyphens/>
        <w:spacing w:before="240" w:after="0"/>
        <w:jc w:val="center"/>
        <w:rPr>
          <w:spacing w:val="0"/>
          <w:w w:val="100"/>
          <w:kern w:val="0"/>
          <w:u w:val="single"/>
        </w:rPr>
      </w:pPr>
      <w:r w:rsidRPr="007E289F">
        <w:rPr>
          <w:spacing w:val="0"/>
          <w:w w:val="100"/>
          <w:kern w:val="0"/>
          <w:u w:val="single"/>
        </w:rPr>
        <w:tab/>
      </w:r>
      <w:r w:rsidRPr="007E289F">
        <w:rPr>
          <w:spacing w:val="0"/>
          <w:w w:val="100"/>
          <w:kern w:val="0"/>
          <w:u w:val="single"/>
        </w:rPr>
        <w:tab/>
      </w:r>
      <w:r w:rsidRPr="007E289F">
        <w:rPr>
          <w:spacing w:val="0"/>
          <w:w w:val="100"/>
          <w:kern w:val="0"/>
          <w:u w:val="single"/>
        </w:rPr>
        <w:tab/>
      </w:r>
    </w:p>
    <w:bookmarkEnd w:id="4"/>
    <w:p w14:paraId="77A98A04" w14:textId="77777777" w:rsidR="007E289F" w:rsidRPr="007E289F" w:rsidRDefault="007E289F" w:rsidP="007E289F">
      <w:pPr>
        <w:pStyle w:val="SingleTxtG"/>
        <w:tabs>
          <w:tab w:val="left" w:leader="dot" w:pos="8931"/>
          <w:tab w:val="right" w:pos="9639"/>
        </w:tabs>
        <w:ind w:firstLine="14"/>
        <w:rPr>
          <w:b/>
        </w:rPr>
      </w:pPr>
    </w:p>
    <w:p w14:paraId="3E20A062" w14:textId="77777777" w:rsidR="005F3510" w:rsidRPr="007E289F" w:rsidRDefault="005F3510">
      <w:pPr>
        <w:suppressAutoHyphens w:val="0"/>
        <w:spacing w:line="240" w:lineRule="auto"/>
      </w:pPr>
    </w:p>
    <w:p w14:paraId="04B59CDB" w14:textId="77777777" w:rsidR="005F3510" w:rsidRPr="007E289F" w:rsidRDefault="005F3510">
      <w:pPr>
        <w:suppressAutoHyphens w:val="0"/>
        <w:spacing w:line="240" w:lineRule="auto"/>
      </w:pPr>
    </w:p>
    <w:p w14:paraId="464F3B73" w14:textId="77777777" w:rsidR="00E12C5F" w:rsidRPr="007E289F" w:rsidRDefault="00E12C5F" w:rsidP="00D9145B"/>
    <w:sectPr w:rsidR="00E12C5F" w:rsidRPr="007E289F" w:rsidSect="005F351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666DC" w14:textId="77777777" w:rsidR="00FE6A08" w:rsidRPr="00A312BC" w:rsidRDefault="00FE6A08" w:rsidP="00A312BC"/>
  </w:endnote>
  <w:endnote w:type="continuationSeparator" w:id="0">
    <w:p w14:paraId="3F25D078" w14:textId="77777777" w:rsidR="00FE6A08" w:rsidRPr="00A312BC" w:rsidRDefault="00FE6A0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891C" w14:textId="39B2F89E" w:rsidR="005F3510" w:rsidRPr="005F3510" w:rsidRDefault="005F3510">
    <w:pPr>
      <w:pStyle w:val="Footer"/>
    </w:pPr>
    <w:r w:rsidRPr="005F3510">
      <w:rPr>
        <w:b/>
        <w:sz w:val="18"/>
      </w:rPr>
      <w:fldChar w:fldCharType="begin"/>
    </w:r>
    <w:r w:rsidRPr="005F3510">
      <w:rPr>
        <w:b/>
        <w:sz w:val="18"/>
      </w:rPr>
      <w:instrText xml:space="preserve"> PAGE  \* MERGEFORMAT </w:instrText>
    </w:r>
    <w:r w:rsidRPr="005F3510">
      <w:rPr>
        <w:b/>
        <w:sz w:val="18"/>
      </w:rPr>
      <w:fldChar w:fldCharType="separate"/>
    </w:r>
    <w:r w:rsidR="00C17B12">
      <w:rPr>
        <w:b/>
        <w:noProof/>
        <w:sz w:val="18"/>
      </w:rPr>
      <w:t>4</w:t>
    </w:r>
    <w:r w:rsidRPr="005F3510">
      <w:rPr>
        <w:b/>
        <w:sz w:val="18"/>
      </w:rPr>
      <w:fldChar w:fldCharType="end"/>
    </w:r>
    <w:r>
      <w:rPr>
        <w:b/>
        <w:sz w:val="18"/>
      </w:rPr>
      <w:tab/>
    </w:r>
    <w:r>
      <w:t>GE.19-00741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D5F49" w14:textId="7332C4FE" w:rsidR="005F3510" w:rsidRPr="005F3510" w:rsidRDefault="005F3510" w:rsidP="005F3510">
    <w:pPr>
      <w:pStyle w:val="Footer"/>
      <w:tabs>
        <w:tab w:val="clear" w:pos="9639"/>
        <w:tab w:val="right" w:pos="9638"/>
      </w:tabs>
      <w:rPr>
        <w:b/>
        <w:sz w:val="18"/>
      </w:rPr>
    </w:pPr>
    <w:r>
      <w:t>GE.19-00741</w:t>
    </w:r>
    <w:r>
      <w:tab/>
    </w:r>
    <w:r w:rsidRPr="005F3510">
      <w:rPr>
        <w:b/>
        <w:sz w:val="18"/>
      </w:rPr>
      <w:fldChar w:fldCharType="begin"/>
    </w:r>
    <w:r w:rsidRPr="005F3510">
      <w:rPr>
        <w:b/>
        <w:sz w:val="18"/>
      </w:rPr>
      <w:instrText xml:space="preserve"> PAGE  \* MERGEFORMAT </w:instrText>
    </w:r>
    <w:r w:rsidRPr="005F3510">
      <w:rPr>
        <w:b/>
        <w:sz w:val="18"/>
      </w:rPr>
      <w:fldChar w:fldCharType="separate"/>
    </w:r>
    <w:r w:rsidR="00C17B12">
      <w:rPr>
        <w:b/>
        <w:noProof/>
        <w:sz w:val="18"/>
      </w:rPr>
      <w:t>3</w:t>
    </w:r>
    <w:r w:rsidRPr="005F351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86148" w14:textId="77777777" w:rsidR="00042B72" w:rsidRPr="005F3510" w:rsidRDefault="005F3510" w:rsidP="005F3510">
    <w:pPr>
      <w:spacing w:before="120" w:line="240" w:lineRule="auto"/>
    </w:pPr>
    <w:r>
      <w:t>GE.</w:t>
    </w:r>
    <w:r w:rsidR="00DF71B9">
      <w:rPr>
        <w:b/>
        <w:noProof/>
        <w:lang w:val="en-US" w:eastAsia="zh-CN"/>
      </w:rPr>
      <w:drawing>
        <wp:anchor distT="0" distB="0" distL="114300" distR="114300" simplePos="0" relativeHeight="251658240" behindDoc="0" locked="0" layoutInCell="1" allowOverlap="1" wp14:anchorId="3A8201FF" wp14:editId="28935E3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00741  (</w:t>
    </w:r>
    <w:proofErr w:type="gramEnd"/>
    <w:r>
      <w:t>R)</w:t>
    </w:r>
    <w:r>
      <w:rPr>
        <w:lang w:val="en-US"/>
      </w:rPr>
      <w:t xml:space="preserve">  220219  250219</w:t>
    </w:r>
    <w:r>
      <w:br/>
    </w:r>
    <w:r w:rsidRPr="005F3510">
      <w:rPr>
        <w:rFonts w:ascii="C39T30Lfz" w:hAnsi="C39T30Lfz"/>
        <w:kern w:val="14"/>
        <w:sz w:val="56"/>
      </w:rPr>
      <w:t></w:t>
    </w:r>
    <w:r w:rsidRPr="005F3510">
      <w:rPr>
        <w:rFonts w:ascii="C39T30Lfz" w:hAnsi="C39T30Lfz"/>
        <w:kern w:val="14"/>
        <w:sz w:val="56"/>
      </w:rPr>
      <w:t></w:t>
    </w:r>
    <w:r w:rsidRPr="005F3510">
      <w:rPr>
        <w:rFonts w:ascii="C39T30Lfz" w:hAnsi="C39T30Lfz"/>
        <w:kern w:val="14"/>
        <w:sz w:val="56"/>
      </w:rPr>
      <w:t></w:t>
    </w:r>
    <w:r w:rsidRPr="005F3510">
      <w:rPr>
        <w:rFonts w:ascii="C39T30Lfz" w:hAnsi="C39T30Lfz"/>
        <w:kern w:val="14"/>
        <w:sz w:val="56"/>
      </w:rPr>
      <w:t></w:t>
    </w:r>
    <w:r w:rsidRPr="005F3510">
      <w:rPr>
        <w:rFonts w:ascii="C39T30Lfz" w:hAnsi="C39T30Lfz"/>
        <w:kern w:val="14"/>
        <w:sz w:val="56"/>
      </w:rPr>
      <w:t></w:t>
    </w:r>
    <w:r w:rsidRPr="005F3510">
      <w:rPr>
        <w:rFonts w:ascii="C39T30Lfz" w:hAnsi="C39T30Lfz"/>
        <w:kern w:val="14"/>
        <w:sz w:val="56"/>
      </w:rPr>
      <w:t></w:t>
    </w:r>
    <w:r w:rsidRPr="005F3510">
      <w:rPr>
        <w:rFonts w:ascii="C39T30Lfz" w:hAnsi="C39T30Lfz"/>
        <w:kern w:val="14"/>
        <w:sz w:val="56"/>
      </w:rPr>
      <w:t></w:t>
    </w:r>
    <w:r w:rsidRPr="005F3510">
      <w:rPr>
        <w:rFonts w:ascii="C39T30Lfz" w:hAnsi="C39T30Lfz"/>
        <w:kern w:val="14"/>
        <w:sz w:val="56"/>
      </w:rPr>
      <w:t></w:t>
    </w:r>
    <w:r w:rsidRPr="005F3510">
      <w:rPr>
        <w:rFonts w:ascii="C39T30Lfz" w:hAnsi="C39T30Lfz"/>
        <w:kern w:val="14"/>
        <w:sz w:val="56"/>
      </w:rPr>
      <w:t></w:t>
    </w:r>
    <w:r>
      <w:rPr>
        <w:noProof/>
        <w:lang w:val="en-US" w:eastAsia="zh-CN"/>
      </w:rPr>
      <w:drawing>
        <wp:anchor distT="0" distB="0" distL="114300" distR="114300" simplePos="0" relativeHeight="251659264" behindDoc="0" locked="0" layoutInCell="1" allowOverlap="1" wp14:anchorId="00CE16AF" wp14:editId="7D48DB2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62/Rev.1/Amend.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62/Rev.1/Amend.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93B04" w14:textId="77777777" w:rsidR="00FE6A08" w:rsidRPr="001075E9" w:rsidRDefault="00FE6A0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49FD0B2" w14:textId="77777777" w:rsidR="00FE6A08" w:rsidRDefault="00FE6A0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F0CBECF" w14:textId="77777777" w:rsidR="007E289F" w:rsidRDefault="007E289F" w:rsidP="007E289F">
      <w:pPr>
        <w:pStyle w:val="FootnoteText"/>
      </w:pPr>
      <w:r>
        <w:tab/>
      </w:r>
      <w:r w:rsidRPr="007E289F">
        <w:rPr>
          <w:sz w:val="20"/>
        </w:rPr>
        <w:t>*</w:t>
      </w:r>
      <w:r>
        <w:tab/>
        <w:t>Прежние названия Соглашения:</w:t>
      </w:r>
    </w:p>
    <w:p w14:paraId="57010DCC" w14:textId="77777777" w:rsidR="007E289F" w:rsidRDefault="007E289F" w:rsidP="007E289F">
      <w:pPr>
        <w:pStyle w:val="FootnoteTex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5E7B3C06" w14:textId="77777777" w:rsidR="007E289F" w:rsidRDefault="007E289F" w:rsidP="007E289F">
      <w:pPr>
        <w:pStyle w:val="FootnoteText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rPr>
          <w:lang w:val="en-US"/>
        </w:rP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2D21D" w14:textId="0D71CD73" w:rsidR="005F3510" w:rsidRPr="005F3510" w:rsidRDefault="00C17B12">
    <w:pPr>
      <w:pStyle w:val="Header"/>
    </w:pPr>
    <w:fldSimple w:instr=" TITLE  \* MERGEFORMAT ">
      <w:r>
        <w:t>E/ECE/324/Rev.1/Add.62/Rev.1/Amend.4</w:t>
      </w:r>
    </w:fldSimple>
    <w:r w:rsidR="005F3510">
      <w:br/>
    </w:r>
    <w:fldSimple w:instr=" KEYWORDS  \* MERGEFORMAT ">
      <w:r>
        <w:t>E/ECE/TRANS/505/Rev.1/Add.62/Rev.1/Amend.4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7AC5F" w14:textId="0EEFC823" w:rsidR="005F3510" w:rsidRPr="005F3510" w:rsidRDefault="00C17B12" w:rsidP="005F3510">
    <w:pPr>
      <w:pStyle w:val="Header"/>
      <w:jc w:val="right"/>
    </w:pPr>
    <w:fldSimple w:instr=" TITLE  \* MERGEFORMAT ">
      <w:r>
        <w:t>E/ECE/324/Rev.1/Add.62/Rev.1/Amend.4</w:t>
      </w:r>
    </w:fldSimple>
    <w:r w:rsidR="005F3510">
      <w:br/>
    </w:r>
    <w:fldSimple w:instr=" KEYWORDS  \* MERGEFORMAT ">
      <w:r>
        <w:t>E/ECE/TRANS/505/Rev.1/Add.62/Rev.1/Amend.4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A0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027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C6881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5F3510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E289F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24A31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C08DD"/>
    <w:rsid w:val="00B10CC7"/>
    <w:rsid w:val="00B36DF7"/>
    <w:rsid w:val="00B539E7"/>
    <w:rsid w:val="00B62458"/>
    <w:rsid w:val="00BC18B2"/>
    <w:rsid w:val="00BD33EE"/>
    <w:rsid w:val="00BE1CC7"/>
    <w:rsid w:val="00C06E04"/>
    <w:rsid w:val="00C106D6"/>
    <w:rsid w:val="00C119AE"/>
    <w:rsid w:val="00C17B12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B7E37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  <w:rsid w:val="00FE6A08"/>
    <w:rsid w:val="00FF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1AD614"/>
  <w15:docId w15:val="{D6DC7961-EA2E-49A4-BF36-6E187926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7E289F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7E289F"/>
    <w:rPr>
      <w:lang w:val="ru-RU" w:eastAsia="en-US"/>
    </w:rPr>
  </w:style>
  <w:style w:type="character" w:customStyle="1" w:styleId="HChGChar">
    <w:name w:val="_ H _Ch_G Char"/>
    <w:link w:val="HChG"/>
    <w:rsid w:val="007E289F"/>
    <w:rPr>
      <w:b/>
      <w:sz w:val="28"/>
      <w:lang w:val="ru-RU" w:eastAsia="ru-RU"/>
    </w:rPr>
  </w:style>
  <w:style w:type="paragraph" w:customStyle="1" w:styleId="SingleTxtGFirstline1cmSingleTxtGFirstline1cm">
    <w:name w:val="_ Single Txt_G + First line:  1 cm_ Single Txt_G + First line:  1 cm"/>
    <w:basedOn w:val="Normal"/>
    <w:link w:val="SingleTxtGFirstline1cmSingleTxtGFirstline1cmChar"/>
    <w:rsid w:val="007E289F"/>
    <w:pPr>
      <w:tabs>
        <w:tab w:val="left" w:pos="1080"/>
      </w:tabs>
      <w:suppressAutoHyphens w:val="0"/>
      <w:spacing w:line="240" w:lineRule="auto"/>
      <w:ind w:left="1080"/>
      <w:jc w:val="both"/>
    </w:pPr>
    <w:rPr>
      <w:rFonts w:eastAsia="Times New Roman" w:cs="Times New Roman"/>
      <w:sz w:val="22"/>
      <w:lang w:val="en-US"/>
    </w:rPr>
  </w:style>
  <w:style w:type="character" w:customStyle="1" w:styleId="SingleTxtGFirstline1cmSingleTxtGFirstline1cmChar">
    <w:name w:val="_ Single Txt_G + First line:  1 cm_ Single Txt_G + First line:  1 cm Char"/>
    <w:link w:val="SingleTxtGFirstline1cmSingleTxtGFirstline1cm"/>
    <w:rsid w:val="007E289F"/>
    <w:rPr>
      <w:sz w:val="22"/>
      <w:szCs w:val="22"/>
      <w:lang w:val="en-US" w:eastAsia="en-US"/>
    </w:rPr>
  </w:style>
  <w:style w:type="paragraph" w:customStyle="1" w:styleId="HChGR">
    <w:name w:val="_ H _Ch_GR"/>
    <w:basedOn w:val="Normal"/>
    <w:next w:val="Normal"/>
    <w:qFormat/>
    <w:rsid w:val="007E289F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pacing w:val="4"/>
      <w:w w:val="103"/>
      <w:kern w:val="14"/>
      <w:sz w:val="28"/>
      <w:szCs w:val="20"/>
      <w:lang w:eastAsia="ru-RU"/>
    </w:rPr>
  </w:style>
  <w:style w:type="paragraph" w:customStyle="1" w:styleId="SingleTxtGR">
    <w:name w:val="_ Single Txt_GR"/>
    <w:basedOn w:val="Normal"/>
    <w:qFormat/>
    <w:rsid w:val="007E289F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rFonts w:eastAsia="Times New Roman" w:cs="Times New Roman"/>
      <w:spacing w:val="4"/>
      <w:w w:val="103"/>
      <w:kern w:val="14"/>
      <w:szCs w:val="20"/>
      <w:lang w:eastAsia="zh-CN"/>
    </w:rPr>
  </w:style>
  <w:style w:type="paragraph" w:customStyle="1" w:styleId="Bullet2GR">
    <w:name w:val="_Bullet 2_GR"/>
    <w:basedOn w:val="Normal"/>
    <w:qFormat/>
    <w:rsid w:val="007E289F"/>
    <w:pPr>
      <w:tabs>
        <w:tab w:val="num" w:pos="2268"/>
      </w:tabs>
      <w:suppressAutoHyphens w:val="0"/>
      <w:spacing w:after="120"/>
      <w:ind w:left="2268" w:right="1134" w:hanging="170"/>
      <w:jc w:val="both"/>
    </w:pPr>
    <w:rPr>
      <w:rFonts w:eastAsia="Times New Roman" w:cs="Times New Roman"/>
      <w:spacing w:val="4"/>
      <w:w w:val="103"/>
      <w:kern w:val="1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975</Words>
  <Characters>5564</Characters>
  <Application>Microsoft Office Word</Application>
  <DocSecurity>0</DocSecurity>
  <Lines>46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E/ECE/324/Rev.1/Add.62/Rev.1/Amend.4</vt:lpstr>
      <vt:lpstr>E/ECE/324/Rev.1/Add.62/Rev.1/Amend.4</vt:lpstr>
      <vt:lpstr>A/</vt:lpstr>
    </vt:vector>
  </TitlesOfParts>
  <Company>DCM</Company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E/ECE/324/Rev.1/Add.62/Rev.1/Amend.4</dc:title>
  <dc:creator>Ekaterina SALYNSKAYA</dc:creator>
  <cp:keywords>E/ECE/TRANS/505/Rev.1/Add.62/Rev.1/Amend.4</cp:keywords>
  <cp:lastModifiedBy>Lucille Caillot</cp:lastModifiedBy>
  <cp:revision>2</cp:revision>
  <cp:lastPrinted>2019-02-25T08:05:00Z</cp:lastPrinted>
  <dcterms:created xsi:type="dcterms:W3CDTF">2020-01-08T09:46:00Z</dcterms:created>
  <dcterms:modified xsi:type="dcterms:W3CDTF">2020-01-08T09:46:00Z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