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1D5395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4EFC" w:rsidRPr="001D5395" w:rsidRDefault="00F64EFC" w:rsidP="00F64EFC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1D5395">
              <w:rPr>
                <w:sz w:val="40"/>
                <w:lang w:val="en-GB"/>
              </w:rPr>
              <w:t>E</w:t>
            </w:r>
            <w:r w:rsidRPr="001D5395">
              <w:rPr>
                <w:lang w:val="en-GB"/>
              </w:rPr>
              <w:t>/ECE/324/Rev.1/Add.59/Rev.1/Amend.1−E/ECE/TRANS/505/Rev.1/Add.59/Rev.1/Amend.1</w:t>
            </w:r>
          </w:p>
        </w:tc>
      </w:tr>
      <w:tr w:rsidR="00421A10" w:rsidRPr="00CD4227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1D5395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CD4227" w:rsidRDefault="00F64EFC" w:rsidP="00457676">
            <w:pPr>
              <w:spacing w:before="480" w:line="240" w:lineRule="exact"/>
            </w:pPr>
            <w:r w:rsidRPr="00CD4227">
              <w:t>22 février 2017</w:t>
            </w:r>
          </w:p>
        </w:tc>
      </w:tr>
    </w:tbl>
    <w:p w:rsidR="00421A10" w:rsidRPr="00CD4227" w:rsidRDefault="0029791D" w:rsidP="0029791D">
      <w:pPr>
        <w:pStyle w:val="HChG"/>
      </w:pPr>
      <w:r w:rsidRPr="00CD4227">
        <w:tab/>
      </w:r>
      <w:r w:rsidRPr="00CD4227">
        <w:tab/>
      </w:r>
      <w:r w:rsidR="00421A10" w:rsidRPr="00CD4227">
        <w:t>Accord</w:t>
      </w:r>
    </w:p>
    <w:p w:rsidR="00421A10" w:rsidRPr="00CD4227" w:rsidRDefault="0029791D" w:rsidP="0029791D">
      <w:pPr>
        <w:pStyle w:val="H1G"/>
      </w:pPr>
      <w:r w:rsidRPr="00CD4227">
        <w:tab/>
      </w:r>
      <w:r w:rsidRPr="00CD4227">
        <w:tab/>
      </w:r>
      <w:r w:rsidR="00421A10" w:rsidRPr="00CD4227">
        <w:t>Concernant l’adoption de prescriptions techniques uniformes applicables aux véhicules à roues, aux équipements et aux pièces susceptibles d’être montés ou utilisés sur un véhicule à roues</w:t>
      </w:r>
      <w:r w:rsidR="00421A10" w:rsidRPr="00CD4227">
        <w:br/>
        <w:t>et les conditions de reconnaissance réciproque des homologations délivrées conformément à ces prescriptions</w:t>
      </w:r>
      <w:r w:rsidR="00442E31" w:rsidRPr="00CD4227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421A10" w:rsidRPr="00CD4227" w:rsidRDefault="00F64EFC" w:rsidP="0029791D">
      <w:pPr>
        <w:pStyle w:val="SingleTxtG"/>
        <w:jc w:val="left"/>
        <w:rPr>
          <w:b/>
          <w:sz w:val="24"/>
          <w:szCs w:val="24"/>
        </w:rPr>
      </w:pPr>
      <w:r w:rsidRPr="00CD4227">
        <w:t>(Révision 2</w:t>
      </w:r>
      <w:r w:rsidR="00421A10" w:rsidRPr="00CD4227">
        <w:t>, comprenant les amendements entrés en vigueur le 16 octobre 1995)</w:t>
      </w:r>
    </w:p>
    <w:p w:rsidR="00421A10" w:rsidRPr="00CD4227" w:rsidRDefault="0029791D" w:rsidP="0029791D">
      <w:pPr>
        <w:jc w:val="center"/>
      </w:pPr>
      <w:r w:rsidRPr="00CD4227">
        <w:t>_______________</w:t>
      </w:r>
    </w:p>
    <w:p w:rsidR="00421A10" w:rsidRPr="00CD4227" w:rsidRDefault="0029791D" w:rsidP="0029791D">
      <w:pPr>
        <w:pStyle w:val="HChG"/>
      </w:pPr>
      <w:r w:rsidRPr="00CD4227">
        <w:tab/>
      </w:r>
      <w:r w:rsidRPr="00CD4227">
        <w:tab/>
      </w:r>
      <w:r w:rsidR="00421A10" w:rsidRPr="00CD4227">
        <w:t xml:space="preserve">Additif </w:t>
      </w:r>
      <w:r w:rsidR="00F64EFC" w:rsidRPr="00CD4227">
        <w:t>59 </w:t>
      </w:r>
      <w:r w:rsidR="00421A10" w:rsidRPr="00CD4227">
        <w:t>: Règlement n</w:t>
      </w:r>
      <w:r w:rsidR="00421A10" w:rsidRPr="00CD4227">
        <w:rPr>
          <w:vertAlign w:val="superscript"/>
        </w:rPr>
        <w:t>o</w:t>
      </w:r>
      <w:r w:rsidR="00421A10" w:rsidRPr="00CD4227">
        <w:t> </w:t>
      </w:r>
      <w:r w:rsidR="00F64EFC" w:rsidRPr="00CD4227">
        <w:t>60</w:t>
      </w:r>
    </w:p>
    <w:p w:rsidR="00421A10" w:rsidRPr="00CD4227" w:rsidRDefault="0029791D" w:rsidP="0029791D">
      <w:pPr>
        <w:pStyle w:val="H1G"/>
      </w:pPr>
      <w:r w:rsidRPr="00CD4227">
        <w:tab/>
      </w:r>
      <w:r w:rsidRPr="00CD4227">
        <w:tab/>
      </w:r>
      <w:r w:rsidR="00421A10" w:rsidRPr="00CD4227">
        <w:t xml:space="preserve">Révision </w:t>
      </w:r>
      <w:r w:rsidR="00F64EFC" w:rsidRPr="00CD4227">
        <w:t>1 − Amendement 1</w:t>
      </w:r>
    </w:p>
    <w:p w:rsidR="00421A10" w:rsidRPr="00CD4227" w:rsidRDefault="00F64EFC" w:rsidP="00F64EFC">
      <w:pPr>
        <w:pStyle w:val="SingleTxtG"/>
        <w:spacing w:after="0"/>
        <w:jc w:val="left"/>
      </w:pPr>
      <w:r w:rsidRPr="00CD4227">
        <w:t>Complément 5 à la version originale du Règlement – Date d’entrée en vigueur </w:t>
      </w:r>
      <w:proofErr w:type="gramStart"/>
      <w:r w:rsidRPr="00CD4227">
        <w:t>:</w:t>
      </w:r>
      <w:proofErr w:type="gramEnd"/>
      <w:r w:rsidRPr="00CD4227">
        <w:br/>
        <w:t>9 février 2017</w:t>
      </w:r>
    </w:p>
    <w:p w:rsidR="00421A10" w:rsidRPr="00CD4227" w:rsidRDefault="0029791D" w:rsidP="0029791D">
      <w:pPr>
        <w:pStyle w:val="H1G"/>
      </w:pPr>
      <w:r w:rsidRPr="00CD4227">
        <w:tab/>
      </w:r>
      <w:r w:rsidRPr="00CD4227">
        <w:tab/>
      </w:r>
      <w:r w:rsidR="00F64EFC" w:rsidRPr="00CD4227">
        <w:t xml:space="preserve">Prescriptions uniformes relatives à l’homologation des motocycles </w:t>
      </w:r>
      <w:r w:rsidR="00F64EFC" w:rsidRPr="00CD4227">
        <w:br/>
        <w:t>et des cyclomoteurs (à deux roues) en ce qui concerne les commandes actionnées par le conducteur, y compris l’identification des commandes, témoins et indicateurs</w:t>
      </w:r>
    </w:p>
    <w:p w:rsidR="00F64EFC" w:rsidRPr="00CD4227" w:rsidRDefault="00F64EFC" w:rsidP="00F64EFC">
      <w:pPr>
        <w:pStyle w:val="SingleTxtG"/>
      </w:pPr>
      <w:r w:rsidRPr="00CD4227">
        <w:rPr>
          <w:spacing w:val="-3"/>
        </w:rPr>
        <w:t>Le présent document est communiqué uniquement à titre d’information. Le texte authentique, juridiquement contraignant, est celui du document ECE/TRANS/WP.29/2016/27</w:t>
      </w:r>
      <w:r w:rsidRPr="00CD4227">
        <w:t>.</w:t>
      </w:r>
      <w:r w:rsidR="00442E31" w:rsidRPr="00CD422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F22D7F" wp14:editId="20C84F0F">
                <wp:simplePos x="0" y="0"/>
                <wp:positionH relativeFrom="margin">
                  <wp:posOffset>0</wp:posOffset>
                </wp:positionH>
                <wp:positionV relativeFrom="margin">
                  <wp:posOffset>7021195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07FA062" wp14:editId="5B389BA7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52.8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AZQkdT3wAAAAo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07FA062" wp14:editId="5B389BA7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64EFC" w:rsidRPr="00CD4227" w:rsidRDefault="00F64EFC" w:rsidP="00F64EFC">
      <w:pPr>
        <w:pStyle w:val="SingleTxtG"/>
        <w:keepNext/>
        <w:keepLines/>
      </w:pPr>
      <w:r w:rsidRPr="00CD4227">
        <w:br w:type="page"/>
      </w:r>
      <w:r w:rsidRPr="00CD4227">
        <w:rPr>
          <w:i/>
        </w:rPr>
        <w:lastRenderedPageBreak/>
        <w:t>Ajouter les nouveaux p</w:t>
      </w:r>
      <w:r w:rsidRPr="00CD4227">
        <w:rPr>
          <w:i/>
          <w:iCs/>
        </w:rPr>
        <w:t>aragraphes 5.3.1.1 et 5.3.1.2</w:t>
      </w:r>
      <w:r w:rsidRPr="00CD4227">
        <w:rPr>
          <w:iCs/>
        </w:rPr>
        <w:t>,</w:t>
      </w:r>
      <w:r w:rsidRPr="00CD4227">
        <w:t xml:space="preserve"> libellés comme suit :</w:t>
      </w:r>
    </w:p>
    <w:p w:rsidR="00F64EFC" w:rsidRPr="00CD4227" w:rsidRDefault="00F64EFC" w:rsidP="00F64EFC">
      <w:pPr>
        <w:pStyle w:val="SingleTxtG"/>
        <w:ind w:left="2268" w:hanging="1134"/>
      </w:pPr>
      <w:r w:rsidRPr="00CD4227">
        <w:t>« 5.3.1.1</w:t>
      </w:r>
      <w:r w:rsidRPr="00CD4227">
        <w:tab/>
        <w:t>Tout écart par rapport à la forme et à l’orientation des symboles prescrits est interdit, au même titre que toute modification de ces symboles.</w:t>
      </w:r>
    </w:p>
    <w:p w:rsidR="00F64EFC" w:rsidRPr="00CD4227" w:rsidRDefault="00F64EFC" w:rsidP="00F64EFC">
      <w:pPr>
        <w:pStyle w:val="SingleTxtG"/>
        <w:ind w:left="2268" w:hanging="1134"/>
      </w:pPr>
      <w:r w:rsidRPr="00CD4227">
        <w:t>5.3.1.2</w:t>
      </w:r>
      <w:r w:rsidRPr="00CD4227">
        <w:tab/>
        <w:t>Sont admis les écarts minimes au niveau de l’épaisseur du trait, de l’application de la marque ainsi que toutes les autres tolérances applicables, conformément au paragraphe 4 de la norme ISO 2575:2010/Amd.1:2011 (principes de conception). »</w:t>
      </w:r>
    </w:p>
    <w:p w:rsidR="00F64EFC" w:rsidRPr="00CD4227" w:rsidRDefault="00F64EFC" w:rsidP="00F64EFC">
      <w:pPr>
        <w:pStyle w:val="SingleTxtG"/>
        <w:keepNext/>
        <w:keepLines/>
        <w:rPr>
          <w:bCs/>
        </w:rPr>
      </w:pPr>
      <w:r w:rsidRPr="00CD4227">
        <w:rPr>
          <w:bCs/>
          <w:i/>
        </w:rPr>
        <w:t>Paragraphe 5.5.4</w:t>
      </w:r>
      <w:r w:rsidRPr="00CD4227">
        <w:rPr>
          <w:bCs/>
        </w:rPr>
        <w:t>,</w:t>
      </w:r>
      <w:r w:rsidRPr="00CD4227">
        <w:rPr>
          <w:bCs/>
          <w:i/>
        </w:rPr>
        <w:t xml:space="preserve"> </w:t>
      </w:r>
      <w:r w:rsidRPr="00CD4227">
        <w:t>lire :</w:t>
      </w:r>
    </w:p>
    <w:p w:rsidR="00F64EFC" w:rsidRPr="00CD4227" w:rsidRDefault="00F64EFC" w:rsidP="00F64EFC">
      <w:pPr>
        <w:pStyle w:val="SingleTxtG"/>
        <w:ind w:left="2268" w:hanging="1134"/>
      </w:pPr>
      <w:r w:rsidRPr="00CD4227">
        <w:t>« 5.5.4</w:t>
      </w:r>
      <w:r w:rsidRPr="00CD4227">
        <w:tab/>
        <w:t>Tous les symboles permettant d’identifier des témoins, des commandes ou des indicateurs doivent se détacher clairement sur le fond.</w:t>
      </w:r>
      <w:r w:rsidRPr="00CD4227">
        <w:rPr>
          <w:bCs/>
        </w:rPr>
        <w:t> »</w:t>
      </w:r>
    </w:p>
    <w:p w:rsidR="005F0207" w:rsidRPr="00CD4227" w:rsidRDefault="00F64EFC" w:rsidP="00F64EFC">
      <w:pPr>
        <w:pStyle w:val="SingleTxtG"/>
        <w:spacing w:before="240" w:after="0"/>
        <w:jc w:val="center"/>
        <w:rPr>
          <w:u w:val="single"/>
        </w:rPr>
      </w:pPr>
      <w:r w:rsidRPr="00CD4227">
        <w:rPr>
          <w:u w:val="single"/>
        </w:rPr>
        <w:tab/>
      </w:r>
      <w:r w:rsidRPr="00CD4227">
        <w:rPr>
          <w:u w:val="single"/>
        </w:rPr>
        <w:tab/>
      </w:r>
      <w:r w:rsidRPr="00CD4227">
        <w:rPr>
          <w:u w:val="single"/>
        </w:rPr>
        <w:tab/>
      </w:r>
    </w:p>
    <w:sectPr w:rsidR="005F0207" w:rsidRPr="00CD4227" w:rsidSect="00F64E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1C" w:rsidRDefault="00C0231C"/>
  </w:endnote>
  <w:endnote w:type="continuationSeparator" w:id="0">
    <w:p w:rsidR="00C0231C" w:rsidRDefault="00C0231C">
      <w:pPr>
        <w:pStyle w:val="Footer"/>
      </w:pPr>
    </w:p>
  </w:endnote>
  <w:endnote w:type="continuationNotice" w:id="1">
    <w:p w:rsidR="00C0231C" w:rsidRPr="00C451B9" w:rsidRDefault="00C0231C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FC" w:rsidRPr="00F64EFC" w:rsidRDefault="00F64EFC" w:rsidP="00F64EFC">
    <w:pPr>
      <w:pStyle w:val="Footer"/>
      <w:tabs>
        <w:tab w:val="right" w:pos="9638"/>
      </w:tabs>
    </w:pPr>
    <w:r w:rsidRPr="00F64EFC">
      <w:rPr>
        <w:b/>
        <w:sz w:val="18"/>
      </w:rPr>
      <w:fldChar w:fldCharType="begin"/>
    </w:r>
    <w:r w:rsidRPr="00F64EFC">
      <w:rPr>
        <w:b/>
        <w:sz w:val="18"/>
      </w:rPr>
      <w:instrText xml:space="preserve"> PAGE  \* MERGEFORMAT </w:instrText>
    </w:r>
    <w:r w:rsidRPr="00F64EFC">
      <w:rPr>
        <w:b/>
        <w:sz w:val="18"/>
      </w:rPr>
      <w:fldChar w:fldCharType="separate"/>
    </w:r>
    <w:r w:rsidR="001D5395">
      <w:rPr>
        <w:b/>
        <w:noProof/>
        <w:sz w:val="18"/>
      </w:rPr>
      <w:t>2</w:t>
    </w:r>
    <w:r w:rsidRPr="00F64EFC">
      <w:rPr>
        <w:b/>
        <w:sz w:val="18"/>
      </w:rPr>
      <w:fldChar w:fldCharType="end"/>
    </w:r>
    <w:r>
      <w:rPr>
        <w:b/>
        <w:sz w:val="18"/>
      </w:rPr>
      <w:tab/>
    </w:r>
    <w:r>
      <w:t>GE.17-01824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FC" w:rsidRPr="00F64EFC" w:rsidRDefault="00F64EFC" w:rsidP="00F64EFC">
    <w:pPr>
      <w:pStyle w:val="Footer"/>
      <w:tabs>
        <w:tab w:val="right" w:pos="9638"/>
      </w:tabs>
      <w:rPr>
        <w:b/>
        <w:sz w:val="18"/>
      </w:rPr>
    </w:pPr>
    <w:r>
      <w:t>GE.17-01824</w:t>
    </w:r>
    <w:r>
      <w:tab/>
    </w:r>
    <w:r w:rsidRPr="00F64EFC">
      <w:rPr>
        <w:b/>
        <w:sz w:val="18"/>
      </w:rPr>
      <w:fldChar w:fldCharType="begin"/>
    </w:r>
    <w:r w:rsidRPr="00F64EFC">
      <w:rPr>
        <w:b/>
        <w:sz w:val="18"/>
      </w:rPr>
      <w:instrText xml:space="preserve"> PAGE  \* MERGEFORMAT </w:instrText>
    </w:r>
    <w:r w:rsidRPr="00F64EF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64E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2C" w:rsidRPr="00F64EFC" w:rsidRDefault="00F64EFC" w:rsidP="00F64EFC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109089F" wp14:editId="129C9D5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17-01824  (F)    </w:t>
    </w:r>
    <w:r w:rsidRPr="00220164">
      <w:rPr>
        <w:sz w:val="20"/>
      </w:rPr>
      <w:t xml:space="preserve">110517    </w:t>
    </w:r>
    <w:r w:rsidR="00220164" w:rsidRPr="00220164">
      <w:rPr>
        <w:sz w:val="20"/>
      </w:rPr>
      <w:t>12</w:t>
    </w:r>
    <w:r w:rsidRPr="00220164">
      <w:rPr>
        <w:sz w:val="20"/>
      </w:rPr>
      <w:t>0217</w:t>
    </w:r>
    <w:r>
      <w:rPr>
        <w:sz w:val="20"/>
      </w:rPr>
      <w:br/>
    </w:r>
    <w:r w:rsidRPr="00F64EFC">
      <w:rPr>
        <w:rFonts w:ascii="C39T30Lfz" w:hAnsi="C39T30Lfz"/>
        <w:sz w:val="56"/>
      </w:rPr>
      <w:t></w:t>
    </w:r>
    <w:r w:rsidRPr="00F64EFC">
      <w:rPr>
        <w:rFonts w:ascii="C39T30Lfz" w:hAnsi="C39T30Lfz"/>
        <w:sz w:val="56"/>
      </w:rPr>
      <w:t></w:t>
    </w:r>
    <w:r w:rsidRPr="00F64EFC">
      <w:rPr>
        <w:rFonts w:ascii="C39T30Lfz" w:hAnsi="C39T30Lfz"/>
        <w:sz w:val="56"/>
      </w:rPr>
      <w:t></w:t>
    </w:r>
    <w:r w:rsidRPr="00F64EFC">
      <w:rPr>
        <w:rFonts w:ascii="C39T30Lfz" w:hAnsi="C39T30Lfz"/>
        <w:sz w:val="56"/>
      </w:rPr>
      <w:t></w:t>
    </w:r>
    <w:r w:rsidRPr="00F64EFC">
      <w:rPr>
        <w:rFonts w:ascii="C39T30Lfz" w:hAnsi="C39T30Lfz"/>
        <w:sz w:val="56"/>
      </w:rPr>
      <w:t></w:t>
    </w:r>
    <w:r w:rsidRPr="00F64EFC">
      <w:rPr>
        <w:rFonts w:ascii="C39T30Lfz" w:hAnsi="C39T30Lfz"/>
        <w:sz w:val="56"/>
      </w:rPr>
      <w:t></w:t>
    </w:r>
    <w:r w:rsidRPr="00F64EFC">
      <w:rPr>
        <w:rFonts w:ascii="C39T30Lfz" w:hAnsi="C39T30Lfz"/>
        <w:sz w:val="56"/>
      </w:rPr>
      <w:t></w:t>
    </w:r>
    <w:r w:rsidRPr="00F64EFC">
      <w:rPr>
        <w:rFonts w:ascii="C39T30Lfz" w:hAnsi="C39T30Lfz"/>
        <w:sz w:val="56"/>
      </w:rPr>
      <w:t></w:t>
    </w:r>
    <w:r w:rsidRPr="00F64EFC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59/Rev.1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59/Rev.1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1C" w:rsidRPr="00D27D5E" w:rsidRDefault="00C0231C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0231C" w:rsidRPr="00D171D4" w:rsidRDefault="00C0231C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C0231C" w:rsidRPr="00C451B9" w:rsidRDefault="00C0231C" w:rsidP="00C451B9">
      <w:pPr>
        <w:spacing w:line="240" w:lineRule="auto"/>
        <w:rPr>
          <w:sz w:val="2"/>
          <w:szCs w:val="2"/>
        </w:rPr>
      </w:pPr>
    </w:p>
  </w:footnote>
  <w:footnote w:id="2">
    <w:p w:rsidR="00442E31" w:rsidRPr="00442E31" w:rsidRDefault="00442E31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</w:t>
      </w:r>
      <w:r w:rsidR="00F64EFC">
        <w:t> :</w:t>
      </w:r>
      <w:r>
        <w:t xml:space="preserve"> 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 xml:space="preserve">oteur, en date, à Genève, du 20 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FC" w:rsidRPr="001D5395" w:rsidRDefault="00A034DA">
    <w:pPr>
      <w:pStyle w:val="Header"/>
      <w:rPr>
        <w:lang w:val="en-GB"/>
      </w:rPr>
    </w:pPr>
    <w:r>
      <w:fldChar w:fldCharType="begin"/>
    </w:r>
    <w:r w:rsidRPr="001D5395">
      <w:rPr>
        <w:lang w:val="en-GB"/>
      </w:rPr>
      <w:instrText xml:space="preserve"> TITLE  \* MERGEFORMAT </w:instrText>
    </w:r>
    <w:r>
      <w:fldChar w:fldCharType="separate"/>
    </w:r>
    <w:r w:rsidR="00650C35" w:rsidRPr="001D5395">
      <w:rPr>
        <w:lang w:val="en-GB"/>
      </w:rPr>
      <w:t>E/ECE/324/Rev.1/Add.59/Rev.1/Amend.1</w:t>
    </w:r>
    <w:r>
      <w:fldChar w:fldCharType="end"/>
    </w:r>
    <w:r w:rsidR="00F64EFC" w:rsidRPr="001D5395">
      <w:rPr>
        <w:lang w:val="en-GB"/>
      </w:rPr>
      <w:br/>
    </w:r>
    <w:r>
      <w:fldChar w:fldCharType="begin"/>
    </w:r>
    <w:r w:rsidRPr="001D5395">
      <w:rPr>
        <w:lang w:val="en-GB"/>
      </w:rPr>
      <w:instrText xml:space="preserve"> KEYWORDS  \* MERGEFORMAT </w:instrText>
    </w:r>
    <w:r>
      <w:fldChar w:fldCharType="separate"/>
    </w:r>
    <w:r w:rsidR="00650C35" w:rsidRPr="001D5395">
      <w:rPr>
        <w:lang w:val="en-GB"/>
      </w:rPr>
      <w:t>E/ECE/TRANS/505/Rev.1/Add.59/Rev.1/Amend.1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FC" w:rsidRPr="001D5395" w:rsidRDefault="00A034DA" w:rsidP="00F64EFC">
    <w:pPr>
      <w:pStyle w:val="Header"/>
      <w:jc w:val="right"/>
      <w:rPr>
        <w:lang w:val="en-GB"/>
      </w:rPr>
    </w:pPr>
    <w:r>
      <w:fldChar w:fldCharType="begin"/>
    </w:r>
    <w:r w:rsidRPr="001D5395">
      <w:rPr>
        <w:lang w:val="en-GB"/>
      </w:rPr>
      <w:instrText xml:space="preserve"> TITLE  \* MERGEFORMAT </w:instrText>
    </w:r>
    <w:r>
      <w:fldChar w:fldCharType="separate"/>
    </w:r>
    <w:r w:rsidR="00650C35" w:rsidRPr="001D5395">
      <w:rPr>
        <w:lang w:val="en-GB"/>
      </w:rPr>
      <w:t>E/ECE/324/Rev.1/Add.59/Rev.1/Amend.1</w:t>
    </w:r>
    <w:r>
      <w:fldChar w:fldCharType="end"/>
    </w:r>
    <w:r w:rsidR="00F64EFC" w:rsidRPr="001D5395">
      <w:rPr>
        <w:lang w:val="en-GB"/>
      </w:rPr>
      <w:br/>
    </w:r>
    <w:r>
      <w:fldChar w:fldCharType="begin"/>
    </w:r>
    <w:r w:rsidRPr="001D5395">
      <w:rPr>
        <w:lang w:val="en-GB"/>
      </w:rPr>
      <w:instrText xml:space="preserve"> KEYWORDS  \* MERGEFORMAT </w:instrText>
    </w:r>
    <w:r>
      <w:fldChar w:fldCharType="separate"/>
    </w:r>
    <w:r w:rsidR="00650C35" w:rsidRPr="001D5395">
      <w:rPr>
        <w:lang w:val="en-GB"/>
      </w:rPr>
      <w:t xml:space="preserve"> E/ECE/TRANS/505/Rev.1/Add.59/Rev.1/Amend.1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12" w:rsidRPr="00A034DA" w:rsidRDefault="007D3912" w:rsidP="00A034D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6A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5395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016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7ABA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0C35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D3912"/>
    <w:rsid w:val="007F1867"/>
    <w:rsid w:val="007F1EC4"/>
    <w:rsid w:val="007F55CB"/>
    <w:rsid w:val="007F768E"/>
    <w:rsid w:val="008021D4"/>
    <w:rsid w:val="008149F9"/>
    <w:rsid w:val="0081734C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34DA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94155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31C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D4227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317"/>
    <w:rsid w:val="00D43E5F"/>
    <w:rsid w:val="00D51CE6"/>
    <w:rsid w:val="00D55E58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4E6A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4EFC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  <w:style w:type="paragraph" w:customStyle="1" w:styleId="SingleTxt">
    <w:name w:val="__Single Txt"/>
    <w:basedOn w:val="Normal"/>
    <w:qFormat/>
    <w:rsid w:val="00F64EF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  <w:style w:type="paragraph" w:customStyle="1" w:styleId="SingleTxt">
    <w:name w:val="__Single Txt"/>
    <w:basedOn w:val="Normal"/>
    <w:qFormat/>
    <w:rsid w:val="00F64EF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crosG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CA6D89-5BD1-4ACC-80FF-A437E1EB1D34}"/>
</file>

<file path=customXml/itemProps2.xml><?xml version="1.0" encoding="utf-8"?>
<ds:datastoreItem xmlns:ds="http://schemas.openxmlformats.org/officeDocument/2006/customXml" ds:itemID="{80AA8207-7BD3-4978-8E15-DFB0607AB39F}"/>
</file>

<file path=customXml/itemProps3.xml><?xml version="1.0" encoding="utf-8"?>
<ds:datastoreItem xmlns:ds="http://schemas.openxmlformats.org/officeDocument/2006/customXml" ds:itemID="{AAA8E996-5EDA-473A-B30A-A108636CEE3F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254</Words>
  <Characters>1449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E/ECE/324/Rev.1/Add.59/Rev.1/Amend.1</vt:lpstr>
      <vt:lpstr>E/ECE/324/Rev.1/Add.59/Rev.1/Amend.1</vt:lpstr>
    </vt:vector>
  </TitlesOfParts>
  <Company>CSD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E/ECE/324/Rev.1/Add.59/Rev.1/Amend.1</dc:title>
  <dc:creator>E. Bourion</dc:creator>
  <cp:keywords>E/ECE/TRANS/505/Rev.1/Add.59/Rev.1/Amend.1</cp:keywords>
  <cp:lastModifiedBy>Benedicte Boudol</cp:lastModifiedBy>
  <cp:revision>2</cp:revision>
  <cp:lastPrinted>2017-05-12T14:51:00Z</cp:lastPrinted>
  <dcterms:created xsi:type="dcterms:W3CDTF">2017-05-15T08:24:00Z</dcterms:created>
  <dcterms:modified xsi:type="dcterms:W3CDTF">2017-05-15T08:24:00Z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450200</vt:r8>
  </property>
</Properties>
</file>