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C3AB1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8C3A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8C3AB1" w:rsidRPr="008C3AB1" w:rsidRDefault="008C3AB1" w:rsidP="008C3AB1">
            <w:pPr>
              <w:jc w:val="right"/>
              <w:rPr>
                <w:lang w:val="en-US"/>
              </w:rPr>
            </w:pPr>
            <w:r w:rsidRPr="008C3AB1">
              <w:rPr>
                <w:sz w:val="40"/>
                <w:lang w:val="en-US"/>
              </w:rPr>
              <w:t>E</w:t>
            </w:r>
            <w:r w:rsidRPr="008C3AB1">
              <w:rPr>
                <w:lang w:val="en-US"/>
              </w:rPr>
              <w:t>/ECE/324/Rev.1/Add.45/Rev.6/Amend.4</w:t>
            </w:r>
            <w:r w:rsidRPr="008C3AB1">
              <w:rPr>
                <w:rFonts w:cs="Times New Roman"/>
                <w:lang w:val="en-US"/>
              </w:rPr>
              <w:t>−</w:t>
            </w:r>
            <w:r w:rsidRPr="008C3AB1">
              <w:rPr>
                <w:sz w:val="40"/>
                <w:lang w:val="en-US"/>
              </w:rPr>
              <w:t>E</w:t>
            </w:r>
            <w:r w:rsidRPr="008C3AB1">
              <w:rPr>
                <w:lang w:val="en-US"/>
              </w:rPr>
              <w:t>/ECE/TRANS/505/Rev.1/Add.45/Rev.6/Amend.4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8C3AB1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C3AB1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C3AB1" w:rsidRDefault="008C3AB1" w:rsidP="008C3AB1">
            <w:pPr>
              <w:spacing w:before="120"/>
              <w:rPr>
                <w:szCs w:val="20"/>
                <w:lang w:val="en-US"/>
              </w:rPr>
            </w:pPr>
          </w:p>
          <w:p w:rsidR="008C3AB1" w:rsidRDefault="008C3AB1" w:rsidP="008C3AB1">
            <w:pPr>
              <w:spacing w:before="120"/>
              <w:rPr>
                <w:szCs w:val="20"/>
                <w:lang w:val="en-US"/>
              </w:rPr>
            </w:pPr>
          </w:p>
          <w:p w:rsidR="008C3AB1" w:rsidRPr="009D084C" w:rsidRDefault="008C3AB1" w:rsidP="008C3AB1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June 2019 </w:t>
            </w:r>
          </w:p>
        </w:tc>
      </w:tr>
    </w:tbl>
    <w:p w:rsidR="008C3AB1" w:rsidRPr="009A0776" w:rsidRDefault="008C3AB1" w:rsidP="008C3AB1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:rsidR="008C3AB1" w:rsidRPr="00F90F71" w:rsidRDefault="008C3AB1" w:rsidP="008C3AB1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8C3AB1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:rsidR="008C3AB1" w:rsidRPr="00F90F71" w:rsidRDefault="008C3AB1" w:rsidP="008C3AB1">
      <w:pPr>
        <w:pStyle w:val="SingleTxtGR"/>
        <w:spacing w:line="220" w:lineRule="atLeast"/>
      </w:pPr>
      <w:r w:rsidRPr="006D40F2">
        <w:t>(</w:t>
      </w:r>
      <w:r w:rsidRPr="008C3AB1">
        <w:t>Пересмотр 3, включающий поправки, вступившие в силу 14 сентября 2017 года</w:t>
      </w:r>
      <w:r w:rsidRPr="006D40F2">
        <w:t>)</w:t>
      </w:r>
    </w:p>
    <w:p w:rsidR="008C3AB1" w:rsidRPr="00390654" w:rsidRDefault="008C3AB1" w:rsidP="008C3AB1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8C3AB1" w:rsidRPr="00F90F71" w:rsidRDefault="008C3AB1" w:rsidP="008C3AB1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8C3AB1">
        <w:rPr>
          <w:bCs/>
        </w:rPr>
        <w:t>Добавление 45 – Правила № 46 ООН</w:t>
      </w:r>
    </w:p>
    <w:p w:rsidR="008C3AB1" w:rsidRPr="00F90F71" w:rsidRDefault="008C3AB1" w:rsidP="008C3AB1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C3AB1">
        <w:rPr>
          <w:bCs/>
        </w:rPr>
        <w:t>Пересмотр 6 – Поправка 4</w:t>
      </w:r>
    </w:p>
    <w:p w:rsidR="008C3AB1" w:rsidRPr="00F90F71" w:rsidRDefault="008C3AB1" w:rsidP="008C3AB1">
      <w:pPr>
        <w:pStyle w:val="SingleTxtGR"/>
        <w:spacing w:after="80" w:line="220" w:lineRule="atLeast"/>
      </w:pPr>
      <w:r w:rsidRPr="008C3AB1">
        <w:t>Дополнение 6 к поправкам серии 04 − Дата вступления в силу: 28 мая 2019 года</w:t>
      </w:r>
    </w:p>
    <w:p w:rsidR="008C3AB1" w:rsidRPr="00F90F71" w:rsidRDefault="008C3AB1" w:rsidP="008C3AB1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8C3AB1">
        <w:rPr>
          <w:bCs/>
        </w:rPr>
        <w:t>Единообразные предписания, касающиеся официального утверждения устройств непрямого обзора и автотранспортных средств в отношении установки этих устройств</w:t>
      </w:r>
    </w:p>
    <w:p w:rsidR="008C3AB1" w:rsidRPr="00390654" w:rsidRDefault="008C3AB1" w:rsidP="008C3AB1">
      <w:pPr>
        <w:pStyle w:val="SingleTxtGR"/>
        <w:spacing w:after="80" w:line="220" w:lineRule="atLeast"/>
        <w:rPr>
          <w:w w:val="102"/>
        </w:rPr>
      </w:pPr>
      <w:r w:rsidRPr="008C3AB1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ECE/TRANS/WP.29/2018/123.</w:t>
      </w:r>
    </w:p>
    <w:p w:rsidR="008C3AB1" w:rsidRPr="00390654" w:rsidRDefault="008C3AB1" w:rsidP="008C3AB1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8C3AB1" w:rsidRDefault="008C3AB1" w:rsidP="008C3AB1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568F7F73" wp14:editId="5A195084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B1" w:rsidRPr="00F200F5" w:rsidRDefault="008C3AB1" w:rsidP="008C3AB1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8C3AB1" w:rsidRDefault="008C3AB1" w:rsidP="001F49C9"/>
    <w:p w:rsidR="008C3AB1" w:rsidRPr="008C3AB1" w:rsidRDefault="008C3AB1" w:rsidP="008C3AB1">
      <w:pPr>
        <w:pStyle w:val="SingleTxtG"/>
      </w:pPr>
      <w:r w:rsidRPr="008C3AB1">
        <w:rPr>
          <w:i/>
          <w:iCs/>
        </w:rPr>
        <w:lastRenderedPageBreak/>
        <w:t>В варианте текста на английском языке пункт 16.1.1.3</w:t>
      </w:r>
      <w:r w:rsidRPr="008C3AB1">
        <w:t xml:space="preserve"> изменить следующим образом:</w:t>
      </w:r>
    </w:p>
    <w:p w:rsidR="008C3AB1" w:rsidRPr="008C3AB1" w:rsidRDefault="008C3AB1" w:rsidP="008C3AB1">
      <w:pPr>
        <w:pStyle w:val="SingleTxtG"/>
        <w:rPr>
          <w:lang w:val="en-GB"/>
        </w:rPr>
      </w:pPr>
      <w:r w:rsidRPr="008C3AB1">
        <w:rPr>
          <w:lang w:val="en-GB"/>
        </w:rPr>
        <w:t>«16.1.1.3.</w:t>
      </w:r>
      <w:r w:rsidRPr="008C3AB1">
        <w:rPr>
          <w:lang w:val="en-GB"/>
        </w:rPr>
        <w:tab/>
        <w:t xml:space="preserve">Overlay requirements within the minimum required field of vision </w:t>
      </w:r>
    </w:p>
    <w:p w:rsidR="008C3AB1" w:rsidRPr="008C3AB1" w:rsidRDefault="008C3AB1" w:rsidP="008C3AB1">
      <w:pPr>
        <w:pStyle w:val="SingleTxtG"/>
        <w:rPr>
          <w:lang w:val="en-GB"/>
        </w:rPr>
      </w:pPr>
      <w:r w:rsidRPr="008C3AB1">
        <w:rPr>
          <w:lang w:val="en-US"/>
        </w:rPr>
        <w:tab/>
      </w:r>
      <w:r w:rsidRPr="008C3AB1">
        <w:rPr>
          <w:lang w:val="en-US"/>
        </w:rPr>
        <w:tab/>
      </w:r>
      <w:r>
        <w:rPr>
          <w:lang w:val="en-US"/>
        </w:rPr>
        <w:tab/>
      </w:r>
      <w:r w:rsidRPr="008C3AB1">
        <w:rPr>
          <w:lang w:val="en-US"/>
        </w:rPr>
        <w:t>Overlays shall display only</w:t>
      </w:r>
      <w:r w:rsidRPr="008C3AB1">
        <w:rPr>
          <w:lang w:val="en-GB"/>
        </w:rPr>
        <w:t xml:space="preserve"> safety-related</w:t>
      </w:r>
      <w:r w:rsidRPr="008C3AB1">
        <w:rPr>
          <w:lang w:val="en-US"/>
        </w:rPr>
        <w:t xml:space="preserve"> rearward </w:t>
      </w:r>
      <w:r w:rsidRPr="008C3AB1">
        <w:rPr>
          <w:lang w:val="en-GB"/>
        </w:rPr>
        <w:t xml:space="preserve">vision </w:t>
      </w:r>
      <w:r w:rsidRPr="008C3AB1">
        <w:rPr>
          <w:lang w:val="en-US"/>
        </w:rPr>
        <w:t>information.</w:t>
      </w:r>
    </w:p>
    <w:p w:rsidR="008C3AB1" w:rsidRPr="008C3AB1" w:rsidRDefault="008C3AB1" w:rsidP="008C3AB1">
      <w:pPr>
        <w:pStyle w:val="SingleTxtG"/>
        <w:rPr>
          <w:lang w:val="en-US"/>
        </w:rPr>
      </w:pPr>
      <w:r w:rsidRPr="008C3AB1">
        <w:rPr>
          <w:lang w:val="en-GB"/>
        </w:rPr>
        <w:tab/>
      </w:r>
      <w:r w:rsidRPr="008C3AB1">
        <w:rPr>
          <w:lang w:val="en-GB"/>
        </w:rPr>
        <w:tab/>
      </w:r>
      <w:r>
        <w:rPr>
          <w:lang w:val="en-GB"/>
        </w:rPr>
        <w:tab/>
      </w:r>
      <w:r w:rsidRPr="008C3AB1">
        <w:rPr>
          <w:lang w:val="en-GB"/>
        </w:rPr>
        <w:t>All overlays shall …… worst case(s)»</w:t>
      </w:r>
      <w:r w:rsidRPr="008C3AB1">
        <w:rPr>
          <w:lang w:val="en-US"/>
        </w:rPr>
        <w:t>.</w:t>
      </w:r>
    </w:p>
    <w:p w:rsidR="008C3AB1" w:rsidRPr="008C3AB1" w:rsidRDefault="008C3AB1" w:rsidP="008C3AB1">
      <w:pPr>
        <w:pStyle w:val="SingleTxtG"/>
        <w:rPr>
          <w:i/>
          <w:iCs/>
        </w:rPr>
      </w:pPr>
      <w:r w:rsidRPr="008C3AB1">
        <w:rPr>
          <w:i/>
          <w:iCs/>
        </w:rPr>
        <w:t>К тексту на русском языке не относится.</w:t>
      </w:r>
    </w:p>
    <w:p w:rsidR="008C3AB1" w:rsidRPr="008C3AB1" w:rsidRDefault="008C3AB1" w:rsidP="008C3AB1">
      <w:pPr>
        <w:pStyle w:val="SingleTxtG"/>
        <w:rPr>
          <w:i/>
        </w:rPr>
      </w:pPr>
      <w:r w:rsidRPr="008C3AB1">
        <w:rPr>
          <w:i/>
        </w:rPr>
        <w:t>Приложение 3</w:t>
      </w:r>
    </w:p>
    <w:p w:rsidR="008C3AB1" w:rsidRPr="008C3AB1" w:rsidRDefault="008C3AB1" w:rsidP="008C3AB1">
      <w:pPr>
        <w:pStyle w:val="SingleTxtG"/>
        <w:rPr>
          <w:i/>
        </w:rPr>
      </w:pPr>
      <w:r w:rsidRPr="008C3AB1">
        <w:rPr>
          <w:i/>
        </w:rPr>
        <w:t xml:space="preserve">Пункт 9 </w:t>
      </w:r>
      <w:r w:rsidRPr="008C3AB1">
        <w:t>изменить следующим образом (заменив букву «</w:t>
      </w:r>
      <w:r w:rsidRPr="008C3AB1">
        <w:rPr>
          <w:lang w:val="en-CA"/>
        </w:rPr>
        <w:t>S</w:t>
      </w:r>
      <w:r w:rsidRPr="008C3AB1">
        <w:t>» классом «</w:t>
      </w:r>
      <w:r w:rsidRPr="008C3AB1">
        <w:rPr>
          <w:lang w:val="en-CA"/>
        </w:rPr>
        <w:t>VII</w:t>
      </w:r>
      <w:r w:rsidRPr="008C3AB1">
        <w:t xml:space="preserve">» и сохранив сноску </w:t>
      </w:r>
      <w:r w:rsidRPr="008C3AB1">
        <w:rPr>
          <w:vertAlign w:val="superscript"/>
        </w:rPr>
        <w:t>2</w:t>
      </w:r>
      <w:r w:rsidRPr="008C3AB1">
        <w:t xml:space="preserve"> неизменной):</w:t>
      </w:r>
    </w:p>
    <w:p w:rsidR="008C3AB1" w:rsidRPr="008C3AB1" w:rsidRDefault="008C3AB1" w:rsidP="008C3AB1">
      <w:pPr>
        <w:pStyle w:val="SingleTxtG"/>
      </w:pPr>
      <w:r w:rsidRPr="008C3AB1">
        <w:t>«9.</w:t>
      </w:r>
      <w:r w:rsidRPr="008C3AB1">
        <w:tab/>
        <w:t>Краткое описание:</w:t>
      </w:r>
    </w:p>
    <w:p w:rsidR="008C3AB1" w:rsidRPr="008C3AB1" w:rsidRDefault="008C3AB1" w:rsidP="008C3AB1">
      <w:pPr>
        <w:pStyle w:val="SingleTxtG"/>
        <w:ind w:left="1701" w:hanging="567"/>
      </w:pPr>
      <w:r>
        <w:tab/>
      </w:r>
      <w:r w:rsidRPr="008C3AB1">
        <w:tab/>
        <w:t xml:space="preserve">Идентификация устройства: зеркало, видеокамера/монитор, другие устройства непрямого обзора классов </w:t>
      </w:r>
      <w:r w:rsidRPr="008C3AB1">
        <w:rPr>
          <w:lang w:val="en-CA"/>
        </w:rPr>
        <w:t>I</w:t>
      </w:r>
      <w:r w:rsidRPr="008C3AB1">
        <w:t xml:space="preserve">, </w:t>
      </w:r>
      <w:r w:rsidRPr="008C3AB1">
        <w:rPr>
          <w:lang w:val="en-CA"/>
        </w:rPr>
        <w:t>II</w:t>
      </w:r>
      <w:r w:rsidRPr="008C3AB1">
        <w:t xml:space="preserve">, </w:t>
      </w:r>
      <w:r w:rsidRPr="008C3AB1">
        <w:rPr>
          <w:lang w:val="en-CA"/>
        </w:rPr>
        <w:t>III</w:t>
      </w:r>
      <w:r w:rsidRPr="008C3AB1">
        <w:t xml:space="preserve">, </w:t>
      </w:r>
      <w:r w:rsidRPr="008C3AB1">
        <w:rPr>
          <w:lang w:val="en-CA"/>
        </w:rPr>
        <w:t>IV</w:t>
      </w:r>
      <w:r w:rsidRPr="008C3AB1">
        <w:t xml:space="preserve">, </w:t>
      </w:r>
      <w:r w:rsidRPr="008C3AB1">
        <w:rPr>
          <w:lang w:val="en-CA"/>
        </w:rPr>
        <w:t>V</w:t>
      </w:r>
      <w:r w:rsidRPr="008C3AB1">
        <w:t xml:space="preserve">, </w:t>
      </w:r>
      <w:r w:rsidRPr="008C3AB1">
        <w:rPr>
          <w:lang w:val="en-CA"/>
        </w:rPr>
        <w:t>VI</w:t>
      </w:r>
      <w:r w:rsidRPr="008C3AB1">
        <w:t xml:space="preserve">, </w:t>
      </w:r>
      <w:r w:rsidRPr="008C3AB1">
        <w:rPr>
          <w:lang w:val="en-CA"/>
        </w:rPr>
        <w:t>VII</w:t>
      </w:r>
      <w:r w:rsidRPr="008C3AB1">
        <w:rPr>
          <w:vertAlign w:val="superscript"/>
        </w:rPr>
        <w:t>2</w:t>
      </w:r>
    </w:p>
    <w:p w:rsidR="008C3AB1" w:rsidRPr="008C3AB1" w:rsidRDefault="008C3AB1" w:rsidP="008C3AB1">
      <w:pPr>
        <w:pStyle w:val="SingleTxtG"/>
        <w:rPr>
          <w:lang w:val="en-GB"/>
        </w:rPr>
      </w:pPr>
      <w:r>
        <w:tab/>
      </w:r>
      <w:r w:rsidRPr="008C3AB1">
        <w:tab/>
      </w:r>
      <w:r w:rsidRPr="008C3AB1">
        <w:rPr>
          <w:lang w:val="en-GB"/>
        </w:rPr>
        <w:t>Обозначение</w:t>
      </w:r>
      <w:r w:rsidRPr="008C3AB1">
        <w:rPr>
          <w:lang w:val="en-CA"/>
        </w:rPr>
        <w:t>…</w:t>
      </w:r>
      <w:r w:rsidRPr="008C3AB1">
        <w:rPr>
          <w:lang w:val="en-GB"/>
        </w:rPr>
        <w:t>»</w:t>
      </w:r>
    </w:p>
    <w:p w:rsidR="008C3AB1" w:rsidRPr="008C3AB1" w:rsidRDefault="008C3AB1" w:rsidP="008C3A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C3AB1" w:rsidRPr="008C3AB1" w:rsidSect="008C3A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A1" w:rsidRPr="00A312BC" w:rsidRDefault="004904A1" w:rsidP="00A312BC"/>
  </w:endnote>
  <w:endnote w:type="continuationSeparator" w:id="0">
    <w:p w:rsidR="004904A1" w:rsidRPr="00A312BC" w:rsidRDefault="004904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B1" w:rsidRPr="008C3AB1" w:rsidRDefault="008C3AB1">
    <w:pPr>
      <w:pStyle w:val="Footer"/>
    </w:pPr>
    <w:r w:rsidRPr="008C3AB1">
      <w:rPr>
        <w:b/>
        <w:sz w:val="18"/>
      </w:rPr>
      <w:fldChar w:fldCharType="begin"/>
    </w:r>
    <w:r w:rsidRPr="008C3AB1">
      <w:rPr>
        <w:b/>
        <w:sz w:val="18"/>
      </w:rPr>
      <w:instrText xml:space="preserve"> PAGE  \* MERGEFORMAT </w:instrText>
    </w:r>
    <w:r w:rsidRPr="008C3AB1">
      <w:rPr>
        <w:b/>
        <w:sz w:val="18"/>
      </w:rPr>
      <w:fldChar w:fldCharType="separate"/>
    </w:r>
    <w:r w:rsidR="00C714A6">
      <w:rPr>
        <w:b/>
        <w:noProof/>
        <w:sz w:val="18"/>
      </w:rPr>
      <w:t>2</w:t>
    </w:r>
    <w:r w:rsidRPr="008C3AB1">
      <w:rPr>
        <w:b/>
        <w:sz w:val="18"/>
      </w:rPr>
      <w:fldChar w:fldCharType="end"/>
    </w:r>
    <w:r>
      <w:rPr>
        <w:b/>
        <w:sz w:val="18"/>
      </w:rPr>
      <w:tab/>
    </w:r>
    <w:r>
      <w:t>GE.19-10437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B1" w:rsidRPr="008C3AB1" w:rsidRDefault="008C3AB1" w:rsidP="008C3AB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GE.19-10437</w:t>
    </w:r>
    <w:r>
      <w:tab/>
    </w:r>
    <w:r w:rsidRPr="008C3AB1">
      <w:rPr>
        <w:b/>
        <w:sz w:val="18"/>
      </w:rPr>
      <w:fldChar w:fldCharType="begin"/>
    </w:r>
    <w:r w:rsidRPr="008C3AB1">
      <w:rPr>
        <w:b/>
        <w:sz w:val="18"/>
      </w:rPr>
      <w:instrText xml:space="preserve"> PAGE  \* MERGEFORMAT </w:instrText>
    </w:r>
    <w:r w:rsidRPr="008C3A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C3A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C3AB1" w:rsidRDefault="008C3AB1" w:rsidP="008C3AB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19-10437  (R)</w:t>
    </w:r>
    <w:r>
      <w:rPr>
        <w:lang w:val="en-US"/>
      </w:rPr>
      <w:t xml:space="preserve">  230719  240719</w:t>
    </w:r>
    <w:r>
      <w:br/>
    </w:r>
    <w:r w:rsidRPr="008C3AB1">
      <w:rPr>
        <w:rFonts w:ascii="C39T30Lfz" w:hAnsi="C39T30Lfz"/>
        <w:kern w:val="14"/>
        <w:sz w:val="56"/>
      </w:rPr>
      <w:t></w:t>
    </w:r>
    <w:r w:rsidRPr="008C3AB1">
      <w:rPr>
        <w:rFonts w:ascii="C39T30Lfz" w:hAnsi="C39T30Lfz"/>
        <w:kern w:val="14"/>
        <w:sz w:val="56"/>
      </w:rPr>
      <w:t></w:t>
    </w:r>
    <w:r w:rsidRPr="008C3AB1">
      <w:rPr>
        <w:rFonts w:ascii="C39T30Lfz" w:hAnsi="C39T30Lfz"/>
        <w:kern w:val="14"/>
        <w:sz w:val="56"/>
      </w:rPr>
      <w:t></w:t>
    </w:r>
    <w:r w:rsidRPr="008C3AB1">
      <w:rPr>
        <w:rFonts w:ascii="C39T30Lfz" w:hAnsi="C39T30Lfz"/>
        <w:kern w:val="14"/>
        <w:sz w:val="56"/>
      </w:rPr>
      <w:t></w:t>
    </w:r>
    <w:r w:rsidRPr="008C3AB1">
      <w:rPr>
        <w:rFonts w:ascii="C39T30Lfz" w:hAnsi="C39T30Lfz"/>
        <w:kern w:val="14"/>
        <w:sz w:val="56"/>
      </w:rPr>
      <w:t></w:t>
    </w:r>
    <w:r w:rsidRPr="008C3AB1">
      <w:rPr>
        <w:rFonts w:ascii="C39T30Lfz" w:hAnsi="C39T30Lfz"/>
        <w:kern w:val="14"/>
        <w:sz w:val="56"/>
      </w:rPr>
      <w:t></w:t>
    </w:r>
    <w:r w:rsidRPr="008C3AB1">
      <w:rPr>
        <w:rFonts w:ascii="C39T30Lfz" w:hAnsi="C39T30Lfz"/>
        <w:kern w:val="14"/>
        <w:sz w:val="56"/>
      </w:rPr>
      <w:t></w:t>
    </w:r>
    <w:r w:rsidRPr="008C3AB1">
      <w:rPr>
        <w:rFonts w:ascii="C39T30Lfz" w:hAnsi="C39T30Lfz"/>
        <w:kern w:val="14"/>
        <w:sz w:val="56"/>
      </w:rPr>
      <w:t></w:t>
    </w:r>
    <w:r w:rsidRPr="008C3AB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5/Rev.6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6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A1" w:rsidRPr="001075E9" w:rsidRDefault="004904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04A1" w:rsidRDefault="004904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3AB1" w:rsidRPr="008C3AB1" w:rsidRDefault="008C3AB1" w:rsidP="008C3AB1">
      <w:pPr>
        <w:pStyle w:val="FootnoteText"/>
        <w:spacing w:line="210" w:lineRule="exact"/>
      </w:pPr>
      <w:r>
        <w:tab/>
      </w:r>
      <w:r w:rsidRPr="00390654">
        <w:rPr>
          <w:sz w:val="20"/>
        </w:rPr>
        <w:t>*</w:t>
      </w:r>
      <w:r>
        <w:tab/>
      </w:r>
      <w:r w:rsidRPr="008C3AB1">
        <w:t>Прежние названия Соглашения:</w:t>
      </w:r>
    </w:p>
    <w:p w:rsidR="008C3AB1" w:rsidRPr="008C3AB1" w:rsidRDefault="008C3AB1" w:rsidP="008C3AB1">
      <w:pPr>
        <w:pStyle w:val="FootnoteText"/>
        <w:spacing w:line="210" w:lineRule="exact"/>
      </w:pPr>
      <w:r w:rsidRPr="008C3AB1">
        <w:tab/>
      </w:r>
      <w:r w:rsidRPr="008C3AB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8C3AB1" w:rsidRPr="007203EC" w:rsidRDefault="008C3AB1" w:rsidP="008C3AB1">
      <w:pPr>
        <w:pStyle w:val="FootnoteText"/>
        <w:spacing w:line="210" w:lineRule="exact"/>
      </w:pPr>
      <w:r w:rsidRPr="008C3AB1">
        <w:tab/>
      </w:r>
      <w:r w:rsidRPr="008C3AB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8C3AB1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B1" w:rsidRPr="008C3AB1" w:rsidRDefault="008D736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714A6">
      <w:t>E/ECE/324/Rev.1/Add.45/Rev.6/Amend.4</w:t>
    </w:r>
    <w:r>
      <w:fldChar w:fldCharType="end"/>
    </w:r>
    <w:r w:rsidR="008C3AB1">
      <w:br/>
    </w:r>
    <w:r>
      <w:fldChar w:fldCharType="begin"/>
    </w:r>
    <w:r>
      <w:instrText xml:space="preserve"> KEYWORDS  \* MERGEFORMAT </w:instrText>
    </w:r>
    <w:r>
      <w:fldChar w:fldCharType="separate"/>
    </w:r>
    <w:r w:rsidR="00C714A6">
      <w:t>E/ECE/TRANS/505/Rev.1/Add.45/Rev.6/Amend.4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B1" w:rsidRPr="008C3AB1" w:rsidRDefault="008D7369" w:rsidP="008C3A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714A6">
      <w:t>E/ECE/324/Rev.1/Add.45/Rev.6/Amend.4</w:t>
    </w:r>
    <w:r>
      <w:fldChar w:fldCharType="end"/>
    </w:r>
    <w:r w:rsidR="008C3AB1">
      <w:br/>
    </w:r>
    <w:r>
      <w:fldChar w:fldCharType="begin"/>
    </w:r>
    <w:r>
      <w:instrText xml:space="preserve"> KEYWORDS  \* MERGEFORMAT </w:instrText>
    </w:r>
    <w:r>
      <w:fldChar w:fldCharType="separate"/>
    </w:r>
    <w:r w:rsidR="00C714A6">
      <w:t>E/ECE/TRANS/505/Rev.1/Add.45/Rev.6/Amend.4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1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332F2"/>
    <w:rsid w:val="00452493"/>
    <w:rsid w:val="00454E07"/>
    <w:rsid w:val="00471B10"/>
    <w:rsid w:val="00472C5C"/>
    <w:rsid w:val="004904A1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C3AB1"/>
    <w:rsid w:val="008D7369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714A6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AD8297-2655-47F9-A032-EC68DFA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paragraph" w:customStyle="1" w:styleId="HChGR">
    <w:name w:val="_ H _Ch_GR"/>
    <w:basedOn w:val="Normal"/>
    <w:next w:val="Normal"/>
    <w:qFormat/>
    <w:rsid w:val="008C3AB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C3AB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C3AB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8C3AB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E/ECE/324/Rev.1/Add.45/Rev.6/Amend.4</vt:lpstr>
      <vt:lpstr>A/</vt:lpstr>
      <vt:lpstr>A/</vt:lpstr>
    </vt:vector>
  </TitlesOfParts>
  <Company>DCM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E/ECE/324/Rev.1/Add.45/Rev.6/Amend.4</dc:title>
  <dc:creator>Uliana ANTIPOVA</dc:creator>
  <cp:keywords>E/ECE/TRANS/505/Rev.1/Add.45/Rev.6/Amend.4</cp:keywords>
  <cp:lastModifiedBy>Secretariat</cp:lastModifiedBy>
  <cp:revision>2</cp:revision>
  <cp:lastPrinted>2019-07-24T05:54:00Z</cp:lastPrinted>
  <dcterms:created xsi:type="dcterms:W3CDTF">2020-07-03T07:47:00Z</dcterms:created>
  <dcterms:modified xsi:type="dcterms:W3CDTF">2020-07-03T07:47:00Z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