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2038C" w:rsidRPr="00837F2A" w14:paraId="2D819302" w14:textId="77777777" w:rsidTr="00282DB2">
        <w:trPr>
          <w:cantSplit/>
          <w:trHeight w:hRule="exact" w:val="851"/>
        </w:trPr>
        <w:tc>
          <w:tcPr>
            <w:tcW w:w="1276" w:type="dxa"/>
            <w:tcBorders>
              <w:bottom w:val="single" w:sz="4" w:space="0" w:color="auto"/>
            </w:tcBorders>
            <w:vAlign w:val="bottom"/>
          </w:tcPr>
          <w:p w14:paraId="2B9BBC80" w14:textId="77777777" w:rsidR="0002038C" w:rsidRPr="00837F2A" w:rsidRDefault="0002038C" w:rsidP="0002038C">
            <w:bookmarkStart w:id="0" w:name="_GoBack"/>
            <w:bookmarkEnd w:id="0"/>
          </w:p>
        </w:tc>
        <w:tc>
          <w:tcPr>
            <w:tcW w:w="8363" w:type="dxa"/>
            <w:gridSpan w:val="2"/>
            <w:tcBorders>
              <w:bottom w:val="single" w:sz="4" w:space="0" w:color="auto"/>
            </w:tcBorders>
            <w:vAlign w:val="bottom"/>
          </w:tcPr>
          <w:p w14:paraId="109B365F" w14:textId="77777777" w:rsidR="0002038C" w:rsidRPr="00837F2A" w:rsidRDefault="0002038C" w:rsidP="0002038C">
            <w:pPr>
              <w:jc w:val="right"/>
            </w:pPr>
            <w:r w:rsidRPr="00837F2A">
              <w:rPr>
                <w:sz w:val="40"/>
              </w:rPr>
              <w:t>E</w:t>
            </w:r>
            <w:r w:rsidRPr="00837F2A">
              <w:t>/ECE/324/Rev.2/Add.13</w:t>
            </w:r>
            <w:r>
              <w:t>1</w:t>
            </w:r>
            <w:r w:rsidRPr="00837F2A">
              <w:t>/Rev.1/Amend.</w:t>
            </w:r>
            <w:r>
              <w:t>1</w:t>
            </w:r>
            <w:r w:rsidRPr="00837F2A">
              <w:t>−</w:t>
            </w:r>
            <w:r w:rsidRPr="00837F2A">
              <w:rPr>
                <w:sz w:val="40"/>
              </w:rPr>
              <w:t>E</w:t>
            </w:r>
            <w:r w:rsidRPr="00837F2A">
              <w:t>/ECE/TRANS/505/Rev.2/Add.13</w:t>
            </w:r>
            <w:r>
              <w:t>1</w:t>
            </w:r>
            <w:r w:rsidRPr="00837F2A">
              <w:t>/Rev.1/Amend.</w:t>
            </w:r>
            <w:r>
              <w:t>1</w:t>
            </w:r>
          </w:p>
        </w:tc>
      </w:tr>
      <w:tr w:rsidR="0002038C" w:rsidRPr="00837F2A" w14:paraId="65FD2A31" w14:textId="77777777" w:rsidTr="0002038C">
        <w:trPr>
          <w:cantSplit/>
          <w:trHeight w:hRule="exact" w:val="1942"/>
        </w:trPr>
        <w:tc>
          <w:tcPr>
            <w:tcW w:w="1276" w:type="dxa"/>
            <w:tcBorders>
              <w:top w:val="single" w:sz="4" w:space="0" w:color="auto"/>
              <w:bottom w:val="single" w:sz="12" w:space="0" w:color="auto"/>
            </w:tcBorders>
          </w:tcPr>
          <w:p w14:paraId="5EF18BEA" w14:textId="77777777" w:rsidR="0002038C" w:rsidRPr="00837F2A" w:rsidRDefault="0002038C" w:rsidP="0002038C">
            <w:pPr>
              <w:spacing w:before="120"/>
            </w:pPr>
          </w:p>
        </w:tc>
        <w:tc>
          <w:tcPr>
            <w:tcW w:w="5528" w:type="dxa"/>
            <w:tcBorders>
              <w:top w:val="single" w:sz="4" w:space="0" w:color="auto"/>
              <w:bottom w:val="single" w:sz="12" w:space="0" w:color="auto"/>
            </w:tcBorders>
          </w:tcPr>
          <w:p w14:paraId="73918831" w14:textId="77777777" w:rsidR="0002038C" w:rsidRPr="00837F2A" w:rsidRDefault="0002038C" w:rsidP="0002038C">
            <w:pPr>
              <w:spacing w:before="120"/>
            </w:pPr>
          </w:p>
        </w:tc>
        <w:tc>
          <w:tcPr>
            <w:tcW w:w="2835" w:type="dxa"/>
            <w:tcBorders>
              <w:top w:val="single" w:sz="4" w:space="0" w:color="auto"/>
              <w:bottom w:val="single" w:sz="12" w:space="0" w:color="auto"/>
            </w:tcBorders>
          </w:tcPr>
          <w:p w14:paraId="3122A721" w14:textId="77777777" w:rsidR="0002038C" w:rsidRPr="00837F2A" w:rsidRDefault="0002038C" w:rsidP="0002038C">
            <w:pPr>
              <w:spacing w:before="120"/>
            </w:pPr>
          </w:p>
          <w:p w14:paraId="1972630D" w14:textId="77777777" w:rsidR="0002038C" w:rsidRPr="00837F2A" w:rsidRDefault="0002038C" w:rsidP="0002038C">
            <w:pPr>
              <w:spacing w:before="120"/>
            </w:pPr>
          </w:p>
          <w:p w14:paraId="544E96D4" w14:textId="5EEE9781" w:rsidR="0002038C" w:rsidRPr="00837F2A" w:rsidRDefault="00FC6C86" w:rsidP="0002038C">
            <w:pPr>
              <w:spacing w:before="120"/>
            </w:pPr>
            <w:r>
              <w:t xml:space="preserve">24 June </w:t>
            </w:r>
            <w:r w:rsidR="0002038C" w:rsidRPr="00837F2A">
              <w:t>2019</w:t>
            </w:r>
          </w:p>
        </w:tc>
      </w:tr>
    </w:tbl>
    <w:p w14:paraId="3C487836" w14:textId="77777777" w:rsidR="0002038C" w:rsidRPr="00837F2A" w:rsidRDefault="0002038C" w:rsidP="0002038C">
      <w:pPr>
        <w:pStyle w:val="HChG"/>
      </w:pPr>
      <w:r w:rsidRPr="00837F2A">
        <w:tab/>
      </w:r>
      <w:r w:rsidRPr="00837F2A">
        <w:tab/>
      </w:r>
      <w:bookmarkStart w:id="1" w:name="_Toc340666199"/>
      <w:bookmarkStart w:id="2" w:name="_Toc340745062"/>
      <w:r w:rsidRPr="00837F2A">
        <w:t>Agreement</w:t>
      </w:r>
      <w:bookmarkEnd w:id="1"/>
      <w:bookmarkEnd w:id="2"/>
    </w:p>
    <w:p w14:paraId="4338845C" w14:textId="77777777" w:rsidR="0002038C" w:rsidRPr="00837F2A" w:rsidRDefault="0002038C" w:rsidP="0002038C">
      <w:pPr>
        <w:pStyle w:val="H1G"/>
        <w:spacing w:before="240"/>
      </w:pPr>
      <w:r w:rsidRPr="00837F2A">
        <w:rPr>
          <w:rStyle w:val="H1GChar"/>
        </w:rPr>
        <w:tab/>
      </w:r>
      <w:r w:rsidRPr="00837F2A">
        <w:rPr>
          <w:rStyle w:val="H1GChar"/>
        </w:rPr>
        <w:tab/>
      </w:r>
      <w:r w:rsidRPr="00837F2A">
        <w:t>Concerning the</w:t>
      </w:r>
      <w:r w:rsidRPr="00837F2A">
        <w:rPr>
          <w:smallCaps/>
        </w:rPr>
        <w:t xml:space="preserve"> </w:t>
      </w:r>
      <w:r w:rsidRPr="00837F2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37F2A">
        <w:footnoteReference w:customMarkFollows="1" w:id="2"/>
        <w:t>*</w:t>
      </w:r>
    </w:p>
    <w:p w14:paraId="6A3AA7F8" w14:textId="77777777" w:rsidR="0002038C" w:rsidRPr="00837F2A" w:rsidRDefault="0002038C" w:rsidP="0002038C">
      <w:pPr>
        <w:pStyle w:val="SingleTxtG"/>
        <w:spacing w:before="120"/>
      </w:pPr>
      <w:r w:rsidRPr="00837F2A">
        <w:t>(Revision 3, including the amendments which entered into force on 14 September 2017)</w:t>
      </w:r>
    </w:p>
    <w:p w14:paraId="674ABA2C" w14:textId="77777777" w:rsidR="0002038C" w:rsidRPr="00837F2A" w:rsidRDefault="0002038C" w:rsidP="0002038C">
      <w:pPr>
        <w:pStyle w:val="H1G"/>
        <w:spacing w:before="120"/>
        <w:ind w:left="0" w:right="0" w:firstLine="0"/>
        <w:jc w:val="center"/>
      </w:pPr>
      <w:r w:rsidRPr="00837F2A">
        <w:t>_________</w:t>
      </w:r>
    </w:p>
    <w:p w14:paraId="38D50519" w14:textId="77777777" w:rsidR="0002038C" w:rsidRPr="00837F2A" w:rsidRDefault="0002038C" w:rsidP="0002038C">
      <w:pPr>
        <w:pStyle w:val="H1G"/>
      </w:pPr>
      <w:r w:rsidRPr="00837F2A">
        <w:tab/>
      </w:r>
      <w:r w:rsidRPr="00837F2A">
        <w:tab/>
        <w:t>Addendum 13</w:t>
      </w:r>
      <w:r>
        <w:t>1</w:t>
      </w:r>
      <w:r w:rsidRPr="00837F2A">
        <w:t xml:space="preserve"> – </w:t>
      </w:r>
      <w:r>
        <w:t xml:space="preserve">UN </w:t>
      </w:r>
      <w:r w:rsidRPr="00837F2A">
        <w:t>Regulation No. 13</w:t>
      </w:r>
      <w:r>
        <w:t>2</w:t>
      </w:r>
    </w:p>
    <w:p w14:paraId="5F316520" w14:textId="77777777" w:rsidR="0002038C" w:rsidRPr="00837F2A" w:rsidRDefault="0002038C" w:rsidP="0002038C">
      <w:pPr>
        <w:pStyle w:val="H1G"/>
      </w:pPr>
      <w:r w:rsidRPr="00837F2A">
        <w:tab/>
      </w:r>
      <w:r w:rsidRPr="00837F2A">
        <w:tab/>
        <w:t xml:space="preserve">Revision 1 - Amendment </w:t>
      </w:r>
      <w:r>
        <w:t>1</w:t>
      </w:r>
    </w:p>
    <w:p w14:paraId="05015CB0" w14:textId="77777777" w:rsidR="0002038C" w:rsidRPr="00837F2A" w:rsidRDefault="0002038C" w:rsidP="0002038C">
      <w:pPr>
        <w:pStyle w:val="SingleTxtG"/>
        <w:spacing w:after="360"/>
        <w:rPr>
          <w:spacing w:val="-2"/>
        </w:rPr>
      </w:pPr>
      <w:r w:rsidRPr="00837F2A">
        <w:rPr>
          <w:lang w:eastAsia="en-GB"/>
        </w:rPr>
        <w:t xml:space="preserve">Supplement </w:t>
      </w:r>
      <w:r>
        <w:rPr>
          <w:lang w:eastAsia="en-GB"/>
        </w:rPr>
        <w:t>1</w:t>
      </w:r>
      <w:r w:rsidRPr="00837F2A">
        <w:rPr>
          <w:lang w:eastAsia="en-GB"/>
        </w:rPr>
        <w:t xml:space="preserve"> to the 01 series of amendments – Date of entry into force: </w:t>
      </w:r>
      <w:r>
        <w:rPr>
          <w:lang w:eastAsia="en-GB"/>
        </w:rPr>
        <w:t>28</w:t>
      </w:r>
      <w:r w:rsidRPr="00837F2A">
        <w:rPr>
          <w:lang w:eastAsia="en-GB"/>
        </w:rPr>
        <w:t xml:space="preserve"> </w:t>
      </w:r>
      <w:r>
        <w:rPr>
          <w:lang w:eastAsia="en-GB"/>
        </w:rPr>
        <w:t>May</w:t>
      </w:r>
      <w:r w:rsidRPr="00837F2A">
        <w:rPr>
          <w:lang w:eastAsia="en-GB"/>
        </w:rPr>
        <w:t xml:space="preserve"> 201</w:t>
      </w:r>
      <w:r>
        <w:rPr>
          <w:lang w:eastAsia="en-GB"/>
        </w:rPr>
        <w:t>9</w:t>
      </w:r>
    </w:p>
    <w:p w14:paraId="204D7A2C" w14:textId="77777777" w:rsidR="0002038C" w:rsidRPr="00837F2A" w:rsidRDefault="0002038C" w:rsidP="0002038C">
      <w:pPr>
        <w:pStyle w:val="H1G"/>
      </w:pPr>
      <w:r w:rsidRPr="00837F2A">
        <w:tab/>
      </w:r>
      <w:r w:rsidRPr="00837F2A">
        <w:tab/>
      </w:r>
      <w:r w:rsidRPr="0002038C">
        <w:t>Uniform provisions concerning the approval of Retrofit Emission Control Devices (REC) for heavy duty vehicles, agricultural and forestry tractors and non-road mobile machinery equipped with compression ignition engines</w:t>
      </w:r>
    </w:p>
    <w:p w14:paraId="5754A03B" w14:textId="6FC5C407" w:rsidR="0002038C" w:rsidRPr="00837F2A" w:rsidRDefault="0002038C" w:rsidP="0002038C">
      <w:pPr>
        <w:pStyle w:val="SingleTxtG"/>
        <w:spacing w:after="0"/>
        <w:rPr>
          <w:spacing w:val="-6"/>
          <w:lang w:eastAsia="en-GB"/>
        </w:rPr>
      </w:pPr>
      <w:r w:rsidRPr="00837F2A">
        <w:rPr>
          <w:spacing w:val="-4"/>
          <w:lang w:eastAsia="en-GB"/>
        </w:rPr>
        <w:t>This document is meant purely as documentation tool. The authentic and legal binding texts is:</w:t>
      </w:r>
      <w:r w:rsidRPr="00837F2A">
        <w:rPr>
          <w:lang w:eastAsia="en-GB"/>
        </w:rPr>
        <w:t xml:space="preserve"> </w:t>
      </w:r>
      <w:r w:rsidRPr="00837F2A">
        <w:rPr>
          <w:spacing w:val="-6"/>
          <w:lang w:eastAsia="en-GB"/>
        </w:rPr>
        <w:t>ECE/TRANS/WP.29/2018/</w:t>
      </w:r>
      <w:r>
        <w:rPr>
          <w:spacing w:val="-6"/>
          <w:lang w:eastAsia="en-GB"/>
        </w:rPr>
        <w:t>1</w:t>
      </w:r>
      <w:r w:rsidR="00005082">
        <w:rPr>
          <w:spacing w:val="-6"/>
          <w:lang w:eastAsia="en-GB"/>
        </w:rPr>
        <w:t>51</w:t>
      </w:r>
      <w:r w:rsidRPr="00837F2A">
        <w:rPr>
          <w:spacing w:val="-6"/>
          <w:lang w:eastAsia="en-GB"/>
        </w:rPr>
        <w:t>.</w:t>
      </w:r>
    </w:p>
    <w:p w14:paraId="6493E4C1" w14:textId="77777777" w:rsidR="0002038C" w:rsidRPr="00837F2A" w:rsidRDefault="0002038C" w:rsidP="0002038C">
      <w:pPr>
        <w:suppressAutoHyphens w:val="0"/>
        <w:spacing w:line="240" w:lineRule="auto"/>
        <w:jc w:val="center"/>
        <w:rPr>
          <w:b/>
          <w:sz w:val="24"/>
        </w:rPr>
      </w:pPr>
      <w:r>
        <w:rPr>
          <w:b/>
          <w:noProof/>
          <w:sz w:val="24"/>
        </w:rPr>
        <w:drawing>
          <wp:anchor distT="0" distB="137160" distL="114300" distR="114300" simplePos="0" relativeHeight="251659264" behindDoc="0" locked="0" layoutInCell="1" allowOverlap="1" wp14:anchorId="5D43A557" wp14:editId="072AD32D">
            <wp:simplePos x="0" y="0"/>
            <wp:positionH relativeFrom="column">
              <wp:posOffset>2540000</wp:posOffset>
            </wp:positionH>
            <wp:positionV relativeFrom="paragraph">
              <wp:posOffset>223520</wp:posOffset>
            </wp:positionV>
            <wp:extent cx="1028700" cy="8267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37F2A">
        <w:rPr>
          <w:b/>
          <w:sz w:val="24"/>
        </w:rPr>
        <w:t>_________</w:t>
      </w:r>
    </w:p>
    <w:p w14:paraId="18BB9A7B" w14:textId="77777777" w:rsidR="005B73BF" w:rsidRDefault="0002038C" w:rsidP="0002038C">
      <w:pPr>
        <w:suppressAutoHyphens w:val="0"/>
        <w:spacing w:line="240" w:lineRule="auto"/>
        <w:jc w:val="center"/>
      </w:pPr>
      <w:r w:rsidRPr="00837F2A">
        <w:rPr>
          <w:b/>
          <w:sz w:val="24"/>
        </w:rPr>
        <w:t>UNITED NATIONS</w:t>
      </w:r>
      <w:r w:rsidRPr="00837F2A">
        <w:br w:type="page"/>
      </w:r>
    </w:p>
    <w:p w14:paraId="70221668" w14:textId="77777777" w:rsidR="008D0AB1" w:rsidRPr="00334570" w:rsidRDefault="008D0AB1" w:rsidP="008D0AB1">
      <w:pPr>
        <w:suppressAutoHyphens w:val="0"/>
        <w:spacing w:after="120" w:line="240" w:lineRule="auto"/>
        <w:ind w:left="2268" w:right="827" w:hanging="1134"/>
        <w:rPr>
          <w:i/>
          <w:spacing w:val="-2"/>
          <w:lang w:eastAsia="en-GB"/>
        </w:rPr>
      </w:pPr>
      <w:r w:rsidRPr="00334570">
        <w:rPr>
          <w:i/>
          <w:spacing w:val="-2"/>
          <w:lang w:eastAsia="en-GB"/>
        </w:rPr>
        <w:lastRenderedPageBreak/>
        <w:t xml:space="preserve">Paragraph 3.13., </w:t>
      </w:r>
      <w:r w:rsidRPr="00334570">
        <w:rPr>
          <w:spacing w:val="-2"/>
          <w:lang w:eastAsia="en-GB"/>
        </w:rPr>
        <w:t>amend to read</w:t>
      </w:r>
      <w:r w:rsidRPr="00334570">
        <w:rPr>
          <w:i/>
          <w:spacing w:val="-2"/>
          <w:lang w:eastAsia="en-GB"/>
        </w:rPr>
        <w:t>:</w:t>
      </w:r>
    </w:p>
    <w:p w14:paraId="66C276AF" w14:textId="77777777" w:rsidR="008D0AB1" w:rsidRPr="00D5099E" w:rsidRDefault="008D0AB1" w:rsidP="008D0AB1">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pacing w:after="120" w:line="240" w:lineRule="auto"/>
        <w:ind w:left="2268" w:right="827" w:hanging="1134"/>
        <w:jc w:val="both"/>
      </w:pPr>
      <w:r w:rsidRPr="00D5099E">
        <w:t>"3.13.</w:t>
      </w:r>
      <w:r w:rsidRPr="00D5099E">
        <w:tab/>
        <w:t>"</w:t>
      </w:r>
      <w:r w:rsidRPr="00D5099E">
        <w:rPr>
          <w:i/>
        </w:rPr>
        <w:t>Engine system</w:t>
      </w:r>
      <w:r w:rsidRPr="00D5099E">
        <w:t xml:space="preserve">" means </w:t>
      </w:r>
    </w:p>
    <w:p w14:paraId="4D500EC9" w14:textId="77777777" w:rsidR="008D0AB1" w:rsidRPr="00D5099E" w:rsidRDefault="008D0AB1" w:rsidP="00F85D46">
      <w:pPr>
        <w:tabs>
          <w:tab w:val="left" w:pos="1134"/>
          <w:tab w:val="left" w:pos="2835"/>
          <w:tab w:val="left" w:pos="3969"/>
          <w:tab w:val="left" w:pos="4536"/>
          <w:tab w:val="left" w:pos="5103"/>
          <w:tab w:val="left" w:pos="5670"/>
          <w:tab w:val="left" w:pos="6237"/>
          <w:tab w:val="left" w:pos="6804"/>
          <w:tab w:val="left" w:pos="7371"/>
          <w:tab w:val="left" w:pos="9072"/>
        </w:tabs>
        <w:spacing w:after="120" w:line="240" w:lineRule="auto"/>
        <w:ind w:left="2835" w:right="1134" w:hanging="567"/>
        <w:jc w:val="both"/>
      </w:pPr>
      <w:r w:rsidRPr="00D5099E">
        <w:t>(a)</w:t>
      </w:r>
      <w:r w:rsidRPr="00D5099E">
        <w:tab/>
        <w:t xml:space="preserve">For vehicles defined in paragraph 2.1., the engine, the emission control system and the communication interface (hardware and messages) between the engine system Electronic Control Unit(s) (ECU) and any other powertrain or vehicle control unit. </w:t>
      </w:r>
    </w:p>
    <w:p w14:paraId="13540E7D" w14:textId="77777777" w:rsidR="008D0AB1" w:rsidRPr="00D5099E" w:rsidRDefault="008D0AB1" w:rsidP="00F85D46">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(b)</w:t>
      </w:r>
      <w:r w:rsidRPr="00D5099E">
        <w:tab/>
        <w:t>For engines defined in paragraphs 2.2. to 2.4., an energy converter, other than a gas turbine, designed to transform chemical energy (input) into mechanical energy (output) with an internal combustion process; it includes, where they have been installed, the emission control system and the communication interface (hardware and messages) between the engine's electronic control unit(s) and any other powertrain or category T vehicle or non-road mobile machinery control unit."</w:t>
      </w:r>
    </w:p>
    <w:p w14:paraId="1ABC803E"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3.31., </w:t>
      </w:r>
      <w:r w:rsidRPr="00D5099E">
        <w:rPr>
          <w:spacing w:val="-2"/>
          <w:lang w:eastAsia="en-GB"/>
        </w:rPr>
        <w:t>amend to read</w:t>
      </w:r>
      <w:r w:rsidRPr="00D5099E">
        <w:rPr>
          <w:i/>
          <w:spacing w:val="-2"/>
          <w:lang w:eastAsia="en-GB"/>
        </w:rPr>
        <w:t>:</w:t>
      </w:r>
    </w:p>
    <w:p w14:paraId="4C909228"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"3.31.</w:t>
      </w:r>
      <w:r w:rsidRPr="00D5099E">
        <w:tab/>
      </w:r>
      <w:r w:rsidRPr="00D5099E">
        <w:rPr>
          <w:i/>
        </w:rPr>
        <w:t>"Particle number</w:t>
      </w:r>
      <w:r w:rsidRPr="00D5099E">
        <w:t>" means the number of particles which is defined in the relevant series of amendments to UN Regulations Nos. 49 and 96."</w:t>
      </w:r>
    </w:p>
    <w:p w14:paraId="6143D4E2"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5.4., </w:t>
      </w:r>
      <w:r w:rsidRPr="00D5099E">
        <w:rPr>
          <w:spacing w:val="-2"/>
          <w:lang w:eastAsia="en-GB"/>
        </w:rPr>
        <w:t>amend to read</w:t>
      </w:r>
      <w:r w:rsidRPr="00D5099E">
        <w:rPr>
          <w:i/>
          <w:spacing w:val="-2"/>
          <w:lang w:eastAsia="en-GB"/>
        </w:rPr>
        <w:t>:</w:t>
      </w:r>
    </w:p>
    <w:p w14:paraId="024ABF77"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"5.4.</w:t>
      </w:r>
      <w:r w:rsidRPr="00D5099E">
        <w:tab/>
        <w:t>REC samples for approval testing shall be clearly identified with at least the applicant’s name and the reference of the application for type approval."</w:t>
      </w:r>
    </w:p>
    <w:p w14:paraId="089FF826"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7.5.1., </w:t>
      </w:r>
      <w:r w:rsidRPr="00D5099E">
        <w:rPr>
          <w:spacing w:val="-2"/>
          <w:lang w:eastAsia="en-GB"/>
        </w:rPr>
        <w:t>amend to read</w:t>
      </w:r>
      <w:r w:rsidRPr="00D5099E">
        <w:rPr>
          <w:i/>
          <w:spacing w:val="-2"/>
          <w:lang w:eastAsia="en-GB"/>
        </w:rPr>
        <w:t>:</w:t>
      </w:r>
    </w:p>
    <w:p w14:paraId="7BFF7AF5"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pacing w:after="120" w:line="240" w:lineRule="auto"/>
        <w:ind w:left="2268" w:right="1134" w:hanging="1134"/>
        <w:jc w:val="both"/>
      </w:pPr>
      <w:r w:rsidRPr="00D5099E">
        <w:t>"7.5.1.</w:t>
      </w:r>
      <w:r w:rsidRPr="00D5099E">
        <w:tab/>
        <w:t>A particulate reduction REC shall be equipped with a monitoring device that detects incorrect operation or removal of the REC and that triggers an audible and/or visual alarm to the operator. For reagent based particulate reduction REC the monitoring device shall include the detection of the interruption of the input of any reagent or additive. The warning system can be based for example on the continuous measurement of the engine exhaust back-pressure"</w:t>
      </w:r>
    </w:p>
    <w:p w14:paraId="131CFFD5"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7.9., </w:t>
      </w:r>
      <w:r w:rsidRPr="00D5099E">
        <w:rPr>
          <w:spacing w:val="-2"/>
          <w:lang w:eastAsia="en-GB"/>
        </w:rPr>
        <w:t>amend to read</w:t>
      </w:r>
      <w:r w:rsidRPr="00D5099E">
        <w:rPr>
          <w:i/>
          <w:spacing w:val="-2"/>
          <w:lang w:eastAsia="en-GB"/>
        </w:rPr>
        <w:t>:</w:t>
      </w:r>
    </w:p>
    <w:p w14:paraId="5A8F5C3A"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"7.9.</w:t>
      </w:r>
      <w:r w:rsidRPr="00D5099E">
        <w:tab/>
        <w:t>The approval shall be conditional upon the manufacturer providing:</w:t>
      </w:r>
    </w:p>
    <w:p w14:paraId="48D212B5" w14:textId="77777777" w:rsidR="008D0AB1" w:rsidRPr="00D5099E" w:rsidRDefault="008D0AB1" w:rsidP="0071461F">
      <w:pPr>
        <w:tabs>
          <w:tab w:val="left" w:pos="1134"/>
          <w:tab w:val="left" w:pos="2835"/>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(a)</w:t>
      </w:r>
      <w:r w:rsidRPr="00D5099E">
        <w:tab/>
        <w:t>written maintenance instructions to b</w:t>
      </w:r>
      <w:r w:rsidR="0071461F">
        <w:t xml:space="preserve">e given by the installer to the </w:t>
      </w:r>
      <w:r w:rsidRPr="00D5099E">
        <w:t>driver or operator.</w:t>
      </w:r>
    </w:p>
    <w:p w14:paraId="3E248A56" w14:textId="77777777" w:rsidR="008D0AB1" w:rsidRPr="00D5099E" w:rsidRDefault="008D0AB1" w:rsidP="00D5099E">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3402" w:right="1134" w:hanging="1134"/>
        <w:jc w:val="both"/>
      </w:pPr>
      <w:r w:rsidRPr="00D5099E">
        <w:t>(b)</w:t>
      </w:r>
      <w:r w:rsidRPr="00D5099E">
        <w:tab/>
        <w:t>installation documents for the REC.</w:t>
      </w:r>
    </w:p>
    <w:p w14:paraId="1ADBE441" w14:textId="77777777" w:rsidR="008D0AB1" w:rsidRPr="00D5099E" w:rsidRDefault="00D161F2" w:rsidP="0071461F">
      <w:pPr>
        <w:tabs>
          <w:tab w:val="left" w:pos="1134"/>
          <w:tab w:val="left" w:pos="2835"/>
          <w:tab w:val="left" w:pos="2977"/>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t>(c)</w:t>
      </w:r>
      <w:r>
        <w:tab/>
        <w:t>instructions for an</w:t>
      </w:r>
      <w:r w:rsidR="008D0AB1" w:rsidRPr="00D5099E">
        <w:t xml:space="preserve"> operator warning system, the inducement system and the reagent freeze protection (where applicable) to be given by the installer to the repair-workshop, or the driver or the operator, as appropriate.</w:t>
      </w:r>
    </w:p>
    <w:p w14:paraId="00D05162" w14:textId="77777777" w:rsidR="008D0AB1" w:rsidRPr="00D5099E" w:rsidRDefault="008D0AB1" w:rsidP="0071461F">
      <w:pPr>
        <w:tabs>
          <w:tab w:val="left" w:pos="1134"/>
          <w:tab w:val="left" w:pos="2835"/>
          <w:tab w:val="left" w:pos="2977"/>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(d)</w:t>
      </w:r>
      <w:r w:rsidRPr="00D5099E">
        <w:tab/>
        <w:t>written statement to the installer, to be given to the driver or operator, on the normal operating conditions (temperature range, environmental conditions, …) within which the REC will operate correctly."</w:t>
      </w:r>
    </w:p>
    <w:p w14:paraId="52CEBFD1" w14:textId="77777777" w:rsidR="008D0AB1" w:rsidRPr="00D5099E" w:rsidRDefault="00D161F2" w:rsidP="00D5099E">
      <w:pPr>
        <w:keepNext/>
        <w:tabs>
          <w:tab w:val="left" w:pos="8222"/>
        </w:tabs>
        <w:suppressAutoHyphens w:val="0"/>
        <w:spacing w:after="120" w:line="240" w:lineRule="auto"/>
        <w:ind w:left="2268" w:right="1134" w:hanging="1134"/>
        <w:rPr>
          <w:i/>
          <w:spacing w:val="-2"/>
          <w:lang w:eastAsia="en-GB"/>
        </w:rPr>
      </w:pPr>
      <w:r>
        <w:rPr>
          <w:i/>
          <w:spacing w:val="-2"/>
          <w:lang w:eastAsia="en-GB"/>
        </w:rPr>
        <w:t>Add a new p</w:t>
      </w:r>
      <w:r w:rsidR="008D0AB1" w:rsidRPr="00D5099E">
        <w:rPr>
          <w:i/>
          <w:spacing w:val="-2"/>
          <w:lang w:eastAsia="en-GB"/>
        </w:rPr>
        <w:t xml:space="preserve">aragraph 8.2.2. </w:t>
      </w:r>
      <w:r>
        <w:rPr>
          <w:spacing w:val="-2"/>
          <w:lang w:eastAsia="en-GB"/>
        </w:rPr>
        <w:t>to read</w:t>
      </w:r>
      <w:r w:rsidR="008D0AB1" w:rsidRPr="00D5099E">
        <w:rPr>
          <w:i/>
          <w:spacing w:val="-2"/>
          <w:lang w:eastAsia="en-GB"/>
        </w:rPr>
        <w:t>:</w:t>
      </w:r>
    </w:p>
    <w:p w14:paraId="60A19D00" w14:textId="77777777" w:rsidR="008D0AB1" w:rsidRPr="00D5099E" w:rsidRDefault="008D0AB1" w:rsidP="00D5099E">
      <w:pPr>
        <w:keepNext/>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val="0"/>
        <w:spacing w:after="120" w:line="240" w:lineRule="auto"/>
        <w:ind w:left="2268" w:right="1134" w:hanging="1134"/>
        <w:jc w:val="both"/>
      </w:pPr>
      <w:r w:rsidRPr="00D5099E">
        <w:t>"8.2.2.</w:t>
      </w:r>
      <w:r w:rsidRPr="00D5099E">
        <w:tab/>
        <w:t>The specific requirements regarding the approval of a REC with respect to the emissions limits set out in the 06 series of amendments of UN Regulation No</w:t>
      </w:r>
      <w:r w:rsidR="00D5099E">
        <w:t>. </w:t>
      </w:r>
      <w:r w:rsidRPr="00D5099E">
        <w:t>49 or 05 series of amendments of UN Regulation No</w:t>
      </w:r>
      <w:r w:rsidR="00D5099E">
        <w:t>.</w:t>
      </w:r>
      <w:r w:rsidRPr="00D5099E">
        <w:t xml:space="preserve"> 96 are laid down respectively in Annex 12 and Annex 13."</w:t>
      </w:r>
    </w:p>
    <w:p w14:paraId="3310F9C5" w14:textId="77777777" w:rsidR="008D0AB1" w:rsidRPr="00D5099E" w:rsidRDefault="008D0AB1" w:rsidP="008D0AB1">
      <w:pPr>
        <w:tabs>
          <w:tab w:val="left" w:pos="8222"/>
        </w:tabs>
        <w:suppressAutoHyphens w:val="0"/>
        <w:spacing w:after="120" w:line="240" w:lineRule="auto"/>
        <w:ind w:left="2268" w:right="827" w:hanging="1134"/>
        <w:rPr>
          <w:spacing w:val="-2"/>
          <w:lang w:eastAsia="en-GB"/>
        </w:rPr>
      </w:pPr>
      <w:r w:rsidRPr="00D161F2">
        <w:rPr>
          <w:i/>
          <w:iCs/>
          <w:spacing w:val="-2"/>
          <w:lang w:eastAsia="en-GB"/>
        </w:rPr>
        <w:t>Renumber</w:t>
      </w:r>
      <w:r w:rsidRPr="00D5099E">
        <w:rPr>
          <w:spacing w:val="-2"/>
          <w:lang w:eastAsia="en-GB"/>
        </w:rPr>
        <w:t xml:space="preserve"> </w:t>
      </w:r>
      <w:r w:rsidRPr="00D5099E">
        <w:rPr>
          <w:i/>
          <w:spacing w:val="-2"/>
          <w:lang w:eastAsia="en-GB"/>
        </w:rPr>
        <w:t>paragraph 8.2.2. (former)</w:t>
      </w:r>
      <w:r w:rsidRPr="00D5099E">
        <w:rPr>
          <w:spacing w:val="-2"/>
          <w:lang w:eastAsia="en-GB"/>
        </w:rPr>
        <w:t xml:space="preserve"> as </w:t>
      </w:r>
      <w:r w:rsidRPr="00D5099E">
        <w:rPr>
          <w:i/>
          <w:spacing w:val="-2"/>
          <w:lang w:eastAsia="en-GB"/>
        </w:rPr>
        <w:t>paragraph 8.2.3. (new)</w:t>
      </w:r>
    </w:p>
    <w:p w14:paraId="2D4ABC34" w14:textId="77777777" w:rsidR="008D0AB1" w:rsidRPr="00D5099E" w:rsidRDefault="008D0AB1" w:rsidP="008D0AB1">
      <w:pPr>
        <w:tabs>
          <w:tab w:val="left" w:pos="8222"/>
        </w:tabs>
        <w:suppressAutoHyphens w:val="0"/>
        <w:spacing w:after="120" w:line="240" w:lineRule="auto"/>
        <w:ind w:left="2268" w:right="827" w:hanging="1134"/>
        <w:rPr>
          <w:i/>
          <w:spacing w:val="-2"/>
          <w:lang w:eastAsia="en-GB"/>
        </w:rPr>
      </w:pPr>
      <w:r w:rsidRPr="00D5099E">
        <w:rPr>
          <w:i/>
          <w:spacing w:val="-2"/>
          <w:lang w:eastAsia="en-GB"/>
        </w:rPr>
        <w:t xml:space="preserve">Paragraph 8.3.2., </w:t>
      </w:r>
      <w:r w:rsidRPr="00D5099E">
        <w:rPr>
          <w:spacing w:val="-2"/>
          <w:lang w:eastAsia="en-GB"/>
        </w:rPr>
        <w:t>amend to read</w:t>
      </w:r>
      <w:r w:rsidRPr="00D5099E">
        <w:rPr>
          <w:i/>
          <w:spacing w:val="-2"/>
          <w:lang w:eastAsia="en-GB"/>
        </w:rPr>
        <w:t>:</w:t>
      </w:r>
    </w:p>
    <w:p w14:paraId="2722F53A"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before="120" w:after="120" w:line="240" w:lineRule="auto"/>
        <w:ind w:left="2268" w:right="1134" w:hanging="1134"/>
        <w:jc w:val="both"/>
      </w:pPr>
      <w:r w:rsidRPr="00D5099E">
        <w:lastRenderedPageBreak/>
        <w:t>"8.3.2.</w:t>
      </w:r>
      <w:r w:rsidRPr="00D5099E">
        <w:tab/>
        <w:t>The reduction efficiency shall be determined by comparison of the emissions measured over the weighted WHTC for REC to be applied to heavy-duty engines or over the weighted NRTC for REC to be applied to non-road mobile machinery or Category T vehicles engines. The reduction efficiency shall be calculated as defined in 8.3.4. of this Regulation."</w:t>
      </w:r>
    </w:p>
    <w:p w14:paraId="03267FDA" w14:textId="77777777" w:rsidR="008D0AB1" w:rsidRPr="00D5099E" w:rsidRDefault="008D0AB1" w:rsidP="008D0AB1">
      <w:pPr>
        <w:tabs>
          <w:tab w:val="left" w:pos="8222"/>
        </w:tabs>
        <w:suppressAutoHyphens w:val="0"/>
        <w:spacing w:after="120" w:line="240" w:lineRule="auto"/>
        <w:ind w:left="2268" w:right="827" w:hanging="1134"/>
        <w:rPr>
          <w:i/>
          <w:spacing w:val="-2"/>
          <w:lang w:eastAsia="en-GB"/>
        </w:rPr>
      </w:pPr>
      <w:r w:rsidRPr="00D5099E">
        <w:rPr>
          <w:i/>
          <w:spacing w:val="-2"/>
          <w:lang w:eastAsia="en-GB"/>
        </w:rPr>
        <w:t xml:space="preserve">Paragraph 8.5.2., </w:t>
      </w:r>
      <w:r w:rsidRPr="00D5099E">
        <w:rPr>
          <w:spacing w:val="-2"/>
          <w:lang w:eastAsia="en-GB"/>
        </w:rPr>
        <w:t>amend to read</w:t>
      </w:r>
      <w:r w:rsidRPr="00D5099E">
        <w:rPr>
          <w:i/>
          <w:spacing w:val="-2"/>
          <w:lang w:eastAsia="en-GB"/>
        </w:rPr>
        <w:t>:</w:t>
      </w:r>
    </w:p>
    <w:p w14:paraId="77037023"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"8.5.2.</w:t>
      </w:r>
      <w:r w:rsidRPr="00D5099E">
        <w:tab/>
        <w:t>Direct sampling from raw exhaust gas prior to dilution is permitted. The dilution ratios of the particle number diluters (PND1 and PND2 of the particle transfer system, as defined in UN Regulations Nos. 49 and 96) shall then be adapted to the measurement range of the Particle Number Counter (PNC)."</w:t>
      </w:r>
    </w:p>
    <w:p w14:paraId="59F1D36B"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8.5.2., </w:t>
      </w:r>
      <w:r w:rsidRPr="00D5099E">
        <w:rPr>
          <w:spacing w:val="-2"/>
          <w:lang w:eastAsia="en-GB"/>
        </w:rPr>
        <w:t>amend to read:</w:t>
      </w:r>
    </w:p>
    <w:p w14:paraId="2D48A596" w14:textId="77777777" w:rsidR="008D0AB1" w:rsidRDefault="008D0AB1" w:rsidP="00D5099E">
      <w:pPr>
        <w:tabs>
          <w:tab w:val="left" w:pos="8222"/>
        </w:tabs>
        <w:spacing w:after="120" w:line="240" w:lineRule="auto"/>
        <w:ind w:left="2268" w:right="1134" w:hanging="1134"/>
        <w:jc w:val="both"/>
      </w:pPr>
      <w:r w:rsidRPr="00D5099E">
        <w:t>"8.6.2.</w:t>
      </w:r>
      <w:r w:rsidRPr="00D5099E">
        <w:tab/>
        <w:t>For Class III and Class IV REC, emissions of ammonia shall not exceed a mean value of 25 ppm when measured using the procedures defined in Appendix 7 to Annex 4 of the 06 series of amendments to UN Regulation No. 49 or in Appendix 7 to Annex 4 of the 05 series of</w:t>
      </w:r>
      <w:r w:rsidR="0071461F">
        <w:t xml:space="preserve"> amendment to UN Regulation No. </w:t>
      </w:r>
      <w:r w:rsidRPr="00D5099E">
        <w:t>96."</w:t>
      </w:r>
    </w:p>
    <w:p w14:paraId="57052CAE" w14:textId="77777777" w:rsidR="00470BCC" w:rsidRPr="00470BCC" w:rsidRDefault="00470BCC" w:rsidP="00470BCC">
      <w:pPr>
        <w:tabs>
          <w:tab w:val="left" w:pos="8222"/>
        </w:tabs>
        <w:spacing w:after="120" w:line="240" w:lineRule="auto"/>
        <w:ind w:left="2268" w:right="1134" w:hanging="1134"/>
        <w:jc w:val="both"/>
        <w:rPr>
          <w:iCs/>
          <w:spacing w:val="-2"/>
          <w:lang w:eastAsia="en-GB"/>
        </w:rPr>
      </w:pPr>
      <w:r w:rsidRPr="00D5099E">
        <w:rPr>
          <w:i/>
          <w:spacing w:val="-2"/>
          <w:lang w:eastAsia="en-GB"/>
        </w:rPr>
        <w:t>Paragraph 14.1., subparagraph (d) and (e)</w:t>
      </w:r>
      <w:r>
        <w:rPr>
          <w:i/>
          <w:spacing w:val="-2"/>
          <w:lang w:eastAsia="en-GB"/>
        </w:rPr>
        <w:t xml:space="preserve">, </w:t>
      </w:r>
      <w:r w:rsidRPr="00470BCC">
        <w:rPr>
          <w:iCs/>
          <w:spacing w:val="-2"/>
          <w:lang w:eastAsia="en-GB"/>
        </w:rPr>
        <w:t>amend units to read:</w:t>
      </w:r>
    </w:p>
    <w:p w14:paraId="7C8FEA18" w14:textId="77777777" w:rsidR="00470BCC" w:rsidRPr="00470BCC" w:rsidRDefault="00470BCC" w:rsidP="00470BCC">
      <w:pPr>
        <w:tabs>
          <w:tab w:val="left" w:pos="8222"/>
        </w:tabs>
        <w:spacing w:after="120" w:line="240" w:lineRule="auto"/>
        <w:ind w:left="2268" w:right="1134"/>
        <w:jc w:val="both"/>
        <w:rPr>
          <w:iCs/>
        </w:rPr>
      </w:pPr>
      <w:r w:rsidRPr="00470BCC">
        <w:rPr>
          <w:iCs/>
          <w:spacing w:val="-2"/>
          <w:lang w:eastAsia="en-GB"/>
        </w:rPr>
        <w:t>"(g/m</w:t>
      </w:r>
      <w:r w:rsidRPr="00470BCC">
        <w:rPr>
          <w:iCs/>
          <w:spacing w:val="-2"/>
          <w:vertAlign w:val="superscript"/>
          <w:lang w:eastAsia="en-GB"/>
        </w:rPr>
        <w:t>3</w:t>
      </w:r>
      <w:r w:rsidRPr="00470BCC">
        <w:rPr>
          <w:iCs/>
          <w:spacing w:val="-2"/>
          <w:lang w:eastAsia="en-GB"/>
        </w:rPr>
        <w:t>)"</w:t>
      </w:r>
    </w:p>
    <w:p w14:paraId="3814A796" w14:textId="77777777" w:rsidR="00F85D46"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rPr>
          <w:i/>
        </w:rPr>
      </w:pPr>
      <w:r w:rsidRPr="00D5099E">
        <w:rPr>
          <w:i/>
        </w:rPr>
        <w:t>Annex</w:t>
      </w:r>
      <w:r w:rsidR="00F85D46">
        <w:rPr>
          <w:i/>
        </w:rPr>
        <w:t xml:space="preserve"> 1</w:t>
      </w:r>
    </w:p>
    <w:p w14:paraId="0B6DEB8E" w14:textId="77777777" w:rsidR="008D0AB1" w:rsidRPr="00D5099E" w:rsidRDefault="00F85D46"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Pr>
          <w:i/>
        </w:rPr>
        <w:t>F</w:t>
      </w:r>
      <w:r w:rsidR="008D0AB1" w:rsidRPr="00D5099E">
        <w:rPr>
          <w:i/>
        </w:rPr>
        <w:t xml:space="preserve">irst paragraph of the Information document, </w:t>
      </w:r>
      <w:r w:rsidR="008D0AB1" w:rsidRPr="00D5099E">
        <w:t>amend to read:</w:t>
      </w:r>
    </w:p>
    <w:p w14:paraId="12F253B2"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pacing w:after="120" w:line="240" w:lineRule="auto"/>
        <w:ind w:left="2259" w:right="1134" w:hanging="1125"/>
        <w:jc w:val="both"/>
      </w:pPr>
      <w:r w:rsidRPr="00D5099E">
        <w:rPr>
          <w:lang w:val="en-IE"/>
        </w:rPr>
        <w:t>"</w:t>
      </w:r>
      <w:r w:rsidR="0071461F">
        <w:rPr>
          <w:lang w:val="en-IE"/>
        </w:rPr>
        <w:tab/>
      </w:r>
      <w:r w:rsidRPr="00D5099E">
        <w:rPr>
          <w:lang w:val="en-IE"/>
        </w:rPr>
        <w:t xml:space="preserve">Information document No..….. </w:t>
      </w:r>
      <w:r w:rsidRPr="00D5099E">
        <w:t>of UN Regulation No. 132 relating to the type approval of Retrofit Emission Control devices (REC) for heavy duty vehicles, Category T vehicles and non-road mobile machinery equipped with compression ignition engines."</w:t>
      </w:r>
    </w:p>
    <w:p w14:paraId="75819479" w14:textId="77777777" w:rsidR="008D0AB1" w:rsidRPr="00D5099E" w:rsidRDefault="00470BCC" w:rsidP="008D0AB1">
      <w:pPr>
        <w:suppressAutoHyphens w:val="0"/>
        <w:spacing w:after="120" w:line="240" w:lineRule="auto"/>
        <w:ind w:left="1134" w:right="827"/>
        <w:rPr>
          <w:i/>
          <w:spacing w:val="-2"/>
          <w:lang w:eastAsia="en-GB"/>
        </w:rPr>
      </w:pPr>
      <w:r>
        <w:rPr>
          <w:i/>
          <w:spacing w:val="-2"/>
          <w:lang w:eastAsia="en-GB"/>
        </w:rPr>
        <w:t>P</w:t>
      </w:r>
      <w:r w:rsidR="008D0AB1" w:rsidRPr="00D5099E">
        <w:rPr>
          <w:i/>
          <w:spacing w:val="-2"/>
          <w:lang w:eastAsia="en-GB"/>
        </w:rPr>
        <w:t>aragraphs 4.3.5., 4.3.6.,</w:t>
      </w:r>
      <w:r w:rsidR="00D5099E">
        <w:rPr>
          <w:i/>
          <w:spacing w:val="-2"/>
          <w:lang w:eastAsia="en-GB"/>
        </w:rPr>
        <w:t xml:space="preserve"> 5.3.5. and 5.3.6., </w:t>
      </w:r>
      <w:r w:rsidR="008D0AB1" w:rsidRPr="00D5099E">
        <w:rPr>
          <w:spacing w:val="-2"/>
          <w:lang w:eastAsia="en-GB"/>
        </w:rPr>
        <w:t>amend units to read:</w:t>
      </w:r>
    </w:p>
    <w:p w14:paraId="0729EABC" w14:textId="77777777" w:rsidR="008D0AB1" w:rsidRPr="00D5099E" w:rsidRDefault="008D0AB1" w:rsidP="008D0AB1">
      <w:pPr>
        <w:suppressAutoHyphens w:val="0"/>
        <w:spacing w:after="120" w:line="240" w:lineRule="auto"/>
        <w:ind w:left="2268" w:right="827"/>
        <w:rPr>
          <w:spacing w:val="-2"/>
          <w:lang w:eastAsia="en-GB"/>
        </w:rPr>
      </w:pPr>
      <w:r w:rsidRPr="00D5099E">
        <w:rPr>
          <w:spacing w:val="-2"/>
          <w:lang w:eastAsia="en-GB"/>
        </w:rPr>
        <w:t>"(g/m</w:t>
      </w:r>
      <w:r w:rsidRPr="00D5099E">
        <w:rPr>
          <w:spacing w:val="-2"/>
          <w:vertAlign w:val="superscript"/>
          <w:lang w:eastAsia="en-GB"/>
        </w:rPr>
        <w:t>3</w:t>
      </w:r>
      <w:r w:rsidRPr="00D5099E">
        <w:rPr>
          <w:spacing w:val="-2"/>
          <w:lang w:eastAsia="en-GB"/>
        </w:rPr>
        <w:t>)"</w:t>
      </w:r>
    </w:p>
    <w:p w14:paraId="6E1EDCAD" w14:textId="77777777" w:rsidR="00F85D46" w:rsidRDefault="008D0AB1" w:rsidP="008D0AB1">
      <w:pPr>
        <w:suppressAutoHyphens w:val="0"/>
        <w:spacing w:before="120" w:after="120" w:line="240" w:lineRule="auto"/>
        <w:ind w:left="2268" w:right="827" w:hanging="1134"/>
        <w:rPr>
          <w:i/>
          <w:spacing w:val="-2"/>
          <w:lang w:eastAsia="en-GB"/>
        </w:rPr>
      </w:pPr>
      <w:r w:rsidRPr="00D5099E">
        <w:rPr>
          <w:i/>
          <w:spacing w:val="-2"/>
          <w:lang w:eastAsia="en-GB"/>
        </w:rPr>
        <w:t>Annex 3</w:t>
      </w:r>
    </w:p>
    <w:p w14:paraId="3104C366" w14:textId="77777777" w:rsidR="008D0AB1" w:rsidRPr="00D5099E" w:rsidRDefault="00F85D46" w:rsidP="008D0AB1">
      <w:pPr>
        <w:suppressAutoHyphens w:val="0"/>
        <w:spacing w:before="120" w:after="120" w:line="240" w:lineRule="auto"/>
        <w:ind w:left="2268" w:right="827" w:hanging="1134"/>
        <w:rPr>
          <w:spacing w:val="-2"/>
          <w:lang w:eastAsia="en-GB"/>
        </w:rPr>
      </w:pPr>
      <w:r>
        <w:rPr>
          <w:i/>
          <w:spacing w:val="-2"/>
          <w:lang w:eastAsia="en-GB"/>
        </w:rPr>
        <w:t>P</w:t>
      </w:r>
      <w:r w:rsidR="008D0AB1" w:rsidRPr="00D5099E">
        <w:rPr>
          <w:i/>
          <w:spacing w:val="-2"/>
          <w:lang w:eastAsia="en-GB"/>
        </w:rPr>
        <w:t xml:space="preserve">aragraph 1., </w:t>
      </w:r>
      <w:r w:rsidR="008D0AB1" w:rsidRPr="00D5099E">
        <w:rPr>
          <w:spacing w:val="-2"/>
          <w:lang w:eastAsia="en-GB"/>
        </w:rPr>
        <w:t>amend to read:</w:t>
      </w:r>
    </w:p>
    <w:p w14:paraId="1EC8DEEC" w14:textId="77777777" w:rsidR="00470BCC" w:rsidRPr="00AB6231" w:rsidRDefault="008D0AB1" w:rsidP="00DA04E4">
      <w:pPr>
        <w:suppressAutoHyphens w:val="0"/>
        <w:spacing w:before="120" w:after="120" w:line="240" w:lineRule="auto"/>
        <w:ind w:left="2268" w:right="827" w:hanging="1134"/>
        <w:rPr>
          <w:spacing w:val="-2"/>
          <w:lang w:eastAsia="en-GB"/>
        </w:rPr>
      </w:pPr>
      <w:r w:rsidRPr="00AB6231">
        <w:rPr>
          <w:spacing w:val="-2"/>
          <w:lang w:eastAsia="en-GB"/>
        </w:rPr>
        <w:t>"</w:t>
      </w:r>
      <w:r w:rsidR="00470BCC">
        <w:rPr>
          <w:spacing w:val="-2"/>
          <w:lang w:eastAsia="en-GB"/>
        </w:rPr>
        <w:t>1.</w:t>
      </w:r>
      <w:r w:rsidR="00470BCC">
        <w:rPr>
          <w:spacing w:val="-2"/>
          <w:lang w:eastAsia="en-GB"/>
        </w:rPr>
        <w:tab/>
        <w:t>…</w:t>
      </w:r>
    </w:p>
    <w:tbl>
      <w:tblPr>
        <w:tblW w:w="7371"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552"/>
        <w:gridCol w:w="1701"/>
        <w:gridCol w:w="1701"/>
        <w:gridCol w:w="1417"/>
      </w:tblGrid>
      <w:tr w:rsidR="008D0AB1" w:rsidRPr="00F85D46" w14:paraId="23C763B1" w14:textId="77777777" w:rsidTr="00470BCC">
        <w:trPr>
          <w:cantSplit/>
        </w:trPr>
        <w:tc>
          <w:tcPr>
            <w:tcW w:w="2552" w:type="dxa"/>
            <w:tcBorders>
              <w:bottom w:val="single" w:sz="12" w:space="0" w:color="000000"/>
            </w:tcBorders>
          </w:tcPr>
          <w:p w14:paraId="1B1CC66C"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Engine No.</w:t>
            </w:r>
          </w:p>
        </w:tc>
        <w:tc>
          <w:tcPr>
            <w:tcW w:w="1701" w:type="dxa"/>
            <w:tcBorders>
              <w:bottom w:val="single" w:sz="12" w:space="0" w:color="000000"/>
            </w:tcBorders>
          </w:tcPr>
          <w:p w14:paraId="39F4EA09"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1</w:t>
            </w:r>
          </w:p>
        </w:tc>
        <w:tc>
          <w:tcPr>
            <w:tcW w:w="1701" w:type="dxa"/>
            <w:tcBorders>
              <w:bottom w:val="single" w:sz="12" w:space="0" w:color="000000"/>
            </w:tcBorders>
          </w:tcPr>
          <w:p w14:paraId="03C33C15"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2</w:t>
            </w:r>
          </w:p>
        </w:tc>
        <w:tc>
          <w:tcPr>
            <w:tcW w:w="1417" w:type="dxa"/>
            <w:tcBorders>
              <w:bottom w:val="single" w:sz="12" w:space="0" w:color="000000"/>
            </w:tcBorders>
          </w:tcPr>
          <w:p w14:paraId="73E498D0"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n</w:t>
            </w:r>
          </w:p>
        </w:tc>
      </w:tr>
      <w:tr w:rsidR="008D0AB1" w:rsidRPr="00F85D46" w14:paraId="424D8D29" w14:textId="77777777" w:rsidTr="00470BCC">
        <w:trPr>
          <w:cantSplit/>
        </w:trPr>
        <w:tc>
          <w:tcPr>
            <w:tcW w:w="2552" w:type="dxa"/>
            <w:tcBorders>
              <w:top w:val="single" w:sz="12" w:space="0" w:color="000000"/>
            </w:tcBorders>
          </w:tcPr>
          <w:p w14:paraId="33484828"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Make</w:t>
            </w:r>
          </w:p>
        </w:tc>
        <w:tc>
          <w:tcPr>
            <w:tcW w:w="1701" w:type="dxa"/>
            <w:tcBorders>
              <w:top w:val="single" w:sz="12" w:space="0" w:color="000000"/>
            </w:tcBorders>
          </w:tcPr>
          <w:p w14:paraId="7704EB9D"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top w:val="single" w:sz="12" w:space="0" w:color="000000"/>
            </w:tcBorders>
          </w:tcPr>
          <w:p w14:paraId="12CFD20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top w:val="single" w:sz="12" w:space="0" w:color="000000"/>
            </w:tcBorders>
          </w:tcPr>
          <w:p w14:paraId="49B866D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41174254" w14:textId="77777777" w:rsidTr="00470BCC">
        <w:trPr>
          <w:cantSplit/>
        </w:trPr>
        <w:tc>
          <w:tcPr>
            <w:tcW w:w="2552" w:type="dxa"/>
          </w:tcPr>
          <w:p w14:paraId="342D35F0"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Type</w:t>
            </w:r>
          </w:p>
        </w:tc>
        <w:tc>
          <w:tcPr>
            <w:tcW w:w="1701" w:type="dxa"/>
          </w:tcPr>
          <w:p w14:paraId="457AFC1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Pr>
          <w:p w14:paraId="1A252E1C"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Pr>
          <w:p w14:paraId="1F66AD68"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32C30010" w14:textId="77777777" w:rsidTr="00470BCC">
        <w:trPr>
          <w:cantSplit/>
        </w:trPr>
        <w:tc>
          <w:tcPr>
            <w:tcW w:w="2552" w:type="dxa"/>
          </w:tcPr>
          <w:p w14:paraId="3458584C"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Engine</w:t>
            </w:r>
          </w:p>
        </w:tc>
        <w:tc>
          <w:tcPr>
            <w:tcW w:w="1701" w:type="dxa"/>
          </w:tcPr>
          <w:p w14:paraId="3C4035E6"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Pr>
          <w:p w14:paraId="06608DAD"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Pr>
          <w:p w14:paraId="4127E68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13ADCC8A" w14:textId="77777777" w:rsidTr="00470BCC">
        <w:trPr>
          <w:cantSplit/>
        </w:trPr>
        <w:tc>
          <w:tcPr>
            <w:tcW w:w="2552" w:type="dxa"/>
            <w:tcBorders>
              <w:bottom w:val="single" w:sz="2" w:space="0" w:color="000000"/>
            </w:tcBorders>
          </w:tcPr>
          <w:p w14:paraId="7DE642CC"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Power</w:t>
            </w:r>
          </w:p>
        </w:tc>
        <w:tc>
          <w:tcPr>
            <w:tcW w:w="1701" w:type="dxa"/>
            <w:tcBorders>
              <w:bottom w:val="single" w:sz="2" w:space="0" w:color="000000"/>
            </w:tcBorders>
          </w:tcPr>
          <w:p w14:paraId="059D75E9"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bottom w:val="single" w:sz="2" w:space="0" w:color="000000"/>
            </w:tcBorders>
          </w:tcPr>
          <w:p w14:paraId="04C13168"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bottom w:val="single" w:sz="2" w:space="0" w:color="000000"/>
            </w:tcBorders>
          </w:tcPr>
          <w:p w14:paraId="02911A62"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5C574B6F" w14:textId="77777777" w:rsidTr="00470BCC">
        <w:trPr>
          <w:cantSplit/>
        </w:trPr>
        <w:tc>
          <w:tcPr>
            <w:tcW w:w="2552" w:type="dxa"/>
            <w:tcBorders>
              <w:bottom w:val="single" w:sz="12" w:space="0" w:color="000000"/>
            </w:tcBorders>
          </w:tcPr>
          <w:p w14:paraId="0D8C80B0"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Category/Sub-category</w:t>
            </w:r>
          </w:p>
        </w:tc>
        <w:tc>
          <w:tcPr>
            <w:tcW w:w="1701" w:type="dxa"/>
            <w:tcBorders>
              <w:bottom w:val="single" w:sz="12" w:space="0" w:color="000000"/>
            </w:tcBorders>
          </w:tcPr>
          <w:p w14:paraId="62318D0B"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bottom w:val="single" w:sz="12" w:space="0" w:color="000000"/>
            </w:tcBorders>
          </w:tcPr>
          <w:p w14:paraId="21FCC62D"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bottom w:val="single" w:sz="12" w:space="0" w:color="000000"/>
            </w:tcBorders>
          </w:tcPr>
          <w:p w14:paraId="794B6464"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bl>
    <w:p w14:paraId="1BF5CBF3" w14:textId="77777777" w:rsidR="008D0AB1" w:rsidRPr="00AB6231" w:rsidRDefault="008D0AB1" w:rsidP="00DA4640">
      <w:pPr>
        <w:suppressAutoHyphens w:val="0"/>
        <w:spacing w:after="120" w:line="276" w:lineRule="auto"/>
        <w:ind w:left="2268" w:right="1134" w:hanging="1134"/>
        <w:jc w:val="right"/>
        <w:rPr>
          <w:spacing w:val="-2"/>
          <w:lang w:eastAsia="en-GB"/>
        </w:rPr>
      </w:pPr>
      <w:r w:rsidRPr="00AB6231">
        <w:rPr>
          <w:spacing w:val="-2"/>
          <w:lang w:eastAsia="en-GB"/>
        </w:rPr>
        <w:t>"</w:t>
      </w:r>
    </w:p>
    <w:p w14:paraId="3F9DEEF6" w14:textId="77777777" w:rsidR="008D0AB1" w:rsidRDefault="00F85D46" w:rsidP="008D0AB1">
      <w:pPr>
        <w:keepNext/>
        <w:keepLines/>
        <w:pageBreakBefore/>
        <w:suppressAutoHyphens w:val="0"/>
        <w:spacing w:after="120" w:line="240" w:lineRule="auto"/>
        <w:ind w:left="2268" w:hanging="1134"/>
        <w:rPr>
          <w:spacing w:val="-2"/>
          <w:lang w:eastAsia="en-GB"/>
        </w:rPr>
      </w:pPr>
      <w:r>
        <w:rPr>
          <w:i/>
          <w:spacing w:val="-2"/>
          <w:lang w:eastAsia="en-GB"/>
        </w:rPr>
        <w:lastRenderedPageBreak/>
        <w:t>P</w:t>
      </w:r>
      <w:r w:rsidR="008D0AB1" w:rsidRPr="00D1352C">
        <w:rPr>
          <w:i/>
          <w:spacing w:val="-2"/>
          <w:lang w:eastAsia="en-GB"/>
        </w:rPr>
        <w:t xml:space="preserve">aragraph 3., </w:t>
      </w:r>
      <w:r w:rsidR="008D0AB1" w:rsidRPr="00D1352C">
        <w:rPr>
          <w:spacing w:val="-2"/>
          <w:lang w:eastAsia="en-GB"/>
        </w:rPr>
        <w:t>amend to read:</w:t>
      </w:r>
    </w:p>
    <w:p w14:paraId="28E52A5C" w14:textId="77777777" w:rsidR="00470BCC" w:rsidRPr="00AB6231" w:rsidRDefault="008D0AB1" w:rsidP="00DA04E4">
      <w:pPr>
        <w:keepNext/>
        <w:keepLines/>
        <w:suppressAutoHyphens w:val="0"/>
        <w:spacing w:after="120" w:line="240" w:lineRule="auto"/>
        <w:ind w:left="2268" w:hanging="1134"/>
        <w:rPr>
          <w:spacing w:val="-2"/>
          <w:lang w:eastAsia="en-GB"/>
        </w:rPr>
      </w:pPr>
      <w:r w:rsidRPr="00AB6231">
        <w:rPr>
          <w:spacing w:val="-2"/>
          <w:lang w:eastAsia="en-GB"/>
        </w:rPr>
        <w:t>"</w:t>
      </w:r>
      <w:r w:rsidR="00470BCC">
        <w:rPr>
          <w:spacing w:val="-2"/>
          <w:lang w:eastAsia="en-GB"/>
        </w:rPr>
        <w:t>3.</w:t>
      </w:r>
      <w:r w:rsidR="00470BCC">
        <w:rPr>
          <w:spacing w:val="-2"/>
          <w:lang w:eastAsia="en-GB"/>
        </w:rPr>
        <w:tab/>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9"/>
        <w:gridCol w:w="1559"/>
        <w:gridCol w:w="1559"/>
        <w:gridCol w:w="1134"/>
      </w:tblGrid>
      <w:tr w:rsidR="008D0AB1" w:rsidRPr="00F85D46" w14:paraId="64D836AA" w14:textId="77777777" w:rsidTr="00470BCC">
        <w:trPr>
          <w:trHeight w:val="300"/>
        </w:trPr>
        <w:tc>
          <w:tcPr>
            <w:tcW w:w="3119" w:type="dxa"/>
            <w:tcBorders>
              <w:bottom w:val="single" w:sz="12" w:space="0" w:color="auto"/>
            </w:tcBorders>
            <w:vAlign w:val="center"/>
          </w:tcPr>
          <w:p w14:paraId="7A96E0D6" w14:textId="77777777" w:rsidR="008D0AB1" w:rsidRPr="00F85D46" w:rsidRDefault="008D0AB1" w:rsidP="00426F03">
            <w:pPr>
              <w:suppressAutoHyphens w:val="0"/>
              <w:spacing w:before="80" w:after="80" w:line="200" w:lineRule="exact"/>
              <w:rPr>
                <w:i/>
                <w:color w:val="000000"/>
                <w:sz w:val="16"/>
                <w:szCs w:val="16"/>
                <w:lang w:eastAsia="en-GB"/>
              </w:rPr>
            </w:pPr>
            <w:r w:rsidRPr="00F85D46">
              <w:rPr>
                <w:i/>
                <w:color w:val="000000"/>
                <w:sz w:val="16"/>
                <w:szCs w:val="16"/>
                <w:lang w:eastAsia="en-GB"/>
              </w:rPr>
              <w:t>Number</w:t>
            </w:r>
          </w:p>
        </w:tc>
        <w:tc>
          <w:tcPr>
            <w:tcW w:w="1559" w:type="dxa"/>
            <w:tcBorders>
              <w:bottom w:val="single" w:sz="12" w:space="0" w:color="auto"/>
            </w:tcBorders>
            <w:shd w:val="clear" w:color="auto" w:fill="auto"/>
            <w:vAlign w:val="center"/>
          </w:tcPr>
          <w:p w14:paraId="093C74A5" w14:textId="77777777"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1559" w:type="dxa"/>
            <w:tcBorders>
              <w:bottom w:val="single" w:sz="12" w:space="0" w:color="auto"/>
            </w:tcBorders>
            <w:shd w:val="clear" w:color="auto" w:fill="auto"/>
            <w:vAlign w:val="center"/>
          </w:tcPr>
          <w:p w14:paraId="6F539E01" w14:textId="77777777"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1134" w:type="dxa"/>
            <w:tcBorders>
              <w:bottom w:val="single" w:sz="12" w:space="0" w:color="auto"/>
            </w:tcBorders>
            <w:shd w:val="clear" w:color="auto" w:fill="auto"/>
            <w:vAlign w:val="center"/>
          </w:tcPr>
          <w:p w14:paraId="75E171D0" w14:textId="77777777"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r>
      <w:tr w:rsidR="008D0AB1" w:rsidRPr="00F85D46" w14:paraId="77E1F871" w14:textId="77777777" w:rsidTr="00470BCC">
        <w:trPr>
          <w:trHeight w:val="300"/>
        </w:trPr>
        <w:tc>
          <w:tcPr>
            <w:tcW w:w="3119" w:type="dxa"/>
            <w:tcBorders>
              <w:top w:val="single" w:sz="12" w:space="0" w:color="auto"/>
            </w:tcBorders>
            <w:vAlign w:val="center"/>
          </w:tcPr>
          <w:p w14:paraId="55B60C92"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Vehicle or engine manufacturer</w:t>
            </w:r>
          </w:p>
        </w:tc>
        <w:tc>
          <w:tcPr>
            <w:tcW w:w="1559" w:type="dxa"/>
            <w:tcBorders>
              <w:top w:val="single" w:sz="12" w:space="0" w:color="auto"/>
            </w:tcBorders>
            <w:shd w:val="clear" w:color="auto" w:fill="auto"/>
            <w:vAlign w:val="center"/>
          </w:tcPr>
          <w:p w14:paraId="440D1DB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tcBorders>
              <w:top w:val="single" w:sz="12" w:space="0" w:color="auto"/>
            </w:tcBorders>
            <w:shd w:val="clear" w:color="auto" w:fill="auto"/>
            <w:vAlign w:val="center"/>
          </w:tcPr>
          <w:p w14:paraId="46391BA4"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tcBorders>
              <w:top w:val="single" w:sz="12" w:space="0" w:color="auto"/>
            </w:tcBorders>
            <w:shd w:val="clear" w:color="auto" w:fill="auto"/>
            <w:vAlign w:val="center"/>
          </w:tcPr>
          <w:p w14:paraId="17E64496"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286B4FF0" w14:textId="77777777" w:rsidTr="00470BCC">
        <w:trPr>
          <w:trHeight w:val="300"/>
        </w:trPr>
        <w:tc>
          <w:tcPr>
            <w:tcW w:w="3119" w:type="dxa"/>
            <w:vAlign w:val="center"/>
          </w:tcPr>
          <w:p w14:paraId="330511F8"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Model year from/to</w:t>
            </w:r>
          </w:p>
        </w:tc>
        <w:tc>
          <w:tcPr>
            <w:tcW w:w="1559" w:type="dxa"/>
            <w:shd w:val="clear" w:color="auto" w:fill="auto"/>
            <w:vAlign w:val="center"/>
          </w:tcPr>
          <w:p w14:paraId="648F27F1"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62FC2203"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7DB1C8A5"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05ED7AFF" w14:textId="77777777" w:rsidTr="00470BCC">
        <w:trPr>
          <w:trHeight w:val="300"/>
        </w:trPr>
        <w:tc>
          <w:tcPr>
            <w:tcW w:w="3119" w:type="dxa"/>
            <w:vAlign w:val="center"/>
          </w:tcPr>
          <w:p w14:paraId="37E6768A"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Engine type</w:t>
            </w:r>
          </w:p>
        </w:tc>
        <w:tc>
          <w:tcPr>
            <w:tcW w:w="1559" w:type="dxa"/>
            <w:shd w:val="clear" w:color="auto" w:fill="auto"/>
            <w:vAlign w:val="center"/>
          </w:tcPr>
          <w:p w14:paraId="1F5E697F"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0401ED0E"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58EFE33D"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r>
      <w:tr w:rsidR="008D0AB1" w:rsidRPr="00F85D46" w14:paraId="6584A6F7" w14:textId="77777777" w:rsidTr="00470BCC">
        <w:trPr>
          <w:trHeight w:val="300"/>
        </w:trPr>
        <w:tc>
          <w:tcPr>
            <w:tcW w:w="3119" w:type="dxa"/>
            <w:vAlign w:val="center"/>
          </w:tcPr>
          <w:p w14:paraId="02944854"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 xml:space="preserve">Swept volume /cylinder (cm³) </w:t>
            </w:r>
          </w:p>
        </w:tc>
        <w:tc>
          <w:tcPr>
            <w:tcW w:w="1559" w:type="dxa"/>
            <w:shd w:val="clear" w:color="auto" w:fill="auto"/>
            <w:vAlign w:val="center"/>
          </w:tcPr>
          <w:p w14:paraId="0DA78121"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6E1194D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3387383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13D20D90" w14:textId="77777777" w:rsidTr="00470BCC">
        <w:trPr>
          <w:trHeight w:val="300"/>
        </w:trPr>
        <w:tc>
          <w:tcPr>
            <w:tcW w:w="3119" w:type="dxa"/>
            <w:vAlign w:val="center"/>
          </w:tcPr>
          <w:p w14:paraId="2D063DC7"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Swept volume VH (cm³)</w:t>
            </w:r>
          </w:p>
        </w:tc>
        <w:tc>
          <w:tcPr>
            <w:tcW w:w="1559" w:type="dxa"/>
            <w:shd w:val="clear" w:color="auto" w:fill="auto"/>
            <w:vAlign w:val="center"/>
          </w:tcPr>
          <w:p w14:paraId="637CD248"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469C0FF0"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6C1C46B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5637E502" w14:textId="77777777" w:rsidTr="00470BCC">
        <w:trPr>
          <w:trHeight w:val="300"/>
        </w:trPr>
        <w:tc>
          <w:tcPr>
            <w:tcW w:w="3119" w:type="dxa"/>
            <w:vAlign w:val="center"/>
          </w:tcPr>
          <w:p w14:paraId="7C5F0595" w14:textId="77777777" w:rsidR="008D0AB1" w:rsidRPr="00F85D46" w:rsidRDefault="008D0AB1" w:rsidP="00426F03">
            <w:pPr>
              <w:suppressAutoHyphens w:val="0"/>
              <w:spacing w:before="40" w:after="120" w:line="220" w:lineRule="exact"/>
              <w:rPr>
                <w:iCs/>
                <w:color w:val="000000"/>
                <w:sz w:val="18"/>
                <w:szCs w:val="18"/>
                <w:vertAlign w:val="superscript"/>
                <w:lang w:eastAsia="en-GB"/>
              </w:rPr>
            </w:pPr>
            <w:r w:rsidRPr="00F85D46">
              <w:rPr>
                <w:iCs/>
                <w:color w:val="000000"/>
                <w:sz w:val="18"/>
                <w:szCs w:val="18"/>
                <w:lang w:eastAsia="en-GB"/>
              </w:rPr>
              <w:t>Engine power (kW @ min</w:t>
            </w:r>
            <w:r w:rsidRPr="00F85D46">
              <w:rPr>
                <w:iCs/>
                <w:color w:val="000000"/>
                <w:sz w:val="18"/>
                <w:szCs w:val="18"/>
                <w:vertAlign w:val="superscript"/>
                <w:lang w:eastAsia="en-GB"/>
              </w:rPr>
              <w:t>-1</w:t>
            </w:r>
            <w:r w:rsidRPr="00F85D46">
              <w:rPr>
                <w:iCs/>
                <w:color w:val="000000"/>
                <w:sz w:val="18"/>
                <w:szCs w:val="18"/>
                <w:lang w:eastAsia="en-GB"/>
              </w:rPr>
              <w:t>)</w:t>
            </w:r>
            <w:r w:rsidR="00426F03">
              <w:rPr>
                <w:iCs/>
                <w:color w:val="000000"/>
                <w:sz w:val="18"/>
                <w:szCs w:val="18"/>
                <w:lang w:eastAsia="en-GB"/>
              </w:rPr>
              <w:t xml:space="preserve"> </w:t>
            </w:r>
            <w:r w:rsidRPr="00F85D46">
              <w:rPr>
                <w:iCs/>
                <w:color w:val="000000"/>
                <w:sz w:val="18"/>
                <w:szCs w:val="18"/>
                <w:vertAlign w:val="superscript"/>
                <w:lang w:eastAsia="en-GB"/>
              </w:rPr>
              <w:t>(1)</w:t>
            </w:r>
          </w:p>
        </w:tc>
        <w:tc>
          <w:tcPr>
            <w:tcW w:w="1559" w:type="dxa"/>
            <w:shd w:val="clear" w:color="auto" w:fill="auto"/>
            <w:vAlign w:val="center"/>
          </w:tcPr>
          <w:p w14:paraId="64660EC7"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3A51C6A1"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6E3DDC43"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7EDAF6F2" w14:textId="77777777" w:rsidTr="00470BCC">
        <w:trPr>
          <w:trHeight w:val="300"/>
        </w:trPr>
        <w:tc>
          <w:tcPr>
            <w:tcW w:w="3119" w:type="dxa"/>
            <w:vAlign w:val="center"/>
          </w:tcPr>
          <w:p w14:paraId="39596281"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Engine baseline emissions</w:t>
            </w:r>
          </w:p>
        </w:tc>
        <w:tc>
          <w:tcPr>
            <w:tcW w:w="1559" w:type="dxa"/>
            <w:shd w:val="clear" w:color="auto" w:fill="auto"/>
            <w:vAlign w:val="center"/>
          </w:tcPr>
          <w:p w14:paraId="3524D478"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60F7BEC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1B5DF70A"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6711CBF6" w14:textId="77777777" w:rsidTr="00470BCC">
        <w:trPr>
          <w:trHeight w:val="300"/>
        </w:trPr>
        <w:tc>
          <w:tcPr>
            <w:tcW w:w="3119" w:type="dxa"/>
            <w:vAlign w:val="center"/>
          </w:tcPr>
          <w:p w14:paraId="3140AA96"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Silencer replaced</w:t>
            </w:r>
          </w:p>
        </w:tc>
        <w:tc>
          <w:tcPr>
            <w:tcW w:w="1559" w:type="dxa"/>
            <w:shd w:val="clear" w:color="auto" w:fill="auto"/>
            <w:vAlign w:val="center"/>
          </w:tcPr>
          <w:p w14:paraId="18DCFBF6"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70BABA1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46813D1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7324D1F3" w14:textId="77777777" w:rsidTr="00470BCC">
        <w:trPr>
          <w:trHeight w:val="300"/>
        </w:trPr>
        <w:tc>
          <w:tcPr>
            <w:tcW w:w="3119" w:type="dxa"/>
            <w:vAlign w:val="center"/>
          </w:tcPr>
          <w:p w14:paraId="30CA7B14"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Type identification of the REC</w:t>
            </w:r>
          </w:p>
        </w:tc>
        <w:tc>
          <w:tcPr>
            <w:tcW w:w="1559" w:type="dxa"/>
            <w:shd w:val="clear" w:color="auto" w:fill="auto"/>
            <w:vAlign w:val="center"/>
          </w:tcPr>
          <w:p w14:paraId="62E07885"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587C6061"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368A4FD1"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r>
      <w:tr w:rsidR="008D0AB1" w:rsidRPr="00F85D46" w14:paraId="5E4BBFBC" w14:textId="77777777" w:rsidTr="00470BCC">
        <w:trPr>
          <w:trHeight w:val="300"/>
        </w:trPr>
        <w:tc>
          <w:tcPr>
            <w:tcW w:w="3119" w:type="dxa"/>
            <w:tcBorders>
              <w:bottom w:val="single" w:sz="12" w:space="0" w:color="auto"/>
            </w:tcBorders>
            <w:vAlign w:val="center"/>
          </w:tcPr>
          <w:p w14:paraId="66974CFD"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REC Type and Reduction Level</w:t>
            </w:r>
          </w:p>
        </w:tc>
        <w:tc>
          <w:tcPr>
            <w:tcW w:w="1559" w:type="dxa"/>
            <w:tcBorders>
              <w:bottom w:val="single" w:sz="12" w:space="0" w:color="auto"/>
            </w:tcBorders>
            <w:shd w:val="clear" w:color="auto" w:fill="auto"/>
            <w:vAlign w:val="center"/>
          </w:tcPr>
          <w:p w14:paraId="55716D8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tcBorders>
              <w:bottom w:val="single" w:sz="12" w:space="0" w:color="auto"/>
            </w:tcBorders>
            <w:shd w:val="clear" w:color="auto" w:fill="auto"/>
            <w:vAlign w:val="center"/>
          </w:tcPr>
          <w:p w14:paraId="7B84029F"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tcBorders>
              <w:bottom w:val="single" w:sz="12" w:space="0" w:color="auto"/>
            </w:tcBorders>
            <w:shd w:val="clear" w:color="auto" w:fill="auto"/>
            <w:vAlign w:val="center"/>
          </w:tcPr>
          <w:p w14:paraId="1265968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D5099E" w14:paraId="05E91A6F" w14:textId="77777777" w:rsidTr="00470BCC">
        <w:trPr>
          <w:trHeight w:val="300"/>
        </w:trPr>
        <w:tc>
          <w:tcPr>
            <w:tcW w:w="7371" w:type="dxa"/>
            <w:gridSpan w:val="4"/>
            <w:tcBorders>
              <w:top w:val="single" w:sz="12" w:space="0" w:color="auto"/>
              <w:left w:val="nil"/>
              <w:bottom w:val="nil"/>
              <w:right w:val="nil"/>
            </w:tcBorders>
            <w:vAlign w:val="center"/>
          </w:tcPr>
          <w:p w14:paraId="1B076637" w14:textId="77777777" w:rsidR="008D0AB1" w:rsidRPr="00D5099E" w:rsidRDefault="008D0AB1" w:rsidP="00D5099E">
            <w:pPr>
              <w:suppressAutoHyphens w:val="0"/>
              <w:spacing w:after="120" w:line="240" w:lineRule="auto"/>
              <w:rPr>
                <w:rFonts w:eastAsia="MS Mincho"/>
                <w:color w:val="000000"/>
                <w:sz w:val="18"/>
                <w:szCs w:val="18"/>
                <w:lang w:eastAsia="ja-JP"/>
              </w:rPr>
            </w:pPr>
            <w:r w:rsidRPr="00D5099E">
              <w:rPr>
                <w:rFonts w:eastAsia="MS Mincho"/>
                <w:color w:val="000000"/>
                <w:sz w:val="18"/>
                <w:szCs w:val="18"/>
                <w:vertAlign w:val="superscript"/>
                <w:lang w:eastAsia="ja-JP"/>
              </w:rPr>
              <w:t xml:space="preserve">(1)  </w:t>
            </w:r>
            <w:r w:rsidRPr="00D5099E">
              <w:rPr>
                <w:rFonts w:eastAsia="MS Mincho"/>
                <w:color w:val="000000"/>
                <w:sz w:val="18"/>
                <w:szCs w:val="18"/>
                <w:lang w:eastAsia="ja-JP"/>
              </w:rPr>
              <w:t>Either engine power according to UN Regulation No.85 or engine maximum net power according to UN Regulation No. 120 or engine rated net power</w:t>
            </w:r>
            <w:r w:rsidR="0071461F">
              <w:rPr>
                <w:rFonts w:eastAsia="MS Mincho"/>
                <w:color w:val="000000"/>
                <w:sz w:val="18"/>
                <w:szCs w:val="18"/>
                <w:lang w:eastAsia="ja-JP"/>
              </w:rPr>
              <w:t xml:space="preserve"> according to UN Regulation No. </w:t>
            </w:r>
            <w:r w:rsidRPr="00D5099E">
              <w:rPr>
                <w:rFonts w:eastAsia="MS Mincho"/>
                <w:color w:val="000000"/>
                <w:sz w:val="18"/>
                <w:szCs w:val="18"/>
                <w:lang w:eastAsia="ja-JP"/>
              </w:rPr>
              <w:t>120 as applicable</w:t>
            </w:r>
            <w:r w:rsidR="00DA4640">
              <w:rPr>
                <w:rFonts w:eastAsia="MS Mincho"/>
                <w:color w:val="000000"/>
                <w:sz w:val="18"/>
                <w:szCs w:val="18"/>
                <w:lang w:eastAsia="ja-JP"/>
              </w:rPr>
              <w:t>"</w:t>
            </w:r>
          </w:p>
        </w:tc>
      </w:tr>
    </w:tbl>
    <w:p w14:paraId="5AA7CE9E" w14:textId="77777777" w:rsidR="00F85D46" w:rsidRDefault="00F85D46" w:rsidP="008D0AB1">
      <w:pPr>
        <w:suppressAutoHyphens w:val="0"/>
        <w:spacing w:after="120" w:line="240" w:lineRule="auto"/>
        <w:ind w:left="2268" w:right="1133" w:hanging="1134"/>
        <w:rPr>
          <w:i/>
          <w:spacing w:val="-2"/>
          <w:lang w:eastAsia="en-GB"/>
        </w:rPr>
      </w:pPr>
      <w:r>
        <w:rPr>
          <w:i/>
          <w:spacing w:val="-2"/>
          <w:lang w:eastAsia="en-GB"/>
        </w:rPr>
        <w:t>Annex 5</w:t>
      </w:r>
    </w:p>
    <w:p w14:paraId="72AE6960" w14:textId="77777777" w:rsidR="008D0AB1" w:rsidRPr="00D5099E" w:rsidRDefault="00F85D46" w:rsidP="008D0AB1">
      <w:pPr>
        <w:suppressAutoHyphens w:val="0"/>
        <w:spacing w:after="120" w:line="240" w:lineRule="auto"/>
        <w:ind w:left="2268" w:right="1133" w:hanging="1134"/>
        <w:rPr>
          <w:spacing w:val="-2"/>
          <w:lang w:eastAsia="en-GB"/>
        </w:rPr>
      </w:pPr>
      <w:r>
        <w:rPr>
          <w:i/>
          <w:spacing w:val="-2"/>
          <w:lang w:eastAsia="en-GB"/>
        </w:rPr>
        <w:t>P</w:t>
      </w:r>
      <w:r w:rsidR="008D0AB1" w:rsidRPr="00D5099E">
        <w:rPr>
          <w:i/>
          <w:spacing w:val="-2"/>
          <w:lang w:eastAsia="en-GB"/>
        </w:rPr>
        <w:t xml:space="preserve">aragraph 4.6.1., second sub-paragraph, </w:t>
      </w:r>
      <w:r w:rsidR="008D0AB1" w:rsidRPr="00D5099E">
        <w:rPr>
          <w:spacing w:val="-2"/>
          <w:lang w:eastAsia="en-GB"/>
        </w:rPr>
        <w:t>amend to read:</w:t>
      </w:r>
    </w:p>
    <w:p w14:paraId="280D69E2" w14:textId="77777777" w:rsidR="00426F03" w:rsidRDefault="008D0AB1" w:rsidP="00426F0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pacing w:after="120" w:line="240" w:lineRule="auto"/>
        <w:ind w:left="2268" w:right="1133" w:hanging="1134"/>
        <w:jc w:val="both"/>
        <w:rPr>
          <w:spacing w:val="-2"/>
          <w:lang w:eastAsia="en-GB"/>
        </w:rPr>
      </w:pPr>
      <w:r w:rsidRPr="00D5099E">
        <w:rPr>
          <w:spacing w:val="-2"/>
          <w:lang w:eastAsia="en-GB"/>
        </w:rPr>
        <w:t>"</w:t>
      </w:r>
      <w:r w:rsidR="00426F03">
        <w:rPr>
          <w:spacing w:val="-2"/>
          <w:lang w:eastAsia="en-GB"/>
        </w:rPr>
        <w:tab/>
        <w:t>…</w:t>
      </w:r>
    </w:p>
    <w:p w14:paraId="25A3CD0F" w14:textId="77777777" w:rsidR="008D0AB1" w:rsidRPr="00D5099E" w:rsidRDefault="008D0AB1" w:rsidP="00426F03">
      <w:pPr>
        <w:spacing w:after="120" w:line="240" w:lineRule="auto"/>
        <w:ind w:left="2268" w:right="1133"/>
        <w:jc w:val="both"/>
      </w:pPr>
      <w:r w:rsidRPr="00D5099E">
        <w:tab/>
        <w:t>The determination of the NO</w:t>
      </w:r>
      <w:r w:rsidRPr="00D5099E">
        <w:rPr>
          <w:vertAlign w:val="subscript"/>
        </w:rPr>
        <w:t>2</w:t>
      </w:r>
      <w:r w:rsidRPr="00D5099E">
        <w:t xml:space="preserve"> and NO</w:t>
      </w:r>
      <w:r w:rsidRPr="00D5099E">
        <w:rPr>
          <w:vertAlign w:val="subscript"/>
        </w:rPr>
        <w:t>x</w:t>
      </w:r>
      <w:r w:rsidRPr="00D5099E">
        <w:t>-mass emissions is to be carried out by simultaneous measurement in accordance with paragraph 4.7.2. of this annex and paragraph 13. of this Regulation.</w:t>
      </w:r>
      <w:r w:rsidRPr="00D5099E">
        <w:rPr>
          <w:spacing w:val="-2"/>
          <w:lang w:eastAsia="en-GB"/>
        </w:rPr>
        <w:t>"</w:t>
      </w:r>
    </w:p>
    <w:p w14:paraId="17FE76A4" w14:textId="77777777" w:rsidR="008D0AB1" w:rsidRPr="00D5099E" w:rsidRDefault="00F85D46" w:rsidP="008D0AB1">
      <w:pPr>
        <w:suppressAutoHyphens w:val="0"/>
        <w:spacing w:after="120" w:line="240" w:lineRule="auto"/>
        <w:ind w:left="2268" w:right="1133" w:hanging="1134"/>
        <w:rPr>
          <w:spacing w:val="-2"/>
          <w:lang w:eastAsia="en-GB"/>
        </w:rPr>
      </w:pPr>
      <w:r>
        <w:rPr>
          <w:i/>
          <w:spacing w:val="-2"/>
          <w:lang w:eastAsia="en-GB"/>
        </w:rPr>
        <w:t>P</w:t>
      </w:r>
      <w:r w:rsidR="008D0AB1" w:rsidRPr="00D5099E">
        <w:rPr>
          <w:i/>
          <w:spacing w:val="-2"/>
          <w:lang w:eastAsia="en-GB"/>
        </w:rPr>
        <w:t xml:space="preserve">aragraph 4.7.2., third sub-paragraph, </w:t>
      </w:r>
      <w:r w:rsidR="008D0AB1" w:rsidRPr="00D5099E">
        <w:rPr>
          <w:spacing w:val="-2"/>
          <w:lang w:eastAsia="en-GB"/>
        </w:rPr>
        <w:t>amend to read:</w:t>
      </w:r>
    </w:p>
    <w:p w14:paraId="181A4247" w14:textId="77777777" w:rsidR="00426F03" w:rsidRDefault="008D0AB1" w:rsidP="008D0AB1">
      <w:pPr>
        <w:spacing w:after="120" w:line="240" w:lineRule="auto"/>
        <w:ind w:left="2268" w:right="1133" w:hanging="1134"/>
        <w:jc w:val="both"/>
        <w:rPr>
          <w:spacing w:val="-2"/>
          <w:lang w:eastAsia="en-GB"/>
        </w:rPr>
      </w:pPr>
      <w:r w:rsidRPr="00D5099E">
        <w:rPr>
          <w:spacing w:val="-2"/>
          <w:lang w:eastAsia="en-GB"/>
        </w:rPr>
        <w:t>"</w:t>
      </w:r>
      <w:r w:rsidRPr="00D5099E">
        <w:rPr>
          <w:spacing w:val="-2"/>
          <w:lang w:eastAsia="en-GB"/>
        </w:rPr>
        <w:tab/>
      </w:r>
      <w:r w:rsidR="00426F03">
        <w:rPr>
          <w:spacing w:val="-2"/>
          <w:lang w:eastAsia="en-GB"/>
        </w:rPr>
        <w:t>…</w:t>
      </w:r>
    </w:p>
    <w:p w14:paraId="426D6952" w14:textId="77777777" w:rsidR="008D0AB1" w:rsidRPr="00D5099E" w:rsidRDefault="008D0AB1" w:rsidP="00426F03">
      <w:pPr>
        <w:spacing w:after="120" w:line="240" w:lineRule="auto"/>
        <w:ind w:left="2268" w:right="1133"/>
        <w:jc w:val="both"/>
        <w:rPr>
          <w:lang w:val="en-IE"/>
        </w:rPr>
      </w:pPr>
      <w:r w:rsidRPr="00D5099E">
        <w:rPr>
          <w:lang w:val="en-IE"/>
        </w:rPr>
        <w:t>For CI engines used in non-road mobile machinery or Category T vehicles having an installed net power higher than 19 kW, but not more than 560 kW the calculation of the NO</w:t>
      </w:r>
      <w:r w:rsidRPr="00D5099E">
        <w:rPr>
          <w:vertAlign w:val="subscript"/>
          <w:lang w:val="en-IE"/>
        </w:rPr>
        <w:t>x</w:t>
      </w:r>
      <w:r w:rsidRPr="00D5099E">
        <w:rPr>
          <w:lang w:val="en-IE"/>
        </w:rPr>
        <w:t xml:space="preserve"> and NO</w:t>
      </w:r>
      <w:r w:rsidRPr="00D5099E">
        <w:rPr>
          <w:vertAlign w:val="subscript"/>
          <w:lang w:val="en-IE"/>
        </w:rPr>
        <w:t>2</w:t>
      </w:r>
      <w:r w:rsidRPr="00D5099E">
        <w:rPr>
          <w:lang w:val="en-IE"/>
        </w:rPr>
        <w:t xml:space="preserve"> emissions shall be determined over the complete NRTC cycle."</w:t>
      </w:r>
    </w:p>
    <w:p w14:paraId="7A6E4C39" w14:textId="77777777" w:rsidR="00F85D46" w:rsidRDefault="00F85D46" w:rsidP="008D0AB1">
      <w:pPr>
        <w:spacing w:after="120" w:line="240" w:lineRule="auto"/>
        <w:ind w:left="1134" w:right="1133"/>
        <w:jc w:val="both"/>
        <w:rPr>
          <w:i/>
          <w:lang w:val="en-IE"/>
        </w:rPr>
      </w:pPr>
      <w:r>
        <w:rPr>
          <w:i/>
          <w:lang w:val="en-IE"/>
        </w:rPr>
        <w:t>Annex 6</w:t>
      </w:r>
    </w:p>
    <w:p w14:paraId="746F13F3" w14:textId="77777777" w:rsidR="008D0AB1" w:rsidRPr="00D5099E" w:rsidRDefault="00F85D46" w:rsidP="008D0AB1">
      <w:pPr>
        <w:spacing w:after="120" w:line="240" w:lineRule="auto"/>
        <w:ind w:left="1134" w:right="1133"/>
        <w:jc w:val="both"/>
        <w:rPr>
          <w:lang w:val="en-IE"/>
        </w:rPr>
      </w:pPr>
      <w:r>
        <w:rPr>
          <w:i/>
          <w:lang w:val="en-IE"/>
        </w:rPr>
        <w:t>P</w:t>
      </w:r>
      <w:r w:rsidR="008D0AB1" w:rsidRPr="00D5099E">
        <w:rPr>
          <w:i/>
          <w:lang w:val="en-IE"/>
        </w:rPr>
        <w:t>aragraph 4.3., (fourth sub-paragraph)</w:t>
      </w:r>
      <w:r w:rsidR="008D0AB1" w:rsidRPr="00D5099E">
        <w:rPr>
          <w:lang w:val="en-IE"/>
        </w:rPr>
        <w:t>, amend to read:</w:t>
      </w:r>
    </w:p>
    <w:p w14:paraId="645D4B2F" w14:textId="77777777" w:rsidR="00426F03" w:rsidRDefault="008D0AB1" w:rsidP="00426F03">
      <w:pPr>
        <w:spacing w:after="120" w:line="240" w:lineRule="auto"/>
        <w:ind w:left="2268" w:right="1133" w:hanging="1134"/>
        <w:jc w:val="both"/>
      </w:pPr>
      <w:r w:rsidRPr="00D5099E">
        <w:t>"</w:t>
      </w:r>
      <w:r w:rsidRPr="00D5099E">
        <w:tab/>
      </w:r>
      <w:r w:rsidR="00426F03">
        <w:t>…</w:t>
      </w:r>
    </w:p>
    <w:p w14:paraId="6A1A384B" w14:textId="77777777" w:rsidR="008D0AB1" w:rsidRPr="00D5099E" w:rsidRDefault="00426F03" w:rsidP="00426F03">
      <w:pPr>
        <w:spacing w:after="120" w:line="240" w:lineRule="auto"/>
        <w:ind w:left="2268" w:right="1133"/>
        <w:jc w:val="both"/>
      </w:pPr>
      <w:r>
        <w:tab/>
      </w:r>
      <w:r w:rsidR="008D0AB1" w:rsidRPr="00D5099E">
        <w:t>For CI engines used in non-road mobile machinery or Category T vehicles having an installed net power higher than 19 kW, but not more than 560 kW the calculation of the NO</w:t>
      </w:r>
      <w:r w:rsidR="008D0AB1" w:rsidRPr="00D5099E">
        <w:rPr>
          <w:vertAlign w:val="subscript"/>
        </w:rPr>
        <w:t>x</w:t>
      </w:r>
      <w:r w:rsidR="008D0AB1" w:rsidRPr="00D5099E">
        <w:t xml:space="preserve"> and NO</w:t>
      </w:r>
      <w:r w:rsidR="008D0AB1" w:rsidRPr="00D5099E">
        <w:rPr>
          <w:vertAlign w:val="subscript"/>
        </w:rPr>
        <w:t>2</w:t>
      </w:r>
      <w:r w:rsidR="008D0AB1" w:rsidRPr="00D5099E">
        <w:t xml:space="preserve"> emissions shall be determined over the complete NRTC cycle."</w:t>
      </w:r>
    </w:p>
    <w:p w14:paraId="0AEE7682" w14:textId="77777777" w:rsidR="008D0AB1" w:rsidRPr="00D5099E" w:rsidRDefault="008D0AB1" w:rsidP="008D0AB1">
      <w:pPr>
        <w:suppressAutoHyphens w:val="0"/>
        <w:spacing w:line="240" w:lineRule="auto"/>
        <w:ind w:right="1133"/>
        <w:rPr>
          <w:i/>
          <w:lang w:val="en-IE"/>
        </w:rPr>
      </w:pPr>
      <w:r w:rsidRPr="00D5099E">
        <w:rPr>
          <w:i/>
          <w:lang w:val="en-IE"/>
        </w:rPr>
        <w:br w:type="page"/>
      </w:r>
    </w:p>
    <w:p w14:paraId="794503DC" w14:textId="77777777" w:rsidR="00F85D46" w:rsidRDefault="00F85D46" w:rsidP="008D0AB1">
      <w:pPr>
        <w:spacing w:after="120"/>
        <w:ind w:left="1134" w:right="1134"/>
        <w:jc w:val="both"/>
        <w:rPr>
          <w:i/>
          <w:lang w:val="en-IE"/>
        </w:rPr>
      </w:pPr>
      <w:r w:rsidRPr="00D5099E">
        <w:rPr>
          <w:i/>
          <w:lang w:val="en-IE"/>
        </w:rPr>
        <w:lastRenderedPageBreak/>
        <w:t>Annex 9</w:t>
      </w:r>
    </w:p>
    <w:p w14:paraId="67B1F652" w14:textId="77777777" w:rsidR="008D0AB1" w:rsidRPr="00D5099E" w:rsidRDefault="00F85D46" w:rsidP="008D0AB1">
      <w:pPr>
        <w:spacing w:after="120"/>
        <w:ind w:left="1134" w:right="1134"/>
        <w:jc w:val="both"/>
        <w:rPr>
          <w:lang w:val="en-IE"/>
        </w:rPr>
      </w:pPr>
      <w:r>
        <w:rPr>
          <w:i/>
          <w:lang w:val="en-IE"/>
        </w:rPr>
        <w:t>Table A9/2</w:t>
      </w:r>
      <w:r w:rsidR="008D0AB1" w:rsidRPr="00D5099E">
        <w:rPr>
          <w:i/>
          <w:lang w:val="en-IE"/>
        </w:rPr>
        <w:t>,</w:t>
      </w:r>
      <w:r w:rsidR="008D0AB1" w:rsidRPr="00D5099E">
        <w:rPr>
          <w:lang w:val="en-IE"/>
        </w:rPr>
        <w:t xml:space="preserve"> amend to read:</w:t>
      </w:r>
    </w:p>
    <w:p w14:paraId="31439B1B" w14:textId="77777777" w:rsidR="008D0AB1" w:rsidRPr="00D5099E"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color w:val="000000"/>
        </w:rPr>
      </w:pPr>
      <w:r w:rsidRPr="00D5099E">
        <w:rPr>
          <w:b/>
          <w:color w:val="000000"/>
        </w:rPr>
        <w:t>Equivalence Matrix for UN Regulation No. 96 / REC Class I / II</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142"/>
        <w:gridCol w:w="989"/>
        <w:gridCol w:w="708"/>
        <w:gridCol w:w="566"/>
        <w:gridCol w:w="566"/>
        <w:gridCol w:w="566"/>
        <w:gridCol w:w="566"/>
        <w:gridCol w:w="566"/>
        <w:gridCol w:w="708"/>
        <w:gridCol w:w="706"/>
        <w:gridCol w:w="566"/>
        <w:gridCol w:w="726"/>
        <w:gridCol w:w="849"/>
      </w:tblGrid>
      <w:tr w:rsidR="008D0AB1" w:rsidRPr="00335886" w14:paraId="03D1E837" w14:textId="77777777" w:rsidTr="00D5099E">
        <w:trPr>
          <w:trHeight w:val="255"/>
        </w:trPr>
        <w:tc>
          <w:tcPr>
            <w:tcW w:w="795" w:type="dxa"/>
            <w:vMerge w:val="restart"/>
            <w:shd w:val="clear" w:color="FFFFFF" w:fill="FFFFFF"/>
            <w:noWrap/>
            <w:vAlign w:val="center"/>
          </w:tcPr>
          <w:p w14:paraId="09A22331"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1072" w:type="dxa"/>
            <w:vMerge w:val="restart"/>
            <w:shd w:val="clear" w:color="FFFFFF" w:fill="FFFFFF"/>
            <w:noWrap/>
            <w:vAlign w:val="center"/>
          </w:tcPr>
          <w:p w14:paraId="2C2CD41C"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Net Power</w:t>
            </w:r>
          </w:p>
          <w:p w14:paraId="4ED210AF"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00F85D46">
              <w:rPr>
                <w:i/>
                <w:sz w:val="16"/>
                <w:szCs w:val="16"/>
                <w:lang w:eastAsia="en-GB"/>
              </w:rPr>
              <w:t>kW</w:t>
            </w:r>
            <w:r>
              <w:rPr>
                <w:i/>
                <w:sz w:val="16"/>
                <w:szCs w:val="16"/>
                <w:lang w:eastAsia="en-GB"/>
              </w:rPr>
              <w:t>)</w:t>
            </w:r>
          </w:p>
        </w:tc>
        <w:tc>
          <w:tcPr>
            <w:tcW w:w="928" w:type="dxa"/>
            <w:vMerge w:val="restart"/>
            <w:shd w:val="clear" w:color="FFFFFF" w:fill="FFFFFF"/>
            <w:noWrap/>
            <w:vAlign w:val="center"/>
          </w:tcPr>
          <w:p w14:paraId="6BD6F398"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p w14:paraId="304C0F3F"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008D0AB1" w:rsidRPr="00335886">
              <w:rPr>
                <w:i/>
                <w:sz w:val="16"/>
                <w:szCs w:val="16"/>
                <w:lang w:eastAsia="en-GB"/>
              </w:rPr>
              <w:t>g/kWh</w:t>
            </w:r>
            <w:r>
              <w:rPr>
                <w:i/>
                <w:sz w:val="16"/>
                <w:szCs w:val="16"/>
                <w:lang w:eastAsia="en-GB"/>
              </w:rPr>
              <w:t>)</w:t>
            </w:r>
          </w:p>
        </w:tc>
        <w:tc>
          <w:tcPr>
            <w:tcW w:w="6655" w:type="dxa"/>
            <w:gridSpan w:val="11"/>
            <w:tcBorders>
              <w:bottom w:val="single" w:sz="4" w:space="0" w:color="auto"/>
            </w:tcBorders>
            <w:shd w:val="clear" w:color="FFFFFF" w:fill="FFFFFF"/>
            <w:noWrap/>
            <w:vAlign w:val="center"/>
          </w:tcPr>
          <w:p w14:paraId="70F1B5A1"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 / II, to the standard of</w:t>
            </w:r>
          </w:p>
        </w:tc>
      </w:tr>
      <w:tr w:rsidR="008D0AB1" w:rsidRPr="00335886" w14:paraId="6F204076" w14:textId="77777777" w:rsidTr="00D5099E">
        <w:trPr>
          <w:trHeight w:val="255"/>
        </w:trPr>
        <w:tc>
          <w:tcPr>
            <w:tcW w:w="795" w:type="dxa"/>
            <w:vMerge/>
            <w:tcBorders>
              <w:bottom w:val="single" w:sz="12" w:space="0" w:color="auto"/>
            </w:tcBorders>
            <w:shd w:val="clear" w:color="FFFFFF" w:fill="FFFFFF"/>
            <w:noWrap/>
            <w:vAlign w:val="center"/>
          </w:tcPr>
          <w:p w14:paraId="26C629DF"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1072" w:type="dxa"/>
            <w:vMerge/>
            <w:tcBorders>
              <w:bottom w:val="single" w:sz="12" w:space="0" w:color="auto"/>
            </w:tcBorders>
            <w:shd w:val="clear" w:color="FFFFFF" w:fill="FFFFFF"/>
            <w:noWrap/>
            <w:vAlign w:val="center"/>
          </w:tcPr>
          <w:p w14:paraId="1B412A14"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928" w:type="dxa"/>
            <w:vMerge/>
            <w:tcBorders>
              <w:bottom w:val="single" w:sz="12" w:space="0" w:color="auto"/>
            </w:tcBorders>
            <w:shd w:val="clear" w:color="FFFFFF" w:fill="FFFFFF"/>
            <w:noWrap/>
            <w:vAlign w:val="center"/>
          </w:tcPr>
          <w:p w14:paraId="2DF8017B"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664" w:type="dxa"/>
            <w:tcBorders>
              <w:top w:val="single" w:sz="4" w:space="0" w:color="auto"/>
              <w:bottom w:val="single" w:sz="12" w:space="0" w:color="auto"/>
            </w:tcBorders>
            <w:shd w:val="clear" w:color="FFFFFF" w:fill="FFFFFF"/>
            <w:noWrap/>
            <w:vAlign w:val="center"/>
          </w:tcPr>
          <w:p w14:paraId="1E5D98B6"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H</w:t>
            </w:r>
          </w:p>
        </w:tc>
        <w:tc>
          <w:tcPr>
            <w:tcW w:w="531" w:type="dxa"/>
            <w:tcBorders>
              <w:top w:val="single" w:sz="4" w:space="0" w:color="auto"/>
              <w:bottom w:val="single" w:sz="12" w:space="0" w:color="auto"/>
            </w:tcBorders>
            <w:shd w:val="clear" w:color="FFFFFF" w:fill="FFFFFF"/>
            <w:noWrap/>
            <w:vAlign w:val="center"/>
          </w:tcPr>
          <w:p w14:paraId="07B84D78"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I</w:t>
            </w:r>
          </w:p>
        </w:tc>
        <w:tc>
          <w:tcPr>
            <w:tcW w:w="531" w:type="dxa"/>
            <w:tcBorders>
              <w:top w:val="single" w:sz="4" w:space="0" w:color="auto"/>
              <w:bottom w:val="single" w:sz="12" w:space="0" w:color="auto"/>
            </w:tcBorders>
            <w:shd w:val="clear" w:color="FFFFFF" w:fill="FFFFFF"/>
            <w:noWrap/>
            <w:vAlign w:val="center"/>
          </w:tcPr>
          <w:p w14:paraId="4480B5C8"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J</w:t>
            </w:r>
          </w:p>
        </w:tc>
        <w:tc>
          <w:tcPr>
            <w:tcW w:w="531" w:type="dxa"/>
            <w:tcBorders>
              <w:top w:val="single" w:sz="4" w:space="0" w:color="auto"/>
              <w:bottom w:val="single" w:sz="12" w:space="0" w:color="auto"/>
            </w:tcBorders>
            <w:shd w:val="clear" w:color="FFFFFF" w:fill="FFFFFF"/>
            <w:noWrap/>
            <w:vAlign w:val="center"/>
          </w:tcPr>
          <w:p w14:paraId="18CA948C"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K</w:t>
            </w:r>
          </w:p>
        </w:tc>
        <w:tc>
          <w:tcPr>
            <w:tcW w:w="531" w:type="dxa"/>
            <w:tcBorders>
              <w:top w:val="single" w:sz="4" w:space="0" w:color="auto"/>
              <w:bottom w:val="single" w:sz="12" w:space="0" w:color="auto"/>
            </w:tcBorders>
            <w:shd w:val="clear" w:color="FFFFFF" w:fill="FFFFFF"/>
            <w:noWrap/>
            <w:vAlign w:val="center"/>
          </w:tcPr>
          <w:p w14:paraId="2EB17F00"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L</w:t>
            </w:r>
          </w:p>
        </w:tc>
        <w:tc>
          <w:tcPr>
            <w:tcW w:w="531" w:type="dxa"/>
            <w:tcBorders>
              <w:top w:val="single" w:sz="4" w:space="0" w:color="auto"/>
              <w:bottom w:val="single" w:sz="12" w:space="0" w:color="auto"/>
            </w:tcBorders>
            <w:shd w:val="clear" w:color="FFFFFF" w:fill="FFFFFF"/>
            <w:noWrap/>
            <w:vAlign w:val="center"/>
          </w:tcPr>
          <w:p w14:paraId="6A61E90E"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M</w:t>
            </w:r>
          </w:p>
        </w:tc>
        <w:tc>
          <w:tcPr>
            <w:tcW w:w="664" w:type="dxa"/>
            <w:tcBorders>
              <w:top w:val="single" w:sz="4" w:space="0" w:color="auto"/>
              <w:bottom w:val="single" w:sz="12" w:space="0" w:color="auto"/>
            </w:tcBorders>
            <w:shd w:val="clear" w:color="FFFFFF" w:fill="FFFFFF"/>
            <w:noWrap/>
            <w:vAlign w:val="center"/>
          </w:tcPr>
          <w:p w14:paraId="4936B7EB"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w:t>
            </w:r>
          </w:p>
        </w:tc>
        <w:tc>
          <w:tcPr>
            <w:tcW w:w="663" w:type="dxa"/>
            <w:tcBorders>
              <w:top w:val="single" w:sz="4" w:space="0" w:color="auto"/>
              <w:bottom w:val="single" w:sz="12" w:space="0" w:color="auto"/>
            </w:tcBorders>
            <w:shd w:val="clear" w:color="FFFFFF" w:fill="FFFFFF"/>
            <w:noWrap/>
            <w:vAlign w:val="center"/>
          </w:tcPr>
          <w:p w14:paraId="533A998C"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P</w:t>
            </w:r>
          </w:p>
        </w:tc>
        <w:tc>
          <w:tcPr>
            <w:tcW w:w="531" w:type="dxa"/>
            <w:tcBorders>
              <w:top w:val="single" w:sz="4" w:space="0" w:color="auto"/>
              <w:bottom w:val="single" w:sz="12" w:space="0" w:color="auto"/>
            </w:tcBorders>
            <w:shd w:val="clear" w:color="FFFFFF" w:fill="FFFFFF"/>
            <w:noWrap/>
            <w:vAlign w:val="center"/>
          </w:tcPr>
          <w:p w14:paraId="0A216E46"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Q</w:t>
            </w:r>
          </w:p>
        </w:tc>
        <w:tc>
          <w:tcPr>
            <w:tcW w:w="681" w:type="dxa"/>
            <w:tcBorders>
              <w:top w:val="single" w:sz="4" w:space="0" w:color="auto"/>
              <w:bottom w:val="single" w:sz="12" w:space="0" w:color="auto"/>
            </w:tcBorders>
            <w:shd w:val="clear" w:color="FFFFFF" w:fill="FFFFFF"/>
            <w:noWrap/>
            <w:vAlign w:val="center"/>
          </w:tcPr>
          <w:p w14:paraId="3F9021D0"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R</w:t>
            </w:r>
          </w:p>
        </w:tc>
        <w:tc>
          <w:tcPr>
            <w:tcW w:w="797" w:type="dxa"/>
            <w:tcBorders>
              <w:top w:val="single" w:sz="4" w:space="0" w:color="auto"/>
              <w:bottom w:val="single" w:sz="12" w:space="0" w:color="auto"/>
            </w:tcBorders>
            <w:shd w:val="clear" w:color="FFFFFF" w:fill="FFFFFF"/>
            <w:vAlign w:val="center"/>
          </w:tcPr>
          <w:p w14:paraId="176DECC0" w14:textId="77777777" w:rsidR="008D0AB1" w:rsidRPr="00D5099E" w:rsidRDefault="008D0AB1" w:rsidP="00426F03">
            <w:pPr>
              <w:tabs>
                <w:tab w:val="left" w:pos="567"/>
                <w:tab w:val="left" w:pos="1134"/>
              </w:tabs>
              <w:suppressAutoHyphens w:val="0"/>
              <w:spacing w:before="80" w:after="80" w:line="200" w:lineRule="exact"/>
              <w:ind w:left="113" w:right="113"/>
              <w:jc w:val="center"/>
              <w:rPr>
                <w:bCs/>
                <w:i/>
                <w:sz w:val="16"/>
                <w:szCs w:val="16"/>
                <w:lang w:eastAsia="en-GB"/>
              </w:rPr>
            </w:pPr>
            <w:r w:rsidRPr="00D5099E">
              <w:rPr>
                <w:bCs/>
                <w:i/>
                <w:sz w:val="16"/>
                <w:szCs w:val="16"/>
                <w:lang w:eastAsia="en-GB"/>
              </w:rPr>
              <w:t>Stage V</w:t>
            </w:r>
          </w:p>
        </w:tc>
      </w:tr>
      <w:tr w:rsidR="008D0AB1" w:rsidRPr="00335886" w14:paraId="6D87F2E1" w14:textId="77777777" w:rsidTr="00D5099E">
        <w:trPr>
          <w:trHeight w:val="315"/>
        </w:trPr>
        <w:tc>
          <w:tcPr>
            <w:tcW w:w="795" w:type="dxa"/>
            <w:tcBorders>
              <w:top w:val="single" w:sz="12" w:space="0" w:color="auto"/>
            </w:tcBorders>
            <w:shd w:val="clear" w:color="FFFFFF" w:fill="FFFFFF"/>
            <w:noWrap/>
            <w:vAlign w:val="center"/>
          </w:tcPr>
          <w:p w14:paraId="4355F0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1072" w:type="dxa"/>
            <w:tcBorders>
              <w:top w:val="single" w:sz="12" w:space="0" w:color="auto"/>
            </w:tcBorders>
            <w:shd w:val="clear" w:color="FFFFFF" w:fill="FFFFFF"/>
            <w:noWrap/>
            <w:vAlign w:val="center"/>
          </w:tcPr>
          <w:p w14:paraId="52F2350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tcBorders>
              <w:top w:val="single" w:sz="12" w:space="0" w:color="auto"/>
            </w:tcBorders>
            <w:shd w:val="clear" w:color="FFFFFF" w:fill="FFFFFF"/>
            <w:noWrap/>
            <w:vAlign w:val="bottom"/>
          </w:tcPr>
          <w:p w14:paraId="30E8942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top w:val="single" w:sz="12" w:space="0" w:color="auto"/>
            </w:tcBorders>
            <w:shd w:val="clear" w:color="FFFFFF" w:fill="FFFFFF"/>
            <w:noWrap/>
            <w:vAlign w:val="bottom"/>
          </w:tcPr>
          <w:p w14:paraId="65884A6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389B07A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2E81F21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4A30C3A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4BCDD39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531" w:type="dxa"/>
            <w:tcBorders>
              <w:top w:val="single" w:sz="12" w:space="0" w:color="auto"/>
            </w:tcBorders>
            <w:shd w:val="clear" w:color="FFFFFF" w:fill="FFFFFF"/>
            <w:noWrap/>
            <w:vAlign w:val="bottom"/>
          </w:tcPr>
          <w:p w14:paraId="323A914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top w:val="single" w:sz="12" w:space="0" w:color="auto"/>
            </w:tcBorders>
            <w:shd w:val="clear" w:color="FFFFFF" w:fill="FFFFFF"/>
            <w:noWrap/>
            <w:vAlign w:val="bottom"/>
          </w:tcPr>
          <w:p w14:paraId="0BE5548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top w:val="single" w:sz="12" w:space="0" w:color="auto"/>
            </w:tcBorders>
            <w:shd w:val="clear" w:color="FFFFFF" w:fill="FFFFFF"/>
            <w:noWrap/>
            <w:vAlign w:val="bottom"/>
          </w:tcPr>
          <w:p w14:paraId="77E9585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4DEE3D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81" w:type="dxa"/>
            <w:tcBorders>
              <w:top w:val="single" w:sz="12" w:space="0" w:color="auto"/>
            </w:tcBorders>
            <w:shd w:val="clear" w:color="FFFFFF" w:fill="FFFFFF"/>
            <w:noWrap/>
            <w:vAlign w:val="bottom"/>
          </w:tcPr>
          <w:p w14:paraId="47B4470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top w:val="single" w:sz="12" w:space="0" w:color="auto"/>
            </w:tcBorders>
            <w:shd w:val="clear" w:color="FFFFFF" w:fill="FFFFFF"/>
            <w:vAlign w:val="center"/>
          </w:tcPr>
          <w:p w14:paraId="6A161DF3"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2C562A03" w14:textId="77777777" w:rsidTr="00D5099E">
        <w:trPr>
          <w:trHeight w:val="315"/>
        </w:trPr>
        <w:tc>
          <w:tcPr>
            <w:tcW w:w="795" w:type="dxa"/>
            <w:shd w:val="clear" w:color="FFFFFF" w:fill="FFFFFF"/>
            <w:noWrap/>
            <w:vAlign w:val="center"/>
          </w:tcPr>
          <w:p w14:paraId="137D886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1072" w:type="dxa"/>
            <w:shd w:val="clear" w:color="FFFFFF" w:fill="FFFFFF"/>
            <w:noWrap/>
            <w:vAlign w:val="center"/>
          </w:tcPr>
          <w:p w14:paraId="51E6387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shd w:val="clear" w:color="FFFFFF" w:fill="FFFFFF"/>
            <w:noWrap/>
            <w:vAlign w:val="bottom"/>
          </w:tcPr>
          <w:p w14:paraId="0811532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bottom"/>
          </w:tcPr>
          <w:p w14:paraId="1BAEABF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7073B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B706CC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30939E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3FFFEB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EDB35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64" w:type="dxa"/>
            <w:shd w:val="clear" w:color="FFFFFF" w:fill="FFFFFF"/>
            <w:noWrap/>
            <w:vAlign w:val="bottom"/>
          </w:tcPr>
          <w:p w14:paraId="4AADCCB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0892ED6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7AB7F3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593C03D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797" w:type="dxa"/>
            <w:shd w:val="clear" w:color="FFFFFF" w:fill="FFFFFF"/>
            <w:vAlign w:val="center"/>
          </w:tcPr>
          <w:p w14:paraId="6E6B7AE2"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31903258" w14:textId="77777777" w:rsidTr="00D5099E">
        <w:trPr>
          <w:trHeight w:val="315"/>
        </w:trPr>
        <w:tc>
          <w:tcPr>
            <w:tcW w:w="795" w:type="dxa"/>
            <w:shd w:val="clear" w:color="FFFFFF" w:fill="FFFFFF"/>
            <w:noWrap/>
            <w:vAlign w:val="center"/>
          </w:tcPr>
          <w:p w14:paraId="00967CF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1072" w:type="dxa"/>
            <w:shd w:val="clear" w:color="FFFFFF" w:fill="FFFFFF"/>
            <w:noWrap/>
            <w:vAlign w:val="center"/>
          </w:tcPr>
          <w:p w14:paraId="2844312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928" w:type="dxa"/>
            <w:shd w:val="clear" w:color="FFFFFF" w:fill="FFFFFF"/>
            <w:noWrap/>
            <w:vAlign w:val="bottom"/>
          </w:tcPr>
          <w:p w14:paraId="5B1F35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bottom"/>
          </w:tcPr>
          <w:p w14:paraId="5766D11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E70148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CD1641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7F91A9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A7E366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66FABB1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3BE7D3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 xml:space="preserve">0.025 </w:t>
            </w:r>
            <w:r w:rsidRPr="00335886">
              <w:rPr>
                <w:sz w:val="18"/>
                <w:szCs w:val="18"/>
                <w:vertAlign w:val="superscript"/>
                <w:lang w:eastAsia="en-GB"/>
              </w:rPr>
              <w:t>(1)</w:t>
            </w:r>
          </w:p>
        </w:tc>
        <w:tc>
          <w:tcPr>
            <w:tcW w:w="663" w:type="dxa"/>
            <w:shd w:val="clear" w:color="FFFFFF" w:fill="FFFFFF"/>
            <w:noWrap/>
            <w:vAlign w:val="bottom"/>
          </w:tcPr>
          <w:p w14:paraId="4798329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(2)</w:t>
            </w:r>
          </w:p>
        </w:tc>
        <w:tc>
          <w:tcPr>
            <w:tcW w:w="531" w:type="dxa"/>
            <w:shd w:val="clear" w:color="FFFFFF" w:fill="FFFFFF"/>
            <w:noWrap/>
            <w:vAlign w:val="bottom"/>
          </w:tcPr>
          <w:p w14:paraId="34D9FD1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29CFF9B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797" w:type="dxa"/>
            <w:shd w:val="clear" w:color="FFFFFF" w:fill="FFFFFF"/>
            <w:vAlign w:val="center"/>
          </w:tcPr>
          <w:p w14:paraId="2AAC5D9E"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4D87EE66" w14:textId="77777777" w:rsidTr="00D5099E">
        <w:trPr>
          <w:trHeight w:val="315"/>
        </w:trPr>
        <w:tc>
          <w:tcPr>
            <w:tcW w:w="795" w:type="dxa"/>
            <w:shd w:val="clear" w:color="FFFFFF" w:fill="FFFFFF"/>
            <w:noWrap/>
            <w:vAlign w:val="center"/>
          </w:tcPr>
          <w:p w14:paraId="03E8197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D</w:t>
            </w:r>
            <w:r w:rsidRPr="00335886">
              <w:rPr>
                <w:b/>
                <w:sz w:val="18"/>
                <w:szCs w:val="18"/>
                <w:vertAlign w:val="superscript"/>
                <w:lang w:eastAsia="en-GB"/>
              </w:rPr>
              <w:t>(3)</w:t>
            </w:r>
          </w:p>
        </w:tc>
        <w:tc>
          <w:tcPr>
            <w:tcW w:w="1072" w:type="dxa"/>
            <w:shd w:val="clear" w:color="FFFFFF" w:fill="FFFFFF"/>
            <w:noWrap/>
            <w:vAlign w:val="center"/>
          </w:tcPr>
          <w:p w14:paraId="7A248B6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928" w:type="dxa"/>
            <w:shd w:val="clear" w:color="FFFFFF" w:fill="FFFFFF"/>
            <w:noWrap/>
            <w:vAlign w:val="center"/>
          </w:tcPr>
          <w:p w14:paraId="670473E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center"/>
          </w:tcPr>
          <w:p w14:paraId="30DEAF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69F9A1A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28BC5A7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5CE7614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0.6</w:t>
            </w:r>
            <w:r w:rsidRPr="00335886">
              <w:rPr>
                <w:sz w:val="18"/>
                <w:szCs w:val="18"/>
                <w:vertAlign w:val="superscript"/>
                <w:lang w:eastAsia="en-GB"/>
              </w:rPr>
              <w:t xml:space="preserve"> </w:t>
            </w:r>
          </w:p>
        </w:tc>
        <w:tc>
          <w:tcPr>
            <w:tcW w:w="531" w:type="dxa"/>
            <w:shd w:val="clear" w:color="FFFFFF" w:fill="FFFFFF"/>
            <w:noWrap/>
            <w:vAlign w:val="center"/>
          </w:tcPr>
          <w:p w14:paraId="338C60D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2B6B4BA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center"/>
          </w:tcPr>
          <w:p w14:paraId="4E43218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center"/>
          </w:tcPr>
          <w:p w14:paraId="006B528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3048D36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center"/>
          </w:tcPr>
          <w:p w14:paraId="74E2637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2C0EC428"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6EA3F232" w14:textId="77777777" w:rsidTr="00D5099E">
        <w:trPr>
          <w:trHeight w:val="195"/>
        </w:trPr>
        <w:tc>
          <w:tcPr>
            <w:tcW w:w="9450" w:type="dxa"/>
            <w:gridSpan w:val="14"/>
            <w:shd w:val="clear" w:color="FFFFFF" w:fill="FFFFFF"/>
            <w:noWrap/>
            <w:vAlign w:val="center"/>
          </w:tcPr>
          <w:p w14:paraId="72D19DE9"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14:paraId="41D4A842" w14:textId="77777777" w:rsidTr="00D5099E">
        <w:trPr>
          <w:trHeight w:val="255"/>
        </w:trPr>
        <w:tc>
          <w:tcPr>
            <w:tcW w:w="795" w:type="dxa"/>
            <w:noWrap/>
            <w:vAlign w:val="center"/>
          </w:tcPr>
          <w:p w14:paraId="228F60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1072" w:type="dxa"/>
            <w:noWrap/>
            <w:vAlign w:val="center"/>
          </w:tcPr>
          <w:p w14:paraId="7172FD9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noWrap/>
            <w:vAlign w:val="bottom"/>
          </w:tcPr>
          <w:p w14:paraId="6377EC2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0AAAE9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9D9788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6F1BF5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3454BF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47FE5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531" w:type="dxa"/>
            <w:shd w:val="clear" w:color="FFFFFF" w:fill="FFFFFF"/>
            <w:noWrap/>
            <w:vAlign w:val="bottom"/>
          </w:tcPr>
          <w:p w14:paraId="09913D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24006CF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3F61BD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23B02CB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81" w:type="dxa"/>
            <w:shd w:val="clear" w:color="FFFFFF" w:fill="FFFFFF"/>
            <w:noWrap/>
            <w:vAlign w:val="bottom"/>
          </w:tcPr>
          <w:p w14:paraId="38B1734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0AA0471C"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13E1AFDF" w14:textId="77777777" w:rsidTr="00D5099E">
        <w:trPr>
          <w:trHeight w:val="255"/>
        </w:trPr>
        <w:tc>
          <w:tcPr>
            <w:tcW w:w="795" w:type="dxa"/>
            <w:noWrap/>
            <w:vAlign w:val="center"/>
          </w:tcPr>
          <w:p w14:paraId="1647B07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1072" w:type="dxa"/>
            <w:noWrap/>
            <w:vAlign w:val="center"/>
          </w:tcPr>
          <w:p w14:paraId="5749797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noWrap/>
            <w:vAlign w:val="bottom"/>
          </w:tcPr>
          <w:p w14:paraId="38C5482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036D16E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B14212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E49172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750A3DA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24EB637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553B08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64" w:type="dxa"/>
            <w:shd w:val="clear" w:color="FFFFFF" w:fill="FFFFFF"/>
            <w:noWrap/>
            <w:vAlign w:val="bottom"/>
          </w:tcPr>
          <w:p w14:paraId="26A940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460D23D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125261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0932BC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797" w:type="dxa"/>
            <w:shd w:val="clear" w:color="FFFFFF" w:fill="FFFFFF"/>
            <w:vAlign w:val="center"/>
          </w:tcPr>
          <w:p w14:paraId="7A8322F9"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168535F3" w14:textId="77777777" w:rsidTr="00D5099E">
        <w:trPr>
          <w:trHeight w:val="315"/>
        </w:trPr>
        <w:tc>
          <w:tcPr>
            <w:tcW w:w="795" w:type="dxa"/>
            <w:noWrap/>
            <w:vAlign w:val="center"/>
          </w:tcPr>
          <w:p w14:paraId="5424AE3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1072" w:type="dxa"/>
            <w:noWrap/>
            <w:vAlign w:val="center"/>
          </w:tcPr>
          <w:p w14:paraId="1E3B5FC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928" w:type="dxa"/>
            <w:noWrap/>
            <w:vAlign w:val="bottom"/>
          </w:tcPr>
          <w:p w14:paraId="66D5FDD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3A77921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82D7C8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240E91D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DFDE6A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086970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65D5CE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76C311D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663" w:type="dxa"/>
            <w:shd w:val="clear" w:color="FFFFFF" w:fill="FFFFFF"/>
            <w:noWrap/>
            <w:vAlign w:val="bottom"/>
          </w:tcPr>
          <w:p w14:paraId="349151C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(2)</w:t>
            </w:r>
            <w:r w:rsidRPr="00335886">
              <w:rPr>
                <w:sz w:val="18"/>
                <w:szCs w:val="18"/>
                <w:lang w:eastAsia="en-GB"/>
              </w:rPr>
              <w:t>-</w:t>
            </w:r>
          </w:p>
        </w:tc>
        <w:tc>
          <w:tcPr>
            <w:tcW w:w="531" w:type="dxa"/>
            <w:shd w:val="clear" w:color="FFFFFF" w:fill="FFFFFF"/>
            <w:noWrap/>
            <w:vAlign w:val="bottom"/>
          </w:tcPr>
          <w:p w14:paraId="45FB414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5304B9B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797" w:type="dxa"/>
            <w:shd w:val="clear" w:color="FFFFFF" w:fill="FFFFFF"/>
            <w:vAlign w:val="center"/>
          </w:tcPr>
          <w:p w14:paraId="775517F6"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23A0B988" w14:textId="77777777" w:rsidTr="00D5099E">
        <w:trPr>
          <w:trHeight w:val="255"/>
        </w:trPr>
        <w:tc>
          <w:tcPr>
            <w:tcW w:w="795" w:type="dxa"/>
            <w:noWrap/>
            <w:vAlign w:val="center"/>
          </w:tcPr>
          <w:p w14:paraId="0F736F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1072" w:type="dxa"/>
            <w:noWrap/>
            <w:vAlign w:val="center"/>
          </w:tcPr>
          <w:p w14:paraId="5A7F475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928" w:type="dxa"/>
            <w:noWrap/>
            <w:vAlign w:val="bottom"/>
          </w:tcPr>
          <w:p w14:paraId="5FE06F5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401CC9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2B7D667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4CFE91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372E3B1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39D1D5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3D7AAF5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26A4E98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1F9ED85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2BDEAA0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182E4E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43836AB0"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09E27E67" w14:textId="77777777" w:rsidTr="00D5099E">
        <w:trPr>
          <w:trHeight w:val="255"/>
        </w:trPr>
        <w:tc>
          <w:tcPr>
            <w:tcW w:w="9450" w:type="dxa"/>
            <w:gridSpan w:val="14"/>
            <w:shd w:val="clear" w:color="FFFFFF" w:fill="auto"/>
            <w:noWrap/>
            <w:vAlign w:val="bottom"/>
          </w:tcPr>
          <w:p w14:paraId="67FA56D8"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14:paraId="6EE70D63" w14:textId="77777777" w:rsidTr="00D5099E">
        <w:trPr>
          <w:trHeight w:val="255"/>
        </w:trPr>
        <w:tc>
          <w:tcPr>
            <w:tcW w:w="795" w:type="dxa"/>
            <w:noWrap/>
            <w:vAlign w:val="center"/>
          </w:tcPr>
          <w:p w14:paraId="5117F86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1072" w:type="dxa"/>
            <w:noWrap/>
            <w:vAlign w:val="center"/>
          </w:tcPr>
          <w:p w14:paraId="1FA1701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noWrap/>
            <w:vAlign w:val="bottom"/>
          </w:tcPr>
          <w:p w14:paraId="0F56190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750B8A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6BBBA0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7ADCD6C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528F65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F7E9A3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6EEA4B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auto" w:fill="A6A6A6"/>
            <w:noWrap/>
            <w:vAlign w:val="bottom"/>
          </w:tcPr>
          <w:p w14:paraId="0C32DD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auto" w:fill="A6A6A6"/>
            <w:noWrap/>
            <w:vAlign w:val="bottom"/>
          </w:tcPr>
          <w:p w14:paraId="16654E4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777DB2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5C1FEC5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4FBBB3A1"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7CF63D3E" w14:textId="77777777" w:rsidTr="00D5099E">
        <w:trPr>
          <w:trHeight w:val="255"/>
        </w:trPr>
        <w:tc>
          <w:tcPr>
            <w:tcW w:w="795" w:type="dxa"/>
            <w:noWrap/>
            <w:vAlign w:val="center"/>
          </w:tcPr>
          <w:p w14:paraId="30F9905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1072" w:type="dxa"/>
            <w:noWrap/>
            <w:vAlign w:val="center"/>
          </w:tcPr>
          <w:p w14:paraId="7124344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noWrap/>
            <w:vAlign w:val="bottom"/>
          </w:tcPr>
          <w:p w14:paraId="14F732C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6A630CB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74EC03A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D54ED7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E26D94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36B4E7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6AE0FD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auto" w:fill="A6A6A6"/>
            <w:noWrap/>
            <w:vAlign w:val="bottom"/>
          </w:tcPr>
          <w:p w14:paraId="2EA3429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auto" w:fill="A6A6A6"/>
            <w:noWrap/>
            <w:vAlign w:val="bottom"/>
          </w:tcPr>
          <w:p w14:paraId="483E624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C4C822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3E29D58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65F18132"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46E93FAF" w14:textId="77777777" w:rsidTr="00D5099E">
        <w:trPr>
          <w:trHeight w:val="255"/>
        </w:trPr>
        <w:tc>
          <w:tcPr>
            <w:tcW w:w="795" w:type="dxa"/>
            <w:tcBorders>
              <w:bottom w:val="single" w:sz="4" w:space="0" w:color="auto"/>
            </w:tcBorders>
            <w:noWrap/>
            <w:vAlign w:val="center"/>
          </w:tcPr>
          <w:p w14:paraId="0D986A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1072" w:type="dxa"/>
            <w:tcBorders>
              <w:bottom w:val="single" w:sz="4" w:space="0" w:color="auto"/>
            </w:tcBorders>
            <w:noWrap/>
            <w:vAlign w:val="center"/>
          </w:tcPr>
          <w:p w14:paraId="2B4667A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928" w:type="dxa"/>
            <w:tcBorders>
              <w:bottom w:val="single" w:sz="4" w:space="0" w:color="auto"/>
            </w:tcBorders>
            <w:noWrap/>
            <w:vAlign w:val="bottom"/>
          </w:tcPr>
          <w:p w14:paraId="470282E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14:paraId="466586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3FD682A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35E965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7EBA230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45DEAF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0B0BAA8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14:paraId="599A19C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14:paraId="07DC5A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FFFFFF" w:fill="FFFFFF"/>
            <w:noWrap/>
            <w:vAlign w:val="bottom"/>
          </w:tcPr>
          <w:p w14:paraId="2B807EA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FFFFFF" w:fill="FFFFFF"/>
            <w:noWrap/>
            <w:vAlign w:val="bottom"/>
          </w:tcPr>
          <w:p w14:paraId="7B88C31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14:paraId="48B0EFB8"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58F1021F" w14:textId="77777777" w:rsidTr="00D5099E">
        <w:trPr>
          <w:trHeight w:val="255"/>
        </w:trPr>
        <w:tc>
          <w:tcPr>
            <w:tcW w:w="795" w:type="dxa"/>
            <w:tcBorders>
              <w:bottom w:val="single" w:sz="4" w:space="0" w:color="auto"/>
            </w:tcBorders>
            <w:noWrap/>
            <w:vAlign w:val="center"/>
          </w:tcPr>
          <w:p w14:paraId="7D3CEE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1072" w:type="dxa"/>
            <w:tcBorders>
              <w:bottom w:val="single" w:sz="4" w:space="0" w:color="auto"/>
            </w:tcBorders>
            <w:noWrap/>
            <w:vAlign w:val="center"/>
          </w:tcPr>
          <w:p w14:paraId="258CC04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928" w:type="dxa"/>
            <w:tcBorders>
              <w:bottom w:val="single" w:sz="4" w:space="0" w:color="auto"/>
            </w:tcBorders>
            <w:noWrap/>
            <w:vAlign w:val="bottom"/>
          </w:tcPr>
          <w:p w14:paraId="23B9321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14:paraId="12C3957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7448D7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98FC08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0ADA3F4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71BA7C2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1A38E91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14:paraId="1451D40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14:paraId="223F890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FFFFFF" w:fill="FFFFFF"/>
            <w:noWrap/>
            <w:vAlign w:val="bottom"/>
          </w:tcPr>
          <w:p w14:paraId="7A798B4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FFFFFF" w:fill="FFFFFF"/>
            <w:noWrap/>
            <w:vAlign w:val="bottom"/>
          </w:tcPr>
          <w:p w14:paraId="23E09D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14:paraId="7B146844"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4BBDE353" w14:textId="77777777" w:rsidTr="00D5099E">
        <w:trPr>
          <w:trHeight w:val="255"/>
        </w:trPr>
        <w:tc>
          <w:tcPr>
            <w:tcW w:w="9450" w:type="dxa"/>
            <w:gridSpan w:val="14"/>
            <w:tcBorders>
              <w:top w:val="single" w:sz="4" w:space="0" w:color="auto"/>
              <w:bottom w:val="single" w:sz="4" w:space="0" w:color="auto"/>
            </w:tcBorders>
            <w:noWrap/>
            <w:vAlign w:val="center"/>
          </w:tcPr>
          <w:p w14:paraId="30EB3E32"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14:paraId="7EBFF3E8" w14:textId="77777777" w:rsidTr="00F85D46">
        <w:trPr>
          <w:trHeight w:val="255"/>
        </w:trPr>
        <w:tc>
          <w:tcPr>
            <w:tcW w:w="795" w:type="dxa"/>
            <w:tcBorders>
              <w:bottom w:val="single" w:sz="4" w:space="0" w:color="auto"/>
            </w:tcBorders>
            <w:noWrap/>
            <w:vAlign w:val="center"/>
          </w:tcPr>
          <w:p w14:paraId="4EC6B4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1072" w:type="dxa"/>
            <w:tcBorders>
              <w:bottom w:val="single" w:sz="4" w:space="0" w:color="auto"/>
            </w:tcBorders>
            <w:noWrap/>
            <w:vAlign w:val="center"/>
          </w:tcPr>
          <w:p w14:paraId="3814F6E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tcBorders>
              <w:bottom w:val="single" w:sz="4" w:space="0" w:color="auto"/>
            </w:tcBorders>
            <w:noWrap/>
            <w:vAlign w:val="bottom"/>
          </w:tcPr>
          <w:p w14:paraId="1750980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14:paraId="09E4AFB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535C6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1B04D15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2DEA8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52E0F6B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1B6508E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14:paraId="0E13FBB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14:paraId="2FAB3A0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themeFill="background1" w:themeFillShade="A6"/>
            <w:noWrap/>
            <w:vAlign w:val="bottom"/>
          </w:tcPr>
          <w:p w14:paraId="56DDBCA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auto" w:fill="A6A6A6" w:themeFill="background1" w:themeFillShade="A6"/>
            <w:noWrap/>
            <w:vAlign w:val="bottom"/>
          </w:tcPr>
          <w:p w14:paraId="139BA05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14:paraId="546340F6"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51BB7B14" w14:textId="77777777" w:rsidTr="00F85D46">
        <w:trPr>
          <w:trHeight w:val="255"/>
        </w:trPr>
        <w:tc>
          <w:tcPr>
            <w:tcW w:w="795" w:type="dxa"/>
            <w:tcBorders>
              <w:bottom w:val="single" w:sz="12" w:space="0" w:color="auto"/>
            </w:tcBorders>
            <w:noWrap/>
            <w:vAlign w:val="center"/>
          </w:tcPr>
          <w:p w14:paraId="24FD039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1072" w:type="dxa"/>
            <w:tcBorders>
              <w:bottom w:val="single" w:sz="12" w:space="0" w:color="auto"/>
            </w:tcBorders>
            <w:noWrap/>
            <w:vAlign w:val="center"/>
          </w:tcPr>
          <w:p w14:paraId="1980937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928" w:type="dxa"/>
            <w:tcBorders>
              <w:bottom w:val="single" w:sz="12" w:space="0" w:color="auto"/>
            </w:tcBorders>
            <w:noWrap/>
            <w:vAlign w:val="bottom"/>
          </w:tcPr>
          <w:p w14:paraId="74A56E7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12" w:space="0" w:color="auto"/>
            </w:tcBorders>
            <w:shd w:val="clear" w:color="auto" w:fill="A6A6A6"/>
            <w:noWrap/>
            <w:vAlign w:val="bottom"/>
          </w:tcPr>
          <w:p w14:paraId="098B438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3EA9DDA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15A9C43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2CDA06D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4345462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53A18D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12" w:space="0" w:color="auto"/>
            </w:tcBorders>
            <w:shd w:val="clear" w:color="auto" w:fill="A6A6A6"/>
            <w:noWrap/>
            <w:vAlign w:val="bottom"/>
          </w:tcPr>
          <w:p w14:paraId="77CBC0C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12" w:space="0" w:color="auto"/>
            </w:tcBorders>
            <w:shd w:val="clear" w:color="auto" w:fill="A6A6A6"/>
            <w:noWrap/>
            <w:vAlign w:val="bottom"/>
          </w:tcPr>
          <w:p w14:paraId="5EB08C2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themeFill="background1" w:themeFillShade="A6"/>
            <w:noWrap/>
            <w:vAlign w:val="bottom"/>
          </w:tcPr>
          <w:p w14:paraId="35FDB4F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12" w:space="0" w:color="auto"/>
            </w:tcBorders>
            <w:shd w:val="clear" w:color="auto" w:fill="A6A6A6" w:themeFill="background1" w:themeFillShade="A6"/>
            <w:noWrap/>
            <w:vAlign w:val="bottom"/>
          </w:tcPr>
          <w:p w14:paraId="6114712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12" w:space="0" w:color="auto"/>
            </w:tcBorders>
            <w:shd w:val="clear" w:color="FFFFFF" w:fill="FFFFFF"/>
            <w:vAlign w:val="center"/>
          </w:tcPr>
          <w:p w14:paraId="68459D96"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5627D6C2" w14:textId="77777777" w:rsidTr="00F85D46">
        <w:trPr>
          <w:trHeight w:val="255"/>
        </w:trPr>
        <w:tc>
          <w:tcPr>
            <w:tcW w:w="8653" w:type="dxa"/>
            <w:gridSpan w:val="13"/>
            <w:tcBorders>
              <w:top w:val="single" w:sz="12" w:space="0" w:color="auto"/>
              <w:left w:val="nil"/>
              <w:bottom w:val="nil"/>
              <w:right w:val="nil"/>
            </w:tcBorders>
            <w:shd w:val="clear" w:color="FFFFFF" w:fill="FFFFFF"/>
            <w:noWrap/>
            <w:vAlign w:val="center"/>
          </w:tcPr>
          <w:p w14:paraId="206D8436" w14:textId="77777777" w:rsidR="008D0AB1" w:rsidRPr="00335886" w:rsidRDefault="008D0AB1" w:rsidP="00D5099E">
            <w:pPr>
              <w:tabs>
                <w:tab w:val="left" w:pos="567"/>
                <w:tab w:val="left" w:pos="1134"/>
              </w:tabs>
              <w:suppressAutoHyphens w:val="0"/>
              <w:spacing w:before="60" w:line="240" w:lineRule="auto"/>
              <w:ind w:left="57"/>
              <w:rPr>
                <w:sz w:val="18"/>
                <w:szCs w:val="18"/>
                <w:lang w:eastAsia="en-GB"/>
              </w:rPr>
            </w:pPr>
            <w:r w:rsidRPr="00335886">
              <w:rPr>
                <w:sz w:val="18"/>
                <w:szCs w:val="18"/>
                <w:vertAlign w:val="superscript"/>
                <w:lang w:eastAsia="en-GB"/>
              </w:rPr>
              <w:t>(1)</w:t>
            </w:r>
            <w:r w:rsidRPr="00335886">
              <w:rPr>
                <w:sz w:val="18"/>
                <w:szCs w:val="18"/>
                <w:lang w:eastAsia="en-GB"/>
              </w:rPr>
              <w:t xml:space="preserve"> Only for engines 56 ≤ P &lt; 75</w:t>
            </w:r>
          </w:p>
        </w:tc>
        <w:tc>
          <w:tcPr>
            <w:tcW w:w="797" w:type="dxa"/>
            <w:tcBorders>
              <w:top w:val="single" w:sz="12" w:space="0" w:color="auto"/>
              <w:left w:val="nil"/>
              <w:bottom w:val="nil"/>
              <w:right w:val="nil"/>
            </w:tcBorders>
            <w:shd w:val="clear" w:color="FFFFFF" w:fill="FFFFFF"/>
          </w:tcPr>
          <w:p w14:paraId="2475CC35" w14:textId="77777777" w:rsidR="008D0AB1" w:rsidRPr="00335886" w:rsidRDefault="008D0AB1" w:rsidP="00D5099E">
            <w:pPr>
              <w:tabs>
                <w:tab w:val="left" w:pos="567"/>
                <w:tab w:val="left" w:pos="1134"/>
              </w:tabs>
              <w:suppressAutoHyphens w:val="0"/>
              <w:spacing w:before="60" w:line="240" w:lineRule="auto"/>
              <w:ind w:left="57"/>
              <w:rPr>
                <w:sz w:val="18"/>
                <w:szCs w:val="18"/>
                <w:vertAlign w:val="superscript"/>
                <w:lang w:eastAsia="en-GB"/>
              </w:rPr>
            </w:pPr>
          </w:p>
        </w:tc>
      </w:tr>
      <w:tr w:rsidR="008D0AB1" w:rsidRPr="00D5099E" w14:paraId="0EEB3B01" w14:textId="77777777" w:rsidTr="00D5099E">
        <w:trPr>
          <w:trHeight w:val="255"/>
        </w:trPr>
        <w:tc>
          <w:tcPr>
            <w:tcW w:w="9450" w:type="dxa"/>
            <w:gridSpan w:val="14"/>
            <w:tcBorders>
              <w:top w:val="nil"/>
              <w:left w:val="nil"/>
              <w:bottom w:val="nil"/>
              <w:right w:val="nil"/>
            </w:tcBorders>
            <w:shd w:val="clear" w:color="FFFFFF" w:fill="FFFFFF"/>
            <w:noWrap/>
            <w:vAlign w:val="center"/>
          </w:tcPr>
          <w:p w14:paraId="5166B195"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(2)</w:t>
            </w:r>
            <w:r w:rsidRPr="00D5099E">
              <w:rPr>
                <w:sz w:val="18"/>
                <w:szCs w:val="18"/>
                <w:lang w:eastAsia="en-GB"/>
              </w:rPr>
              <w:t xml:space="preserve"> Only for engines 37 ≤ P &lt; 56</w:t>
            </w:r>
          </w:p>
          <w:p w14:paraId="6BB78A8D" w14:textId="77777777" w:rsidR="008D0AB1" w:rsidRPr="00D5099E" w:rsidRDefault="008D0AB1" w:rsidP="00D5099E">
            <w:pPr>
              <w:tabs>
                <w:tab w:val="left" w:pos="567"/>
                <w:tab w:val="left" w:pos="1134"/>
              </w:tabs>
              <w:suppressAutoHyphens w:val="0"/>
              <w:spacing w:line="240" w:lineRule="auto"/>
              <w:ind w:left="57" w:right="-584"/>
              <w:rPr>
                <w:sz w:val="18"/>
                <w:szCs w:val="18"/>
                <w:lang w:eastAsia="en-GB"/>
              </w:rPr>
            </w:pPr>
            <w:r w:rsidRPr="00D5099E">
              <w:rPr>
                <w:sz w:val="18"/>
                <w:szCs w:val="18"/>
                <w:vertAlign w:val="superscript"/>
                <w:lang w:eastAsia="en-GB"/>
              </w:rPr>
              <w:t xml:space="preserve">(3) </w:t>
            </w:r>
            <w:r w:rsidRPr="00D5099E">
              <w:rPr>
                <w:sz w:val="18"/>
                <w:szCs w:val="18"/>
                <w:lang w:eastAsia="en-GB"/>
              </w:rPr>
              <w:t>Power band 19 ≤ P &lt; 37 adapted to the subdivision defined in 05 series of amendment of UN Regulation No. 96 (Stage V)</w:t>
            </w:r>
          </w:p>
          <w:p w14:paraId="7B4B32DD" w14:textId="77777777" w:rsidR="008D0AB1" w:rsidRPr="00D5099E" w:rsidRDefault="008D0AB1" w:rsidP="00426F03">
            <w:pPr>
              <w:tabs>
                <w:tab w:val="left" w:pos="1134"/>
              </w:tabs>
              <w:suppressAutoHyphens w:val="0"/>
              <w:spacing w:line="240" w:lineRule="auto"/>
              <w:ind w:left="57"/>
              <w:rPr>
                <w:sz w:val="18"/>
                <w:szCs w:val="18"/>
                <w:vertAlign w:val="superscript"/>
                <w:lang w:eastAsia="en-GB"/>
              </w:rPr>
            </w:pPr>
            <w:r w:rsidRPr="00D5099E">
              <w:rPr>
                <w:sz w:val="18"/>
                <w:szCs w:val="18"/>
                <w:vertAlign w:val="superscript"/>
              </w:rPr>
              <w:t>*</w:t>
            </w:r>
            <w:r w:rsidRPr="00D5099E">
              <w:rPr>
                <w:sz w:val="18"/>
                <w:szCs w:val="18"/>
              </w:rPr>
              <w:t xml:space="preserve"> Where the baseline corresponds to that in 04 series of amendment of UN Regulation No.</w:t>
            </w:r>
            <w:r w:rsidRPr="00D5099E">
              <w:rPr>
                <w:sz w:val="24"/>
              </w:rPr>
              <w:t> </w:t>
            </w:r>
            <w:r w:rsidRPr="00D5099E">
              <w:rPr>
                <w:sz w:val="18"/>
                <w:szCs w:val="18"/>
              </w:rPr>
              <w:t>96.</w:t>
            </w:r>
          </w:p>
        </w:tc>
      </w:tr>
    </w:tbl>
    <w:p w14:paraId="71434C6F" w14:textId="77777777" w:rsidR="008D0AB1" w:rsidRDefault="008D0AB1" w:rsidP="008D0AB1">
      <w:pPr>
        <w:tabs>
          <w:tab w:val="left" w:pos="8222"/>
        </w:tabs>
        <w:ind w:left="2268" w:right="521" w:hanging="1134"/>
        <w:jc w:val="both"/>
      </w:pPr>
    </w:p>
    <w:p w14:paraId="3DD82B92" w14:textId="77777777" w:rsidR="008D0AB1" w:rsidRDefault="008D0AB1" w:rsidP="008D0AB1">
      <w:pPr>
        <w:suppressAutoHyphens w:val="0"/>
        <w:spacing w:line="240" w:lineRule="auto"/>
      </w:pPr>
      <w:r>
        <w:br w:type="page"/>
      </w:r>
    </w:p>
    <w:p w14:paraId="290C5396" w14:textId="77777777" w:rsidR="008D0AB1" w:rsidRPr="00335886" w:rsidRDefault="008D0AB1" w:rsidP="008D0AB1">
      <w:pPr>
        <w:spacing w:after="120"/>
        <w:ind w:left="1134" w:right="1134"/>
        <w:jc w:val="both"/>
        <w:rPr>
          <w:lang w:val="en-IE"/>
        </w:rPr>
      </w:pPr>
      <w:r w:rsidRPr="00335886">
        <w:rPr>
          <w:i/>
          <w:lang w:val="en-IE"/>
        </w:rPr>
        <w:lastRenderedPageBreak/>
        <w:t>Table A9/3,</w:t>
      </w:r>
      <w:r w:rsidRPr="00335886">
        <w:rPr>
          <w:lang w:val="en-IE"/>
        </w:rPr>
        <w:t xml:space="preserve"> amend to read:</w:t>
      </w:r>
    </w:p>
    <w:p w14:paraId="58EF6946" w14:textId="77777777" w:rsidR="008D0AB1" w:rsidRPr="00A272FC"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rPr>
      </w:pPr>
      <w:r w:rsidRPr="00335886">
        <w:rPr>
          <w:b/>
          <w:color w:val="000000"/>
        </w:rPr>
        <w:t xml:space="preserve">Equivalence </w:t>
      </w:r>
      <w:r w:rsidRPr="00335886">
        <w:rPr>
          <w:b/>
        </w:rPr>
        <w:t xml:space="preserve">Matrix for </w:t>
      </w:r>
      <w:r>
        <w:rPr>
          <w:b/>
        </w:rPr>
        <w:t xml:space="preserve">UN </w:t>
      </w:r>
      <w:r w:rsidRPr="00335886">
        <w:rPr>
          <w:b/>
        </w:rPr>
        <w:t>Regulation No. 96 / REC Class III</w:t>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8"/>
        <w:gridCol w:w="1267"/>
        <w:gridCol w:w="1130"/>
        <w:gridCol w:w="635"/>
        <w:gridCol w:w="637"/>
        <w:gridCol w:w="637"/>
        <w:gridCol w:w="637"/>
        <w:gridCol w:w="637"/>
        <w:gridCol w:w="635"/>
        <w:gridCol w:w="637"/>
        <w:gridCol w:w="637"/>
        <w:gridCol w:w="571"/>
        <w:gridCol w:w="748"/>
        <w:gridCol w:w="769"/>
      </w:tblGrid>
      <w:tr w:rsidR="00F85D46" w:rsidRPr="00335886" w14:paraId="5224923E" w14:textId="77777777" w:rsidTr="00F85D46">
        <w:trPr>
          <w:trHeight w:val="255"/>
          <w:jc w:val="center"/>
        </w:trPr>
        <w:tc>
          <w:tcPr>
            <w:tcW w:w="402" w:type="pct"/>
            <w:vMerge w:val="restart"/>
            <w:shd w:val="clear" w:color="FFFFFF" w:fill="FFFFFF"/>
            <w:noWrap/>
            <w:vAlign w:val="center"/>
          </w:tcPr>
          <w:p w14:paraId="73A67CB7"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608" w:type="pct"/>
            <w:tcBorders>
              <w:bottom w:val="nil"/>
            </w:tcBorders>
            <w:shd w:val="clear" w:color="FFFFFF" w:fill="FFFFFF"/>
            <w:noWrap/>
            <w:vAlign w:val="bottom"/>
          </w:tcPr>
          <w:p w14:paraId="550B73F6"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 xml:space="preserve">Net Power </w:t>
            </w:r>
          </w:p>
        </w:tc>
        <w:tc>
          <w:tcPr>
            <w:tcW w:w="542" w:type="pct"/>
            <w:tcBorders>
              <w:bottom w:val="nil"/>
            </w:tcBorders>
            <w:shd w:val="clear" w:color="FFFFFF" w:fill="FFFFFF"/>
            <w:noWrap/>
            <w:vAlign w:val="bottom"/>
          </w:tcPr>
          <w:p w14:paraId="336C8B65"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tc>
        <w:tc>
          <w:tcPr>
            <w:tcW w:w="3447" w:type="pct"/>
            <w:gridSpan w:val="11"/>
            <w:tcBorders>
              <w:bottom w:val="single" w:sz="4" w:space="0" w:color="auto"/>
            </w:tcBorders>
            <w:shd w:val="clear" w:color="FFFFFF" w:fill="FFFFFF"/>
            <w:noWrap/>
            <w:vAlign w:val="bottom"/>
          </w:tcPr>
          <w:p w14:paraId="662C722A"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III, to the standard of</w:t>
            </w:r>
          </w:p>
        </w:tc>
      </w:tr>
      <w:tr w:rsidR="00F85D46" w:rsidRPr="00335886" w14:paraId="4A5AEAD3" w14:textId="77777777" w:rsidTr="00F85D46">
        <w:trPr>
          <w:trHeight w:val="255"/>
          <w:jc w:val="center"/>
        </w:trPr>
        <w:tc>
          <w:tcPr>
            <w:tcW w:w="402" w:type="pct"/>
            <w:vMerge/>
            <w:tcBorders>
              <w:bottom w:val="single" w:sz="12" w:space="0" w:color="auto"/>
            </w:tcBorders>
            <w:shd w:val="clear" w:color="FFFFFF" w:fill="FFFFFF"/>
            <w:noWrap/>
            <w:vAlign w:val="bottom"/>
          </w:tcPr>
          <w:p w14:paraId="600B3E52" w14:textId="77777777" w:rsidR="00F85D46" w:rsidRPr="00335886" w:rsidRDefault="00F85D46" w:rsidP="00426F03">
            <w:pPr>
              <w:tabs>
                <w:tab w:val="left" w:pos="567"/>
                <w:tab w:val="left" w:pos="1134"/>
              </w:tabs>
              <w:suppressAutoHyphens w:val="0"/>
              <w:spacing w:before="80" w:after="80" w:line="200" w:lineRule="exact"/>
              <w:ind w:right="113"/>
              <w:rPr>
                <w:i/>
                <w:sz w:val="16"/>
                <w:szCs w:val="16"/>
                <w:lang w:eastAsia="en-GB"/>
              </w:rPr>
            </w:pPr>
          </w:p>
        </w:tc>
        <w:tc>
          <w:tcPr>
            <w:tcW w:w="608" w:type="pct"/>
            <w:tcBorders>
              <w:top w:val="nil"/>
              <w:bottom w:val="single" w:sz="12" w:space="0" w:color="auto"/>
            </w:tcBorders>
            <w:shd w:val="clear" w:color="FFFFFF" w:fill="FFFFFF"/>
            <w:noWrap/>
            <w:vAlign w:val="bottom"/>
          </w:tcPr>
          <w:p w14:paraId="2A62BBEA" w14:textId="77777777" w:rsidR="00F85D46" w:rsidRPr="00335886" w:rsidRDefault="001E10CB" w:rsidP="00426F03">
            <w:pPr>
              <w:tabs>
                <w:tab w:val="left" w:pos="567"/>
                <w:tab w:val="left" w:pos="1134"/>
              </w:tabs>
              <w:suppressAutoHyphens w:val="0"/>
              <w:spacing w:before="80" w:after="80" w:line="200" w:lineRule="exact"/>
              <w:ind w:left="113" w:right="113"/>
              <w:jc w:val="center"/>
              <w:rPr>
                <w:i/>
                <w:sz w:val="16"/>
                <w:szCs w:val="16"/>
                <w:lang w:eastAsia="en-GB"/>
              </w:rPr>
            </w:pPr>
            <w:r>
              <w:rPr>
                <w:i/>
                <w:sz w:val="16"/>
                <w:szCs w:val="16"/>
                <w:lang w:eastAsia="en-GB"/>
              </w:rPr>
              <w:t>(kW)</w:t>
            </w:r>
          </w:p>
        </w:tc>
        <w:tc>
          <w:tcPr>
            <w:tcW w:w="542" w:type="pct"/>
            <w:tcBorders>
              <w:top w:val="nil"/>
              <w:bottom w:val="single" w:sz="12" w:space="0" w:color="auto"/>
            </w:tcBorders>
            <w:shd w:val="clear" w:color="FFFFFF" w:fill="FFFFFF"/>
            <w:noWrap/>
            <w:vAlign w:val="bottom"/>
          </w:tcPr>
          <w:p w14:paraId="28CFB79B" w14:textId="77777777" w:rsidR="00F85D46" w:rsidRPr="00335886" w:rsidRDefault="001E10CB" w:rsidP="00426F03">
            <w:pPr>
              <w:tabs>
                <w:tab w:val="left" w:pos="567"/>
                <w:tab w:val="left" w:pos="1134"/>
              </w:tabs>
              <w:suppressAutoHyphens w:val="0"/>
              <w:spacing w:before="80" w:after="80" w:line="200" w:lineRule="exact"/>
              <w:ind w:left="113" w:right="113"/>
              <w:jc w:val="center"/>
              <w:rPr>
                <w:i/>
                <w:sz w:val="16"/>
                <w:szCs w:val="16"/>
                <w:lang w:eastAsia="en-GB"/>
              </w:rPr>
            </w:pPr>
            <w:r>
              <w:rPr>
                <w:i/>
                <w:sz w:val="16"/>
                <w:szCs w:val="16"/>
                <w:lang w:eastAsia="en-GB"/>
              </w:rPr>
              <w:t>(</w:t>
            </w:r>
            <w:r w:rsidRPr="00335886">
              <w:rPr>
                <w:i/>
                <w:sz w:val="16"/>
                <w:szCs w:val="16"/>
                <w:lang w:eastAsia="en-GB"/>
              </w:rPr>
              <w:t>g/kWh</w:t>
            </w:r>
            <w:r>
              <w:rPr>
                <w:i/>
                <w:sz w:val="16"/>
                <w:szCs w:val="16"/>
                <w:lang w:eastAsia="en-GB"/>
              </w:rPr>
              <w:t>)</w:t>
            </w:r>
          </w:p>
        </w:tc>
        <w:tc>
          <w:tcPr>
            <w:tcW w:w="305" w:type="pct"/>
            <w:tcBorders>
              <w:top w:val="single" w:sz="4" w:space="0" w:color="auto"/>
              <w:bottom w:val="single" w:sz="12" w:space="0" w:color="auto"/>
            </w:tcBorders>
            <w:shd w:val="clear" w:color="FFFFFF" w:fill="FFFFFF"/>
            <w:noWrap/>
            <w:vAlign w:val="bottom"/>
          </w:tcPr>
          <w:p w14:paraId="43C3869B"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H</w:t>
            </w:r>
          </w:p>
        </w:tc>
        <w:tc>
          <w:tcPr>
            <w:tcW w:w="306" w:type="pct"/>
            <w:tcBorders>
              <w:top w:val="single" w:sz="4" w:space="0" w:color="auto"/>
              <w:bottom w:val="single" w:sz="12" w:space="0" w:color="auto"/>
            </w:tcBorders>
            <w:shd w:val="clear" w:color="FFFFFF" w:fill="FFFFFF"/>
            <w:noWrap/>
            <w:vAlign w:val="bottom"/>
          </w:tcPr>
          <w:p w14:paraId="3F0FC538"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I</w:t>
            </w:r>
          </w:p>
        </w:tc>
        <w:tc>
          <w:tcPr>
            <w:tcW w:w="306" w:type="pct"/>
            <w:tcBorders>
              <w:top w:val="single" w:sz="4" w:space="0" w:color="auto"/>
              <w:bottom w:val="single" w:sz="12" w:space="0" w:color="auto"/>
            </w:tcBorders>
            <w:shd w:val="clear" w:color="FFFFFF" w:fill="FFFFFF"/>
            <w:noWrap/>
            <w:vAlign w:val="bottom"/>
          </w:tcPr>
          <w:p w14:paraId="5B0DD82C"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J</w:t>
            </w:r>
          </w:p>
        </w:tc>
        <w:tc>
          <w:tcPr>
            <w:tcW w:w="306" w:type="pct"/>
            <w:tcBorders>
              <w:top w:val="single" w:sz="4" w:space="0" w:color="auto"/>
              <w:bottom w:val="single" w:sz="12" w:space="0" w:color="auto"/>
            </w:tcBorders>
            <w:shd w:val="clear" w:color="FFFFFF" w:fill="FFFFFF"/>
            <w:noWrap/>
            <w:vAlign w:val="bottom"/>
          </w:tcPr>
          <w:p w14:paraId="3D2B003A"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K</w:t>
            </w:r>
          </w:p>
        </w:tc>
        <w:tc>
          <w:tcPr>
            <w:tcW w:w="306" w:type="pct"/>
            <w:tcBorders>
              <w:top w:val="single" w:sz="4" w:space="0" w:color="auto"/>
              <w:bottom w:val="single" w:sz="12" w:space="0" w:color="auto"/>
            </w:tcBorders>
            <w:shd w:val="clear" w:color="FFFFFF" w:fill="FFFFFF"/>
            <w:noWrap/>
            <w:vAlign w:val="bottom"/>
          </w:tcPr>
          <w:p w14:paraId="35B48EA8"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L</w:t>
            </w:r>
          </w:p>
        </w:tc>
        <w:tc>
          <w:tcPr>
            <w:tcW w:w="305" w:type="pct"/>
            <w:tcBorders>
              <w:top w:val="single" w:sz="4" w:space="0" w:color="auto"/>
              <w:bottom w:val="single" w:sz="12" w:space="0" w:color="auto"/>
            </w:tcBorders>
            <w:shd w:val="clear" w:color="FFFFFF" w:fill="FFFFFF"/>
            <w:noWrap/>
            <w:vAlign w:val="bottom"/>
          </w:tcPr>
          <w:p w14:paraId="6AD197D9"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M</w:t>
            </w:r>
          </w:p>
        </w:tc>
        <w:tc>
          <w:tcPr>
            <w:tcW w:w="306" w:type="pct"/>
            <w:tcBorders>
              <w:top w:val="single" w:sz="4" w:space="0" w:color="auto"/>
              <w:bottom w:val="single" w:sz="12" w:space="0" w:color="auto"/>
            </w:tcBorders>
            <w:shd w:val="clear" w:color="FFFFFF" w:fill="FFFFFF"/>
            <w:noWrap/>
            <w:vAlign w:val="bottom"/>
          </w:tcPr>
          <w:p w14:paraId="05BB515A"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w:t>
            </w:r>
          </w:p>
        </w:tc>
        <w:tc>
          <w:tcPr>
            <w:tcW w:w="306" w:type="pct"/>
            <w:tcBorders>
              <w:top w:val="single" w:sz="4" w:space="0" w:color="auto"/>
              <w:bottom w:val="single" w:sz="12" w:space="0" w:color="auto"/>
            </w:tcBorders>
            <w:shd w:val="clear" w:color="FFFFFF" w:fill="FFFFFF"/>
            <w:noWrap/>
            <w:vAlign w:val="bottom"/>
          </w:tcPr>
          <w:p w14:paraId="7E2CA45C"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P</w:t>
            </w:r>
          </w:p>
        </w:tc>
        <w:tc>
          <w:tcPr>
            <w:tcW w:w="274" w:type="pct"/>
            <w:tcBorders>
              <w:top w:val="single" w:sz="4" w:space="0" w:color="auto"/>
              <w:bottom w:val="single" w:sz="12" w:space="0" w:color="auto"/>
            </w:tcBorders>
            <w:shd w:val="clear" w:color="FFFFFF" w:fill="FFFFFF"/>
            <w:noWrap/>
            <w:vAlign w:val="bottom"/>
          </w:tcPr>
          <w:p w14:paraId="11AA663E"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Q</w:t>
            </w:r>
          </w:p>
        </w:tc>
        <w:tc>
          <w:tcPr>
            <w:tcW w:w="359" w:type="pct"/>
            <w:tcBorders>
              <w:top w:val="single" w:sz="4" w:space="0" w:color="auto"/>
              <w:bottom w:val="single" w:sz="12" w:space="0" w:color="auto"/>
            </w:tcBorders>
            <w:shd w:val="clear" w:color="FFFFFF" w:fill="FFFFFF"/>
            <w:noWrap/>
            <w:vAlign w:val="bottom"/>
          </w:tcPr>
          <w:p w14:paraId="51212613" w14:textId="77777777" w:rsidR="00F85D46" w:rsidRPr="00D5099E"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R</w:t>
            </w:r>
          </w:p>
        </w:tc>
        <w:tc>
          <w:tcPr>
            <w:tcW w:w="369" w:type="pct"/>
            <w:tcBorders>
              <w:top w:val="single" w:sz="4" w:space="0" w:color="auto"/>
              <w:bottom w:val="single" w:sz="12" w:space="0" w:color="auto"/>
            </w:tcBorders>
            <w:shd w:val="clear" w:color="FFFFFF" w:fill="FFFFFF"/>
          </w:tcPr>
          <w:p w14:paraId="7FBE80AA" w14:textId="77777777" w:rsidR="00F85D46" w:rsidRPr="00D5099E"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Stage V</w:t>
            </w:r>
          </w:p>
        </w:tc>
      </w:tr>
      <w:tr w:rsidR="008D0AB1" w:rsidRPr="00335886" w14:paraId="7292A27B" w14:textId="77777777" w:rsidTr="00F85D46">
        <w:trPr>
          <w:trHeight w:val="315"/>
          <w:jc w:val="center"/>
        </w:trPr>
        <w:tc>
          <w:tcPr>
            <w:tcW w:w="402" w:type="pct"/>
            <w:tcBorders>
              <w:top w:val="single" w:sz="12" w:space="0" w:color="auto"/>
            </w:tcBorders>
            <w:shd w:val="clear" w:color="FFFFFF" w:fill="FFFFFF"/>
            <w:noWrap/>
            <w:vAlign w:val="center"/>
          </w:tcPr>
          <w:p w14:paraId="1CEF7E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608" w:type="pct"/>
            <w:tcBorders>
              <w:top w:val="single" w:sz="12" w:space="0" w:color="auto"/>
            </w:tcBorders>
            <w:shd w:val="clear" w:color="FFFFFF" w:fill="FFFFFF"/>
            <w:noWrap/>
            <w:vAlign w:val="center"/>
          </w:tcPr>
          <w:p w14:paraId="2ACABE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tcBorders>
              <w:top w:val="single" w:sz="12" w:space="0" w:color="auto"/>
            </w:tcBorders>
            <w:shd w:val="clear" w:color="FFFFFF" w:fill="FFFFFF"/>
            <w:noWrap/>
            <w:vAlign w:val="center"/>
          </w:tcPr>
          <w:p w14:paraId="3F0D6E5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12" w:space="0" w:color="auto"/>
            </w:tcBorders>
            <w:shd w:val="clear" w:color="FFFFFF" w:fill="FFFFFF"/>
            <w:noWrap/>
            <w:vAlign w:val="center"/>
          </w:tcPr>
          <w:p w14:paraId="014EBA3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4.0</w:t>
            </w:r>
            <w:r w:rsidRPr="00335886">
              <w:rPr>
                <w:sz w:val="18"/>
                <w:szCs w:val="18"/>
                <w:vertAlign w:val="superscript"/>
                <w:lang w:eastAsia="en-GB"/>
              </w:rPr>
              <w:t xml:space="preserve"> (4)</w:t>
            </w:r>
          </w:p>
        </w:tc>
        <w:tc>
          <w:tcPr>
            <w:tcW w:w="306" w:type="pct"/>
            <w:tcBorders>
              <w:top w:val="single" w:sz="12" w:space="0" w:color="auto"/>
            </w:tcBorders>
            <w:shd w:val="clear" w:color="FFFFFF" w:fill="FFFFFF"/>
            <w:noWrap/>
            <w:vAlign w:val="center"/>
          </w:tcPr>
          <w:p w14:paraId="444A120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68A1F4F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283FF1B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3829AE1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2.0</w:t>
            </w:r>
          </w:p>
        </w:tc>
        <w:tc>
          <w:tcPr>
            <w:tcW w:w="305" w:type="pct"/>
            <w:tcBorders>
              <w:top w:val="single" w:sz="12" w:space="0" w:color="auto"/>
            </w:tcBorders>
            <w:shd w:val="clear" w:color="FFFFFF" w:fill="FFFFFF"/>
            <w:noWrap/>
            <w:vAlign w:val="center"/>
          </w:tcPr>
          <w:p w14:paraId="320948D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293BD2F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771A3C4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12" w:space="0" w:color="auto"/>
            </w:tcBorders>
            <w:shd w:val="clear" w:color="FFFFFF" w:fill="FFFFFF"/>
            <w:noWrap/>
            <w:vAlign w:val="center"/>
          </w:tcPr>
          <w:p w14:paraId="4487601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tcBorders>
              <w:top w:val="single" w:sz="12" w:space="0" w:color="auto"/>
            </w:tcBorders>
            <w:shd w:val="clear" w:color="FFFFFF" w:fill="FFFFFF"/>
            <w:noWrap/>
            <w:vAlign w:val="center"/>
          </w:tcPr>
          <w:p w14:paraId="187EF6C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tcBorders>
              <w:top w:val="single" w:sz="12" w:space="0" w:color="auto"/>
            </w:tcBorders>
            <w:shd w:val="clear" w:color="FFFFFF" w:fill="FFFFFF"/>
            <w:vAlign w:val="center"/>
          </w:tcPr>
          <w:p w14:paraId="59CEEE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04D13B61" w14:textId="77777777" w:rsidTr="00F85D46">
        <w:trPr>
          <w:trHeight w:val="315"/>
          <w:jc w:val="center"/>
        </w:trPr>
        <w:tc>
          <w:tcPr>
            <w:tcW w:w="402" w:type="pct"/>
            <w:shd w:val="clear" w:color="FFFFFF" w:fill="FFFFFF"/>
            <w:noWrap/>
            <w:vAlign w:val="center"/>
          </w:tcPr>
          <w:p w14:paraId="7E704CD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608" w:type="pct"/>
            <w:shd w:val="clear" w:color="FFFFFF" w:fill="FFFFFF"/>
            <w:noWrap/>
            <w:vAlign w:val="center"/>
          </w:tcPr>
          <w:p w14:paraId="3541574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shd w:val="clear" w:color="FFFFFF" w:fill="FFFFFF"/>
            <w:noWrap/>
            <w:vAlign w:val="center"/>
          </w:tcPr>
          <w:p w14:paraId="26BE4A6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14:paraId="6D387AA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AC6257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4.0</w:t>
            </w:r>
            <w:r w:rsidRPr="00335886">
              <w:rPr>
                <w:sz w:val="18"/>
                <w:szCs w:val="18"/>
                <w:vertAlign w:val="superscript"/>
                <w:lang w:eastAsia="en-GB"/>
              </w:rPr>
              <w:t xml:space="preserve"> (4)</w:t>
            </w:r>
          </w:p>
        </w:tc>
        <w:tc>
          <w:tcPr>
            <w:tcW w:w="306" w:type="pct"/>
            <w:shd w:val="clear" w:color="FFFFFF" w:fill="FFFFFF"/>
            <w:noWrap/>
            <w:vAlign w:val="center"/>
          </w:tcPr>
          <w:p w14:paraId="0E984D7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3E115D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6D0FAEB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0DAFC6D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p>
        </w:tc>
        <w:tc>
          <w:tcPr>
            <w:tcW w:w="306" w:type="pct"/>
            <w:shd w:val="clear" w:color="FFFFFF" w:fill="FFFFFF"/>
            <w:noWrap/>
            <w:vAlign w:val="center"/>
          </w:tcPr>
          <w:p w14:paraId="2B6B8D2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5812FEB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6BC27B6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1F0454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14:paraId="0431C7F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16B95367" w14:textId="77777777" w:rsidTr="00F85D46">
        <w:trPr>
          <w:trHeight w:val="315"/>
          <w:jc w:val="center"/>
        </w:trPr>
        <w:tc>
          <w:tcPr>
            <w:tcW w:w="402" w:type="pct"/>
            <w:shd w:val="clear" w:color="FFFFFF" w:fill="FFFFFF"/>
            <w:noWrap/>
            <w:vAlign w:val="center"/>
          </w:tcPr>
          <w:p w14:paraId="69DFBA3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608" w:type="pct"/>
            <w:shd w:val="clear" w:color="FFFFFF" w:fill="FFFFFF"/>
            <w:noWrap/>
            <w:vAlign w:val="center"/>
          </w:tcPr>
          <w:p w14:paraId="46F9041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42" w:type="pct"/>
            <w:shd w:val="clear" w:color="FFFFFF" w:fill="FFFFFF"/>
            <w:noWrap/>
            <w:vAlign w:val="center"/>
          </w:tcPr>
          <w:p w14:paraId="5A1DB9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14:paraId="415C55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E4955B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E69054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4.7</w:t>
            </w:r>
            <w:r w:rsidRPr="00335886">
              <w:rPr>
                <w:sz w:val="18"/>
                <w:szCs w:val="18"/>
                <w:vertAlign w:val="superscript"/>
                <w:lang w:eastAsia="en-GB"/>
              </w:rPr>
              <w:t xml:space="preserve"> (4)</w:t>
            </w:r>
          </w:p>
        </w:tc>
        <w:tc>
          <w:tcPr>
            <w:tcW w:w="306" w:type="pct"/>
            <w:shd w:val="clear" w:color="FFFFFF" w:fill="FFFFFF"/>
            <w:noWrap/>
            <w:vAlign w:val="center"/>
          </w:tcPr>
          <w:p w14:paraId="0DFC1B1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1BA7C78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0E9D4F4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43F7C94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r w:rsidRPr="00335886">
              <w:rPr>
                <w:sz w:val="18"/>
                <w:szCs w:val="18"/>
                <w:vertAlign w:val="superscript"/>
                <w:lang w:eastAsia="en-GB"/>
              </w:rPr>
              <w:t xml:space="preserve"> (1)</w:t>
            </w:r>
          </w:p>
        </w:tc>
        <w:tc>
          <w:tcPr>
            <w:tcW w:w="306" w:type="pct"/>
            <w:shd w:val="clear" w:color="FFFFFF" w:fill="FFFFFF"/>
            <w:noWrap/>
            <w:vAlign w:val="center"/>
          </w:tcPr>
          <w:p w14:paraId="13F0E11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 xml:space="preserve">4.7 </w:t>
            </w:r>
            <w:r w:rsidRPr="00335886">
              <w:rPr>
                <w:sz w:val="18"/>
                <w:szCs w:val="18"/>
                <w:vertAlign w:val="superscript"/>
                <w:lang w:eastAsia="en-GB"/>
              </w:rPr>
              <w:t>(2,4)</w:t>
            </w:r>
          </w:p>
        </w:tc>
        <w:tc>
          <w:tcPr>
            <w:tcW w:w="274" w:type="pct"/>
            <w:shd w:val="clear" w:color="FFFFFF" w:fill="FFFFFF"/>
            <w:noWrap/>
            <w:vAlign w:val="center"/>
          </w:tcPr>
          <w:p w14:paraId="1AF7E95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33BFEB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 xml:space="preserve">0.4 </w:t>
            </w:r>
            <w:r w:rsidRPr="00D5099E">
              <w:rPr>
                <w:sz w:val="18"/>
                <w:szCs w:val="18"/>
                <w:vertAlign w:val="superscript"/>
                <w:lang w:eastAsia="en-GB"/>
              </w:rPr>
              <w:t>(1)</w:t>
            </w:r>
          </w:p>
        </w:tc>
        <w:tc>
          <w:tcPr>
            <w:tcW w:w="369" w:type="pct"/>
            <w:shd w:val="clear" w:color="FFFFFF" w:fill="FFFFFF"/>
            <w:vAlign w:val="center"/>
          </w:tcPr>
          <w:p w14:paraId="64C5E3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24A1B398" w14:textId="77777777" w:rsidTr="00F85D46">
        <w:trPr>
          <w:trHeight w:val="315"/>
          <w:jc w:val="center"/>
        </w:trPr>
        <w:tc>
          <w:tcPr>
            <w:tcW w:w="402" w:type="pct"/>
            <w:shd w:val="clear" w:color="FFFFFF" w:fill="FFFFFF"/>
            <w:noWrap/>
            <w:vAlign w:val="center"/>
          </w:tcPr>
          <w:p w14:paraId="5EC162B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D</w:t>
            </w:r>
            <w:r w:rsidRPr="00335886">
              <w:rPr>
                <w:b/>
                <w:sz w:val="18"/>
                <w:szCs w:val="18"/>
                <w:vertAlign w:val="superscript"/>
                <w:lang w:eastAsia="en-GB"/>
              </w:rPr>
              <w:t>(3)</w:t>
            </w:r>
          </w:p>
        </w:tc>
        <w:tc>
          <w:tcPr>
            <w:tcW w:w="608" w:type="pct"/>
            <w:shd w:val="clear" w:color="FFFFFF" w:fill="FFFFFF"/>
            <w:noWrap/>
            <w:vAlign w:val="center"/>
          </w:tcPr>
          <w:p w14:paraId="3BF41D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42" w:type="pct"/>
            <w:shd w:val="clear" w:color="FFFFFF" w:fill="FFFFFF"/>
            <w:noWrap/>
            <w:vAlign w:val="center"/>
          </w:tcPr>
          <w:p w14:paraId="1F0B8C7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14:paraId="1919483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9F33CC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3700C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C8AC2C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w:t>
            </w:r>
            <w:r w:rsidRPr="00335886">
              <w:rPr>
                <w:sz w:val="18"/>
                <w:szCs w:val="18"/>
                <w:vertAlign w:val="superscript"/>
                <w:lang w:eastAsia="en-GB"/>
              </w:rPr>
              <w:t xml:space="preserve"> (4)</w:t>
            </w:r>
          </w:p>
        </w:tc>
        <w:tc>
          <w:tcPr>
            <w:tcW w:w="306" w:type="pct"/>
            <w:shd w:val="clear" w:color="FFFFFF" w:fill="FFFFFF"/>
            <w:noWrap/>
            <w:vAlign w:val="center"/>
          </w:tcPr>
          <w:p w14:paraId="72605D9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75F3FE6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C74132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C0EC5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5DACA12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42AE66C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37AA8AF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335886" w14:paraId="6FBB935F" w14:textId="77777777" w:rsidTr="00D5099E">
        <w:trPr>
          <w:trHeight w:val="195"/>
          <w:jc w:val="center"/>
        </w:trPr>
        <w:tc>
          <w:tcPr>
            <w:tcW w:w="5000" w:type="pct"/>
            <w:gridSpan w:val="14"/>
            <w:shd w:val="clear" w:color="FFFFFF" w:fill="FFFFFF"/>
            <w:noWrap/>
            <w:vAlign w:val="center"/>
          </w:tcPr>
          <w:p w14:paraId="6A7398D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335886" w14:paraId="6398C491" w14:textId="77777777" w:rsidTr="00F85D46">
        <w:trPr>
          <w:trHeight w:val="315"/>
          <w:jc w:val="center"/>
        </w:trPr>
        <w:tc>
          <w:tcPr>
            <w:tcW w:w="402" w:type="pct"/>
            <w:noWrap/>
            <w:vAlign w:val="center"/>
          </w:tcPr>
          <w:p w14:paraId="0A119B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608" w:type="pct"/>
            <w:noWrap/>
            <w:vAlign w:val="center"/>
          </w:tcPr>
          <w:p w14:paraId="6094A2E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noWrap/>
            <w:vAlign w:val="center"/>
          </w:tcPr>
          <w:p w14:paraId="413983C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568154A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3A99E2C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3C9D26F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3ED6AB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623A7C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2.0</w:t>
            </w:r>
          </w:p>
        </w:tc>
        <w:tc>
          <w:tcPr>
            <w:tcW w:w="305" w:type="pct"/>
            <w:shd w:val="clear" w:color="FFFFFF" w:fill="FFFFFF"/>
            <w:noWrap/>
            <w:vAlign w:val="center"/>
          </w:tcPr>
          <w:p w14:paraId="50E93BA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1EA2BAA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63DF86F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1149739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shd w:val="clear" w:color="FFFFFF" w:fill="FFFFFF"/>
            <w:noWrap/>
            <w:vAlign w:val="center"/>
          </w:tcPr>
          <w:p w14:paraId="49E45B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58878F7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09A9837" w14:textId="77777777" w:rsidTr="00F85D46">
        <w:trPr>
          <w:trHeight w:val="315"/>
          <w:jc w:val="center"/>
        </w:trPr>
        <w:tc>
          <w:tcPr>
            <w:tcW w:w="402" w:type="pct"/>
            <w:noWrap/>
            <w:vAlign w:val="center"/>
          </w:tcPr>
          <w:p w14:paraId="76B9C8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608" w:type="pct"/>
            <w:noWrap/>
            <w:vAlign w:val="center"/>
          </w:tcPr>
          <w:p w14:paraId="5059C1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noWrap/>
            <w:vAlign w:val="center"/>
          </w:tcPr>
          <w:p w14:paraId="1E52183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4E7846B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73E4FB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C8533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D0B8C7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F1995B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639256F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p>
        </w:tc>
        <w:tc>
          <w:tcPr>
            <w:tcW w:w="306" w:type="pct"/>
            <w:shd w:val="clear" w:color="FFFFFF" w:fill="FFFFFF"/>
            <w:noWrap/>
            <w:vAlign w:val="center"/>
          </w:tcPr>
          <w:p w14:paraId="001E28E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013049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14A438A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7B1E231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14:paraId="4E3489E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099BB282" w14:textId="77777777" w:rsidTr="00F85D46">
        <w:trPr>
          <w:trHeight w:val="315"/>
          <w:jc w:val="center"/>
        </w:trPr>
        <w:tc>
          <w:tcPr>
            <w:tcW w:w="402" w:type="pct"/>
            <w:noWrap/>
            <w:vAlign w:val="center"/>
          </w:tcPr>
          <w:p w14:paraId="55CE4C2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608" w:type="pct"/>
            <w:noWrap/>
            <w:vAlign w:val="center"/>
          </w:tcPr>
          <w:p w14:paraId="664C234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42" w:type="pct"/>
            <w:noWrap/>
            <w:vAlign w:val="center"/>
          </w:tcPr>
          <w:p w14:paraId="11F2FE1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320B80C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E57BE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723440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6EF4AC4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3B814E4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6AA495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47002B1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r w:rsidRPr="00335886">
              <w:rPr>
                <w:sz w:val="18"/>
                <w:szCs w:val="18"/>
                <w:vertAlign w:val="superscript"/>
                <w:lang w:eastAsia="en-GB"/>
              </w:rPr>
              <w:t xml:space="preserve"> (1)</w:t>
            </w:r>
          </w:p>
        </w:tc>
        <w:tc>
          <w:tcPr>
            <w:tcW w:w="306" w:type="pct"/>
            <w:shd w:val="clear" w:color="FFFFFF" w:fill="FFFFFF"/>
            <w:noWrap/>
            <w:vAlign w:val="center"/>
          </w:tcPr>
          <w:p w14:paraId="6C832C0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4.7</w:t>
            </w:r>
            <w:r w:rsidRPr="00335886">
              <w:rPr>
                <w:sz w:val="18"/>
                <w:szCs w:val="18"/>
                <w:vertAlign w:val="superscript"/>
                <w:lang w:eastAsia="en-GB"/>
              </w:rPr>
              <w:t>(2,4)</w:t>
            </w:r>
          </w:p>
        </w:tc>
        <w:tc>
          <w:tcPr>
            <w:tcW w:w="274" w:type="pct"/>
            <w:shd w:val="clear" w:color="FFFFFF" w:fill="FFFFFF"/>
            <w:noWrap/>
            <w:vAlign w:val="center"/>
          </w:tcPr>
          <w:p w14:paraId="7F3D45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6C8F50F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369" w:type="pct"/>
            <w:shd w:val="clear" w:color="FFFFFF" w:fill="FFFFFF"/>
            <w:vAlign w:val="center"/>
          </w:tcPr>
          <w:p w14:paraId="512167E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61E8D279" w14:textId="77777777" w:rsidTr="00F85D46">
        <w:trPr>
          <w:trHeight w:val="315"/>
          <w:jc w:val="center"/>
        </w:trPr>
        <w:tc>
          <w:tcPr>
            <w:tcW w:w="402" w:type="pct"/>
            <w:noWrap/>
            <w:vAlign w:val="center"/>
          </w:tcPr>
          <w:p w14:paraId="351BD16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608" w:type="pct"/>
            <w:noWrap/>
            <w:vAlign w:val="center"/>
          </w:tcPr>
          <w:p w14:paraId="073E6F9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42" w:type="pct"/>
            <w:noWrap/>
            <w:vAlign w:val="center"/>
          </w:tcPr>
          <w:p w14:paraId="014C76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6D76B37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DCF0AD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AE0754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5FFF4F0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60868DA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24F5845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9E3697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45266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08210C5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76E3FBE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234324D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020C37B0" w14:textId="77777777" w:rsidTr="00D5099E">
        <w:trPr>
          <w:trHeight w:val="255"/>
          <w:jc w:val="center"/>
        </w:trPr>
        <w:tc>
          <w:tcPr>
            <w:tcW w:w="5000" w:type="pct"/>
            <w:gridSpan w:val="14"/>
            <w:shd w:val="clear" w:color="FFFFFF" w:fill="auto"/>
            <w:noWrap/>
            <w:vAlign w:val="center"/>
          </w:tcPr>
          <w:p w14:paraId="3BDF56A8" w14:textId="77777777" w:rsidR="008D0AB1" w:rsidRPr="00D5099E" w:rsidRDefault="008D0AB1" w:rsidP="00426F03">
            <w:pPr>
              <w:tabs>
                <w:tab w:val="left" w:pos="567"/>
                <w:tab w:val="left" w:pos="1134"/>
              </w:tabs>
              <w:suppressAutoHyphens w:val="0"/>
              <w:spacing w:before="40" w:after="40" w:line="220" w:lineRule="exact"/>
              <w:jc w:val="center"/>
              <w:rPr>
                <w:rFonts w:ascii="Arial" w:hAnsi="Arial" w:cs="Arial"/>
                <w:sz w:val="18"/>
                <w:szCs w:val="18"/>
                <w:lang w:eastAsia="en-GB"/>
              </w:rPr>
            </w:pPr>
          </w:p>
        </w:tc>
      </w:tr>
      <w:tr w:rsidR="008D0AB1" w:rsidRPr="00335886" w14:paraId="7805F95A" w14:textId="77777777" w:rsidTr="00F85D46">
        <w:trPr>
          <w:trHeight w:val="255"/>
          <w:jc w:val="center"/>
        </w:trPr>
        <w:tc>
          <w:tcPr>
            <w:tcW w:w="402" w:type="pct"/>
            <w:noWrap/>
            <w:vAlign w:val="center"/>
          </w:tcPr>
          <w:p w14:paraId="29C1077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608" w:type="pct"/>
            <w:noWrap/>
            <w:vAlign w:val="center"/>
          </w:tcPr>
          <w:p w14:paraId="6D47763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noWrap/>
            <w:vAlign w:val="center"/>
          </w:tcPr>
          <w:p w14:paraId="698EBF4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244CA93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C03583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175C6E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501A58B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1DCA53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auto" w:fill="A6A6A6"/>
            <w:noWrap/>
            <w:vAlign w:val="center"/>
          </w:tcPr>
          <w:p w14:paraId="76017C3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320725C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5740BDA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69B957C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shd w:val="clear" w:color="FFFFFF" w:fill="FFFFFF"/>
            <w:noWrap/>
            <w:vAlign w:val="center"/>
          </w:tcPr>
          <w:p w14:paraId="06698DD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1A743AF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2B19C29" w14:textId="77777777" w:rsidTr="00F85D46">
        <w:trPr>
          <w:trHeight w:val="255"/>
          <w:jc w:val="center"/>
        </w:trPr>
        <w:tc>
          <w:tcPr>
            <w:tcW w:w="402" w:type="pct"/>
            <w:noWrap/>
            <w:vAlign w:val="center"/>
          </w:tcPr>
          <w:p w14:paraId="183BEEA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608" w:type="pct"/>
            <w:noWrap/>
            <w:vAlign w:val="center"/>
          </w:tcPr>
          <w:p w14:paraId="4E403BC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noWrap/>
            <w:vAlign w:val="center"/>
          </w:tcPr>
          <w:p w14:paraId="11427F2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3F152C6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A54289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9A691F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63A411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3DEF3B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auto" w:fill="A6A6A6"/>
            <w:noWrap/>
            <w:vAlign w:val="center"/>
          </w:tcPr>
          <w:p w14:paraId="1B391C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9077D5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F5F815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7DF0C1A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18435EC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14:paraId="6B9874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4EC3F49A" w14:textId="77777777" w:rsidTr="00F85D46">
        <w:trPr>
          <w:trHeight w:val="255"/>
          <w:jc w:val="center"/>
        </w:trPr>
        <w:tc>
          <w:tcPr>
            <w:tcW w:w="402" w:type="pct"/>
            <w:tcBorders>
              <w:bottom w:val="single" w:sz="4" w:space="0" w:color="auto"/>
            </w:tcBorders>
            <w:noWrap/>
            <w:vAlign w:val="center"/>
          </w:tcPr>
          <w:p w14:paraId="02C0BF1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608" w:type="pct"/>
            <w:tcBorders>
              <w:bottom w:val="single" w:sz="4" w:space="0" w:color="auto"/>
            </w:tcBorders>
            <w:noWrap/>
            <w:vAlign w:val="center"/>
          </w:tcPr>
          <w:p w14:paraId="37709CC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542" w:type="pct"/>
            <w:tcBorders>
              <w:bottom w:val="single" w:sz="4" w:space="0" w:color="auto"/>
            </w:tcBorders>
            <w:noWrap/>
            <w:vAlign w:val="center"/>
          </w:tcPr>
          <w:p w14:paraId="763BE8B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bottom w:val="single" w:sz="4" w:space="0" w:color="auto"/>
            </w:tcBorders>
            <w:shd w:val="clear" w:color="auto" w:fill="A6A6A6"/>
            <w:noWrap/>
            <w:vAlign w:val="center"/>
          </w:tcPr>
          <w:p w14:paraId="735CBF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4828A2E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59FF07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7E216A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78AEE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bottom w:val="single" w:sz="4" w:space="0" w:color="auto"/>
            </w:tcBorders>
            <w:shd w:val="clear" w:color="auto" w:fill="A6A6A6"/>
            <w:noWrap/>
            <w:vAlign w:val="center"/>
          </w:tcPr>
          <w:p w14:paraId="17E4518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D181D7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112FBA1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bottom w:val="single" w:sz="4" w:space="0" w:color="auto"/>
            </w:tcBorders>
            <w:shd w:val="clear" w:color="FFFFFF" w:fill="FFFFFF"/>
            <w:noWrap/>
            <w:vAlign w:val="center"/>
          </w:tcPr>
          <w:p w14:paraId="6F021BD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bottom w:val="single" w:sz="4" w:space="0" w:color="auto"/>
            </w:tcBorders>
            <w:shd w:val="clear" w:color="FFFFFF" w:fill="FFFFFF"/>
            <w:noWrap/>
            <w:vAlign w:val="center"/>
          </w:tcPr>
          <w:p w14:paraId="3EF2854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tcBorders>
              <w:bottom w:val="single" w:sz="4" w:space="0" w:color="auto"/>
            </w:tcBorders>
            <w:shd w:val="clear" w:color="FFFFFF" w:fill="FFFFFF"/>
            <w:vAlign w:val="center"/>
          </w:tcPr>
          <w:p w14:paraId="78F0F3C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76D441A" w14:textId="77777777" w:rsidTr="00F85D46">
        <w:trPr>
          <w:trHeight w:val="255"/>
          <w:jc w:val="center"/>
        </w:trPr>
        <w:tc>
          <w:tcPr>
            <w:tcW w:w="402" w:type="pct"/>
            <w:tcBorders>
              <w:bottom w:val="single" w:sz="4" w:space="0" w:color="auto"/>
            </w:tcBorders>
            <w:noWrap/>
            <w:vAlign w:val="center"/>
          </w:tcPr>
          <w:p w14:paraId="4E8B887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608" w:type="pct"/>
            <w:tcBorders>
              <w:bottom w:val="single" w:sz="4" w:space="0" w:color="auto"/>
            </w:tcBorders>
            <w:noWrap/>
            <w:vAlign w:val="center"/>
          </w:tcPr>
          <w:p w14:paraId="5A002DB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542" w:type="pct"/>
            <w:tcBorders>
              <w:bottom w:val="single" w:sz="4" w:space="0" w:color="auto"/>
            </w:tcBorders>
            <w:noWrap/>
            <w:vAlign w:val="center"/>
          </w:tcPr>
          <w:p w14:paraId="53E71E3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bottom w:val="single" w:sz="4" w:space="0" w:color="auto"/>
            </w:tcBorders>
            <w:shd w:val="clear" w:color="auto" w:fill="A6A6A6"/>
            <w:noWrap/>
            <w:vAlign w:val="center"/>
          </w:tcPr>
          <w:p w14:paraId="6480436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7A5E1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1B71FB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094781B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1748676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bottom w:val="single" w:sz="4" w:space="0" w:color="auto"/>
            </w:tcBorders>
            <w:shd w:val="clear" w:color="auto" w:fill="A6A6A6"/>
            <w:noWrap/>
            <w:vAlign w:val="center"/>
          </w:tcPr>
          <w:p w14:paraId="4FB4BC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63BFD0D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50BCC48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bottom w:val="single" w:sz="4" w:space="0" w:color="auto"/>
            </w:tcBorders>
            <w:shd w:val="clear" w:color="FFFFFF" w:fill="FFFFFF"/>
            <w:noWrap/>
            <w:vAlign w:val="center"/>
          </w:tcPr>
          <w:p w14:paraId="74CBDD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bottom w:val="single" w:sz="4" w:space="0" w:color="auto"/>
            </w:tcBorders>
            <w:shd w:val="clear" w:color="FFFFFF" w:fill="FFFFFF"/>
            <w:noWrap/>
            <w:vAlign w:val="center"/>
          </w:tcPr>
          <w:p w14:paraId="4BEC71D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tcBorders>
              <w:bottom w:val="single" w:sz="4" w:space="0" w:color="auto"/>
            </w:tcBorders>
            <w:shd w:val="clear" w:color="FFFFFF" w:fill="FFFFFF"/>
            <w:vAlign w:val="center"/>
          </w:tcPr>
          <w:p w14:paraId="48D967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335886" w14:paraId="7C17A010" w14:textId="77777777" w:rsidTr="00D5099E">
        <w:trPr>
          <w:trHeight w:val="255"/>
          <w:jc w:val="center"/>
        </w:trPr>
        <w:tc>
          <w:tcPr>
            <w:tcW w:w="5000" w:type="pct"/>
            <w:gridSpan w:val="14"/>
            <w:tcBorders>
              <w:bottom w:val="single" w:sz="4" w:space="0" w:color="auto"/>
            </w:tcBorders>
            <w:noWrap/>
            <w:vAlign w:val="center"/>
          </w:tcPr>
          <w:p w14:paraId="15DA8B1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335886" w14:paraId="6DFFFAAA" w14:textId="77777777" w:rsidTr="00F85D46">
        <w:trPr>
          <w:trHeight w:val="255"/>
          <w:jc w:val="center"/>
        </w:trPr>
        <w:tc>
          <w:tcPr>
            <w:tcW w:w="402" w:type="pct"/>
            <w:tcBorders>
              <w:top w:val="single" w:sz="4" w:space="0" w:color="auto"/>
              <w:bottom w:val="single" w:sz="4" w:space="0" w:color="auto"/>
            </w:tcBorders>
            <w:noWrap/>
            <w:vAlign w:val="center"/>
          </w:tcPr>
          <w:p w14:paraId="31647F6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608" w:type="pct"/>
            <w:tcBorders>
              <w:top w:val="single" w:sz="4" w:space="0" w:color="auto"/>
              <w:bottom w:val="single" w:sz="4" w:space="0" w:color="auto"/>
            </w:tcBorders>
            <w:noWrap/>
            <w:vAlign w:val="center"/>
          </w:tcPr>
          <w:p w14:paraId="7779249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tcBorders>
              <w:top w:val="single" w:sz="4" w:space="0" w:color="auto"/>
              <w:bottom w:val="single" w:sz="4" w:space="0" w:color="auto"/>
            </w:tcBorders>
            <w:noWrap/>
            <w:vAlign w:val="center"/>
          </w:tcPr>
          <w:p w14:paraId="7D7D338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14:paraId="472DD1E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43D95B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049881F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69BE9E3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0C9B59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14:paraId="654878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285083C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33DD5C6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14:paraId="4E2F1B8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14:paraId="004026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vAlign w:val="center"/>
          </w:tcPr>
          <w:p w14:paraId="380334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727788A6" w14:textId="77777777" w:rsidTr="00F85D46">
        <w:trPr>
          <w:trHeight w:val="255"/>
          <w:jc w:val="center"/>
        </w:trPr>
        <w:tc>
          <w:tcPr>
            <w:tcW w:w="402" w:type="pct"/>
            <w:tcBorders>
              <w:top w:val="single" w:sz="4" w:space="0" w:color="auto"/>
              <w:bottom w:val="single" w:sz="4" w:space="0" w:color="auto"/>
            </w:tcBorders>
            <w:noWrap/>
            <w:vAlign w:val="center"/>
          </w:tcPr>
          <w:p w14:paraId="104040A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608" w:type="pct"/>
            <w:tcBorders>
              <w:top w:val="single" w:sz="4" w:space="0" w:color="auto"/>
              <w:bottom w:val="single" w:sz="4" w:space="0" w:color="auto"/>
            </w:tcBorders>
            <w:noWrap/>
            <w:vAlign w:val="center"/>
          </w:tcPr>
          <w:p w14:paraId="0BFCE19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542" w:type="pct"/>
            <w:tcBorders>
              <w:top w:val="single" w:sz="4" w:space="0" w:color="auto"/>
              <w:bottom w:val="single" w:sz="4" w:space="0" w:color="auto"/>
            </w:tcBorders>
            <w:noWrap/>
            <w:vAlign w:val="center"/>
          </w:tcPr>
          <w:p w14:paraId="7F66598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14:paraId="148598C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644343E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039058C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3A965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24B4A36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14:paraId="40ED66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6E7022E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EF834F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14:paraId="7314A5F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14:paraId="7A30FF4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vAlign w:val="center"/>
          </w:tcPr>
          <w:p w14:paraId="44BF1AE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1BA156B" w14:textId="77777777" w:rsidTr="00F85D46">
        <w:trPr>
          <w:trHeight w:val="255"/>
          <w:jc w:val="center"/>
        </w:trPr>
        <w:tc>
          <w:tcPr>
            <w:tcW w:w="4631" w:type="pct"/>
            <w:gridSpan w:val="13"/>
            <w:tcBorders>
              <w:top w:val="single" w:sz="12" w:space="0" w:color="auto"/>
              <w:left w:val="nil"/>
              <w:bottom w:val="nil"/>
              <w:right w:val="nil"/>
            </w:tcBorders>
            <w:shd w:val="clear" w:color="FFFFFF" w:fill="FFFFFF"/>
            <w:noWrap/>
            <w:vAlign w:val="center"/>
          </w:tcPr>
          <w:p w14:paraId="6EC230C1" w14:textId="77777777" w:rsidR="008D0AB1" w:rsidRPr="00D5099E" w:rsidRDefault="008D0AB1" w:rsidP="00D5099E">
            <w:pPr>
              <w:tabs>
                <w:tab w:val="left" w:pos="567"/>
                <w:tab w:val="left" w:pos="1134"/>
              </w:tabs>
              <w:suppressAutoHyphens w:val="0"/>
              <w:spacing w:before="60" w:line="240" w:lineRule="auto"/>
              <w:ind w:left="57"/>
              <w:rPr>
                <w:rFonts w:ascii="Arial" w:hAnsi="Arial" w:cs="Arial"/>
                <w:sz w:val="18"/>
                <w:szCs w:val="18"/>
                <w:lang w:eastAsia="en-GB"/>
              </w:rPr>
            </w:pPr>
            <w:r w:rsidRPr="00D5099E">
              <w:rPr>
                <w:sz w:val="18"/>
                <w:szCs w:val="18"/>
                <w:vertAlign w:val="superscript"/>
                <w:lang w:eastAsia="en-GB"/>
              </w:rPr>
              <w:t>(1)</w:t>
            </w:r>
            <w:r w:rsidRPr="00D5099E">
              <w:rPr>
                <w:sz w:val="18"/>
                <w:szCs w:val="18"/>
                <w:lang w:eastAsia="en-GB"/>
              </w:rPr>
              <w:t xml:space="preserve"> Only for engines 56 ≤ P &lt; 75</w:t>
            </w:r>
          </w:p>
        </w:tc>
        <w:tc>
          <w:tcPr>
            <w:tcW w:w="369" w:type="pct"/>
            <w:tcBorders>
              <w:top w:val="single" w:sz="12" w:space="0" w:color="auto"/>
              <w:left w:val="nil"/>
              <w:bottom w:val="nil"/>
              <w:right w:val="nil"/>
            </w:tcBorders>
            <w:shd w:val="clear" w:color="FFFFFF" w:fill="FFFFFF"/>
          </w:tcPr>
          <w:p w14:paraId="2AD53E0C" w14:textId="77777777" w:rsidR="008D0AB1" w:rsidRPr="00D5099E" w:rsidRDefault="008D0AB1" w:rsidP="00D5099E">
            <w:pPr>
              <w:tabs>
                <w:tab w:val="left" w:pos="567"/>
                <w:tab w:val="left" w:pos="1134"/>
              </w:tabs>
              <w:suppressAutoHyphens w:val="0"/>
              <w:spacing w:before="60" w:line="240" w:lineRule="auto"/>
              <w:ind w:left="57"/>
              <w:rPr>
                <w:sz w:val="18"/>
                <w:szCs w:val="18"/>
                <w:vertAlign w:val="superscript"/>
                <w:lang w:eastAsia="en-GB"/>
              </w:rPr>
            </w:pPr>
          </w:p>
        </w:tc>
      </w:tr>
      <w:tr w:rsidR="008D0AB1" w:rsidRPr="00335886" w14:paraId="48C1B308" w14:textId="77777777" w:rsidTr="00D5099E">
        <w:trPr>
          <w:trHeight w:val="255"/>
          <w:jc w:val="center"/>
        </w:trPr>
        <w:tc>
          <w:tcPr>
            <w:tcW w:w="5000" w:type="pct"/>
            <w:gridSpan w:val="14"/>
            <w:tcBorders>
              <w:top w:val="nil"/>
              <w:left w:val="nil"/>
              <w:bottom w:val="nil"/>
              <w:right w:val="nil"/>
            </w:tcBorders>
            <w:shd w:val="clear" w:color="FFFFFF" w:fill="FFFFFF"/>
            <w:noWrap/>
            <w:vAlign w:val="center"/>
          </w:tcPr>
          <w:p w14:paraId="6AD49983"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(2)</w:t>
            </w:r>
            <w:r w:rsidRPr="00D5099E">
              <w:rPr>
                <w:sz w:val="18"/>
                <w:szCs w:val="18"/>
                <w:lang w:eastAsia="en-GB"/>
              </w:rPr>
              <w:t xml:space="preserve"> Only for engines 37 ≤ P &lt; 56</w:t>
            </w:r>
          </w:p>
          <w:p w14:paraId="79122927" w14:textId="77777777" w:rsidR="008D0AB1" w:rsidRPr="00D5099E" w:rsidRDefault="008D0AB1" w:rsidP="00D5099E">
            <w:pPr>
              <w:tabs>
                <w:tab w:val="left" w:pos="567"/>
                <w:tab w:val="left" w:pos="1134"/>
              </w:tabs>
              <w:suppressAutoHyphens w:val="0"/>
              <w:spacing w:line="240" w:lineRule="auto"/>
              <w:ind w:left="57"/>
              <w:rPr>
                <w:sz w:val="18"/>
                <w:szCs w:val="18"/>
                <w:vertAlign w:val="superscript"/>
                <w:lang w:eastAsia="en-GB"/>
              </w:rPr>
            </w:pPr>
            <w:r w:rsidRPr="00D5099E">
              <w:rPr>
                <w:sz w:val="18"/>
                <w:szCs w:val="18"/>
                <w:vertAlign w:val="superscript"/>
                <w:lang w:eastAsia="en-GB"/>
              </w:rPr>
              <w:t>(3)</w:t>
            </w:r>
            <w:r w:rsidRPr="00D5099E">
              <w:rPr>
                <w:sz w:val="18"/>
                <w:szCs w:val="18"/>
                <w:lang w:eastAsia="en-GB"/>
              </w:rPr>
              <w:t xml:space="preserve"> Power band 19 ≤ P &lt; 37 adapted to the subdivision defined in 05 series of amendment of UN Regulation No. 96 (Stage V)</w:t>
            </w:r>
          </w:p>
        </w:tc>
      </w:tr>
      <w:tr w:rsidR="008D0AB1" w:rsidRPr="00335886" w14:paraId="2DA9598A" w14:textId="77777777" w:rsidTr="00F85D46">
        <w:trPr>
          <w:trHeight w:val="255"/>
          <w:jc w:val="center"/>
        </w:trPr>
        <w:tc>
          <w:tcPr>
            <w:tcW w:w="4631" w:type="pct"/>
            <w:gridSpan w:val="13"/>
            <w:tcBorders>
              <w:top w:val="nil"/>
              <w:left w:val="nil"/>
              <w:bottom w:val="nil"/>
              <w:right w:val="nil"/>
            </w:tcBorders>
            <w:shd w:val="clear" w:color="FFFFFF" w:fill="FFFFFF"/>
            <w:noWrap/>
            <w:vAlign w:val="center"/>
          </w:tcPr>
          <w:p w14:paraId="49FE091B"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 xml:space="preserve">(4)  </w:t>
            </w:r>
            <w:r w:rsidRPr="00D5099E">
              <w:rPr>
                <w:sz w:val="18"/>
                <w:szCs w:val="18"/>
                <w:lang w:eastAsia="en-GB"/>
              </w:rPr>
              <w:t>Sum of hydrocarbons and oxides of nitrogen</w:t>
            </w:r>
          </w:p>
          <w:p w14:paraId="31B02A6D" w14:textId="77777777" w:rsidR="008D0AB1" w:rsidRPr="00D5099E" w:rsidRDefault="008D0AB1" w:rsidP="00D5099E">
            <w:pPr>
              <w:tabs>
                <w:tab w:val="left" w:pos="567"/>
                <w:tab w:val="left" w:pos="1134"/>
              </w:tabs>
              <w:suppressAutoHyphens w:val="0"/>
              <w:spacing w:line="240" w:lineRule="auto"/>
              <w:ind w:left="57"/>
              <w:jc w:val="both"/>
              <w:rPr>
                <w:sz w:val="18"/>
                <w:szCs w:val="18"/>
              </w:rPr>
            </w:pPr>
            <w:r w:rsidRPr="00D5099E">
              <w:rPr>
                <w:sz w:val="18"/>
                <w:szCs w:val="18"/>
                <w:vertAlign w:val="superscript"/>
              </w:rPr>
              <w:t>*</w:t>
            </w:r>
            <w:r w:rsidRPr="00D5099E">
              <w:rPr>
                <w:sz w:val="18"/>
                <w:szCs w:val="18"/>
              </w:rPr>
              <w:t xml:space="preserve"> Where the baseline corresponds to that in 04 series of amendment of UN Regulation No. 96.</w:t>
            </w:r>
          </w:p>
        </w:tc>
        <w:tc>
          <w:tcPr>
            <w:tcW w:w="369" w:type="pct"/>
            <w:tcBorders>
              <w:top w:val="nil"/>
              <w:left w:val="nil"/>
              <w:bottom w:val="nil"/>
              <w:right w:val="nil"/>
            </w:tcBorders>
            <w:shd w:val="clear" w:color="FFFFFF" w:fill="FFFFFF"/>
          </w:tcPr>
          <w:p w14:paraId="4E58545D" w14:textId="77777777" w:rsidR="008D0AB1" w:rsidRPr="00D5099E" w:rsidRDefault="008D0AB1" w:rsidP="00D5099E">
            <w:pPr>
              <w:tabs>
                <w:tab w:val="left" w:pos="567"/>
                <w:tab w:val="left" w:pos="1134"/>
              </w:tabs>
              <w:suppressAutoHyphens w:val="0"/>
              <w:spacing w:line="240" w:lineRule="auto"/>
              <w:ind w:left="57"/>
              <w:rPr>
                <w:sz w:val="18"/>
                <w:szCs w:val="18"/>
                <w:vertAlign w:val="superscript"/>
                <w:lang w:eastAsia="en-GB"/>
              </w:rPr>
            </w:pPr>
          </w:p>
        </w:tc>
      </w:tr>
    </w:tbl>
    <w:p w14:paraId="54DCD03C" w14:textId="77777777" w:rsidR="008D0AB1" w:rsidRDefault="008D0AB1" w:rsidP="008D0AB1">
      <w:pPr>
        <w:tabs>
          <w:tab w:val="left" w:pos="8222"/>
        </w:tabs>
        <w:ind w:left="2268" w:right="521" w:hanging="1134"/>
        <w:jc w:val="both"/>
      </w:pPr>
    </w:p>
    <w:p w14:paraId="362D641D" w14:textId="77777777" w:rsidR="008D0AB1" w:rsidRDefault="008D0AB1" w:rsidP="008D0AB1">
      <w:pPr>
        <w:suppressAutoHyphens w:val="0"/>
        <w:spacing w:line="240" w:lineRule="auto"/>
      </w:pPr>
      <w:r>
        <w:br w:type="page"/>
      </w:r>
    </w:p>
    <w:p w14:paraId="06668FF8" w14:textId="77777777" w:rsidR="008D0AB1" w:rsidRPr="00335886" w:rsidRDefault="00F85D46" w:rsidP="008D0AB1">
      <w:pPr>
        <w:spacing w:after="120"/>
        <w:ind w:left="1134" w:right="1134"/>
        <w:jc w:val="both"/>
        <w:rPr>
          <w:lang w:val="en-IE"/>
        </w:rPr>
      </w:pPr>
      <w:r>
        <w:rPr>
          <w:i/>
          <w:lang w:val="en-IE"/>
        </w:rPr>
        <w:lastRenderedPageBreak/>
        <w:t>Table A9/4</w:t>
      </w:r>
      <w:r w:rsidR="008D0AB1" w:rsidRPr="00335886">
        <w:rPr>
          <w:i/>
          <w:lang w:val="en-IE"/>
        </w:rPr>
        <w:t>,</w:t>
      </w:r>
      <w:r w:rsidR="008D0AB1" w:rsidRPr="00335886">
        <w:rPr>
          <w:lang w:val="en-IE"/>
        </w:rPr>
        <w:t xml:space="preserve"> amend to read:</w:t>
      </w:r>
    </w:p>
    <w:p w14:paraId="27ADD1FF" w14:textId="77777777" w:rsidR="008D0AB1" w:rsidRPr="00335886"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rPr>
      </w:pPr>
      <w:r w:rsidRPr="00335886">
        <w:rPr>
          <w:b/>
          <w:color w:val="000000"/>
        </w:rPr>
        <w:t xml:space="preserve">Equivalence </w:t>
      </w:r>
      <w:r w:rsidRPr="00335886">
        <w:rPr>
          <w:b/>
        </w:rPr>
        <w:t xml:space="preserve">Matrix for </w:t>
      </w:r>
      <w:r>
        <w:rPr>
          <w:b/>
        </w:rPr>
        <w:t xml:space="preserve">UN </w:t>
      </w:r>
      <w:r w:rsidRPr="00335886">
        <w:rPr>
          <w:b/>
        </w:rPr>
        <w:t>Regulation No. 96 / REC Class IV</w:t>
      </w:r>
    </w:p>
    <w:tbl>
      <w:tblPr>
        <w:tblW w:w="5072" w:type="pct"/>
        <w:tblInd w:w="-421" w:type="dxa"/>
        <w:tblLayout w:type="fixed"/>
        <w:tblCellMar>
          <w:left w:w="0" w:type="dxa"/>
          <w:right w:w="0" w:type="dxa"/>
        </w:tblCellMar>
        <w:tblLook w:val="04A0" w:firstRow="1" w:lastRow="0" w:firstColumn="1" w:lastColumn="0" w:noHBand="0" w:noVBand="1"/>
      </w:tblPr>
      <w:tblGrid>
        <w:gridCol w:w="806"/>
        <w:gridCol w:w="38"/>
        <w:gridCol w:w="1219"/>
        <w:gridCol w:w="774"/>
        <w:gridCol w:w="279"/>
        <w:gridCol w:w="481"/>
        <w:gridCol w:w="549"/>
        <w:gridCol w:w="555"/>
        <w:gridCol w:w="549"/>
        <w:gridCol w:w="547"/>
        <w:gridCol w:w="10"/>
        <w:gridCol w:w="539"/>
        <w:gridCol w:w="10"/>
        <w:gridCol w:w="680"/>
        <w:gridCol w:w="8"/>
        <w:gridCol w:w="684"/>
        <w:gridCol w:w="549"/>
        <w:gridCol w:w="684"/>
        <w:gridCol w:w="807"/>
      </w:tblGrid>
      <w:tr w:rsidR="008D0AB1" w:rsidRPr="00335886" w14:paraId="7F0B3CF0" w14:textId="77777777" w:rsidTr="00D5099E">
        <w:trPr>
          <w:trHeight w:val="255"/>
        </w:trPr>
        <w:tc>
          <w:tcPr>
            <w:tcW w:w="433" w:type="pct"/>
            <w:gridSpan w:val="2"/>
            <w:vMerge w:val="restart"/>
            <w:tcBorders>
              <w:top w:val="single" w:sz="4" w:space="0" w:color="auto"/>
              <w:left w:val="single" w:sz="4" w:space="0" w:color="auto"/>
              <w:right w:val="nil"/>
            </w:tcBorders>
            <w:shd w:val="clear" w:color="FFFFFF" w:fill="FFFFFF"/>
            <w:noWrap/>
            <w:vAlign w:val="center"/>
          </w:tcPr>
          <w:p w14:paraId="525DE041" w14:textId="77777777" w:rsidR="008D0AB1" w:rsidRPr="00335886" w:rsidRDefault="008D0AB1" w:rsidP="00426F03">
            <w:pPr>
              <w:suppressAutoHyphens w:val="0"/>
              <w:spacing w:before="80" w:after="80" w:line="200" w:lineRule="exact"/>
              <w:ind w:left="57" w:right="57"/>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624" w:type="pct"/>
            <w:vMerge w:val="restart"/>
            <w:tcBorders>
              <w:top w:val="single" w:sz="4" w:space="0" w:color="auto"/>
              <w:left w:val="single" w:sz="4" w:space="0" w:color="auto"/>
              <w:right w:val="single" w:sz="4" w:space="0" w:color="auto"/>
            </w:tcBorders>
            <w:shd w:val="clear" w:color="FFFFFF" w:fill="FFFFFF"/>
            <w:noWrap/>
            <w:vAlign w:val="center"/>
          </w:tcPr>
          <w:p w14:paraId="7670F56D"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Net Power</w:t>
            </w:r>
          </w:p>
          <w:p w14:paraId="6684524D"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(kW)</w:t>
            </w:r>
          </w:p>
        </w:tc>
        <w:tc>
          <w:tcPr>
            <w:tcW w:w="539" w:type="pct"/>
            <w:gridSpan w:val="2"/>
            <w:vMerge w:val="restart"/>
            <w:tcBorders>
              <w:top w:val="single" w:sz="4" w:space="0" w:color="auto"/>
              <w:left w:val="nil"/>
              <w:right w:val="single" w:sz="4" w:space="0" w:color="auto"/>
            </w:tcBorders>
            <w:shd w:val="clear" w:color="FFFFFF" w:fill="FFFFFF"/>
            <w:noWrap/>
            <w:vAlign w:val="center"/>
          </w:tcPr>
          <w:p w14:paraId="7D564FFA"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p w14:paraId="73471B42"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Pr="00335886">
              <w:rPr>
                <w:i/>
                <w:sz w:val="16"/>
                <w:szCs w:val="16"/>
                <w:lang w:eastAsia="en-GB"/>
              </w:rPr>
              <w:t>g/kWh</w:t>
            </w:r>
            <w:r>
              <w:rPr>
                <w:i/>
                <w:sz w:val="16"/>
                <w:szCs w:val="16"/>
                <w:lang w:eastAsia="en-GB"/>
              </w:rPr>
              <w:t>)</w:t>
            </w:r>
          </w:p>
        </w:tc>
        <w:tc>
          <w:tcPr>
            <w:tcW w:w="3404" w:type="pct"/>
            <w:gridSpan w:val="14"/>
            <w:tcBorders>
              <w:top w:val="single" w:sz="4" w:space="0" w:color="auto"/>
              <w:left w:val="nil"/>
              <w:bottom w:val="single" w:sz="4" w:space="0" w:color="auto"/>
              <w:right w:val="single" w:sz="4" w:space="0" w:color="auto"/>
            </w:tcBorders>
            <w:shd w:val="clear" w:color="FFFFFF" w:fill="FFFFFF"/>
            <w:noWrap/>
            <w:vAlign w:val="bottom"/>
          </w:tcPr>
          <w:p w14:paraId="09EDB37B"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IV, to the standard of</w:t>
            </w:r>
          </w:p>
        </w:tc>
      </w:tr>
      <w:tr w:rsidR="00D5099E" w:rsidRPr="00D5099E" w14:paraId="26295311" w14:textId="77777777" w:rsidTr="00D5099E">
        <w:trPr>
          <w:trHeight w:val="255"/>
        </w:trPr>
        <w:tc>
          <w:tcPr>
            <w:tcW w:w="433" w:type="pct"/>
            <w:gridSpan w:val="2"/>
            <w:vMerge/>
            <w:tcBorders>
              <w:left w:val="single" w:sz="4" w:space="0" w:color="auto"/>
              <w:bottom w:val="single" w:sz="12" w:space="0" w:color="auto"/>
              <w:right w:val="nil"/>
            </w:tcBorders>
            <w:shd w:val="clear" w:color="FFFFFF" w:fill="FFFFFF"/>
            <w:noWrap/>
            <w:vAlign w:val="bottom"/>
          </w:tcPr>
          <w:p w14:paraId="6D2DB96C"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624" w:type="pct"/>
            <w:vMerge/>
            <w:tcBorders>
              <w:left w:val="single" w:sz="4" w:space="0" w:color="auto"/>
              <w:bottom w:val="single" w:sz="12" w:space="0" w:color="auto"/>
              <w:right w:val="single" w:sz="4" w:space="0" w:color="auto"/>
            </w:tcBorders>
            <w:shd w:val="clear" w:color="FFFFFF" w:fill="FFFFFF"/>
            <w:noWrap/>
            <w:vAlign w:val="bottom"/>
          </w:tcPr>
          <w:p w14:paraId="0E2F565B"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539" w:type="pct"/>
            <w:gridSpan w:val="2"/>
            <w:vMerge/>
            <w:tcBorders>
              <w:left w:val="nil"/>
              <w:bottom w:val="single" w:sz="12" w:space="0" w:color="auto"/>
              <w:right w:val="single" w:sz="4" w:space="0" w:color="auto"/>
            </w:tcBorders>
            <w:shd w:val="clear" w:color="FFFFFF" w:fill="FFFFFF"/>
            <w:noWrap/>
            <w:vAlign w:val="center"/>
          </w:tcPr>
          <w:p w14:paraId="491086BF"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246" w:type="pct"/>
            <w:tcBorders>
              <w:top w:val="single" w:sz="4" w:space="0" w:color="auto"/>
              <w:left w:val="nil"/>
              <w:bottom w:val="single" w:sz="12" w:space="0" w:color="auto"/>
              <w:right w:val="single" w:sz="4" w:space="0" w:color="auto"/>
            </w:tcBorders>
            <w:shd w:val="clear" w:color="FFFFFF" w:fill="FFFFFF"/>
            <w:noWrap/>
            <w:vAlign w:val="bottom"/>
          </w:tcPr>
          <w:p w14:paraId="1A0E353D"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H</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2E1D358F"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14:paraId="319C84F8"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J</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5CA5E5A6"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K</w:t>
            </w:r>
          </w:p>
        </w:tc>
        <w:tc>
          <w:tcPr>
            <w:tcW w:w="285" w:type="pct"/>
            <w:gridSpan w:val="2"/>
            <w:tcBorders>
              <w:top w:val="single" w:sz="4" w:space="0" w:color="auto"/>
              <w:left w:val="nil"/>
              <w:bottom w:val="single" w:sz="12" w:space="0" w:color="auto"/>
              <w:right w:val="single" w:sz="4" w:space="0" w:color="auto"/>
            </w:tcBorders>
            <w:shd w:val="clear" w:color="FFFFFF" w:fill="FFFFFF"/>
            <w:noWrap/>
            <w:vAlign w:val="bottom"/>
          </w:tcPr>
          <w:p w14:paraId="6367FD0D"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L</w:t>
            </w:r>
          </w:p>
        </w:tc>
        <w:tc>
          <w:tcPr>
            <w:tcW w:w="281" w:type="pct"/>
            <w:gridSpan w:val="2"/>
            <w:tcBorders>
              <w:top w:val="single" w:sz="4" w:space="0" w:color="auto"/>
              <w:left w:val="nil"/>
              <w:bottom w:val="single" w:sz="12" w:space="0" w:color="auto"/>
              <w:right w:val="single" w:sz="4" w:space="0" w:color="auto"/>
            </w:tcBorders>
            <w:shd w:val="clear" w:color="FFFFFF" w:fill="FFFFFF"/>
            <w:noWrap/>
            <w:vAlign w:val="bottom"/>
          </w:tcPr>
          <w:p w14:paraId="2763BD35"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M</w:t>
            </w:r>
          </w:p>
        </w:tc>
        <w:tc>
          <w:tcPr>
            <w:tcW w:w="352" w:type="pct"/>
            <w:gridSpan w:val="2"/>
            <w:tcBorders>
              <w:top w:val="single" w:sz="4" w:space="0" w:color="auto"/>
              <w:left w:val="nil"/>
              <w:bottom w:val="single" w:sz="12" w:space="0" w:color="auto"/>
              <w:right w:val="single" w:sz="4" w:space="0" w:color="auto"/>
            </w:tcBorders>
            <w:shd w:val="clear" w:color="FFFFFF" w:fill="FFFFFF"/>
            <w:noWrap/>
            <w:vAlign w:val="bottom"/>
          </w:tcPr>
          <w:p w14:paraId="385E59CB"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N</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14:paraId="16A79BC9"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P</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37103C18"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Q</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14:paraId="04DE48E7"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R</w:t>
            </w:r>
          </w:p>
        </w:tc>
        <w:tc>
          <w:tcPr>
            <w:tcW w:w="413" w:type="pct"/>
            <w:tcBorders>
              <w:top w:val="single" w:sz="4" w:space="0" w:color="auto"/>
              <w:left w:val="nil"/>
              <w:bottom w:val="single" w:sz="12" w:space="0" w:color="auto"/>
              <w:right w:val="single" w:sz="4" w:space="0" w:color="auto"/>
            </w:tcBorders>
            <w:shd w:val="clear" w:color="FFFFFF" w:fill="FFFFFF"/>
            <w:vAlign w:val="center"/>
          </w:tcPr>
          <w:p w14:paraId="5E9F73C6"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Stage V</w:t>
            </w:r>
          </w:p>
        </w:tc>
      </w:tr>
      <w:tr w:rsidR="00D5099E" w:rsidRPr="00D5099E" w14:paraId="07A604A2" w14:textId="77777777" w:rsidTr="00D5099E">
        <w:trPr>
          <w:trHeight w:val="315"/>
        </w:trPr>
        <w:tc>
          <w:tcPr>
            <w:tcW w:w="433" w:type="pct"/>
            <w:gridSpan w:val="2"/>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14:paraId="1A64686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E</w:t>
            </w:r>
          </w:p>
        </w:tc>
        <w:tc>
          <w:tcPr>
            <w:tcW w:w="624"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14:paraId="1905035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14:paraId="705EF47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12" w:space="0" w:color="auto"/>
              <w:left w:val="nil"/>
              <w:bottom w:val="single" w:sz="4" w:space="0" w:color="auto"/>
              <w:right w:val="single" w:sz="4" w:space="0" w:color="auto"/>
            </w:tcBorders>
            <w:shd w:val="clear" w:color="FFFFFF" w:fill="FFFFFF"/>
            <w:noWrap/>
            <w:vAlign w:val="center"/>
          </w:tcPr>
          <w:p w14:paraId="05D5E98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7A6CA7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14:paraId="3566845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38EF6C2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12" w:space="0" w:color="auto"/>
              <w:left w:val="nil"/>
              <w:bottom w:val="single" w:sz="4" w:space="0" w:color="auto"/>
              <w:right w:val="single" w:sz="4" w:space="0" w:color="auto"/>
            </w:tcBorders>
            <w:shd w:val="clear" w:color="FFFFFF" w:fill="FFFFFF"/>
            <w:noWrap/>
            <w:vAlign w:val="center"/>
          </w:tcPr>
          <w:p w14:paraId="5414BB4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281" w:type="pct"/>
            <w:gridSpan w:val="2"/>
            <w:tcBorders>
              <w:top w:val="single" w:sz="12" w:space="0" w:color="auto"/>
              <w:left w:val="nil"/>
              <w:bottom w:val="single" w:sz="4" w:space="0" w:color="auto"/>
              <w:right w:val="single" w:sz="4" w:space="0" w:color="auto"/>
            </w:tcBorders>
            <w:shd w:val="clear" w:color="FFFFFF" w:fill="FFFFFF"/>
            <w:noWrap/>
            <w:vAlign w:val="center"/>
          </w:tcPr>
          <w:p w14:paraId="3A618BF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12" w:space="0" w:color="auto"/>
              <w:left w:val="nil"/>
              <w:bottom w:val="single" w:sz="4" w:space="0" w:color="auto"/>
              <w:right w:val="single" w:sz="4" w:space="0" w:color="auto"/>
            </w:tcBorders>
            <w:shd w:val="clear" w:color="FFFFFF" w:fill="FFFFFF"/>
            <w:noWrap/>
            <w:vAlign w:val="center"/>
          </w:tcPr>
          <w:p w14:paraId="4B42DE7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14:paraId="5F5D585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1B13DF8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14:paraId="6472D53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12" w:space="0" w:color="auto"/>
              <w:left w:val="nil"/>
              <w:bottom w:val="single" w:sz="4" w:space="0" w:color="auto"/>
              <w:right w:val="single" w:sz="4" w:space="0" w:color="auto"/>
            </w:tcBorders>
            <w:shd w:val="clear" w:color="FFFFFF" w:fill="FFFFFF"/>
            <w:vAlign w:val="center"/>
          </w:tcPr>
          <w:p w14:paraId="2469BDE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0C23EF57"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070C6E8E"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02F9FDCE"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4B8A6E8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18BDF3D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4.0</w:t>
            </w:r>
            <w:r w:rsidRPr="00D5099E">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A40CA6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2A109C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7014B5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37B45B5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1D1FFEE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6F83B56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AD2C1B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25ED4E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B1ACE6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E6D24A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14:paraId="7B346520" w14:textId="77777777"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59A199D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F</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2796F67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657AF42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38F52E5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100C0D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04F1BE4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91DBE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151D4A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1FB1CB5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02D2FCB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336853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DA2B0A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55F133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B71E39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61EF36B4"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24187DF4"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AA4C0E5"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7D89076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0CEED29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110C2C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4.0</w:t>
            </w:r>
            <w:r w:rsidRPr="00D5099E">
              <w:rPr>
                <w:sz w:val="18"/>
                <w:szCs w:val="18"/>
                <w:vertAlign w:val="superscript"/>
                <w:lang w:eastAsia="en-GB"/>
              </w:rPr>
              <w:t xml:space="preserve"> (4)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B0DAF7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711AAF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1BD8C92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6A9CDE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1B4E31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1DA49F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E553CA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705F43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A77D33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14:paraId="18C6C7C0" w14:textId="77777777"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3112811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G</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2DF01A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6F3CB40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06D2F4B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603D7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C5F84C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77627C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4ADFDFF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099F0F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3628FB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D3C725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2FB39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ACBE3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AD56D1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53D5A1F"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1CE9D3D0"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16F9BD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41BA79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29DA8AE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00FD4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A63933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w:t>
            </w:r>
            <w:r w:rsidRPr="00D5099E">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914720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4067AC2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444D2D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3F59B7E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r w:rsidRPr="00D5099E">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FF025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w:t>
            </w:r>
            <w:r w:rsidRPr="00D5099E">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AEAEFB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1FB80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86EFF1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14:paraId="0F8E3FA4" w14:textId="77777777"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6DB70A4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D</w:t>
            </w:r>
            <w:r w:rsidRPr="00D5099E">
              <w:rPr>
                <w:sz w:val="18"/>
                <w:szCs w:val="18"/>
                <w:vertAlign w:val="superscript"/>
                <w:lang w:eastAsia="en-GB"/>
              </w:rPr>
              <w:t>(3)</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2212871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3BD608E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1D21381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E7111C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72C4208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92123C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0.6</w:t>
            </w:r>
            <w:r w:rsidRPr="00D5099E">
              <w:rPr>
                <w:sz w:val="18"/>
                <w:szCs w:val="18"/>
                <w:vertAlign w:val="superscript"/>
                <w:lang w:eastAsia="en-GB"/>
              </w:rPr>
              <w:t xml:space="preserve"> </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3766547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BC27A5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1EDD6A0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F3853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EEBE70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B09E3B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571887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566A424F"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5F2C1F56"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3ABB1F41"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37AAC18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2CCE30E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D35F85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1A85CC5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9FD2D9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w:t>
            </w:r>
            <w:r w:rsidRPr="00D5099E">
              <w:rPr>
                <w:sz w:val="18"/>
                <w:szCs w:val="18"/>
                <w:vertAlign w:val="superscript"/>
                <w:lang w:eastAsia="en-GB"/>
              </w:rPr>
              <w:t xml:space="preserve"> (4)</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20CB3A6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F8D140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524645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CEDF41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FB927E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D3CF9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743283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14:paraId="27F3DB36" w14:textId="77777777" w:rsidTr="00D5099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14:paraId="457EAE5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14:paraId="1271AA3E"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512D6D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H</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56D45AA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2BA5F72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90882F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69617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771433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D143CF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6C74263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EEC408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0873C4B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5C4EAC9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14036A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77EADE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41E1E74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CFBA011"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2D9CC924"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72DD41E4"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2D35C38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29B346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73691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37C017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751C24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4697A5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42BC471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4C00751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89868C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9F8F6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F074DA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563A7DD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4F858ABD"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7C386DA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I</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1BD3E3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14:paraId="2ABE4BA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16807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EFA52E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44C565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F9843F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1F73E2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BC044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A13DB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6D6A40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35F141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19323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4D1611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55890806"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51284C0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11F97A71"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2ADB08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2FF46D6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F16220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F24019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35DED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0572D3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12683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D934D7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771084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FA9F06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4577A5F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A26975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0B805390" w14:textId="77777777" w:rsidTr="00D5099E">
        <w:trPr>
          <w:trHeight w:val="31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0505AE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J</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45F46F0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396" w:type="pct"/>
            <w:tcBorders>
              <w:top w:val="single" w:sz="4" w:space="0" w:color="auto"/>
              <w:left w:val="nil"/>
              <w:bottom w:val="single" w:sz="4" w:space="0" w:color="auto"/>
              <w:right w:val="single" w:sz="4" w:space="0" w:color="auto"/>
            </w:tcBorders>
            <w:noWrap/>
            <w:vAlign w:val="center"/>
          </w:tcPr>
          <w:p w14:paraId="4D53AAF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DD1CC2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490A2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0BBD590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A0E4D3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11B637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167F5D4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2F29E97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75EF87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12575F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52BC0E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4A932F0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2A30E4EA"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55126AAB"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E92F42B"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26ADEB7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92FFA6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0A5C25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321C7E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A20B17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2345733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A6182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49DB6F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r w:rsidRPr="00D5099E">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02445A5B" w14:textId="77777777" w:rsidR="008D0AB1" w:rsidRPr="00D5099E" w:rsidRDefault="008D0AB1" w:rsidP="00426F03">
            <w:pPr>
              <w:tabs>
                <w:tab w:val="left" w:pos="567"/>
                <w:tab w:val="left" w:pos="1134"/>
              </w:tabs>
              <w:suppressAutoHyphens w:val="0"/>
              <w:spacing w:before="40" w:after="40" w:line="220" w:lineRule="exact"/>
              <w:jc w:val="center"/>
              <w:rPr>
                <w:sz w:val="18"/>
                <w:szCs w:val="18"/>
                <w:vertAlign w:val="superscript"/>
                <w:lang w:eastAsia="en-GB"/>
              </w:rPr>
            </w:pPr>
            <w:r w:rsidRPr="00D5099E">
              <w:rPr>
                <w:sz w:val="18"/>
                <w:szCs w:val="18"/>
                <w:lang w:eastAsia="en-GB"/>
              </w:rPr>
              <w:t xml:space="preserve">4.7 </w:t>
            </w:r>
            <w:r w:rsidRPr="00D5099E">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34AFC1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EB616E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A99D2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534AE5EF"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30CABAB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K</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6C6A439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396" w:type="pct"/>
            <w:tcBorders>
              <w:top w:val="single" w:sz="4" w:space="0" w:color="auto"/>
              <w:left w:val="nil"/>
              <w:bottom w:val="single" w:sz="4" w:space="0" w:color="auto"/>
              <w:right w:val="single" w:sz="4" w:space="0" w:color="auto"/>
            </w:tcBorders>
            <w:noWrap/>
            <w:vAlign w:val="center"/>
          </w:tcPr>
          <w:p w14:paraId="43B0DA4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2B242D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BBAE74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0C4873F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29613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626727F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A74AA3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8B39D8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7DAF4D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930072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28FDE6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453F0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0D9FAA90"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7B63D178"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F67EC05"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0D646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7567A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B96741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75F03E8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C9B35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096350B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421BA60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39BCA9C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15C9948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153CE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7163A6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ACB203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14:paraId="73F673D9" w14:textId="77777777" w:rsidTr="00D5099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14:paraId="415EFC0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14:paraId="61E240D3"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50C7429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L</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0752975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0683A6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39AB0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06350C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5D1DDE7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DED749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799DD4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3700C07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2E50F1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1881C2F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521927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3FCA81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EC8369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4F5D0F2"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3FDDCB13"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AC46B60"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C5802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76BF85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423431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57D11A8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BF372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1585209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F3F09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2065277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63A80CF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1057E6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ACEEAC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F1147A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07138359"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355D852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M</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5FC99CE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14:paraId="549445A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7419A7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ACFD6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25BE56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A7BFC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018DE0E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3AFA5C8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1BC99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2B6C2FE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076F5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EC48D3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56A38D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2B9B7923"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12A2AEE6"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061C5E90"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096465D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BA3FDC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D4B0A1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2CDFB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327E9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2D30A6D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3E7CA0C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E31D98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6971D5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F08F28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54C113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23D0FF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2F0C56FC"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068302E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6B13A49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75</w:t>
            </w:r>
          </w:p>
        </w:tc>
        <w:tc>
          <w:tcPr>
            <w:tcW w:w="396" w:type="pct"/>
            <w:tcBorders>
              <w:top w:val="single" w:sz="4" w:space="0" w:color="auto"/>
              <w:left w:val="nil"/>
              <w:bottom w:val="single" w:sz="4" w:space="0" w:color="auto"/>
              <w:right w:val="single" w:sz="4" w:space="0" w:color="auto"/>
            </w:tcBorders>
            <w:noWrap/>
            <w:vAlign w:val="center"/>
          </w:tcPr>
          <w:p w14:paraId="6B9F4AE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908F2A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751EB2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CB7F68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878DF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401A588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DC3BDB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6951DA9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043AB24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AD66A8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EC2300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AB9A56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73AA74BB"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0771DC3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619D53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815716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9AC4EC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25680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3B8FA3A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085269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F2727A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7C2A257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77EC053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3492129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2DFD0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F3F0D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0E7476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74FD7A00" w14:textId="77777777" w:rsidTr="00D5099E">
        <w:trPr>
          <w:trHeight w:val="255"/>
        </w:trPr>
        <w:tc>
          <w:tcPr>
            <w:tcW w:w="413" w:type="pct"/>
            <w:vMerge w:val="restart"/>
            <w:tcBorders>
              <w:top w:val="single" w:sz="4" w:space="0" w:color="auto"/>
              <w:left w:val="single" w:sz="4" w:space="0" w:color="auto"/>
              <w:bottom w:val="single" w:sz="12" w:space="0" w:color="auto"/>
              <w:right w:val="single" w:sz="4" w:space="0" w:color="auto"/>
            </w:tcBorders>
            <w:noWrap/>
            <w:vAlign w:val="center"/>
          </w:tcPr>
          <w:p w14:paraId="6D4D2D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w:t>
            </w:r>
          </w:p>
        </w:tc>
        <w:tc>
          <w:tcPr>
            <w:tcW w:w="644" w:type="pct"/>
            <w:gridSpan w:val="2"/>
            <w:vMerge w:val="restart"/>
            <w:tcBorders>
              <w:top w:val="single" w:sz="4" w:space="0" w:color="auto"/>
              <w:left w:val="single" w:sz="4" w:space="0" w:color="auto"/>
              <w:bottom w:val="single" w:sz="12" w:space="0" w:color="auto"/>
              <w:right w:val="single" w:sz="4" w:space="0" w:color="auto"/>
            </w:tcBorders>
            <w:noWrap/>
            <w:vAlign w:val="center"/>
          </w:tcPr>
          <w:p w14:paraId="44C94D4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56</w:t>
            </w:r>
          </w:p>
        </w:tc>
        <w:tc>
          <w:tcPr>
            <w:tcW w:w="396" w:type="pct"/>
            <w:tcBorders>
              <w:top w:val="single" w:sz="4" w:space="0" w:color="auto"/>
              <w:left w:val="nil"/>
              <w:bottom w:val="single" w:sz="4" w:space="0" w:color="auto"/>
              <w:right w:val="single" w:sz="4" w:space="0" w:color="auto"/>
            </w:tcBorders>
            <w:noWrap/>
            <w:vAlign w:val="center"/>
          </w:tcPr>
          <w:p w14:paraId="79A6E4E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2A938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0DC2B4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97506F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99989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24C232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DEE0C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059C9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4F97C93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D0E827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0B000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B0B20F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12AE6C8"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3B3E538D"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6118244F"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7635CD9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91D84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C63CC1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B98AAB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AD97E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24E630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DE503C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5CEE15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2CA72CE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24728E8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9D1DCF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31755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14:paraId="0ECAE535" w14:textId="77777777" w:rsidTr="00D5099E">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5E434D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14:paraId="7C13FCDB" w14:textId="77777777" w:rsidTr="00D5099E">
        <w:trPr>
          <w:trHeight w:val="255"/>
        </w:trPr>
        <w:tc>
          <w:tcPr>
            <w:tcW w:w="413" w:type="pct"/>
            <w:vMerge w:val="restart"/>
            <w:tcBorders>
              <w:top w:val="single" w:sz="4" w:space="0" w:color="auto"/>
              <w:left w:val="single" w:sz="4" w:space="0" w:color="auto"/>
              <w:right w:val="single" w:sz="4" w:space="0" w:color="auto"/>
            </w:tcBorders>
            <w:vAlign w:val="center"/>
          </w:tcPr>
          <w:p w14:paraId="18C7ED5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Q</w:t>
            </w:r>
          </w:p>
        </w:tc>
        <w:tc>
          <w:tcPr>
            <w:tcW w:w="644" w:type="pct"/>
            <w:gridSpan w:val="2"/>
            <w:vMerge w:val="restart"/>
            <w:tcBorders>
              <w:top w:val="single" w:sz="4" w:space="0" w:color="auto"/>
              <w:left w:val="single" w:sz="4" w:space="0" w:color="auto"/>
              <w:right w:val="single" w:sz="4" w:space="0" w:color="auto"/>
            </w:tcBorders>
            <w:vAlign w:val="center"/>
          </w:tcPr>
          <w:p w14:paraId="48E8AFD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21AFB74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D1630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7410A9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5407A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5B407E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16A0054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13F859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99AE15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05C3EA2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7FB87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796B4C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BA2B55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6A7370F1" w14:textId="77777777" w:rsidTr="00D5099E">
        <w:trPr>
          <w:trHeight w:val="255"/>
        </w:trPr>
        <w:tc>
          <w:tcPr>
            <w:tcW w:w="413" w:type="pct"/>
            <w:vMerge/>
            <w:tcBorders>
              <w:left w:val="single" w:sz="4" w:space="0" w:color="auto"/>
              <w:bottom w:val="single" w:sz="4" w:space="0" w:color="auto"/>
              <w:right w:val="single" w:sz="4" w:space="0" w:color="auto"/>
            </w:tcBorders>
            <w:vAlign w:val="center"/>
          </w:tcPr>
          <w:p w14:paraId="25D8627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c>
          <w:tcPr>
            <w:tcW w:w="644" w:type="pct"/>
            <w:gridSpan w:val="2"/>
            <w:vMerge/>
            <w:tcBorders>
              <w:left w:val="single" w:sz="4" w:space="0" w:color="auto"/>
              <w:bottom w:val="single" w:sz="4" w:space="0" w:color="auto"/>
              <w:right w:val="single" w:sz="4" w:space="0" w:color="auto"/>
            </w:tcBorders>
            <w:vAlign w:val="center"/>
          </w:tcPr>
          <w:p w14:paraId="7946EB8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30C5F0D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34B4F91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DC5B04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4408F02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5F2103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265C89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5CDB0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5F0B82B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57A3B30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E16EA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020D9B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574E1B2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65F1062D" w14:textId="77777777" w:rsidTr="00D5099E">
        <w:trPr>
          <w:trHeight w:val="255"/>
        </w:trPr>
        <w:tc>
          <w:tcPr>
            <w:tcW w:w="413" w:type="pct"/>
            <w:vMerge w:val="restart"/>
            <w:tcBorders>
              <w:top w:val="single" w:sz="4" w:space="0" w:color="auto"/>
              <w:left w:val="single" w:sz="4" w:space="0" w:color="auto"/>
              <w:right w:val="single" w:sz="4" w:space="0" w:color="auto"/>
            </w:tcBorders>
            <w:vAlign w:val="center"/>
          </w:tcPr>
          <w:p w14:paraId="69C0B0F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R</w:t>
            </w:r>
          </w:p>
        </w:tc>
        <w:tc>
          <w:tcPr>
            <w:tcW w:w="644" w:type="pct"/>
            <w:gridSpan w:val="2"/>
            <w:vMerge w:val="restart"/>
            <w:tcBorders>
              <w:top w:val="single" w:sz="4" w:space="0" w:color="auto"/>
              <w:left w:val="single" w:sz="4" w:space="0" w:color="auto"/>
              <w:right w:val="single" w:sz="4" w:space="0" w:color="auto"/>
            </w:tcBorders>
            <w:vAlign w:val="center"/>
          </w:tcPr>
          <w:p w14:paraId="205268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130</w:t>
            </w:r>
          </w:p>
        </w:tc>
        <w:tc>
          <w:tcPr>
            <w:tcW w:w="396" w:type="pct"/>
            <w:tcBorders>
              <w:top w:val="single" w:sz="4" w:space="0" w:color="auto"/>
              <w:left w:val="nil"/>
              <w:bottom w:val="single" w:sz="4" w:space="0" w:color="auto"/>
              <w:right w:val="single" w:sz="4" w:space="0" w:color="auto"/>
            </w:tcBorders>
            <w:noWrap/>
            <w:vAlign w:val="center"/>
          </w:tcPr>
          <w:p w14:paraId="147DC06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374ABA8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8E1E29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CBDD09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8F8B4C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383C3AC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79A7506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22C5AD5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14985FC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49F992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9C3660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82DF3D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6569BF35" w14:textId="77777777" w:rsidTr="00D5099E">
        <w:trPr>
          <w:trHeight w:val="255"/>
        </w:trPr>
        <w:tc>
          <w:tcPr>
            <w:tcW w:w="413" w:type="pct"/>
            <w:vMerge/>
            <w:tcBorders>
              <w:left w:val="single" w:sz="4" w:space="0" w:color="auto"/>
              <w:bottom w:val="single" w:sz="12" w:space="0" w:color="auto"/>
              <w:right w:val="single" w:sz="4" w:space="0" w:color="auto"/>
            </w:tcBorders>
            <w:vAlign w:val="center"/>
          </w:tcPr>
          <w:p w14:paraId="6A86E295"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p>
        </w:tc>
        <w:tc>
          <w:tcPr>
            <w:tcW w:w="644" w:type="pct"/>
            <w:gridSpan w:val="2"/>
            <w:vMerge/>
            <w:tcBorders>
              <w:left w:val="single" w:sz="4" w:space="0" w:color="auto"/>
              <w:bottom w:val="single" w:sz="12" w:space="0" w:color="auto"/>
              <w:right w:val="single" w:sz="4" w:space="0" w:color="auto"/>
            </w:tcBorders>
            <w:vAlign w:val="center"/>
          </w:tcPr>
          <w:p w14:paraId="53AF6018"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p>
        </w:tc>
        <w:tc>
          <w:tcPr>
            <w:tcW w:w="396" w:type="pct"/>
            <w:tcBorders>
              <w:top w:val="single" w:sz="4" w:space="0" w:color="auto"/>
              <w:left w:val="nil"/>
              <w:bottom w:val="single" w:sz="12" w:space="0" w:color="auto"/>
              <w:right w:val="single" w:sz="4" w:space="0" w:color="auto"/>
            </w:tcBorders>
            <w:noWrap/>
            <w:vAlign w:val="center"/>
          </w:tcPr>
          <w:p w14:paraId="0A065D20"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12" w:space="0" w:color="auto"/>
              <w:right w:val="single" w:sz="4" w:space="0" w:color="auto"/>
            </w:tcBorders>
            <w:shd w:val="clear" w:color="auto" w:fill="A6A6A6"/>
            <w:noWrap/>
            <w:vAlign w:val="center"/>
          </w:tcPr>
          <w:p w14:paraId="312F5763"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14:paraId="003844B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12" w:space="0" w:color="auto"/>
              <w:right w:val="single" w:sz="4" w:space="0" w:color="auto"/>
            </w:tcBorders>
            <w:shd w:val="clear" w:color="auto" w:fill="A6A6A6"/>
            <w:noWrap/>
            <w:vAlign w:val="center"/>
          </w:tcPr>
          <w:p w14:paraId="09B1BCF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14:paraId="02ABDD7A"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12" w:space="0" w:color="auto"/>
              <w:right w:val="single" w:sz="4" w:space="0" w:color="auto"/>
            </w:tcBorders>
            <w:shd w:val="clear" w:color="auto" w:fill="A6A6A6"/>
            <w:noWrap/>
            <w:vAlign w:val="center"/>
          </w:tcPr>
          <w:p w14:paraId="165C4F94"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12" w:space="0" w:color="auto"/>
              <w:right w:val="single" w:sz="4" w:space="0" w:color="auto"/>
            </w:tcBorders>
            <w:shd w:val="clear" w:color="auto" w:fill="A6A6A6"/>
            <w:noWrap/>
            <w:vAlign w:val="center"/>
          </w:tcPr>
          <w:p w14:paraId="6E65A92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12" w:space="0" w:color="auto"/>
              <w:right w:val="single" w:sz="4" w:space="0" w:color="auto"/>
            </w:tcBorders>
            <w:shd w:val="clear" w:color="auto" w:fill="A6A6A6"/>
            <w:noWrap/>
            <w:vAlign w:val="center"/>
          </w:tcPr>
          <w:p w14:paraId="4D18070F"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12" w:space="0" w:color="auto"/>
              <w:right w:val="single" w:sz="4" w:space="0" w:color="auto"/>
            </w:tcBorders>
            <w:shd w:val="clear" w:color="auto" w:fill="A6A6A6"/>
            <w:noWrap/>
            <w:vAlign w:val="center"/>
          </w:tcPr>
          <w:p w14:paraId="2DD3A317"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14:paraId="2B247EA0"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14:paraId="321A8EBA"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FE23DC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r>
      <w:tr w:rsidR="008D0AB1" w:rsidRPr="00D5099E" w14:paraId="0C1E5B18" w14:textId="77777777" w:rsidTr="00D5099E">
        <w:trPr>
          <w:trHeight w:val="1345"/>
        </w:trPr>
        <w:tc>
          <w:tcPr>
            <w:tcW w:w="5000" w:type="pct"/>
            <w:gridSpan w:val="19"/>
            <w:tcBorders>
              <w:top w:val="single" w:sz="12" w:space="0" w:color="auto"/>
              <w:left w:val="nil"/>
              <w:right w:val="nil"/>
            </w:tcBorders>
            <w:shd w:val="clear" w:color="FFFFFF" w:fill="FFFFFF"/>
            <w:noWrap/>
            <w:vAlign w:val="center"/>
          </w:tcPr>
          <w:p w14:paraId="24D93703" w14:textId="77777777" w:rsidR="008D0AB1" w:rsidRPr="00D5099E" w:rsidRDefault="008D0AB1" w:rsidP="00D5099E">
            <w:pPr>
              <w:tabs>
                <w:tab w:val="left" w:pos="567"/>
                <w:tab w:val="left" w:pos="1134"/>
              </w:tabs>
              <w:suppressAutoHyphens w:val="0"/>
              <w:spacing w:before="60" w:line="240" w:lineRule="auto"/>
              <w:ind w:left="57"/>
              <w:rPr>
                <w:sz w:val="18"/>
                <w:szCs w:val="18"/>
                <w:lang w:eastAsia="en-GB"/>
              </w:rPr>
            </w:pPr>
            <w:r w:rsidRPr="00D5099E">
              <w:rPr>
                <w:sz w:val="18"/>
                <w:szCs w:val="18"/>
                <w:vertAlign w:val="superscript"/>
                <w:lang w:eastAsia="en-GB"/>
              </w:rPr>
              <w:t>(1)</w:t>
            </w:r>
            <w:r w:rsidRPr="00D5099E">
              <w:rPr>
                <w:sz w:val="18"/>
                <w:szCs w:val="18"/>
                <w:lang w:eastAsia="en-GB"/>
              </w:rPr>
              <w:t xml:space="preserve"> Only for engines </w:t>
            </w:r>
            <w:r w:rsidRPr="00D5099E">
              <w:rPr>
                <w:sz w:val="18"/>
                <w:szCs w:val="18"/>
              </w:rPr>
              <w:t>56 ≤ P &lt; 75</w:t>
            </w:r>
          </w:p>
          <w:p w14:paraId="3C203100"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7" w:right="1134"/>
              <w:rPr>
                <w:sz w:val="18"/>
                <w:szCs w:val="18"/>
                <w:lang w:eastAsia="en-GB"/>
              </w:rPr>
            </w:pPr>
            <w:r w:rsidRPr="00D5099E">
              <w:rPr>
                <w:sz w:val="18"/>
                <w:szCs w:val="18"/>
                <w:vertAlign w:val="superscript"/>
              </w:rPr>
              <w:t>(2)</w:t>
            </w:r>
            <w:r w:rsidRPr="00D5099E">
              <w:rPr>
                <w:sz w:val="18"/>
                <w:szCs w:val="18"/>
              </w:rPr>
              <w:t xml:space="preserve"> </w:t>
            </w:r>
            <w:r w:rsidRPr="00D5099E">
              <w:rPr>
                <w:sz w:val="18"/>
                <w:szCs w:val="18"/>
                <w:lang w:eastAsia="en-GB"/>
              </w:rPr>
              <w:t>O</w:t>
            </w:r>
            <w:r w:rsidRPr="00D5099E">
              <w:rPr>
                <w:sz w:val="18"/>
                <w:szCs w:val="18"/>
              </w:rPr>
              <w:t>nly for engines 37 ≤ P &lt; 56</w:t>
            </w:r>
          </w:p>
          <w:p w14:paraId="3A04AEB5"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(3)</w:t>
            </w:r>
            <w:r w:rsidRPr="00D5099E">
              <w:rPr>
                <w:sz w:val="18"/>
                <w:szCs w:val="18"/>
                <w:lang w:eastAsia="en-GB"/>
              </w:rPr>
              <w:t xml:space="preserve"> Power band 19 ≤ P &lt; 37 adapted to the subdivision defined in 05 series of amendment of UN Regulation No. 96 (Stage V)</w:t>
            </w:r>
          </w:p>
          <w:p w14:paraId="60AF2A32"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(4)</w:t>
            </w:r>
            <w:r w:rsidRPr="00D5099E">
              <w:rPr>
                <w:sz w:val="18"/>
                <w:szCs w:val="18"/>
                <w:lang w:eastAsia="en-GB"/>
              </w:rPr>
              <w:t xml:space="preserve"> Sum of hydrocarbons and oxides of nitrogen</w:t>
            </w:r>
          </w:p>
          <w:p w14:paraId="3AF2B534" w14:textId="77777777" w:rsidR="008D0AB1" w:rsidRPr="00D5099E" w:rsidRDefault="008D0AB1" w:rsidP="00D5099E">
            <w:pPr>
              <w:tabs>
                <w:tab w:val="left" w:pos="567"/>
                <w:tab w:val="left" w:pos="1134"/>
              </w:tabs>
              <w:spacing w:line="240" w:lineRule="auto"/>
              <w:ind w:left="57"/>
              <w:rPr>
                <w:sz w:val="18"/>
                <w:szCs w:val="18"/>
                <w:vertAlign w:val="superscript"/>
                <w:lang w:eastAsia="en-GB"/>
              </w:rPr>
            </w:pPr>
            <w:r w:rsidRPr="00D5099E">
              <w:rPr>
                <w:sz w:val="18"/>
                <w:szCs w:val="18"/>
                <w:vertAlign w:val="superscript"/>
              </w:rPr>
              <w:t>*</w:t>
            </w:r>
            <w:r w:rsidRPr="00D5099E">
              <w:rPr>
                <w:sz w:val="18"/>
                <w:szCs w:val="18"/>
              </w:rPr>
              <w:t xml:space="preserve"> Where the baseline corresponds to that in 04 series of amendments of UN Regulation No. 96.</w:t>
            </w:r>
          </w:p>
        </w:tc>
      </w:tr>
    </w:tbl>
    <w:p w14:paraId="03995AF9" w14:textId="77777777" w:rsidR="00F85D46" w:rsidRDefault="00F85D46" w:rsidP="00426F03">
      <w:pPr>
        <w:keepNext/>
        <w:keepLines/>
        <w:spacing w:after="120"/>
        <w:ind w:left="1134" w:right="1134"/>
        <w:jc w:val="both"/>
        <w:rPr>
          <w:i/>
        </w:rPr>
      </w:pPr>
      <w:r>
        <w:rPr>
          <w:i/>
        </w:rPr>
        <w:lastRenderedPageBreak/>
        <w:t>Annex 10</w:t>
      </w:r>
    </w:p>
    <w:p w14:paraId="2D43BF3A" w14:textId="77777777" w:rsidR="008D0AB1" w:rsidRPr="00335886" w:rsidRDefault="008D0AB1" w:rsidP="00426F03">
      <w:pPr>
        <w:keepNext/>
        <w:keepLines/>
        <w:spacing w:after="120"/>
        <w:ind w:left="1134" w:right="1134"/>
        <w:jc w:val="both"/>
      </w:pPr>
      <w:r w:rsidRPr="00335886">
        <w:rPr>
          <w:i/>
        </w:rPr>
        <w:t>Paragraph 8.2</w:t>
      </w:r>
      <w:r>
        <w:rPr>
          <w:i/>
        </w:rPr>
        <w:t>.</w:t>
      </w:r>
      <w:r w:rsidRPr="00335886">
        <w:rPr>
          <w:i/>
        </w:rPr>
        <w:t>,</w:t>
      </w:r>
      <w:r w:rsidRPr="00335886">
        <w:t xml:space="preserve"> amend to read:</w:t>
      </w:r>
    </w:p>
    <w:p w14:paraId="1B0BD376" w14:textId="77777777" w:rsidR="008D0AB1" w:rsidRPr="00D5099E" w:rsidRDefault="008D0AB1" w:rsidP="0071461F">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s>
        <w:spacing w:after="120"/>
        <w:ind w:left="2268" w:right="1134" w:hanging="1134"/>
        <w:jc w:val="both"/>
      </w:pPr>
      <w:r>
        <w:t>"</w:t>
      </w:r>
      <w:r w:rsidRPr="00D5099E">
        <w:t>8.2.</w:t>
      </w:r>
      <w:r w:rsidRPr="00D5099E">
        <w:tab/>
        <w:t>The manufacturer shall specify a minimum acceptable reagent concentration CDmin, which results in tailpipe NO</w:t>
      </w:r>
      <w:r w:rsidRPr="00D5099E">
        <w:rPr>
          <w:vertAlign w:val="subscript"/>
        </w:rPr>
        <w:t>X</w:t>
      </w:r>
      <w:r w:rsidRPr="00D5099E">
        <w:t xml:space="preserve"> emissions not exceeding the lower of either the applicable NO</w:t>
      </w:r>
      <w:r w:rsidRPr="00D5099E">
        <w:rPr>
          <w:vertAlign w:val="subscript"/>
        </w:rPr>
        <w:t>X</w:t>
      </w:r>
      <w:r w:rsidRPr="00D5099E">
        <w:t xml:space="preserve"> limit multiplied by 2.25 or the applicable NO</w:t>
      </w:r>
      <w:r w:rsidRPr="00D5099E">
        <w:rPr>
          <w:vertAlign w:val="subscript"/>
        </w:rPr>
        <w:t>X</w:t>
      </w:r>
      <w:r w:rsidRPr="00D5099E">
        <w:t xml:space="preserve"> limit plus 1.5 g/kWh. For engine sub-categories with a combined HC and NO</w:t>
      </w:r>
      <w:r w:rsidRPr="00D5099E">
        <w:rPr>
          <w:vertAlign w:val="subscript"/>
        </w:rPr>
        <w:t>X</w:t>
      </w:r>
      <w:r w:rsidRPr="00D5099E">
        <w:t xml:space="preserve"> limit, the applicable NO</w:t>
      </w:r>
      <w:r w:rsidRPr="00D5099E">
        <w:rPr>
          <w:vertAlign w:val="subscript"/>
        </w:rPr>
        <w:t>X</w:t>
      </w:r>
      <w:r w:rsidRPr="00D5099E">
        <w:t xml:space="preserve"> limit value for the purpose of this paragraph shall be the combined limit value for HC and NO</w:t>
      </w:r>
      <w:r w:rsidRPr="00D5099E">
        <w:rPr>
          <w:vertAlign w:val="subscript"/>
        </w:rPr>
        <w:t>X</w:t>
      </w:r>
      <w:r w:rsidRPr="00D5099E">
        <w:t xml:space="preserve"> reduced by 0.19 g/kWh."</w:t>
      </w:r>
    </w:p>
    <w:p w14:paraId="2FBC22F8" w14:textId="77777777" w:rsidR="008D0AB1" w:rsidRPr="00C44FA1" w:rsidRDefault="008D0AB1" w:rsidP="008D0AB1">
      <w:pPr>
        <w:suppressAutoHyphens w:val="0"/>
        <w:spacing w:after="200" w:line="276" w:lineRule="auto"/>
        <w:ind w:left="2268" w:hanging="1134"/>
        <w:rPr>
          <w:i/>
          <w:spacing w:val="-2"/>
          <w:lang w:eastAsia="en-GB"/>
        </w:rPr>
      </w:pPr>
      <w:r>
        <w:rPr>
          <w:i/>
          <w:spacing w:val="-2"/>
          <w:lang w:eastAsia="en-GB"/>
        </w:rPr>
        <w:t xml:space="preserve">Insert </w:t>
      </w:r>
      <w:r w:rsidR="005A7176">
        <w:rPr>
          <w:i/>
          <w:spacing w:val="-2"/>
          <w:lang w:eastAsia="en-GB"/>
        </w:rPr>
        <w:t xml:space="preserve">a </w:t>
      </w:r>
      <w:r>
        <w:rPr>
          <w:i/>
          <w:spacing w:val="-2"/>
          <w:lang w:eastAsia="en-GB"/>
        </w:rPr>
        <w:t>new Annex 13,</w:t>
      </w:r>
      <w:r>
        <w:rPr>
          <w:spacing w:val="-2"/>
          <w:lang w:eastAsia="en-GB"/>
        </w:rPr>
        <w:t xml:space="preserve"> to</w:t>
      </w:r>
      <w:r w:rsidRPr="00156B4E">
        <w:rPr>
          <w:spacing w:val="-2"/>
          <w:lang w:eastAsia="en-GB"/>
        </w:rPr>
        <w:t xml:space="preserve"> read:</w:t>
      </w:r>
    </w:p>
    <w:p w14:paraId="5F965A69" w14:textId="77777777" w:rsidR="008D0AB1" w:rsidRPr="00C44FA1" w:rsidRDefault="008D0AB1" w:rsidP="008D0AB1">
      <w:pPr>
        <w:keepNext/>
        <w:keepLines/>
        <w:tabs>
          <w:tab w:val="right" w:pos="851"/>
        </w:tabs>
        <w:spacing w:before="360" w:after="240" w:line="300" w:lineRule="exact"/>
        <w:ind w:left="1134" w:right="1134" w:hanging="1134"/>
        <w:rPr>
          <w:b/>
          <w:sz w:val="28"/>
        </w:rPr>
      </w:pPr>
      <w:r w:rsidRPr="00156B4E">
        <w:rPr>
          <w:sz w:val="28"/>
        </w:rPr>
        <w:t>"</w:t>
      </w:r>
      <w:r w:rsidRPr="00C44FA1">
        <w:rPr>
          <w:b/>
          <w:sz w:val="28"/>
        </w:rPr>
        <w:t>Annex 13</w:t>
      </w:r>
    </w:p>
    <w:p w14:paraId="26175194" w14:textId="77777777" w:rsidR="008D0AB1" w:rsidRPr="00C44FA1" w:rsidRDefault="008D0AB1" w:rsidP="008D0AB1">
      <w:pPr>
        <w:keepNext/>
        <w:keepLines/>
        <w:spacing w:before="360" w:after="240" w:line="300" w:lineRule="exact"/>
        <w:ind w:left="1134" w:right="521"/>
        <w:rPr>
          <w:b/>
          <w:sz w:val="28"/>
        </w:rPr>
      </w:pPr>
      <w:r w:rsidRPr="00C44FA1">
        <w:rPr>
          <w:b/>
          <w:sz w:val="28"/>
        </w:rPr>
        <w:t xml:space="preserve">Specific requirements regarding the approval of a REC with respect to the emission limits set out in the 05 series of amendments of </w:t>
      </w:r>
      <w:r>
        <w:rPr>
          <w:b/>
          <w:sz w:val="28"/>
        </w:rPr>
        <w:t xml:space="preserve">UN </w:t>
      </w:r>
      <w:r w:rsidRPr="00C44FA1">
        <w:rPr>
          <w:b/>
          <w:sz w:val="28"/>
        </w:rPr>
        <w:t>Regulation No. 96</w:t>
      </w:r>
    </w:p>
    <w:p w14:paraId="67A14FAA" w14:textId="77777777" w:rsidR="008D0AB1" w:rsidRPr="00D5099E" w:rsidRDefault="008D0AB1" w:rsidP="005A7176">
      <w:pPr>
        <w:spacing w:after="120"/>
        <w:ind w:left="2268" w:right="1134" w:hanging="1134"/>
        <w:jc w:val="both"/>
        <w:rPr>
          <w:bCs/>
        </w:rPr>
      </w:pPr>
      <w:r w:rsidRPr="00D5099E">
        <w:rPr>
          <w:bCs/>
        </w:rPr>
        <w:t>1.</w:t>
      </w:r>
      <w:r w:rsidRPr="00D5099E">
        <w:rPr>
          <w:bCs/>
        </w:rPr>
        <w:tab/>
        <w:t>Introduction</w:t>
      </w:r>
    </w:p>
    <w:p w14:paraId="327A0FBD" w14:textId="77777777" w:rsidR="008D0AB1" w:rsidRPr="00D5099E" w:rsidRDefault="008D0AB1" w:rsidP="005A7176">
      <w:pPr>
        <w:spacing w:after="120"/>
        <w:ind w:left="2268" w:right="1134" w:hanging="1134"/>
        <w:jc w:val="both"/>
        <w:rPr>
          <w:bCs/>
        </w:rPr>
      </w:pPr>
      <w:r w:rsidRPr="00D5099E">
        <w:rPr>
          <w:bCs/>
        </w:rPr>
        <w:tab/>
        <w:t xml:space="preserve">This annex sets out the specific requirements for the approval of a REC fitted to an engine, for the purpose of meeting the emission limits set out in the 05 series of amendments to UN Regulation No. 96. </w:t>
      </w:r>
    </w:p>
    <w:p w14:paraId="0FBA9D7B" w14:textId="77777777" w:rsidR="008D0AB1" w:rsidRPr="00D5099E" w:rsidRDefault="008D0AB1" w:rsidP="005A7176">
      <w:pPr>
        <w:spacing w:after="120"/>
        <w:ind w:left="2268" w:right="1134" w:hanging="1134"/>
        <w:jc w:val="both"/>
        <w:rPr>
          <w:bCs/>
        </w:rPr>
      </w:pPr>
      <w:r w:rsidRPr="00D5099E">
        <w:rPr>
          <w:bCs/>
        </w:rPr>
        <w:t>2.</w:t>
      </w:r>
      <w:r w:rsidRPr="00D5099E">
        <w:rPr>
          <w:bCs/>
        </w:rPr>
        <w:tab/>
        <w:t>Specific requirements</w:t>
      </w:r>
    </w:p>
    <w:p w14:paraId="053826AB" w14:textId="77777777" w:rsidR="008D0AB1" w:rsidRPr="00D5099E" w:rsidRDefault="008D0AB1" w:rsidP="005A7176">
      <w:pPr>
        <w:spacing w:after="120"/>
        <w:ind w:left="2268" w:right="1134" w:hanging="1134"/>
        <w:jc w:val="both"/>
        <w:rPr>
          <w:bCs/>
        </w:rPr>
      </w:pPr>
      <w:r w:rsidRPr="00D5099E">
        <w:rPr>
          <w:bCs/>
        </w:rPr>
        <w:t>2.1.</w:t>
      </w:r>
      <w:r w:rsidRPr="00D5099E">
        <w:rPr>
          <w:bCs/>
        </w:rPr>
        <w:tab/>
        <w:t>The retrofitted engine system shall meet the following specific requirements</w:t>
      </w:r>
    </w:p>
    <w:p w14:paraId="56301D53" w14:textId="77777777" w:rsidR="008D0AB1" w:rsidRPr="00D5099E" w:rsidRDefault="008D0AB1" w:rsidP="005A7176">
      <w:pPr>
        <w:spacing w:after="120"/>
        <w:ind w:left="2268" w:right="1134" w:hanging="1134"/>
        <w:jc w:val="both"/>
        <w:rPr>
          <w:bCs/>
        </w:rPr>
      </w:pPr>
      <w:r w:rsidRPr="00D5099E">
        <w:rPr>
          <w:bCs/>
        </w:rPr>
        <w:t>2.1.1.</w:t>
      </w:r>
      <w:r w:rsidRPr="00D5099E">
        <w:rPr>
          <w:bCs/>
        </w:rPr>
        <w:tab/>
        <w:t>The NO</w:t>
      </w:r>
      <w:r w:rsidRPr="00D5099E">
        <w:rPr>
          <w:bCs/>
          <w:vertAlign w:val="subscript"/>
        </w:rPr>
        <w:t>x</w:t>
      </w:r>
      <w:r w:rsidRPr="00D5099E">
        <w:rPr>
          <w:bCs/>
        </w:rPr>
        <w:t xml:space="preserve"> and PM emissions limits set out in Table 7 and Table 8, Appendix 1 to paragraph 5. of the 05 series of amendments to UN Regulation No. 96. </w:t>
      </w:r>
    </w:p>
    <w:p w14:paraId="0EE1E3A1" w14:textId="77777777" w:rsidR="008D0AB1" w:rsidRPr="00D5099E" w:rsidRDefault="008D0AB1" w:rsidP="005A7176">
      <w:pPr>
        <w:spacing w:after="120"/>
        <w:ind w:left="2268" w:right="1134" w:hanging="1134"/>
        <w:jc w:val="both"/>
        <w:rPr>
          <w:bCs/>
        </w:rPr>
      </w:pPr>
      <w:r w:rsidRPr="00D5099E">
        <w:rPr>
          <w:bCs/>
        </w:rPr>
        <w:t>2.1.2.</w:t>
      </w:r>
      <w:r w:rsidRPr="00D5099E">
        <w:rPr>
          <w:bCs/>
        </w:rPr>
        <w:tab/>
        <w:t>The requirements for the verification of the durability of engine systems, as laid down in Annex 8 to the 05 series of amendments to UN Regulation No. 96.</w:t>
      </w:r>
    </w:p>
    <w:p w14:paraId="0AE64F3D" w14:textId="77777777" w:rsidR="008D0AB1" w:rsidRPr="00D5099E" w:rsidRDefault="008D0AB1" w:rsidP="005A7176">
      <w:pPr>
        <w:spacing w:after="120"/>
        <w:ind w:left="2268" w:right="1134" w:hanging="1134"/>
        <w:jc w:val="both"/>
        <w:rPr>
          <w:bCs/>
        </w:rPr>
      </w:pPr>
      <w:r w:rsidRPr="00D5099E">
        <w:rPr>
          <w:bCs/>
        </w:rPr>
        <w:t>2.1.3.</w:t>
      </w:r>
      <w:r w:rsidRPr="00D5099E">
        <w:rPr>
          <w:bCs/>
        </w:rPr>
        <w:tab/>
        <w:t>The specific requirements to limit off-cycle emissions, as laid down in paragraph 5.6. of the 05 series of amendments to UN Regulation No. 96.</w:t>
      </w:r>
    </w:p>
    <w:p w14:paraId="407A9008" w14:textId="77777777" w:rsidR="008D0AB1" w:rsidRPr="00D5099E" w:rsidRDefault="008D0AB1" w:rsidP="005A7176">
      <w:pPr>
        <w:spacing w:after="120"/>
        <w:ind w:left="2268" w:right="1134" w:hanging="1134"/>
        <w:jc w:val="both"/>
        <w:rPr>
          <w:bCs/>
        </w:rPr>
      </w:pPr>
      <w:r w:rsidRPr="00D5099E">
        <w:rPr>
          <w:bCs/>
        </w:rPr>
        <w:t>2.1.4.</w:t>
      </w:r>
      <w:r w:rsidRPr="00D5099E">
        <w:rPr>
          <w:bCs/>
        </w:rPr>
        <w:tab/>
        <w:t>The requirement to verify the emissions of crankcase gases, as laid down in paragraph 5.7. of the 05 series of amendments to UN Regulation No. 96.</w:t>
      </w:r>
    </w:p>
    <w:p w14:paraId="38F45793" w14:textId="77777777" w:rsidR="008D0AB1" w:rsidRPr="00D5099E" w:rsidRDefault="008D0AB1" w:rsidP="005A7176">
      <w:pPr>
        <w:spacing w:after="120"/>
        <w:ind w:left="2268" w:right="1134" w:hanging="1134"/>
        <w:jc w:val="both"/>
        <w:rPr>
          <w:bCs/>
        </w:rPr>
      </w:pPr>
      <w:r w:rsidRPr="00D5099E">
        <w:rPr>
          <w:bCs/>
        </w:rPr>
        <w:t>2.1.5.</w:t>
      </w:r>
      <w:r w:rsidRPr="00D5099E">
        <w:rPr>
          <w:bCs/>
        </w:rPr>
        <w:tab/>
        <w:t>The requirements with regard to emission control strategies NO</w:t>
      </w:r>
      <w:r w:rsidRPr="00D5099E">
        <w:rPr>
          <w:bCs/>
          <w:vertAlign w:val="subscript"/>
        </w:rPr>
        <w:t>x</w:t>
      </w:r>
      <w:r w:rsidRPr="00D5099E">
        <w:rPr>
          <w:bCs/>
        </w:rPr>
        <w:t xml:space="preserve"> control measures and particulate control measures, as laid down in Annex 9 to the 05 series of amendments to UN Regulation No. 96.</w:t>
      </w:r>
    </w:p>
    <w:p w14:paraId="10D085FC" w14:textId="77777777" w:rsidR="008D0AB1" w:rsidRPr="00D5099E" w:rsidRDefault="008D0AB1" w:rsidP="005A7176">
      <w:pPr>
        <w:tabs>
          <w:tab w:val="left" w:pos="8505"/>
        </w:tabs>
        <w:spacing w:after="120"/>
        <w:ind w:left="2268" w:right="1134" w:hanging="1134"/>
        <w:jc w:val="both"/>
        <w:rPr>
          <w:bCs/>
        </w:rPr>
      </w:pPr>
      <w:r w:rsidRPr="00D5099E">
        <w:rPr>
          <w:bCs/>
        </w:rPr>
        <w:t>2.1.6.</w:t>
      </w:r>
      <w:r w:rsidRPr="00D5099E">
        <w:rPr>
          <w:bCs/>
        </w:rPr>
        <w:tab/>
        <w:t>Notwithstanding paragraph 8.6.2. of this Regulation, for Class III and Class IV REC, emissions of ammonia shall not exceed a mean value of 10 ppm when measured according to the requirements of paragraph 3.4. of Annex 9 to the 05 series of amendments to UN Regulation No. 96."</w:t>
      </w:r>
    </w:p>
    <w:p w14:paraId="2AB0D762" w14:textId="77777777"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5B73B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5D3C" w14:textId="77777777" w:rsidR="00DA04E4" w:rsidRDefault="00DA04E4"/>
  </w:endnote>
  <w:endnote w:type="continuationSeparator" w:id="0">
    <w:p w14:paraId="6BE92C13" w14:textId="77777777" w:rsidR="00DA04E4" w:rsidRDefault="00DA04E4"/>
  </w:endnote>
  <w:endnote w:type="continuationNotice" w:id="1">
    <w:p w14:paraId="7D47C22C" w14:textId="77777777" w:rsidR="00DA04E4" w:rsidRDefault="00DA0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0F2A" w14:textId="77777777" w:rsidR="00DA04E4" w:rsidRPr="005B73BF" w:rsidRDefault="00DA04E4"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97F6" w14:textId="77777777" w:rsidR="00DA04E4" w:rsidRPr="005B73BF" w:rsidRDefault="00DA04E4"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E061" w14:textId="77777777" w:rsidR="00DA04E4" w:rsidRPr="000B175B" w:rsidRDefault="00DA04E4" w:rsidP="000B175B">
      <w:pPr>
        <w:tabs>
          <w:tab w:val="right" w:pos="2155"/>
        </w:tabs>
        <w:spacing w:after="80"/>
        <w:ind w:left="680"/>
        <w:rPr>
          <w:u w:val="single"/>
        </w:rPr>
      </w:pPr>
      <w:r>
        <w:rPr>
          <w:u w:val="single"/>
        </w:rPr>
        <w:tab/>
      </w:r>
    </w:p>
  </w:footnote>
  <w:footnote w:type="continuationSeparator" w:id="0">
    <w:p w14:paraId="54379D6C" w14:textId="77777777" w:rsidR="00DA04E4" w:rsidRPr="00FC68B7" w:rsidRDefault="00DA04E4" w:rsidP="00FC68B7">
      <w:pPr>
        <w:tabs>
          <w:tab w:val="left" w:pos="2155"/>
        </w:tabs>
        <w:spacing w:after="80"/>
        <w:ind w:left="680"/>
        <w:rPr>
          <w:u w:val="single"/>
        </w:rPr>
      </w:pPr>
      <w:r>
        <w:rPr>
          <w:u w:val="single"/>
        </w:rPr>
        <w:tab/>
      </w:r>
    </w:p>
  </w:footnote>
  <w:footnote w:type="continuationNotice" w:id="1">
    <w:p w14:paraId="157C94F7" w14:textId="77777777" w:rsidR="00DA04E4" w:rsidRDefault="00DA04E4"/>
  </w:footnote>
  <w:footnote w:id="2">
    <w:p w14:paraId="34E3E251" w14:textId="77777777" w:rsidR="0002038C" w:rsidRDefault="0002038C" w:rsidP="0002038C">
      <w:pPr>
        <w:pStyle w:val="FootnoteText"/>
      </w:pPr>
      <w:r>
        <w:tab/>
      </w:r>
      <w:r>
        <w:rPr>
          <w:rStyle w:val="FootnoteReference"/>
          <w:sz w:val="20"/>
        </w:rPr>
        <w:t>*</w:t>
      </w:r>
      <w:r>
        <w:rPr>
          <w:sz w:val="20"/>
        </w:rPr>
        <w:tab/>
      </w:r>
      <w:r>
        <w:t>Former titles of the Agreement:</w:t>
      </w:r>
    </w:p>
    <w:p w14:paraId="256E0B81" w14:textId="77777777" w:rsidR="0002038C" w:rsidRDefault="0002038C" w:rsidP="0002038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9BC11AF" w14:textId="77777777" w:rsidR="0002038C" w:rsidRDefault="0002038C" w:rsidP="0002038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0149" w14:textId="77777777" w:rsidR="00DA04E4" w:rsidRDefault="0002038C" w:rsidP="0002038C">
    <w:pPr>
      <w:pStyle w:val="Header"/>
    </w:pPr>
    <w:r w:rsidRPr="00C823F3">
      <w:rPr>
        <w:szCs w:val="18"/>
      </w:rPr>
      <w:t>E/ECE/324/Rev.2/Add.13</w:t>
    </w:r>
    <w:r>
      <w:rPr>
        <w:szCs w:val="18"/>
      </w:rPr>
      <w:t>1/Rev.1/Amend.1</w:t>
    </w:r>
    <w:r>
      <w:rPr>
        <w:szCs w:val="18"/>
      </w:rPr>
      <w:br/>
    </w:r>
    <w:r w:rsidRPr="00C823F3">
      <w:rPr>
        <w:szCs w:val="18"/>
      </w:rPr>
      <w:t>E/ECE/TRANS/505/Rev.2/Add.13</w:t>
    </w:r>
    <w:r>
      <w:rPr>
        <w:szCs w:val="18"/>
      </w:rPr>
      <w:t>1/Rev.1/Amend.1</w:t>
    </w:r>
  </w:p>
  <w:p w14:paraId="14AA3260" w14:textId="77777777" w:rsidR="008E29E4" w:rsidRDefault="008E29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EDC7" w14:textId="77777777" w:rsidR="0002038C" w:rsidRDefault="0002038C" w:rsidP="0002038C">
    <w:pPr>
      <w:pStyle w:val="Header"/>
      <w:jc w:val="right"/>
    </w:pPr>
    <w:r w:rsidRPr="00C823F3">
      <w:rPr>
        <w:szCs w:val="18"/>
      </w:rPr>
      <w:t>E/ECE/324/Rev.2/Add.13</w:t>
    </w:r>
    <w:r>
      <w:rPr>
        <w:szCs w:val="18"/>
      </w:rPr>
      <w:t>1/Rev.1/Amend.1</w:t>
    </w:r>
    <w:r>
      <w:rPr>
        <w:szCs w:val="18"/>
      </w:rPr>
      <w:br/>
    </w:r>
    <w:r w:rsidRPr="00C823F3">
      <w:rPr>
        <w:szCs w:val="18"/>
      </w:rPr>
      <w:t>E/ECE/TRANS/505/Rev.2/Add.13</w:t>
    </w:r>
    <w:r>
      <w:rPr>
        <w:szCs w:val="18"/>
      </w:rPr>
      <w:t>1/Rev.1/Amend.1</w:t>
    </w:r>
  </w:p>
  <w:p w14:paraId="2E72C1FD" w14:textId="77777777" w:rsidR="0002038C" w:rsidRDefault="0002038C" w:rsidP="0002038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2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05082"/>
    <w:rsid w:val="0002038C"/>
    <w:rsid w:val="00045C8F"/>
    <w:rsid w:val="00046B1F"/>
    <w:rsid w:val="00050F6B"/>
    <w:rsid w:val="00052635"/>
    <w:rsid w:val="00057E97"/>
    <w:rsid w:val="000646F4"/>
    <w:rsid w:val="00072C8C"/>
    <w:rsid w:val="000733B5"/>
    <w:rsid w:val="00081815"/>
    <w:rsid w:val="000827DE"/>
    <w:rsid w:val="000931C0"/>
    <w:rsid w:val="000B0595"/>
    <w:rsid w:val="000B175B"/>
    <w:rsid w:val="000B2F02"/>
    <w:rsid w:val="000B3A0F"/>
    <w:rsid w:val="000B4CE5"/>
    <w:rsid w:val="000B4EF7"/>
    <w:rsid w:val="000C2C03"/>
    <w:rsid w:val="000C2D2E"/>
    <w:rsid w:val="000D5808"/>
    <w:rsid w:val="000E0415"/>
    <w:rsid w:val="001103AA"/>
    <w:rsid w:val="0011666B"/>
    <w:rsid w:val="00156A6A"/>
    <w:rsid w:val="00165F3A"/>
    <w:rsid w:val="00182290"/>
    <w:rsid w:val="001A3955"/>
    <w:rsid w:val="001B4B04"/>
    <w:rsid w:val="001C6663"/>
    <w:rsid w:val="001C7895"/>
    <w:rsid w:val="001D0C8C"/>
    <w:rsid w:val="001D1419"/>
    <w:rsid w:val="001D26DF"/>
    <w:rsid w:val="001D3A03"/>
    <w:rsid w:val="001E10CB"/>
    <w:rsid w:val="001E5D47"/>
    <w:rsid w:val="001E7B67"/>
    <w:rsid w:val="00202DA8"/>
    <w:rsid w:val="00211E0B"/>
    <w:rsid w:val="0024772E"/>
    <w:rsid w:val="00265C33"/>
    <w:rsid w:val="00267F5F"/>
    <w:rsid w:val="00272C11"/>
    <w:rsid w:val="00273ACA"/>
    <w:rsid w:val="00282857"/>
    <w:rsid w:val="00286B4D"/>
    <w:rsid w:val="002B6EF4"/>
    <w:rsid w:val="002D4643"/>
    <w:rsid w:val="002F175C"/>
    <w:rsid w:val="002F7DE0"/>
    <w:rsid w:val="0030084D"/>
    <w:rsid w:val="00302E18"/>
    <w:rsid w:val="00305B9E"/>
    <w:rsid w:val="003229D8"/>
    <w:rsid w:val="0032727C"/>
    <w:rsid w:val="00352709"/>
    <w:rsid w:val="003619B5"/>
    <w:rsid w:val="00361AC3"/>
    <w:rsid w:val="00365763"/>
    <w:rsid w:val="00371178"/>
    <w:rsid w:val="00374AAD"/>
    <w:rsid w:val="003816AC"/>
    <w:rsid w:val="00392E47"/>
    <w:rsid w:val="0039459F"/>
    <w:rsid w:val="003A6810"/>
    <w:rsid w:val="003C21E3"/>
    <w:rsid w:val="003C2CC4"/>
    <w:rsid w:val="003C534D"/>
    <w:rsid w:val="003D4B23"/>
    <w:rsid w:val="003E130E"/>
    <w:rsid w:val="00410C89"/>
    <w:rsid w:val="00422E03"/>
    <w:rsid w:val="00426B9B"/>
    <w:rsid w:val="00426F03"/>
    <w:rsid w:val="004325CB"/>
    <w:rsid w:val="00442A83"/>
    <w:rsid w:val="0045495B"/>
    <w:rsid w:val="004561E5"/>
    <w:rsid w:val="00462706"/>
    <w:rsid w:val="00470BCC"/>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A7176"/>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1461F"/>
    <w:rsid w:val="0072632A"/>
    <w:rsid w:val="007327D5"/>
    <w:rsid w:val="007629C8"/>
    <w:rsid w:val="00764D20"/>
    <w:rsid w:val="0077047D"/>
    <w:rsid w:val="007A4FD8"/>
    <w:rsid w:val="007B6BA5"/>
    <w:rsid w:val="007B7844"/>
    <w:rsid w:val="007C3390"/>
    <w:rsid w:val="007C4F4B"/>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D0AB1"/>
    <w:rsid w:val="008E0678"/>
    <w:rsid w:val="008E29E4"/>
    <w:rsid w:val="008E6A82"/>
    <w:rsid w:val="008F31D2"/>
    <w:rsid w:val="00902AE6"/>
    <w:rsid w:val="00915EF6"/>
    <w:rsid w:val="009223CA"/>
    <w:rsid w:val="00940F93"/>
    <w:rsid w:val="009448C3"/>
    <w:rsid w:val="00967EEA"/>
    <w:rsid w:val="009760F3"/>
    <w:rsid w:val="00976CFB"/>
    <w:rsid w:val="009A0830"/>
    <w:rsid w:val="009A0E8D"/>
    <w:rsid w:val="009B26E7"/>
    <w:rsid w:val="009B64BB"/>
    <w:rsid w:val="009F4EE0"/>
    <w:rsid w:val="00A00697"/>
    <w:rsid w:val="00A00A3F"/>
    <w:rsid w:val="00A01489"/>
    <w:rsid w:val="00A04F87"/>
    <w:rsid w:val="00A272FC"/>
    <w:rsid w:val="00A3026E"/>
    <w:rsid w:val="00A338F1"/>
    <w:rsid w:val="00A35BE0"/>
    <w:rsid w:val="00A46855"/>
    <w:rsid w:val="00A6129C"/>
    <w:rsid w:val="00A61446"/>
    <w:rsid w:val="00A72F22"/>
    <w:rsid w:val="00A7360F"/>
    <w:rsid w:val="00A748A6"/>
    <w:rsid w:val="00A769F4"/>
    <w:rsid w:val="00A776B4"/>
    <w:rsid w:val="00A8508A"/>
    <w:rsid w:val="00A85649"/>
    <w:rsid w:val="00A94361"/>
    <w:rsid w:val="00AA293C"/>
    <w:rsid w:val="00AB771E"/>
    <w:rsid w:val="00AD038E"/>
    <w:rsid w:val="00B04A09"/>
    <w:rsid w:val="00B13FDE"/>
    <w:rsid w:val="00B30179"/>
    <w:rsid w:val="00B421C1"/>
    <w:rsid w:val="00B47F97"/>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161F2"/>
    <w:rsid w:val="00D2031B"/>
    <w:rsid w:val="00D220BF"/>
    <w:rsid w:val="00D248B6"/>
    <w:rsid w:val="00D25FE2"/>
    <w:rsid w:val="00D26E07"/>
    <w:rsid w:val="00D43252"/>
    <w:rsid w:val="00D47EEA"/>
    <w:rsid w:val="00D5099E"/>
    <w:rsid w:val="00D70839"/>
    <w:rsid w:val="00D70B30"/>
    <w:rsid w:val="00D773DF"/>
    <w:rsid w:val="00D86FA1"/>
    <w:rsid w:val="00D95303"/>
    <w:rsid w:val="00D978C6"/>
    <w:rsid w:val="00DA04E4"/>
    <w:rsid w:val="00DA3C1C"/>
    <w:rsid w:val="00DA40C9"/>
    <w:rsid w:val="00DA4640"/>
    <w:rsid w:val="00DC37D1"/>
    <w:rsid w:val="00DC6D39"/>
    <w:rsid w:val="00DD4668"/>
    <w:rsid w:val="00DF3016"/>
    <w:rsid w:val="00E046DF"/>
    <w:rsid w:val="00E22B0C"/>
    <w:rsid w:val="00E27346"/>
    <w:rsid w:val="00E36FEA"/>
    <w:rsid w:val="00E40A45"/>
    <w:rsid w:val="00E45B68"/>
    <w:rsid w:val="00E55BDB"/>
    <w:rsid w:val="00E560CA"/>
    <w:rsid w:val="00E71BC8"/>
    <w:rsid w:val="00E7260F"/>
    <w:rsid w:val="00E73F5D"/>
    <w:rsid w:val="00E77E4E"/>
    <w:rsid w:val="00E805AC"/>
    <w:rsid w:val="00E96630"/>
    <w:rsid w:val="00EA2A77"/>
    <w:rsid w:val="00EA6518"/>
    <w:rsid w:val="00ED7A2A"/>
    <w:rsid w:val="00EF1D7F"/>
    <w:rsid w:val="00F31E5F"/>
    <w:rsid w:val="00F33674"/>
    <w:rsid w:val="00F41473"/>
    <w:rsid w:val="00F6100A"/>
    <w:rsid w:val="00F85D46"/>
    <w:rsid w:val="00F93781"/>
    <w:rsid w:val="00FB613B"/>
    <w:rsid w:val="00FC68B7"/>
    <w:rsid w:val="00FC6C86"/>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512AA6"/>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uiPriority w:val="99"/>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34"/>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uiPriority w:val="9"/>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 w:type="paragraph" w:customStyle="1" w:styleId="XHeadline">
    <w:name w:val="X Headline"/>
    <w:basedOn w:val="Normal"/>
    <w:next w:val="Normal"/>
    <w:rsid w:val="008D0AB1"/>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XXXHeadline">
    <w:name w:val="X.X.X. Headline"/>
    <w:basedOn w:val="Normal"/>
    <w:next w:val="Normal"/>
    <w:rsid w:val="008D0AB1"/>
    <w:pPr>
      <w:numPr>
        <w:ilvl w:val="2"/>
        <w:numId w:val="20"/>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rsid w:val="008D0AB1"/>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XXHeadline">
    <w:name w:val="X.X Headline"/>
    <w:basedOn w:val="Normal"/>
    <w:next w:val="Normal"/>
    <w:rsid w:val="008D0AB1"/>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8D0AB1"/>
    <w:pPr>
      <w:suppressAutoHyphens w:val="0"/>
      <w:spacing w:after="200" w:line="276" w:lineRule="auto"/>
      <w:ind w:left="720"/>
      <w:contextualSpacing/>
    </w:pPr>
    <w:rPr>
      <w:rFonts w:ascii="Calibri" w:hAnsi="Calibri"/>
      <w:sz w:val="22"/>
      <w:szCs w:val="22"/>
      <w:lang w:val="de-CH"/>
    </w:rPr>
  </w:style>
  <w:style w:type="paragraph" w:customStyle="1" w:styleId="XXXXHeadline">
    <w:name w:val="X.X.X.X. Headline"/>
    <w:basedOn w:val="XXXHeadline"/>
    <w:next w:val="Normal"/>
    <w:rsid w:val="008D0AB1"/>
    <w:pPr>
      <w:numPr>
        <w:ilvl w:val="0"/>
        <w:numId w:val="0"/>
      </w:numPr>
      <w:tabs>
        <w:tab w:val="num" w:pos="3272"/>
      </w:tabs>
      <w:ind w:left="1418" w:hanging="1418"/>
      <w:outlineLvl w:val="3"/>
    </w:pPr>
  </w:style>
  <w:style w:type="paragraph" w:customStyle="1" w:styleId="XXXXXHeadline">
    <w:name w:val="X.X.X.X.X. Headline"/>
    <w:basedOn w:val="XXXXHeadline"/>
    <w:rsid w:val="008D0AB1"/>
    <w:pPr>
      <w:tabs>
        <w:tab w:val="clear" w:pos="3272"/>
      </w:tabs>
      <w:outlineLvl w:val="4"/>
    </w:pPr>
  </w:style>
  <w:style w:type="paragraph" w:customStyle="1" w:styleId="XXXXXXHeadline">
    <w:name w:val="X.X.X.X.X.X. Headline"/>
    <w:basedOn w:val="XXXXXHeadline"/>
    <w:rsid w:val="008D0AB1"/>
    <w:pPr>
      <w:tabs>
        <w:tab w:val="num" w:pos="1800"/>
      </w:tabs>
      <w:outlineLvl w:val="5"/>
    </w:pPr>
  </w:style>
  <w:style w:type="paragraph" w:customStyle="1" w:styleId="XXXXXXXHeadline">
    <w:name w:val="X.X.X.X.X.X.X. Headline"/>
    <w:basedOn w:val="XXXXXXHeadline"/>
    <w:rsid w:val="008D0AB1"/>
    <w:pPr>
      <w:tabs>
        <w:tab w:val="clear" w:pos="1800"/>
      </w:tabs>
      <w:outlineLvl w:val="6"/>
    </w:pPr>
  </w:style>
  <w:style w:type="paragraph" w:customStyle="1" w:styleId="Listenabsatz1">
    <w:name w:val="Listenabsatz1"/>
    <w:basedOn w:val="Normal"/>
    <w:rsid w:val="008D0AB1"/>
    <w:pPr>
      <w:suppressAutoHyphens w:val="0"/>
      <w:spacing w:after="200" w:line="276" w:lineRule="auto"/>
      <w:ind w:left="720"/>
    </w:pPr>
    <w:rPr>
      <w:rFonts w:ascii="Calibri" w:eastAsia="MS Mincho" w:hAnsi="Calibri"/>
      <w:sz w:val="22"/>
      <w:szCs w:val="22"/>
      <w:lang w:val="de-DE"/>
    </w:rPr>
  </w:style>
  <w:style w:type="paragraph" w:customStyle="1" w:styleId="Aufzhlung">
    <w:name w:val="Aufzählung"/>
    <w:basedOn w:val="Normal"/>
    <w:rsid w:val="008D0AB1"/>
    <w:pPr>
      <w:numPr>
        <w:numId w:val="21"/>
      </w:numPr>
      <w:tabs>
        <w:tab w:val="left" w:pos="227"/>
      </w:tabs>
      <w:suppressAutoHyphens w:val="0"/>
      <w:spacing w:line="284" w:lineRule="atLeast"/>
    </w:pPr>
    <w:rPr>
      <w:rFonts w:ascii="Arial" w:hAnsi="Arial" w:cs="Arial"/>
      <w:bCs/>
      <w:sz w:val="19"/>
      <w:szCs w:val="19"/>
      <w:lang w:val="de-DE" w:eastAsia="de-DE"/>
    </w:rPr>
  </w:style>
  <w:style w:type="paragraph" w:customStyle="1" w:styleId="i">
    <w:name w:val="(i)"/>
    <w:basedOn w:val="Normal"/>
    <w:rsid w:val="008D0AB1"/>
    <w:pPr>
      <w:spacing w:after="120"/>
      <w:ind w:left="3402" w:right="1134" w:hanging="567"/>
      <w:jc w:val="both"/>
    </w:pPr>
  </w:style>
  <w:style w:type="paragraph" w:customStyle="1" w:styleId="blocpara">
    <w:name w:val="bloc para"/>
    <w:basedOn w:val="Normal"/>
    <w:rsid w:val="008D0AB1"/>
    <w:pPr>
      <w:spacing w:after="120"/>
      <w:ind w:left="2268" w:right="1134"/>
      <w:jc w:val="both"/>
    </w:pPr>
  </w:style>
  <w:style w:type="paragraph" w:customStyle="1" w:styleId="Inhaltsverzeichnisberschrift1">
    <w:name w:val="Inhaltsverzeichnisüberschrift1"/>
    <w:basedOn w:val="Heading1"/>
    <w:next w:val="Normal"/>
    <w:semiHidden/>
    <w:unhideWhenUsed/>
    <w:qFormat/>
    <w:rsid w:val="008D0AB1"/>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rsid w:val="008D0AB1"/>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rsid w:val="008D0AB1"/>
    <w:pPr>
      <w:jc w:val="both"/>
    </w:pPr>
    <w:rPr>
      <w:rFonts w:ascii="Arial" w:eastAsia="MS Mincho" w:hAnsi="Arial"/>
      <w:lang w:eastAsia="fr-FR"/>
    </w:rPr>
  </w:style>
  <w:style w:type="paragraph" w:customStyle="1" w:styleId="Zitat1">
    <w:name w:val="Zitat1"/>
    <w:basedOn w:val="Normal"/>
    <w:next w:val="Normal"/>
    <w:rsid w:val="008D0AB1"/>
    <w:pPr>
      <w:suppressAutoHyphens w:val="0"/>
      <w:spacing w:after="240" w:line="230" w:lineRule="atLeast"/>
      <w:jc w:val="both"/>
    </w:pPr>
    <w:rPr>
      <w:rFonts w:ascii="Arial" w:eastAsia="MS Mincho" w:hAnsi="Arial"/>
      <w:i/>
      <w:iCs/>
      <w:color w:val="000000"/>
      <w:lang w:eastAsia="fr-FR"/>
    </w:rPr>
  </w:style>
  <w:style w:type="paragraph" w:customStyle="1" w:styleId="Inhaltsverzeichnisberschrift2">
    <w:name w:val="Inhaltsverzeichnisüberschrift2"/>
    <w:basedOn w:val="Heading1"/>
    <w:next w:val="Normal"/>
    <w:uiPriority w:val="39"/>
    <w:rsid w:val="008D0AB1"/>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rsid w:val="008D0AB1"/>
    <w:pPr>
      <w:pBdr>
        <w:bottom w:val="single" w:sz="4" w:space="4" w:color="4F81BD"/>
      </w:pBdr>
      <w:suppressAutoHyphens w:val="0"/>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rsid w:val="008D0AB1"/>
    <w:pPr>
      <w:jc w:val="both"/>
    </w:pPr>
    <w:rPr>
      <w:rFonts w:ascii="Arial" w:eastAsia="MS Mincho" w:hAnsi="Arial"/>
      <w:lang w:eastAsia="fr-FR"/>
    </w:rPr>
  </w:style>
  <w:style w:type="paragraph" w:customStyle="1" w:styleId="Listenabsatz2">
    <w:name w:val="Listenabsatz2"/>
    <w:basedOn w:val="Normal"/>
    <w:uiPriority w:val="34"/>
    <w:rsid w:val="008D0AB1"/>
    <w:pPr>
      <w:suppressAutoHyphens w:val="0"/>
      <w:spacing w:after="240" w:line="230" w:lineRule="atLeast"/>
      <w:ind w:left="708"/>
      <w:jc w:val="both"/>
    </w:pPr>
    <w:rPr>
      <w:rFonts w:ascii="Arial" w:eastAsia="MS Mincho" w:hAnsi="Arial"/>
      <w:lang w:eastAsia="fr-FR"/>
    </w:rPr>
  </w:style>
  <w:style w:type="paragraph" w:customStyle="1" w:styleId="Zitat2">
    <w:name w:val="Zitat2"/>
    <w:basedOn w:val="Normal"/>
    <w:next w:val="Normal"/>
    <w:uiPriority w:val="29"/>
    <w:rsid w:val="008D0AB1"/>
    <w:pPr>
      <w:suppressAutoHyphens w:val="0"/>
      <w:spacing w:after="240" w:line="230" w:lineRule="atLeast"/>
      <w:jc w:val="both"/>
    </w:pPr>
    <w:rPr>
      <w:i/>
      <w:iCs/>
      <w:color w:val="000000"/>
      <w:sz w:val="24"/>
      <w:szCs w:val="22"/>
      <w:lang w:eastAsia="en-GB"/>
    </w:rPr>
  </w:style>
  <w:style w:type="paragraph" w:customStyle="1" w:styleId="1">
    <w:name w:val="リスト段落1"/>
    <w:basedOn w:val="Normal"/>
    <w:rsid w:val="008D0AB1"/>
    <w:pPr>
      <w:suppressAutoHyphens w:val="0"/>
      <w:spacing w:line="240" w:lineRule="auto"/>
      <w:ind w:leftChars="400" w:left="840"/>
    </w:pPr>
    <w:rPr>
      <w:rFonts w:eastAsia="MS Mincho"/>
      <w:sz w:val="24"/>
      <w:szCs w:val="24"/>
      <w:lang w:eastAsia="ja-JP"/>
    </w:rPr>
  </w:style>
  <w:style w:type="paragraph" w:customStyle="1" w:styleId="a0">
    <w:name w:val="a)"/>
    <w:basedOn w:val="Normal"/>
    <w:rsid w:val="008D0AB1"/>
    <w:pPr>
      <w:tabs>
        <w:tab w:val="decimal" w:pos="567"/>
      </w:tabs>
      <w:spacing w:after="120"/>
      <w:ind w:left="2835" w:right="1134" w:hanging="567"/>
      <w:jc w:val="both"/>
    </w:pPr>
    <w:rPr>
      <w:lang w:val="fr-CH"/>
    </w:rPr>
  </w:style>
  <w:style w:type="paragraph" w:customStyle="1" w:styleId="Titolo11">
    <w:name w:val="Titolo 11"/>
    <w:basedOn w:val="Normal"/>
    <w:next w:val="Normal"/>
    <w:link w:val="Titolo1Carattere"/>
    <w:uiPriority w:val="9"/>
    <w:rsid w:val="008D0AB1"/>
    <w:pPr>
      <w:keepNext/>
      <w:tabs>
        <w:tab w:val="num" w:pos="850"/>
      </w:tabs>
      <w:suppressAutoHyphens w:val="0"/>
      <w:spacing w:before="360" w:after="120" w:line="240" w:lineRule="auto"/>
      <w:ind w:left="850" w:hanging="850"/>
      <w:jc w:val="both"/>
      <w:outlineLvl w:val="0"/>
    </w:pPr>
    <w:rPr>
      <w:b/>
      <w:bCs/>
      <w:smallCaps/>
      <w:sz w:val="24"/>
      <w:szCs w:val="28"/>
    </w:rPr>
  </w:style>
  <w:style w:type="character" w:customStyle="1" w:styleId="Titolo1Carattere">
    <w:name w:val="Titolo 1 Carattere"/>
    <w:basedOn w:val="DefaultParagraphFont"/>
    <w:link w:val="Titolo11"/>
    <w:uiPriority w:val="9"/>
    <w:rsid w:val="008D0AB1"/>
    <w:rPr>
      <w:b/>
      <w:bCs/>
      <w:smallCaps/>
      <w:sz w:val="24"/>
      <w:szCs w:val="28"/>
      <w:lang w:eastAsia="en-US"/>
    </w:rPr>
  </w:style>
  <w:style w:type="paragraph" w:customStyle="1" w:styleId="Titolo21">
    <w:name w:val="Titolo 21"/>
    <w:basedOn w:val="Normal"/>
    <w:next w:val="Normal"/>
    <w:uiPriority w:val="9"/>
    <w:semiHidden/>
    <w:unhideWhenUsed/>
    <w:qFormat/>
    <w:rsid w:val="008D0AB1"/>
    <w:pPr>
      <w:keepNext/>
      <w:tabs>
        <w:tab w:val="num" w:pos="360"/>
      </w:tabs>
      <w:suppressAutoHyphens w:val="0"/>
      <w:spacing w:before="120" w:after="120" w:line="240" w:lineRule="auto"/>
      <w:jc w:val="both"/>
      <w:outlineLvl w:val="1"/>
    </w:pPr>
    <w:rPr>
      <w:b/>
      <w:bCs/>
      <w:sz w:val="24"/>
      <w:szCs w:val="26"/>
    </w:rPr>
  </w:style>
  <w:style w:type="paragraph" w:customStyle="1" w:styleId="Titolo31">
    <w:name w:val="Titolo 31"/>
    <w:basedOn w:val="Normal"/>
    <w:next w:val="Normal"/>
    <w:uiPriority w:val="9"/>
    <w:semiHidden/>
    <w:unhideWhenUsed/>
    <w:qFormat/>
    <w:rsid w:val="008D0AB1"/>
    <w:pPr>
      <w:keepNext/>
      <w:tabs>
        <w:tab w:val="num" w:pos="360"/>
      </w:tabs>
      <w:suppressAutoHyphens w:val="0"/>
      <w:spacing w:before="120" w:after="120" w:line="240" w:lineRule="auto"/>
      <w:jc w:val="both"/>
      <w:outlineLvl w:val="2"/>
    </w:pPr>
    <w:rPr>
      <w:bCs/>
      <w:i/>
      <w:sz w:val="24"/>
      <w:szCs w:val="22"/>
    </w:rPr>
  </w:style>
  <w:style w:type="paragraph" w:customStyle="1" w:styleId="Titolo41">
    <w:name w:val="Titolo 41"/>
    <w:basedOn w:val="Normal"/>
    <w:next w:val="Normal"/>
    <w:uiPriority w:val="9"/>
    <w:semiHidden/>
    <w:unhideWhenUsed/>
    <w:qFormat/>
    <w:rsid w:val="008D0AB1"/>
    <w:pPr>
      <w:keepNext/>
      <w:tabs>
        <w:tab w:val="num" w:pos="360"/>
      </w:tabs>
      <w:suppressAutoHyphens w:val="0"/>
      <w:spacing w:before="120" w:after="120" w:line="240" w:lineRule="auto"/>
      <w:jc w:val="both"/>
      <w:outlineLvl w:val="3"/>
    </w:pPr>
    <w:rPr>
      <w:bCs/>
      <w:iCs/>
      <w:sz w:val="24"/>
      <w:szCs w:val="22"/>
    </w:rPr>
  </w:style>
  <w:style w:type="paragraph" w:customStyle="1" w:styleId="Didascalia1">
    <w:name w:val="Didascalia1"/>
    <w:basedOn w:val="Normal"/>
    <w:next w:val="Normal"/>
    <w:unhideWhenUsed/>
    <w:rsid w:val="008D0AB1"/>
    <w:pPr>
      <w:suppressAutoHyphens w:val="0"/>
      <w:spacing w:after="200" w:line="240" w:lineRule="auto"/>
      <w:jc w:val="both"/>
    </w:pPr>
    <w:rPr>
      <w:rFonts w:eastAsiaTheme="minorHAnsi"/>
      <w:b/>
      <w:bCs/>
      <w:color w:val="4F81BD"/>
      <w:sz w:val="18"/>
      <w:szCs w:val="18"/>
    </w:rPr>
  </w:style>
  <w:style w:type="character" w:customStyle="1" w:styleId="Heading2Char">
    <w:name w:val="Heading 2 Char"/>
    <w:link w:val="Heading2"/>
    <w:uiPriority w:val="9"/>
    <w:rsid w:val="008D0AB1"/>
    <w:rPr>
      <w:lang w:eastAsia="en-US"/>
    </w:rPr>
  </w:style>
  <w:style w:type="character" w:customStyle="1" w:styleId="Heading3Char">
    <w:name w:val="Heading 3 Char"/>
    <w:link w:val="Heading3"/>
    <w:uiPriority w:val="9"/>
    <w:rsid w:val="008D0AB1"/>
    <w:rPr>
      <w:lang w:eastAsia="en-US"/>
    </w:rPr>
  </w:style>
  <w:style w:type="character" w:customStyle="1" w:styleId="Heading4Char">
    <w:name w:val="Heading 4 Char"/>
    <w:link w:val="Heading4"/>
    <w:uiPriority w:val="9"/>
    <w:rsid w:val="008D0AB1"/>
    <w:rPr>
      <w:lang w:eastAsia="en-US"/>
    </w:rPr>
  </w:style>
  <w:style w:type="character" w:customStyle="1" w:styleId="Heading5Char">
    <w:name w:val="Heading 5 Char"/>
    <w:aliases w:val="h5 Char"/>
    <w:link w:val="Heading5"/>
    <w:rsid w:val="008D0AB1"/>
    <w:rPr>
      <w:lang w:eastAsia="en-US"/>
    </w:rPr>
  </w:style>
  <w:style w:type="character" w:customStyle="1" w:styleId="Heading6Char">
    <w:name w:val="Heading 6 Char"/>
    <w:aliases w:val="h6 Char"/>
    <w:link w:val="Heading6"/>
    <w:rsid w:val="008D0AB1"/>
    <w:rPr>
      <w:lang w:eastAsia="en-US"/>
    </w:rPr>
  </w:style>
  <w:style w:type="character" w:customStyle="1" w:styleId="Heading7Char">
    <w:name w:val="Heading 7 Char"/>
    <w:link w:val="Heading7"/>
    <w:rsid w:val="008D0AB1"/>
    <w:rPr>
      <w:lang w:eastAsia="en-US"/>
    </w:rPr>
  </w:style>
  <w:style w:type="character" w:customStyle="1" w:styleId="Heading9Char">
    <w:name w:val="Heading 9 Char"/>
    <w:link w:val="Heading9"/>
    <w:rsid w:val="008D0AB1"/>
    <w:rPr>
      <w:lang w:eastAsia="en-US"/>
    </w:rPr>
  </w:style>
  <w:style w:type="paragraph" w:styleId="TOC1">
    <w:name w:val="toc 1"/>
    <w:basedOn w:val="Normal"/>
    <w:next w:val="Normal"/>
    <w:autoRedefine/>
    <w:uiPriority w:val="39"/>
    <w:rsid w:val="008D0AB1"/>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39"/>
    <w:unhideWhenUsed/>
    <w:rsid w:val="008D0AB1"/>
    <w:pPr>
      <w:suppressAutoHyphens w:val="0"/>
      <w:spacing w:line="240" w:lineRule="auto"/>
      <w:ind w:left="240"/>
    </w:pPr>
    <w:rPr>
      <w:rFonts w:ascii="Calibri" w:hAnsi="Calibri"/>
      <w:smallCaps/>
    </w:rPr>
  </w:style>
  <w:style w:type="paragraph" w:styleId="TOC3">
    <w:name w:val="toc 3"/>
    <w:basedOn w:val="Normal"/>
    <w:next w:val="Normal"/>
    <w:autoRedefine/>
    <w:uiPriority w:val="39"/>
    <w:rsid w:val="008D0AB1"/>
    <w:pPr>
      <w:suppressAutoHyphens w:val="0"/>
      <w:spacing w:line="240" w:lineRule="auto"/>
      <w:ind w:left="480"/>
    </w:pPr>
    <w:rPr>
      <w:rFonts w:ascii="Calibri" w:hAnsi="Calibri"/>
      <w:i/>
      <w:iCs/>
    </w:rPr>
  </w:style>
  <w:style w:type="paragraph" w:styleId="Caption">
    <w:name w:val="caption"/>
    <w:basedOn w:val="Normal"/>
    <w:next w:val="Normal"/>
    <w:rsid w:val="008D0AB1"/>
    <w:pPr>
      <w:suppressAutoHyphens w:val="0"/>
      <w:spacing w:line="240" w:lineRule="auto"/>
      <w:ind w:left="567" w:firstLine="567"/>
      <w:jc w:val="both"/>
    </w:pPr>
    <w:rPr>
      <w:bCs/>
      <w:lang w:eastAsia="de-DE"/>
    </w:rPr>
  </w:style>
  <w:style w:type="character" w:customStyle="1" w:styleId="TitleChar">
    <w:name w:val="Title Char"/>
    <w:basedOn w:val="DefaultParagraphFont"/>
    <w:link w:val="Title"/>
    <w:rsid w:val="008D0AB1"/>
    <w:rPr>
      <w:rFonts w:ascii="Arial" w:hAnsi="Arial" w:cs="Arial"/>
      <w:b/>
      <w:bCs/>
      <w:kern w:val="28"/>
      <w:sz w:val="32"/>
      <w:szCs w:val="32"/>
      <w:lang w:eastAsia="en-US"/>
    </w:rPr>
  </w:style>
  <w:style w:type="character" w:customStyle="1" w:styleId="SubtitleChar">
    <w:name w:val="Subtitle Char"/>
    <w:basedOn w:val="DefaultParagraphFont"/>
    <w:link w:val="Subtitle"/>
    <w:rsid w:val="008D0AB1"/>
    <w:rPr>
      <w:rFonts w:ascii="Arial" w:hAnsi="Arial" w:cs="Arial"/>
      <w:sz w:val="24"/>
      <w:szCs w:val="24"/>
      <w:lang w:eastAsia="en-US"/>
    </w:rPr>
  </w:style>
  <w:style w:type="paragraph" w:styleId="NoSpacing">
    <w:name w:val="No Spacing"/>
    <w:link w:val="NoSpacingChar"/>
    <w:uiPriority w:val="1"/>
    <w:rsid w:val="008D0AB1"/>
    <w:pPr>
      <w:jc w:val="both"/>
    </w:pPr>
    <w:rPr>
      <w:sz w:val="24"/>
      <w:lang w:eastAsia="en-US"/>
    </w:rPr>
  </w:style>
  <w:style w:type="character" w:customStyle="1" w:styleId="NoSpacingChar">
    <w:name w:val="No Spacing Char"/>
    <w:basedOn w:val="DefaultParagraphFont"/>
    <w:link w:val="NoSpacing"/>
    <w:uiPriority w:val="1"/>
    <w:rsid w:val="008D0AB1"/>
    <w:rPr>
      <w:sz w:val="24"/>
      <w:lang w:eastAsia="en-US"/>
    </w:rPr>
  </w:style>
  <w:style w:type="paragraph" w:styleId="Quote">
    <w:name w:val="Quote"/>
    <w:basedOn w:val="Normal"/>
    <w:next w:val="Normal"/>
    <w:link w:val="QuoteChar1"/>
    <w:uiPriority w:val="29"/>
    <w:rsid w:val="008D0AB1"/>
    <w:pPr>
      <w:suppressAutoHyphens w:val="0"/>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8D0AB1"/>
    <w:rPr>
      <w:i/>
      <w:iCs/>
      <w:color w:val="404040" w:themeColor="text1" w:themeTint="BF"/>
      <w:lang w:eastAsia="en-US"/>
    </w:rPr>
  </w:style>
  <w:style w:type="character" w:customStyle="1" w:styleId="QuoteChar1">
    <w:name w:val="Quote Char1"/>
    <w:link w:val="Quote"/>
    <w:uiPriority w:val="29"/>
    <w:rsid w:val="008D0AB1"/>
    <w:rPr>
      <w:rFonts w:ascii="Arial" w:eastAsia="MS Mincho" w:hAnsi="Arial"/>
      <w:i/>
      <w:iCs/>
      <w:color w:val="000000"/>
      <w:lang w:eastAsia="fr-FR"/>
    </w:rPr>
  </w:style>
  <w:style w:type="paragraph" w:styleId="IntenseQuote">
    <w:name w:val="Intense Quote"/>
    <w:basedOn w:val="Normal"/>
    <w:next w:val="Normal"/>
    <w:link w:val="IntenseQuoteChar1"/>
    <w:uiPriority w:val="30"/>
    <w:rsid w:val="008D0AB1"/>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8D0AB1"/>
    <w:rPr>
      <w:i/>
      <w:iCs/>
      <w:color w:val="4F81BD" w:themeColor="accent1"/>
      <w:lang w:eastAsia="en-US"/>
    </w:rPr>
  </w:style>
  <w:style w:type="character" w:customStyle="1" w:styleId="IntenseQuoteChar1">
    <w:name w:val="Intense Quote Char1"/>
    <w:link w:val="IntenseQuote"/>
    <w:uiPriority w:val="30"/>
    <w:rsid w:val="008D0AB1"/>
    <w:rPr>
      <w:rFonts w:ascii="Arial" w:eastAsia="MS Mincho" w:hAnsi="Arial"/>
      <w:b/>
      <w:bCs/>
      <w:i/>
      <w:iCs/>
      <w:color w:val="4F81BD"/>
      <w:lang w:eastAsia="fr-FR"/>
    </w:rPr>
  </w:style>
  <w:style w:type="character" w:styleId="IntenseEmphasis">
    <w:name w:val="Intense Emphasis"/>
    <w:uiPriority w:val="21"/>
    <w:rsid w:val="008D0AB1"/>
    <w:rPr>
      <w:b/>
      <w:bCs/>
      <w:i/>
      <w:iCs/>
      <w:color w:val="4F81BD"/>
    </w:rPr>
  </w:style>
  <w:style w:type="paragraph" w:styleId="TOCHeading">
    <w:name w:val="TOC Heading"/>
    <w:basedOn w:val="Normal"/>
    <w:next w:val="Normal"/>
    <w:uiPriority w:val="39"/>
    <w:semiHidden/>
    <w:unhideWhenUsed/>
    <w:qFormat/>
    <w:rsid w:val="008D0AB1"/>
    <w:pPr>
      <w:suppressAutoHyphens w:val="0"/>
      <w:spacing w:before="120" w:after="240" w:line="240" w:lineRule="auto"/>
      <w:jc w:val="center"/>
    </w:pPr>
    <w:rPr>
      <w:rFonts w:eastAsia="Calibri"/>
      <w:b/>
      <w:sz w:val="28"/>
      <w:szCs w:val="22"/>
    </w:rPr>
  </w:style>
  <w:style w:type="character" w:customStyle="1" w:styleId="HeaderChar">
    <w:name w:val="Header Char"/>
    <w:aliases w:val="6_G Char"/>
    <w:basedOn w:val="DefaultParagraphFont"/>
    <w:link w:val="Header"/>
    <w:uiPriority w:val="99"/>
    <w:rsid w:val="008D0AB1"/>
    <w:rPr>
      <w:b/>
      <w:sz w:val="18"/>
      <w:lang w:eastAsia="en-US"/>
    </w:rPr>
  </w:style>
  <w:style w:type="character" w:customStyle="1" w:styleId="FooterChar">
    <w:name w:val="Footer Char"/>
    <w:aliases w:val="3_G Char"/>
    <w:basedOn w:val="DefaultParagraphFont"/>
    <w:link w:val="Footer"/>
    <w:uiPriority w:val="99"/>
    <w:rsid w:val="008D0AB1"/>
    <w:rPr>
      <w:sz w:val="16"/>
      <w:lang w:eastAsia="en-US"/>
    </w:rPr>
  </w:style>
  <w:style w:type="character" w:customStyle="1" w:styleId="CommentTextChar">
    <w:name w:val="Comment Text Char"/>
    <w:link w:val="CommentText"/>
    <w:uiPriority w:val="99"/>
    <w:rsid w:val="000203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472D-D901-4146-B5B5-C294D8CC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8</Pages>
  <Words>1958</Words>
  <Characters>11166</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Nikola Sahovic</cp:lastModifiedBy>
  <cp:revision>7</cp:revision>
  <cp:lastPrinted>2010-02-10T16:26:00Z</cp:lastPrinted>
  <dcterms:created xsi:type="dcterms:W3CDTF">2019-03-29T18:43:00Z</dcterms:created>
  <dcterms:modified xsi:type="dcterms:W3CDTF">2019-06-21T14:12:00Z</dcterms:modified>
</cp:coreProperties>
</file>