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71CE3" w:rsidTr="00A27C92">
        <w:trPr>
          <w:trHeight w:hRule="exact" w:val="851"/>
        </w:trPr>
        <w:tc>
          <w:tcPr>
            <w:tcW w:w="9639" w:type="dxa"/>
            <w:gridSpan w:val="2"/>
            <w:tcBorders>
              <w:bottom w:val="single" w:sz="4" w:space="0" w:color="auto"/>
            </w:tcBorders>
            <w:shd w:val="clear" w:color="auto" w:fill="auto"/>
            <w:vAlign w:val="bottom"/>
          </w:tcPr>
          <w:p w:rsidR="00671CE3" w:rsidRPr="00671CE3" w:rsidRDefault="00671CE3" w:rsidP="00671CE3">
            <w:pPr>
              <w:jc w:val="right"/>
              <w:rPr>
                <w:lang w:val="en-US"/>
              </w:rPr>
            </w:pPr>
            <w:r w:rsidRPr="00671CE3">
              <w:rPr>
                <w:sz w:val="40"/>
                <w:lang w:val="en-US"/>
              </w:rPr>
              <w:t>E</w:t>
            </w:r>
            <w:r w:rsidRPr="00671CE3">
              <w:rPr>
                <w:lang w:val="en-US"/>
              </w:rPr>
              <w:t>/ECE/324/Rev.2/Add.128/Rev.2/Amend.1−</w:t>
            </w:r>
            <w:r w:rsidRPr="00671CE3">
              <w:rPr>
                <w:sz w:val="40"/>
                <w:lang w:val="en-US"/>
              </w:rPr>
              <w:t>E</w:t>
            </w:r>
            <w:r w:rsidRPr="00671CE3">
              <w:rPr>
                <w:lang w:val="en-US"/>
              </w:rPr>
              <w:t>/ECE/TRANS/505/Rev.2/Add.128/Rev.2/Amend.1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671CE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671CE3" w:rsidP="00A27C92">
            <w:pPr>
              <w:spacing w:before="480" w:line="240" w:lineRule="exact"/>
            </w:pPr>
            <w:r>
              <w:t>27 avril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671CE3" w:rsidRPr="00671CE3">
        <w:rPr>
          <w:lang w:val="fr-FR"/>
        </w:rPr>
        <w:t xml:space="preserve">Concernant l’adoption de Règlements techniques harmonisés de l’ONU applicables aux véhicules à roues et aux équipements et pièces susceptibles d’être montés ou utilisés sur les véhicules à roues </w:t>
      </w:r>
      <w:r w:rsidR="00BC7714">
        <w:rPr>
          <w:lang w:val="fr-FR"/>
        </w:rPr>
        <w:br/>
      </w:r>
      <w:r w:rsidR="00671CE3" w:rsidRPr="00671CE3">
        <w:rPr>
          <w:lang w:val="fr-FR"/>
        </w:rPr>
        <w:t>et les conditions de reconnaissance réciproque des homologations délivrées conformément à ces Règlements</w:t>
      </w:r>
      <w:r w:rsidR="00671CE3" w:rsidRPr="00671CE3">
        <w:rPr>
          <w:b w:val="0"/>
          <w:sz w:val="20"/>
          <w:lang w:val="fr-FR"/>
        </w:rPr>
        <w:footnoteReference w:customMarkFollows="1" w:id="2"/>
        <w:t>*</w:t>
      </w:r>
    </w:p>
    <w:p w:rsidR="00421A10" w:rsidRPr="00A12483" w:rsidRDefault="00421A10" w:rsidP="0029791D">
      <w:pPr>
        <w:pStyle w:val="SingleTxtG"/>
        <w:jc w:val="left"/>
        <w:rPr>
          <w:b/>
          <w:sz w:val="24"/>
          <w:szCs w:val="24"/>
        </w:rPr>
      </w:pPr>
      <w:r w:rsidRPr="006549FF">
        <w:t>(</w:t>
      </w:r>
      <w:r w:rsidR="00671CE3" w:rsidRPr="00671CE3">
        <w:rPr>
          <w:lang w:val="fr-FR"/>
        </w:rPr>
        <w:t>Révision</w:t>
      </w:r>
      <w:r w:rsidR="00671CE3">
        <w:rPr>
          <w:lang w:val="fr-FR"/>
        </w:rPr>
        <w:t> </w:t>
      </w:r>
      <w:r w:rsidR="00671CE3" w:rsidRPr="00671CE3">
        <w:rPr>
          <w:lang w:val="fr-FR"/>
        </w:rPr>
        <w:t>3, comprenant les amen</w:t>
      </w:r>
      <w:r w:rsidR="00671CE3">
        <w:rPr>
          <w:lang w:val="fr-FR"/>
        </w:rPr>
        <w:t>dements entrés en vigueur le 14 </w:t>
      </w:r>
      <w:r w:rsidR="00671CE3" w:rsidRPr="00671CE3">
        <w:rPr>
          <w:lang w:val="fr-FR"/>
        </w:rPr>
        <w:t>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671CE3" w:rsidRPr="00671CE3">
        <w:rPr>
          <w:lang w:val="fr-FR"/>
        </w:rPr>
        <w:t>128</w:t>
      </w:r>
      <w:r w:rsidR="00BC7714">
        <w:rPr>
          <w:lang w:val="fr-FR"/>
        </w:rPr>
        <w:t>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671CE3">
        <w:t>129</w:t>
      </w:r>
    </w:p>
    <w:p w:rsidR="00421A10" w:rsidRPr="006549FF" w:rsidRDefault="0029791D" w:rsidP="0029791D">
      <w:pPr>
        <w:pStyle w:val="H1G"/>
      </w:pPr>
      <w:r>
        <w:tab/>
      </w:r>
      <w:r>
        <w:tab/>
      </w:r>
      <w:r w:rsidR="00671CE3">
        <w:t>Révision </w:t>
      </w:r>
      <w:r w:rsidR="00671CE3" w:rsidRPr="00A23EE8">
        <w:rPr>
          <w:lang w:val="fr-FR"/>
        </w:rPr>
        <w:t xml:space="preserve">2 </w:t>
      </w:r>
      <w:r w:rsidR="00671CE3">
        <w:rPr>
          <w:lang w:val="fr-FR"/>
        </w:rPr>
        <w:t>− Amendement </w:t>
      </w:r>
      <w:r w:rsidR="00671CE3" w:rsidRPr="00A23EE8">
        <w:rPr>
          <w:lang w:val="fr-FR"/>
        </w:rPr>
        <w:t>1</w:t>
      </w:r>
    </w:p>
    <w:p w:rsidR="00421A10" w:rsidRPr="004A7E44" w:rsidRDefault="00671CE3" w:rsidP="0029791D">
      <w:pPr>
        <w:pStyle w:val="SingleTxtG"/>
        <w:spacing w:after="0"/>
      </w:pPr>
      <w:r w:rsidRPr="00671CE3">
        <w:rPr>
          <w:lang w:val="fr-FR"/>
        </w:rPr>
        <w:t>Complément</w:t>
      </w:r>
      <w:r>
        <w:rPr>
          <w:lang w:val="fr-FR"/>
        </w:rPr>
        <w:t> 1 à la série 02 d’amendements − </w:t>
      </w:r>
      <w:r w:rsidRPr="00671CE3">
        <w:rPr>
          <w:lang w:val="fr-FR"/>
        </w:rPr>
        <w:t xml:space="preserve">Date d’entrée en vigueur : </w:t>
      </w:r>
      <w:r>
        <w:rPr>
          <w:lang w:val="fr-FR"/>
        </w:rPr>
        <w:t>10 </w:t>
      </w:r>
      <w:r w:rsidRPr="00671CE3">
        <w:rPr>
          <w:lang w:val="fr-FR"/>
        </w:rPr>
        <w:t>février 2018</w:t>
      </w:r>
    </w:p>
    <w:p w:rsidR="00421A10" w:rsidRDefault="0029791D" w:rsidP="0029791D">
      <w:pPr>
        <w:pStyle w:val="H1G"/>
      </w:pPr>
      <w:r>
        <w:tab/>
      </w:r>
      <w:r>
        <w:tab/>
      </w:r>
      <w:r w:rsidR="00421A10" w:rsidRPr="007619D3">
        <w:t xml:space="preserve">Prescriptions uniformes relatives </w:t>
      </w:r>
      <w:r w:rsidR="00671CE3" w:rsidRPr="00671CE3">
        <w:rPr>
          <w:lang w:val="fr-FR"/>
        </w:rPr>
        <w:t xml:space="preserve">relatives à l’homologation </w:t>
      </w:r>
      <w:r w:rsidR="00BC7714">
        <w:rPr>
          <w:lang w:val="fr-FR"/>
        </w:rPr>
        <w:br/>
      </w:r>
      <w:r w:rsidR="00671CE3" w:rsidRPr="00671CE3">
        <w:rPr>
          <w:lang w:val="fr-FR"/>
        </w:rPr>
        <w:t xml:space="preserve">des dispositifs améliorés de retenue pour enfants utilisés </w:t>
      </w:r>
      <w:r w:rsidR="00BC7714">
        <w:rPr>
          <w:lang w:val="fr-FR"/>
        </w:rPr>
        <w:br/>
      </w:r>
      <w:r w:rsidR="00671CE3" w:rsidRPr="00671CE3">
        <w:rPr>
          <w:lang w:val="fr-FR"/>
        </w:rPr>
        <w:t>à bord des véhicules automobiles</w:t>
      </w:r>
    </w:p>
    <w:p w:rsidR="00671CE3" w:rsidRDefault="00671CE3" w:rsidP="00671CE3">
      <w:pPr>
        <w:pStyle w:val="SingleTxtG"/>
        <w:spacing w:after="0"/>
        <w:rPr>
          <w:spacing w:val="-3"/>
          <w:lang w:val="fr-FR"/>
        </w:rPr>
      </w:pPr>
      <w:r w:rsidRPr="00671CE3">
        <w:rPr>
          <w:spacing w:val="-3"/>
          <w:lang w:val="fr-FR"/>
        </w:rPr>
        <w:t>Le présent document est communiqué uniquement à titre d’information. Le texte authentique, juridiquement contraignant, est celui du document ECE/TRANS/WP.29/2017/63.</w:t>
      </w:r>
    </w:p>
    <w:p w:rsidR="00671CE3" w:rsidRDefault="00671CE3" w:rsidP="00671CE3">
      <w:pPr>
        <w:pStyle w:val="SingleTxtG"/>
        <w:spacing w:after="0"/>
        <w:rPr>
          <w:spacing w:val="-3"/>
          <w:lang w:val="fr-FR"/>
        </w:rPr>
      </w:pPr>
    </w:p>
    <w:p w:rsidR="00671CE3" w:rsidRPr="00671CE3" w:rsidRDefault="00671CE3" w:rsidP="00671CE3">
      <w:pPr>
        <w:pStyle w:val="SingleTxtG"/>
      </w:pPr>
      <w:r w:rsidRPr="00671CE3">
        <w:rPr>
          <w:noProof/>
          <w:spacing w:val="-3"/>
          <w:lang w:eastAsia="fr-CH"/>
        </w:rPr>
        <mc:AlternateContent>
          <mc:Choice Requires="wps">
            <w:drawing>
              <wp:anchor distT="0" distB="0" distL="114300" distR="114300" simplePos="0" relativeHeight="251593216" behindDoc="0" locked="0" layoutInCell="1" allowOverlap="1" wp14:anchorId="52D4BFD9" wp14:editId="46D0D71A">
                <wp:simplePos x="0" y="0"/>
                <wp:positionH relativeFrom="margin">
                  <wp:posOffset>8908</wp:posOffset>
                </wp:positionH>
                <wp:positionV relativeFrom="margin">
                  <wp:posOffset>6309602</wp:posOffset>
                </wp:positionV>
                <wp:extent cx="6120000" cy="1183603"/>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83603"/>
                        </a:xfrm>
                        <a:prstGeom prst="rect">
                          <a:avLst/>
                        </a:prstGeom>
                        <a:solidFill>
                          <a:srgbClr val="FFFFFF"/>
                        </a:solidFill>
                        <a:ln w="9525">
                          <a:noFill/>
                          <a:miter lim="800000"/>
                          <a:headEnd/>
                          <a:tailEnd/>
                        </a:ln>
                      </wps:spPr>
                      <wps:txbx>
                        <w:txbxContent>
                          <w:p w:rsidR="00671CE3" w:rsidRPr="0029791D" w:rsidRDefault="00671CE3" w:rsidP="00671CE3">
                            <w:pPr>
                              <w:ind w:left="1134" w:right="1134"/>
                              <w:jc w:val="center"/>
                            </w:pPr>
                            <w:r>
                              <w:t>_______________</w:t>
                            </w:r>
                          </w:p>
                          <w:p w:rsidR="00671CE3" w:rsidRDefault="00671CE3" w:rsidP="00671CE3">
                            <w:pPr>
                              <w:jc w:val="center"/>
                              <w:rPr>
                                <w:b/>
                                <w:bCs/>
                                <w:sz w:val="22"/>
                              </w:rPr>
                            </w:pPr>
                            <w:r>
                              <w:rPr>
                                <w:noProof/>
                                <w:lang w:eastAsia="fr-CH"/>
                              </w:rPr>
                              <w:drawing>
                                <wp:inline distT="0" distB="0" distL="0" distR="0" wp14:anchorId="764D05A4" wp14:editId="03DE5460">
                                  <wp:extent cx="914400" cy="7715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671CE3" w:rsidRPr="00BC7714" w:rsidRDefault="00671CE3" w:rsidP="00671CE3">
                            <w:pPr>
                              <w:jc w:val="center"/>
                              <w:rPr>
                                <w:b/>
                                <w:bCs/>
                                <w:sz w:val="28"/>
                                <w:szCs w:val="28"/>
                              </w:rPr>
                            </w:pPr>
                            <w:r w:rsidRPr="00BC7714">
                              <w:rPr>
                                <w:b/>
                                <w:bCs/>
                                <w:sz w:val="28"/>
                                <w:szCs w:val="28"/>
                              </w:rPr>
                              <w:t>Nations Unies</w:t>
                            </w:r>
                          </w:p>
                          <w:p w:rsidR="00671CE3" w:rsidRDefault="00671CE3" w:rsidP="00671CE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4BFD9" id="_x0000_t202" coordsize="21600,21600" o:spt="202" path="m,l,21600r21600,l21600,xe">
                <v:stroke joinstyle="miter"/>
                <v:path gradientshapeok="t" o:connecttype="rect"/>
              </v:shapetype>
              <v:shape id="Zone de texte 4" o:spid="_x0000_s1026" type="#_x0000_t202" style="position:absolute;left:0;text-align:left;margin-left:.7pt;margin-top:496.8pt;width:481.9pt;height:93.2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" stroked="f">
                <v:textbox inset="0,0,0,0">
                  <w:txbxContent>
                    <w:p w:rsidR="00671CE3" w:rsidRPr="0029791D" w:rsidRDefault="00671CE3" w:rsidP="00671CE3">
                      <w:pPr>
                        <w:ind w:left="1134" w:right="1134"/>
                        <w:jc w:val="center"/>
                      </w:pPr>
                      <w:r>
                        <w:t>_______________</w:t>
                      </w:r>
                    </w:p>
                    <w:p w:rsidR="00671CE3" w:rsidRDefault="00671CE3" w:rsidP="00671CE3">
                      <w:pPr>
                        <w:jc w:val="center"/>
                        <w:rPr>
                          <w:b/>
                          <w:bCs/>
                          <w:sz w:val="22"/>
                        </w:rPr>
                      </w:pPr>
                      <w:r>
                        <w:rPr>
                          <w:noProof/>
                          <w:lang w:eastAsia="fr-CH"/>
                        </w:rPr>
                        <w:drawing>
                          <wp:inline distT="0" distB="0" distL="0" distR="0" wp14:anchorId="764D05A4" wp14:editId="03DE5460">
                            <wp:extent cx="914400" cy="771525"/>
                            <wp:effectExtent l="0" t="0" r="0" b="952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671CE3" w:rsidRPr="00BC7714" w:rsidRDefault="00671CE3" w:rsidP="00671CE3">
                      <w:pPr>
                        <w:jc w:val="center"/>
                        <w:rPr>
                          <w:b/>
                          <w:bCs/>
                          <w:sz w:val="28"/>
                          <w:szCs w:val="28"/>
                        </w:rPr>
                      </w:pPr>
                      <w:r w:rsidRPr="00BC7714">
                        <w:rPr>
                          <w:b/>
                          <w:bCs/>
                          <w:sz w:val="28"/>
                          <w:szCs w:val="28"/>
                        </w:rPr>
                        <w:t>Nations Unies</w:t>
                      </w:r>
                    </w:p>
                    <w:p w:rsidR="00671CE3" w:rsidRDefault="00671CE3" w:rsidP="00671CE3">
                      <w:pPr>
                        <w:jc w:val="center"/>
                      </w:pPr>
                    </w:p>
                  </w:txbxContent>
                </v:textbox>
                <w10:wrap anchorx="margin" anchory="margin"/>
              </v:shape>
            </w:pict>
          </mc:Fallback>
        </mc:AlternateContent>
      </w:r>
      <w:r>
        <w:rPr>
          <w:spacing w:val="-3"/>
          <w:lang w:val="fr-FR"/>
        </w:rPr>
        <w:br w:type="page"/>
      </w:r>
      <w:r w:rsidRPr="00671CE3">
        <w:rPr>
          <w:i/>
          <w:lang w:val="fr-FR"/>
        </w:rPr>
        <w:lastRenderedPageBreak/>
        <w:t>Table des matières, ajouter</w:t>
      </w:r>
      <w:r>
        <w:rPr>
          <w:i/>
          <w:lang w:val="fr-FR"/>
        </w:rPr>
        <w:t xml:space="preserve"> un renvoi à la nouvelle annexe </w:t>
      </w:r>
      <w:r w:rsidRPr="00671CE3">
        <w:rPr>
          <w:i/>
          <w:lang w:val="fr-FR"/>
        </w:rPr>
        <w:t>24</w:t>
      </w:r>
      <w:r w:rsidRPr="007B690A">
        <w:rPr>
          <w:lang w:val="fr-FR"/>
        </w:rPr>
        <w:t>,</w:t>
      </w:r>
      <w:r w:rsidRPr="009E2035">
        <w:rPr>
          <w:lang w:val="fr-FR"/>
        </w:rPr>
        <w:t xml:space="preserve"> </w:t>
      </w:r>
      <w:r w:rsidRPr="008B2EE1">
        <w:rPr>
          <w:lang w:val="fr-FR"/>
        </w:rPr>
        <w:t>comme suit</w:t>
      </w:r>
      <w:r w:rsidRPr="009E2035">
        <w:rPr>
          <w:lang w:val="fr-FR"/>
        </w:rPr>
        <w:t> </w:t>
      </w:r>
      <w:r w:rsidRPr="00BD1262">
        <w:rPr>
          <w:lang w:val="fr-FR"/>
        </w:rPr>
        <w:t>:</w:t>
      </w:r>
    </w:p>
    <w:p w:rsidR="00671CE3" w:rsidRPr="00FD6FA0" w:rsidRDefault="00671CE3" w:rsidP="00B94B8A">
      <w:pPr>
        <w:pStyle w:val="SingleTxtG"/>
        <w:tabs>
          <w:tab w:val="left" w:leader="dot" w:pos="8505"/>
        </w:tabs>
        <w:spacing w:line="240" w:lineRule="auto"/>
        <w:ind w:left="2268" w:hanging="1134"/>
        <w:rPr>
          <w:i/>
        </w:rPr>
      </w:pPr>
      <w:r>
        <w:rPr>
          <w:lang w:val="fr-FR"/>
        </w:rPr>
        <w:t>« 24</w:t>
      </w:r>
      <w:r w:rsidR="00BC7714">
        <w:rPr>
          <w:lang w:val="fr-FR"/>
        </w:rPr>
        <w:t>.</w:t>
      </w:r>
      <w:r>
        <w:rPr>
          <w:lang w:val="fr-FR"/>
        </w:rPr>
        <w:tab/>
        <w:t>Inflammabilité des matériaux destinés à être utilisés dans les systèmes d</w:t>
      </w:r>
      <w:r w:rsidR="00B94B8A">
        <w:rPr>
          <w:lang w:val="fr-FR"/>
        </w:rPr>
        <w:t>e retenue pour enfants intégrés</w:t>
      </w:r>
      <w:r w:rsidR="00B94B8A">
        <w:rPr>
          <w:lang w:val="fr-FR"/>
        </w:rPr>
        <w:tab/>
      </w:r>
      <w:bookmarkStart w:id="0" w:name="_GoBack"/>
      <w:bookmarkEnd w:id="0"/>
      <w:r>
        <w:rPr>
          <w:lang w:val="fr-FR"/>
        </w:rPr>
        <w:t>»</w:t>
      </w:r>
    </w:p>
    <w:p w:rsidR="00671CE3" w:rsidRPr="009E2035" w:rsidRDefault="00671CE3" w:rsidP="00671CE3">
      <w:pPr>
        <w:pStyle w:val="SingleTxtG"/>
        <w:keepNext/>
        <w:keepLines/>
        <w:rPr>
          <w:i/>
        </w:rPr>
      </w:pPr>
      <w:r w:rsidRPr="009E2035">
        <w:rPr>
          <w:i/>
          <w:lang w:val="fr-FR"/>
        </w:rPr>
        <w:t>Texte du Règlement</w:t>
      </w:r>
      <w:r w:rsidRPr="00671CE3">
        <w:t>,</w:t>
      </w:r>
    </w:p>
    <w:p w:rsidR="00671CE3" w:rsidRPr="00774261" w:rsidRDefault="00671CE3" w:rsidP="00671CE3">
      <w:pPr>
        <w:pStyle w:val="SingleTxtG"/>
        <w:keepNext/>
        <w:keepLines/>
      </w:pPr>
      <w:r w:rsidRPr="009E2035">
        <w:rPr>
          <w:i/>
          <w:lang w:val="fr-FR"/>
        </w:rPr>
        <w:t>Paragraphe 2.3.2</w:t>
      </w:r>
      <w:r>
        <w:rPr>
          <w:lang w:val="fr-FR"/>
        </w:rPr>
        <w:t>, lire :</w:t>
      </w:r>
    </w:p>
    <w:p w:rsidR="00671CE3" w:rsidRPr="00774261" w:rsidRDefault="00671CE3" w:rsidP="00671CE3">
      <w:pPr>
        <w:pStyle w:val="SingleTxtG"/>
        <w:ind w:left="2268" w:hanging="1134"/>
      </w:pPr>
      <w:r>
        <w:rPr>
          <w:lang w:val="fr-FR"/>
        </w:rPr>
        <w:t>« 2.3.2</w:t>
      </w:r>
      <w:r>
        <w:rPr>
          <w:lang w:val="fr-FR"/>
        </w:rPr>
        <w:tab/>
        <w:t>“</w:t>
      </w:r>
      <w:r w:rsidRPr="00585BEE">
        <w:rPr>
          <w:i/>
          <w:lang w:val="fr-FR"/>
        </w:rPr>
        <w:t>Siège rehausseur</w:t>
      </w:r>
      <w:r>
        <w:rPr>
          <w:i/>
          <w:lang w:val="fr-FR"/>
        </w:rPr>
        <w:t> </w:t>
      </w:r>
      <w:r w:rsidRPr="00585BEE">
        <w:rPr>
          <w:i/>
          <w:lang w:val="fr-FR"/>
        </w:rPr>
        <w:t>i-Size</w:t>
      </w:r>
      <w:r>
        <w:rPr>
          <w:lang w:val="fr-FR"/>
        </w:rPr>
        <w:t>” (système amélioré de retenue pour enfants universel de classe non intégrale) désigne un type de système amélioré de retenue pour enfants avec dossier intégré et attaches ISOFIX escamotables, selon le cas, avant tout conçu pour être utilisé à toutes les places assises i</w:t>
      </w:r>
      <w:r>
        <w:rPr>
          <w:lang w:val="fr-FR"/>
        </w:rPr>
        <w:noBreakHyphen/>
        <w:t>Size d’un véhicule.</w:t>
      </w:r>
      <w:r>
        <w:rPr>
          <w:lang w:val="fr-FR"/>
        </w:rPr>
        <w:t> »</w:t>
      </w:r>
    </w:p>
    <w:p w:rsidR="00671CE3" w:rsidRPr="00DE08B8" w:rsidRDefault="00671CE3" w:rsidP="00671CE3">
      <w:pPr>
        <w:pStyle w:val="SingleTxtG"/>
        <w:keepNext/>
        <w:keepLines/>
        <w:rPr>
          <w:lang w:val="fr-FR"/>
        </w:rPr>
      </w:pPr>
      <w:r w:rsidRPr="009E2035">
        <w:rPr>
          <w:i/>
          <w:lang w:val="fr-FR"/>
        </w:rPr>
        <w:t>Paragraphe 2.6</w:t>
      </w:r>
      <w:r>
        <w:rPr>
          <w:lang w:val="fr-FR"/>
        </w:rPr>
        <w:t>, lire :</w:t>
      </w:r>
    </w:p>
    <w:p w:rsidR="00671CE3" w:rsidRPr="00DE08B8" w:rsidRDefault="00671CE3" w:rsidP="00671CE3">
      <w:pPr>
        <w:pStyle w:val="para"/>
        <w:rPr>
          <w:lang w:val="fr-FR"/>
        </w:rPr>
      </w:pPr>
      <w:r>
        <w:rPr>
          <w:lang w:val="fr-FR"/>
        </w:rPr>
        <w:t>« 2.6</w:t>
      </w:r>
      <w:r>
        <w:rPr>
          <w:lang w:val="fr-FR"/>
        </w:rPr>
        <w:tab/>
        <w:t>“</w:t>
      </w:r>
      <w:r w:rsidRPr="00621652">
        <w:rPr>
          <w:i/>
          <w:lang w:val="fr-FR"/>
        </w:rPr>
        <w:t>ISOFIX universel intégral</w:t>
      </w:r>
      <w:r>
        <w:rPr>
          <w:lang w:val="fr-FR"/>
        </w:rPr>
        <w:t>” désigne une catégorie de système amélioré de retenue pour enfants ISOFIX doté d’une sangle de fixation supérieure ou d’une jambe de force servant à limiter la rotation du système amélioré de retenue pour enfants et qui est fixée au véhicule ou soutenue par celui-ci.</w:t>
      </w:r>
      <w:r>
        <w:rPr>
          <w:lang w:val="fr-FR"/>
        </w:rPr>
        <w:t> »</w:t>
      </w:r>
    </w:p>
    <w:p w:rsidR="00671CE3" w:rsidRPr="00DE08B8" w:rsidRDefault="00671CE3" w:rsidP="00671CE3">
      <w:pPr>
        <w:pStyle w:val="SingleTxtG"/>
        <w:keepNext/>
        <w:keepLines/>
        <w:rPr>
          <w:lang w:val="fr-FR"/>
        </w:rPr>
      </w:pPr>
      <w:r w:rsidRPr="009E2035">
        <w:rPr>
          <w:i/>
          <w:lang w:val="fr-FR"/>
        </w:rPr>
        <w:t>Paragraphe 2.16</w:t>
      </w:r>
      <w:r>
        <w:rPr>
          <w:lang w:val="fr-FR"/>
        </w:rPr>
        <w:t>, lire :</w:t>
      </w:r>
    </w:p>
    <w:p w:rsidR="00671CE3" w:rsidRPr="00DE08B8" w:rsidRDefault="00671CE3" w:rsidP="00671CE3">
      <w:pPr>
        <w:pStyle w:val="para"/>
        <w:rPr>
          <w:lang w:val="fr-FR"/>
        </w:rPr>
      </w:pPr>
      <w:r>
        <w:rPr>
          <w:lang w:val="fr-FR"/>
        </w:rPr>
        <w:t>« 2.16</w:t>
      </w:r>
      <w:r>
        <w:rPr>
          <w:lang w:val="fr-FR"/>
        </w:rPr>
        <w:tab/>
        <w:t>“</w:t>
      </w:r>
      <w:r w:rsidRPr="00621652">
        <w:rPr>
          <w:i/>
          <w:lang w:val="fr-FR"/>
        </w:rPr>
        <w:t>Angle de tangage du gabarit</w:t>
      </w:r>
      <w:r>
        <w:rPr>
          <w:lang w:val="fr-FR"/>
        </w:rPr>
        <w:t xml:space="preserve">”, l’angle que forment la surface inférieure du gabarit ISO/F2, tel qu’il est défini dans le Règlement ONU </w:t>
      </w:r>
      <w:r w:rsidRPr="00585BEE">
        <w:rPr>
          <w:rFonts w:eastAsia="MS Mincho"/>
          <w:szCs w:val="22"/>
          <w:lang w:val="fr-FR"/>
        </w:rPr>
        <w:t>n</w:t>
      </w:r>
      <w:r w:rsidRPr="00585BEE">
        <w:rPr>
          <w:rFonts w:eastAsia="MS Mincho"/>
          <w:szCs w:val="22"/>
          <w:vertAlign w:val="superscript"/>
          <w:lang w:val="fr-FR"/>
        </w:rPr>
        <w:t>o</w:t>
      </w:r>
      <w:r>
        <w:rPr>
          <w:lang w:val="fr-FR"/>
        </w:rPr>
        <w:t xml:space="preserve"> 16 (annexe 17, appendice 2, fig. 2), et le plan horizontal Z du véhicule, tel qu’il est défini dans le Règlement ONU </w:t>
      </w:r>
      <w:r w:rsidRPr="00585BEE">
        <w:rPr>
          <w:rFonts w:eastAsia="MS Mincho"/>
          <w:szCs w:val="22"/>
          <w:lang w:val="fr-FR"/>
        </w:rPr>
        <w:t>n</w:t>
      </w:r>
      <w:r w:rsidRPr="00585BEE">
        <w:rPr>
          <w:rFonts w:eastAsia="MS Mincho"/>
          <w:szCs w:val="22"/>
          <w:vertAlign w:val="superscript"/>
          <w:lang w:val="fr-FR"/>
        </w:rPr>
        <w:t>o</w:t>
      </w:r>
      <w:r>
        <w:rPr>
          <w:lang w:val="fr-FR"/>
        </w:rPr>
        <w:t xml:space="preserve"> 14 (annexe 4, appendice 2), le gabarit étant installé dans le véhicule comme prescrit dans le Règlement ONU </w:t>
      </w:r>
      <w:r w:rsidRPr="00585BEE">
        <w:rPr>
          <w:rFonts w:eastAsia="MS Mincho"/>
          <w:szCs w:val="22"/>
          <w:lang w:val="fr-FR"/>
        </w:rPr>
        <w:t>n</w:t>
      </w:r>
      <w:r w:rsidRPr="00585BEE">
        <w:rPr>
          <w:rFonts w:eastAsia="MS Mincho"/>
          <w:szCs w:val="22"/>
          <w:vertAlign w:val="superscript"/>
          <w:lang w:val="fr-FR"/>
        </w:rPr>
        <w:t>o</w:t>
      </w:r>
      <w:r>
        <w:rPr>
          <w:lang w:val="fr-FR"/>
        </w:rPr>
        <w:t> 16 (annexe 17, appendice 2).</w:t>
      </w:r>
      <w:r>
        <w:rPr>
          <w:lang w:val="fr-FR"/>
        </w:rPr>
        <w:t> »</w:t>
      </w:r>
    </w:p>
    <w:p w:rsidR="00671CE3" w:rsidRPr="00DE08B8" w:rsidRDefault="00671CE3" w:rsidP="00671CE3">
      <w:pPr>
        <w:pStyle w:val="SingleTxtG"/>
        <w:keepNext/>
        <w:keepLines/>
        <w:rPr>
          <w:lang w:val="fr-FR"/>
        </w:rPr>
      </w:pPr>
      <w:r w:rsidRPr="009E2035">
        <w:rPr>
          <w:i/>
          <w:lang w:val="fr-FR"/>
        </w:rPr>
        <w:t>Paragraphe 2.17.1</w:t>
      </w:r>
      <w:r>
        <w:rPr>
          <w:lang w:val="fr-FR"/>
        </w:rPr>
        <w:t>, lire :</w:t>
      </w:r>
    </w:p>
    <w:p w:rsidR="00671CE3" w:rsidRPr="00DE08B8" w:rsidRDefault="00671CE3" w:rsidP="00671CE3">
      <w:pPr>
        <w:pStyle w:val="para"/>
        <w:rPr>
          <w:lang w:val="fr-FR"/>
        </w:rPr>
      </w:pPr>
      <w:r>
        <w:rPr>
          <w:lang w:val="fr-FR"/>
        </w:rPr>
        <w:t>« 2.17.1</w:t>
      </w:r>
      <w:r>
        <w:rPr>
          <w:lang w:val="fr-FR"/>
        </w:rPr>
        <w:tab/>
        <w:t>“</w:t>
      </w:r>
      <w:r w:rsidRPr="00621652">
        <w:rPr>
          <w:i/>
          <w:lang w:val="fr-FR"/>
        </w:rPr>
        <w:t>Gabarit ISOFIX du siège du véhicule</w:t>
      </w:r>
      <w:r>
        <w:rPr>
          <w:lang w:val="fr-FR"/>
        </w:rPr>
        <w:t>” désigne un gabarit correspondant aux enveloppes ISOFIX dont les dimensions sont données aux figures </w:t>
      </w:r>
      <w:r>
        <w:rPr>
          <w:lang w:val="fr-FR"/>
        </w:rPr>
        <w:t>1 à </w:t>
      </w:r>
      <w:r>
        <w:rPr>
          <w:lang w:val="fr-FR"/>
        </w:rPr>
        <w:t>7 de l’appendice 2 de l’annexe 17 du Règlement ONU</w:t>
      </w:r>
      <w:r>
        <w:rPr>
          <w:lang w:val="fr-FR"/>
        </w:rPr>
        <w:t> </w:t>
      </w:r>
      <w:r w:rsidRPr="00585BEE">
        <w:rPr>
          <w:rFonts w:eastAsia="MS Mincho"/>
          <w:szCs w:val="22"/>
          <w:lang w:val="fr-FR"/>
        </w:rPr>
        <w:t>n</w:t>
      </w:r>
      <w:r w:rsidRPr="00585BEE">
        <w:rPr>
          <w:rFonts w:eastAsia="MS Mincho"/>
          <w:szCs w:val="22"/>
          <w:vertAlign w:val="superscript"/>
          <w:lang w:val="fr-FR"/>
        </w:rPr>
        <w:t>o</w:t>
      </w:r>
      <w:r>
        <w:rPr>
          <w:lang w:val="fr-FR"/>
        </w:rPr>
        <w:t> 16, utilisé par le fabricant du système amélioré de retenue pour enfants pour déterminer les dimensions appropriées d’un système amélioré de retenue pour enfants ISOFIX et l’emplacement de ses attaches ISOFIX. </w:t>
      </w:r>
      <w:r>
        <w:rPr>
          <w:lang w:val="fr-FR"/>
        </w:rPr>
        <w:t>»</w:t>
      </w:r>
    </w:p>
    <w:p w:rsidR="00671CE3" w:rsidRPr="00DE08B8" w:rsidRDefault="00671CE3" w:rsidP="00671CE3">
      <w:pPr>
        <w:pStyle w:val="SingleTxtG"/>
        <w:keepNext/>
        <w:keepLines/>
        <w:rPr>
          <w:lang w:val="fr-FR"/>
        </w:rPr>
      </w:pPr>
      <w:r w:rsidRPr="009E2035">
        <w:rPr>
          <w:i/>
          <w:lang w:val="fr-FR"/>
        </w:rPr>
        <w:t>Paragraphe 2</w:t>
      </w:r>
      <w:r>
        <w:rPr>
          <w:i/>
          <w:lang w:val="fr-FR"/>
        </w:rPr>
        <w:t>.</w:t>
      </w:r>
      <w:r w:rsidRPr="009E2035">
        <w:rPr>
          <w:i/>
          <w:lang w:val="fr-FR"/>
        </w:rPr>
        <w:t>57</w:t>
      </w:r>
      <w:r>
        <w:rPr>
          <w:lang w:val="fr-FR"/>
        </w:rPr>
        <w:t>, lire :</w:t>
      </w:r>
    </w:p>
    <w:p w:rsidR="00671CE3" w:rsidRPr="00DE08B8" w:rsidRDefault="00671CE3" w:rsidP="00671CE3">
      <w:pPr>
        <w:pStyle w:val="para"/>
        <w:rPr>
          <w:lang w:val="fr-FR"/>
        </w:rPr>
      </w:pPr>
      <w:r>
        <w:rPr>
          <w:lang w:val="fr-FR"/>
        </w:rPr>
        <w:t>« 2.57</w:t>
      </w:r>
      <w:r>
        <w:rPr>
          <w:lang w:val="fr-FR"/>
        </w:rPr>
        <w:tab/>
        <w:t>“</w:t>
      </w:r>
      <w:r w:rsidRPr="00621652">
        <w:rPr>
          <w:i/>
          <w:lang w:val="fr-FR"/>
        </w:rPr>
        <w:t>Module</w:t>
      </w:r>
      <w:r>
        <w:rPr>
          <w:lang w:val="fr-FR"/>
        </w:rPr>
        <w:t>”, la partie d’un système amélioré de retenue pour enfants qui est distincte des attaches ISOFIX et qui est en contact direct avec l’enfant. Un module peut être utilisé isolément pour retenir un enfant dans un véhicule. Une base peut accepter plus d’un module (module A, module B, etc.). </w:t>
      </w:r>
      <w:r>
        <w:rPr>
          <w:lang w:val="fr-FR"/>
        </w:rPr>
        <w:t>»</w:t>
      </w:r>
    </w:p>
    <w:p w:rsidR="00671CE3" w:rsidRPr="00DE08B8" w:rsidRDefault="00671CE3" w:rsidP="00671CE3">
      <w:pPr>
        <w:pStyle w:val="SingleTxtG"/>
        <w:keepNext/>
        <w:keepLines/>
        <w:rPr>
          <w:lang w:val="fr-FR"/>
        </w:rPr>
      </w:pPr>
      <w:r w:rsidRPr="009E2035">
        <w:rPr>
          <w:i/>
          <w:lang w:val="fr-FR"/>
        </w:rPr>
        <w:t>Paragraphe 4.6</w:t>
      </w:r>
      <w:r w:rsidRPr="00621652">
        <w:rPr>
          <w:lang w:val="fr-FR"/>
        </w:rPr>
        <w:t>,</w:t>
      </w:r>
      <w:r>
        <w:rPr>
          <w:lang w:val="fr-FR"/>
        </w:rPr>
        <w:t xml:space="preserve"> lire :</w:t>
      </w:r>
    </w:p>
    <w:p w:rsidR="00671CE3" w:rsidRPr="00DE08B8" w:rsidRDefault="00671CE3" w:rsidP="00671CE3">
      <w:pPr>
        <w:pStyle w:val="para"/>
        <w:rPr>
          <w:lang w:val="fr-FR"/>
        </w:rPr>
      </w:pPr>
      <w:r>
        <w:rPr>
          <w:lang w:val="fr-FR"/>
        </w:rPr>
        <w:t>« 4.6</w:t>
      </w:r>
      <w:r>
        <w:rPr>
          <w:lang w:val="fr-FR"/>
        </w:rPr>
        <w:tab/>
        <w:t>Marquage pour un système amélioré de retenue pour enfants intégral comprenant des attaches ISOFIX i-Size.</w:t>
      </w:r>
    </w:p>
    <w:p w:rsidR="00671CE3" w:rsidRPr="00DE08B8" w:rsidRDefault="00671CE3" w:rsidP="00671CE3">
      <w:pPr>
        <w:pStyle w:val="para"/>
        <w:ind w:firstLine="0"/>
        <w:rPr>
          <w:lang w:val="fr-FR"/>
        </w:rPr>
      </w:pPr>
      <w:r>
        <w:rPr>
          <w:lang w:val="fr-FR"/>
        </w:rPr>
        <w:t>Le marquage doit être situé sur la partie du système amélioré de retenue pour enfants qui inclut les attaches ISOFIX.</w:t>
      </w:r>
    </w:p>
    <w:p w:rsidR="00671CE3" w:rsidRPr="00DE08B8" w:rsidRDefault="00671CE3" w:rsidP="00671CE3">
      <w:pPr>
        <w:pStyle w:val="para"/>
        <w:ind w:firstLine="0"/>
        <w:rPr>
          <w:lang w:val="fr-FR"/>
        </w:rPr>
      </w:pPr>
      <w:r>
        <w:rPr>
          <w:lang w:val="fr-FR"/>
        </w:rPr>
        <w:t>L’une des étiquettes d’informations suivantes doivent être visibles de façon permanente par toute personne installant le système amélioré de retenue dans un véhicule : »</w:t>
      </w:r>
    </w:p>
    <w:p w:rsidR="00671CE3" w:rsidRPr="00DE08B8" w:rsidRDefault="00671CE3" w:rsidP="00671CE3">
      <w:pPr>
        <w:pStyle w:val="SingleTxtG"/>
        <w:keepNext/>
        <w:keepLines/>
        <w:rPr>
          <w:lang w:val="fr-FR"/>
        </w:rPr>
      </w:pPr>
      <w:r w:rsidRPr="009E2035">
        <w:rPr>
          <w:i/>
          <w:lang w:val="fr-FR"/>
        </w:rPr>
        <w:t>Paragraphe 4.6.2</w:t>
      </w:r>
      <w:r w:rsidRPr="00111758">
        <w:rPr>
          <w:lang w:val="fr-FR"/>
        </w:rPr>
        <w:t>,</w:t>
      </w:r>
      <w:r>
        <w:rPr>
          <w:lang w:val="fr-FR"/>
        </w:rPr>
        <w:t xml:space="preserve"> lire :</w:t>
      </w:r>
    </w:p>
    <w:p w:rsidR="00671CE3" w:rsidRPr="00DE08B8" w:rsidRDefault="00671CE3" w:rsidP="00671CE3">
      <w:pPr>
        <w:pStyle w:val="para"/>
        <w:keepNext/>
        <w:keepLines/>
        <w:rPr>
          <w:lang w:val="fr-FR"/>
        </w:rPr>
      </w:pPr>
      <w:r>
        <w:rPr>
          <w:lang w:val="fr-FR"/>
        </w:rPr>
        <w:t>« 4.6.2</w:t>
      </w:r>
      <w:r>
        <w:rPr>
          <w:lang w:val="fr-FR"/>
        </w:rPr>
        <w:tab/>
      </w:r>
      <w:r>
        <w:rPr>
          <w:i/>
          <w:lang w:val="fr-FR"/>
        </w:rPr>
        <w:t>Système amélioré de retenue pour enfants</w:t>
      </w:r>
      <w:r w:rsidRPr="009E2035">
        <w:rPr>
          <w:i/>
          <w:lang w:val="fr-FR"/>
        </w:rPr>
        <w:t xml:space="preserve"> ISOFIX spécifique à un véhicule</w:t>
      </w:r>
    </w:p>
    <w:p w:rsidR="00671CE3" w:rsidRPr="00DE08B8" w:rsidRDefault="00671CE3" w:rsidP="00671CE3">
      <w:pPr>
        <w:pStyle w:val="para"/>
        <w:keepNext/>
        <w:keepLines/>
        <w:ind w:firstLine="0"/>
        <w:rPr>
          <w:lang w:val="fr-FR"/>
        </w:rPr>
      </w:pPr>
      <w:r>
        <w:rPr>
          <w:lang w:val="fr-FR"/>
        </w:rPr>
        <w:t>Si le produit inclut les attaches ISOFIX, les informations suivantes doivent être visibles de façon permanente par toute personne installant le système amélioré de retenue dans un véhicule :</w:t>
      </w:r>
    </w:p>
    <w:p w:rsidR="00671CE3" w:rsidRPr="00DE08B8" w:rsidRDefault="00BC7714" w:rsidP="00671CE3">
      <w:pPr>
        <w:pStyle w:val="para"/>
        <w:ind w:firstLine="0"/>
        <w:rPr>
          <w:lang w:val="fr-FR"/>
        </w:rPr>
      </w:pPr>
      <w:r>
        <w:rPr>
          <w:lang w:val="fr-FR"/>
        </w:rPr>
        <w:t>Le logo ISO-</w:t>
      </w:r>
      <w:r w:rsidR="00671CE3">
        <w:rPr>
          <w:lang w:val="fr-FR"/>
        </w:rPr>
        <w:t>ISOFIX − suivi de la (des) lettre(s) identifiant la (les) classe(s) de taille ISOFIX à laquelle appartient le produit. Au minimum, un symbole consistant en un cercle de 13 mm de diamètre minimum et contenant un pictogramme, le pictogramme devant contraster avec le fond du cercle. Le pictogramme doit être clairement visible, soit grâce à des couleurs contrastées soit parce qu’il est moulé ou marqué en relief.</w:t>
      </w:r>
    </w:p>
    <w:p w:rsidR="00671CE3" w:rsidRPr="00DE08B8" w:rsidRDefault="00671CE3" w:rsidP="00671CE3">
      <w:pPr>
        <w:pStyle w:val="para"/>
        <w:rPr>
          <w:lang w:val="fr-FR"/>
        </w:rPr>
      </w:pPr>
      <w:r>
        <w:rPr>
          <w:lang w:val="fr-FR"/>
        </w:rPr>
        <w:t xml:space="preserve"> </w:t>
      </w:r>
      <w:r>
        <w:rPr>
          <w:lang w:val="fr-FR"/>
        </w:rPr>
        <w:tab/>
      </w:r>
      <w:r w:rsidRPr="00774261">
        <w:rPr>
          <w:i/>
          <w:iCs/>
          <w:noProof/>
          <w:sz w:val="24"/>
          <w:szCs w:val="24"/>
          <w:lang w:val="fr-CH" w:eastAsia="fr-CH"/>
        </w:rPr>
        <w:drawing>
          <wp:inline distT="0" distB="0" distL="0" distR="0" wp14:anchorId="7B72B8B7" wp14:editId="7B25340C">
            <wp:extent cx="758825" cy="784860"/>
            <wp:effectExtent l="0" t="0" r="3175" b="0"/>
            <wp:docPr id="103" name="Image 103" descr="http://srace2:8080/race_assets/image/uk/reg44/r44_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ce2:8080/race_assets/image/uk/reg44/r44_03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84860"/>
                    </a:xfrm>
                    <a:prstGeom prst="rect">
                      <a:avLst/>
                    </a:prstGeom>
                    <a:noFill/>
                    <a:ln>
                      <a:noFill/>
                    </a:ln>
                  </pic:spPr>
                </pic:pic>
              </a:graphicData>
            </a:graphic>
          </wp:inline>
        </w:drawing>
      </w:r>
      <w:r>
        <w:rPr>
          <w:lang w:val="fr-FR"/>
        </w:rPr>
        <w:tab/>
        <w:t>ISO/F2, ISO/R3 et ISO/L1</w:t>
      </w:r>
    </w:p>
    <w:p w:rsidR="00671CE3" w:rsidRPr="00DE08B8" w:rsidRDefault="00671CE3" w:rsidP="00671CE3">
      <w:pPr>
        <w:pStyle w:val="para"/>
        <w:ind w:firstLine="0"/>
        <w:rPr>
          <w:lang w:val="fr-FR"/>
        </w:rPr>
      </w:pPr>
      <w:r>
        <w:rPr>
          <w:lang w:val="fr-FR"/>
        </w:rPr>
        <w:t>Le système amélioré de retenue pour enfants ISOFIX spécifique à un véhicule doit comporter une étiquette fixée de manière permanente et visible par toute personne installant le système amélioré de retenue dans un véhicule, portant l’inscription suivante :</w:t>
      </w:r>
    </w:p>
    <w:p w:rsidR="00671CE3" w:rsidRPr="00DE08B8" w:rsidRDefault="00671CE3" w:rsidP="00671CE3">
      <w:pPr>
        <w:pStyle w:val="para"/>
        <w:ind w:firstLine="0"/>
        <w:rPr>
          <w:lang w:val="fr-FR"/>
        </w:rPr>
      </w:pPr>
      <w:r>
        <w:rPr>
          <w:lang w:val="fr-FR"/>
        </w:rPr>
        <w:t xml:space="preserve">ISOFIX spécifique à un véhicule </w:t>
      </w:r>
      <w:r w:rsidRPr="00774261">
        <w:rPr>
          <w:i/>
          <w:iCs/>
          <w:noProof/>
          <w:sz w:val="24"/>
          <w:szCs w:val="24"/>
          <w:lang w:val="fr-CH" w:eastAsia="fr-CH"/>
        </w:rPr>
        <w:drawing>
          <wp:inline distT="0" distB="0" distL="0" distR="0" wp14:anchorId="5D4A9C08" wp14:editId="1250B97F">
            <wp:extent cx="379730" cy="293370"/>
            <wp:effectExtent l="0" t="0" r="1270" b="0"/>
            <wp:docPr id="102" name="Image 102" descr="http://srace2:8080/race_assets/image/uk/WP29_2012_53/201253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ce2:8080/race_assets/image/uk/WP29_2012_53/201253_0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93370"/>
                    </a:xfrm>
                    <a:prstGeom prst="rect">
                      <a:avLst/>
                    </a:prstGeom>
                    <a:noFill/>
                    <a:ln>
                      <a:noFill/>
                    </a:ln>
                  </pic:spPr>
                </pic:pic>
              </a:graphicData>
            </a:graphic>
          </wp:inline>
        </w:drawing>
      </w:r>
      <w:r>
        <w:rPr>
          <w:lang w:val="fr-FR"/>
        </w:rPr>
        <w:t> ».</w:t>
      </w:r>
    </w:p>
    <w:p w:rsidR="00671CE3" w:rsidRPr="00DE08B8" w:rsidRDefault="00671CE3" w:rsidP="00671CE3">
      <w:pPr>
        <w:pStyle w:val="SingleTxtG"/>
        <w:keepNext/>
        <w:keepLines/>
        <w:rPr>
          <w:lang w:val="fr-FR"/>
        </w:rPr>
      </w:pPr>
      <w:r w:rsidRPr="00406853">
        <w:rPr>
          <w:i/>
          <w:lang w:val="fr-FR"/>
        </w:rPr>
        <w:t>Paragraphe 4.6.3</w:t>
      </w:r>
      <w:r>
        <w:rPr>
          <w:lang w:val="fr-FR"/>
        </w:rPr>
        <w:t>, lire :</w:t>
      </w:r>
    </w:p>
    <w:p w:rsidR="00671CE3" w:rsidRPr="00DE08B8" w:rsidRDefault="00671CE3" w:rsidP="00671CE3">
      <w:pPr>
        <w:pStyle w:val="para"/>
        <w:rPr>
          <w:lang w:val="fr-FR"/>
        </w:rPr>
      </w:pPr>
      <w:r>
        <w:rPr>
          <w:lang w:val="fr-FR"/>
        </w:rPr>
        <w:t>« 4.6.3</w:t>
      </w:r>
      <w:r>
        <w:rPr>
          <w:lang w:val="fr-FR"/>
        </w:rPr>
        <w:tab/>
        <w:t>Une marque d’homologation internationale, telle qu’elle est définie au paragraphe 5.4.1. Si le système amélioré de retenue pour enfants contient un ou plusieurs module(s), cette marque doit être apposée de façon permanente sur la partie qui inclut les attaches ISOFIX.</w:t>
      </w:r>
      <w:r>
        <w:rPr>
          <w:lang w:val="fr-FR"/>
        </w:rPr>
        <w:t> »</w:t>
      </w:r>
    </w:p>
    <w:p w:rsidR="00671CE3" w:rsidRPr="00F33918" w:rsidRDefault="00671CE3" w:rsidP="00671CE3">
      <w:pPr>
        <w:pStyle w:val="SingleTxtG"/>
        <w:keepNext/>
        <w:keepLines/>
        <w:rPr>
          <w:rFonts w:eastAsia="Calibri"/>
        </w:rPr>
      </w:pPr>
      <w:r w:rsidRPr="00406853">
        <w:rPr>
          <w:i/>
          <w:lang w:val="fr-FR"/>
        </w:rPr>
        <w:t>Ajouter un nouveau paragraphe 4.7.3</w:t>
      </w:r>
      <w:r>
        <w:rPr>
          <w:lang w:val="fr-FR"/>
        </w:rPr>
        <w:t>, libellé comme suit :</w:t>
      </w:r>
    </w:p>
    <w:p w:rsidR="00671CE3" w:rsidRPr="00DE08B8" w:rsidRDefault="00671CE3" w:rsidP="00671CE3">
      <w:pPr>
        <w:pStyle w:val="para"/>
        <w:rPr>
          <w:lang w:val="fr-FR"/>
        </w:rPr>
      </w:pPr>
      <w:r>
        <w:rPr>
          <w:lang w:val="fr-FR"/>
        </w:rPr>
        <w:t>« 4.7.3</w:t>
      </w:r>
      <w:r>
        <w:rPr>
          <w:lang w:val="fr-FR"/>
        </w:rPr>
        <w:tab/>
        <w:t>Si le bouclier d’impact n’est pas attaché de manière permanente au siège de l’enfant, une étiquette indiquant la marque et le modèle du système amélioré de retenue doit être apposée. Les dimensions minimales de l’étiquette doivent être de 40 x 40 mm</w:t>
      </w:r>
      <w:r>
        <w:rPr>
          <w:lang w:val="fr-FR"/>
        </w:rPr>
        <w:t>. »</w:t>
      </w:r>
    </w:p>
    <w:p w:rsidR="00671CE3" w:rsidRPr="00DE08B8" w:rsidRDefault="00671CE3" w:rsidP="00671CE3">
      <w:pPr>
        <w:pStyle w:val="SingleTxtG"/>
        <w:keepNext/>
        <w:keepLines/>
        <w:rPr>
          <w:lang w:val="fr-FR"/>
        </w:rPr>
      </w:pPr>
      <w:r w:rsidRPr="00406853">
        <w:rPr>
          <w:i/>
          <w:lang w:val="fr-FR"/>
        </w:rPr>
        <w:t>Paragraphe 5.4.3.1</w:t>
      </w:r>
      <w:r>
        <w:rPr>
          <w:lang w:val="fr-FR"/>
        </w:rPr>
        <w:t>, lire :</w:t>
      </w:r>
    </w:p>
    <w:p w:rsidR="00671CE3" w:rsidRPr="00DE08B8" w:rsidRDefault="00671CE3" w:rsidP="00671CE3">
      <w:pPr>
        <w:pStyle w:val="para"/>
        <w:rPr>
          <w:lang w:val="fr-FR"/>
        </w:rPr>
      </w:pPr>
      <w:r>
        <w:rPr>
          <w:lang w:val="fr-FR"/>
        </w:rPr>
        <w:t>« 5.4.3.1</w:t>
      </w:r>
      <w:r>
        <w:rPr>
          <w:lang w:val="fr-FR"/>
        </w:rPr>
        <w:tab/>
        <w:t>L’inscription “R129” suivie d’un tiret et du même numéro d’homologation que celui qui figure sur la partie du système de retenue qui inclut les attaches ISOFIX ; »</w:t>
      </w:r>
    </w:p>
    <w:p w:rsidR="00671CE3" w:rsidRPr="00774261" w:rsidRDefault="00671CE3" w:rsidP="00671CE3">
      <w:pPr>
        <w:pStyle w:val="SingleTxtG"/>
        <w:keepNext/>
        <w:keepLines/>
      </w:pPr>
      <w:r w:rsidRPr="00406853">
        <w:rPr>
          <w:i/>
          <w:lang w:val="fr-FR"/>
        </w:rPr>
        <w:t>Paragraphes 6.3.1.1 et 6.3.1.2</w:t>
      </w:r>
      <w:r>
        <w:rPr>
          <w:lang w:val="fr-FR"/>
        </w:rPr>
        <w:t>, lire :</w:t>
      </w:r>
    </w:p>
    <w:p w:rsidR="00671CE3" w:rsidRPr="00774261" w:rsidRDefault="00671CE3" w:rsidP="00671CE3">
      <w:pPr>
        <w:pStyle w:val="SingleTxtG"/>
        <w:ind w:left="2268" w:hanging="1134"/>
      </w:pPr>
      <w:r>
        <w:rPr>
          <w:lang w:val="fr-FR"/>
        </w:rPr>
        <w:t>« 6.3.1.1</w:t>
      </w:r>
      <w:r>
        <w:rPr>
          <w:lang w:val="fr-FR"/>
        </w:rPr>
        <w:tab/>
        <w:t>Le fabricant de systèmes de retenue pour enfants doit déclarer par écrit que la toxicité des matériaux utilisés dans la fabrication de ces systèmes et qui sont à la portée de l’enfant attaché est conforme aux disposit</w:t>
      </w:r>
      <w:r w:rsidR="000C1C6D">
        <w:rPr>
          <w:lang w:val="fr-FR"/>
        </w:rPr>
        <w:t>ions pertinentes de la norme EN </w:t>
      </w:r>
      <w:r>
        <w:rPr>
          <w:lang w:val="fr-FR"/>
        </w:rPr>
        <w:t>71-3:2013+A1:2014 (par. 4.2, tableau 2, catégorie III</w:t>
      </w:r>
      <w:r w:rsidR="00BC7714">
        <w:rPr>
          <w:lang w:val="fr-FR"/>
        </w:rPr>
        <w:t>,</w:t>
      </w:r>
      <w:r>
        <w:rPr>
          <w:lang w:val="fr-FR"/>
        </w:rPr>
        <w:t xml:space="preserve"> pour les dispositions particulières et par. 7.3.3 pour la méthode d’essai). Le service technique se réserve le droit de vérifier l’exactitude de la déclaration.</w:t>
      </w:r>
    </w:p>
    <w:p w:rsidR="00671CE3" w:rsidRPr="00774261" w:rsidRDefault="00671CE3" w:rsidP="00671CE3">
      <w:pPr>
        <w:pStyle w:val="SingleTxtG"/>
        <w:ind w:left="2268" w:hanging="1134"/>
      </w:pPr>
      <w:r>
        <w:rPr>
          <w:lang w:val="fr-FR"/>
        </w:rPr>
        <w:t>6.3.1.2</w:t>
      </w:r>
      <w:r>
        <w:rPr>
          <w:lang w:val="fr-FR"/>
        </w:rPr>
        <w:tab/>
        <w:t>L’inflammabilité des systèmes de retenue pour enfants présentés à l’homologation doit être évaluée par l’une des méthodes suivantes :</w:t>
      </w:r>
    </w:p>
    <w:p w:rsidR="00671CE3" w:rsidRPr="00774261" w:rsidRDefault="00671CE3" w:rsidP="00671CE3">
      <w:pPr>
        <w:pStyle w:val="SingleTxtG"/>
        <w:ind w:left="2268"/>
      </w:pPr>
      <w:r>
        <w:rPr>
          <w:lang w:val="fr-FR"/>
        </w:rPr>
        <w:tab/>
        <w:t>La méthode 1 est applicable uniquement aux systèmes améliorés de retenue pour enfants non intégrés. La méthode 2 est applicable uniquement aux systèmes améliorés de retenue pour enfants intégrés spécifiques à un véhicule.</w:t>
      </w:r>
    </w:p>
    <w:p w:rsidR="00671CE3" w:rsidRPr="00774261" w:rsidRDefault="00671CE3" w:rsidP="00671CE3">
      <w:pPr>
        <w:keepNext/>
        <w:spacing w:after="120"/>
        <w:ind w:left="2268" w:right="1134"/>
        <w:rPr>
          <w:bCs/>
        </w:rPr>
      </w:pPr>
      <w:r>
        <w:rPr>
          <w:lang w:val="fr-FR"/>
        </w:rPr>
        <w:tab/>
        <w:t>Méthode </w:t>
      </w:r>
      <w:r>
        <w:rPr>
          <w:lang w:val="fr-FR"/>
        </w:rPr>
        <w:t>1</w:t>
      </w:r>
    </w:p>
    <w:p w:rsidR="00671CE3" w:rsidRPr="00774261" w:rsidRDefault="00671CE3" w:rsidP="00671CE3">
      <w:pPr>
        <w:pStyle w:val="SingleTxtG"/>
        <w:ind w:left="2268"/>
        <w:rPr>
          <w:bCs/>
        </w:rPr>
      </w:pPr>
      <w:r>
        <w:rPr>
          <w:lang w:val="fr-FR"/>
        </w:rPr>
        <w:tab/>
        <w:t>Les fabricants de systèmes de retenue pour enfants doivent déclarer par écrit que l’inflammabilité des matériaux utilisés pour fabriquer les systèmes en question est conforme aux dispositions du paragraphe 5.4 de la norme EN 71</w:t>
      </w:r>
      <w:r>
        <w:rPr>
          <w:lang w:val="fr-FR"/>
        </w:rPr>
        <w:noBreakHyphen/>
        <w:t>2:2011+A1:2014 sans que la vitesse de propagation de la flamme puisse dépasser 30 mm/s. Le service technique se réserve le droit de vérifier l’exactitude de la déclaration. Les assemblages textiles doivent faire l’objet d’un essai en tant que matériaux composites.</w:t>
      </w:r>
    </w:p>
    <w:p w:rsidR="00671CE3" w:rsidRPr="00774261" w:rsidRDefault="00671CE3" w:rsidP="00671CE3">
      <w:pPr>
        <w:pStyle w:val="SingleTxtG"/>
        <w:ind w:left="2268"/>
      </w:pPr>
      <w:r>
        <w:rPr>
          <w:lang w:val="fr-FR"/>
        </w:rPr>
        <w:tab/>
        <w:t>Par “</w:t>
      </w:r>
      <w:r w:rsidRPr="00623C2D">
        <w:rPr>
          <w:i/>
          <w:lang w:val="fr-FR"/>
        </w:rPr>
        <w:t>matériau composite</w:t>
      </w:r>
      <w:r>
        <w:rPr>
          <w:lang w:val="fr-FR"/>
        </w:rPr>
        <w:t xml:space="preserve">”, on entend un matériau constitué de plusieurs couches de matériaux similaires ou différents, dont les surfaces sont intimement liées par cémentation, collage, enrobage, soudage, etc. Les matériaux répondant à cette définition doivent faire l’objet d’un essai en tant que matériaux composites. Lorsque l’assemblage présente des discontinuités, les matériaux ne sont pas considérés comme composites et doivent donc faire l’objet d’essais distincts. </w:t>
      </w:r>
    </w:p>
    <w:p w:rsidR="00671CE3" w:rsidRPr="00774261" w:rsidRDefault="00671CE3" w:rsidP="00671CE3">
      <w:pPr>
        <w:pStyle w:val="SingleTxtG"/>
        <w:ind w:left="2268"/>
        <w:rPr>
          <w:bCs/>
        </w:rPr>
      </w:pPr>
      <w:r>
        <w:rPr>
          <w:lang w:val="fr-FR"/>
        </w:rPr>
        <w:tab/>
        <w:t>Le service technique se réserve le droit de vérifier l’exactitude de la déclaration.</w:t>
      </w:r>
    </w:p>
    <w:p w:rsidR="00671CE3" w:rsidRPr="00774261" w:rsidRDefault="00671CE3" w:rsidP="00671CE3">
      <w:pPr>
        <w:keepNext/>
        <w:spacing w:after="120"/>
        <w:ind w:left="2268" w:right="1134"/>
        <w:rPr>
          <w:bCs/>
        </w:rPr>
      </w:pPr>
      <w:r>
        <w:rPr>
          <w:lang w:val="fr-FR"/>
        </w:rPr>
        <w:tab/>
        <w:t>Méthode </w:t>
      </w:r>
      <w:r>
        <w:rPr>
          <w:lang w:val="fr-FR"/>
        </w:rPr>
        <w:t>2</w:t>
      </w:r>
    </w:p>
    <w:p w:rsidR="00671CE3" w:rsidRPr="00774261" w:rsidRDefault="00671CE3" w:rsidP="00671CE3">
      <w:pPr>
        <w:pStyle w:val="SingleTxtG"/>
        <w:ind w:left="2268"/>
        <w:rPr>
          <w:bCs/>
        </w:rPr>
      </w:pPr>
      <w:r>
        <w:rPr>
          <w:lang w:val="fr-FR"/>
        </w:rPr>
        <w:tab/>
        <w:t>Le demandeur doit déclarer par écrit que, lors de l’essai des matériaux mené conformément à l’annexe 23 du présent Règlement, les matériaux utilisés ne brûlent ni ne laissent une flamme se propager à leur surface à une vitesse de plus de 100 mm par minute. Tout matériau utilisé dans un système amélioré de retenue pour enfants doit être conforme à ces prescriptions. Toutefois, la prescription relative à la propagation d’une flamme ne s’applique pas aux surfaces créées par la découpe d’un échantillon d’essai à des fins d’essai conformément aux dispositions de l’annexe 23.</w:t>
      </w:r>
    </w:p>
    <w:p w:rsidR="00671CE3" w:rsidRPr="00774261" w:rsidRDefault="00671CE3" w:rsidP="00671CE3">
      <w:pPr>
        <w:pStyle w:val="SingleTxtG"/>
        <w:ind w:left="2268"/>
        <w:rPr>
          <w:bCs/>
        </w:rPr>
      </w:pPr>
      <w:r>
        <w:rPr>
          <w:lang w:val="fr-FR"/>
        </w:rPr>
        <w:tab/>
        <w:t>Ces prescriptions doivent être respectées dans les positions “en service” et “repliée” du système amélioré de retenue pour enfants intégré.</w:t>
      </w:r>
    </w:p>
    <w:p w:rsidR="00671CE3" w:rsidRPr="00774261" w:rsidRDefault="00671CE3" w:rsidP="00671CE3">
      <w:pPr>
        <w:pStyle w:val="SingleTxtG"/>
        <w:ind w:left="2268"/>
        <w:rPr>
          <w:bCs/>
        </w:rPr>
      </w:pPr>
      <w:r>
        <w:rPr>
          <w:lang w:val="fr-FR"/>
        </w:rPr>
        <w:tab/>
        <w:t>Si un matériau cesse de brûler avant d’avoir brûlé pendant 60 secondes après le début du chronométrage, et que la partie brûlée ne s’est pas étendue</w:t>
      </w:r>
      <w:r>
        <w:rPr>
          <w:lang w:val="fr-FR"/>
        </w:rPr>
        <w:t xml:space="preserve"> sur une distance de plus de 51 </w:t>
      </w:r>
      <w:r>
        <w:rPr>
          <w:lang w:val="fr-FR"/>
        </w:rPr>
        <w:t>mm depuis le lancement du chronométrage, il est réputé satisfaire à la prescription relative à la vitesse de combustion indiquée ci-dessus.</w:t>
      </w:r>
    </w:p>
    <w:p w:rsidR="00671CE3" w:rsidRPr="00774261" w:rsidRDefault="00671CE3" w:rsidP="00671CE3">
      <w:pPr>
        <w:pStyle w:val="SingleTxtG"/>
        <w:ind w:left="2268"/>
        <w:rPr>
          <w:bCs/>
        </w:rPr>
      </w:pPr>
      <w:r>
        <w:rPr>
          <w:lang w:val="fr-FR"/>
        </w:rPr>
        <w:tab/>
        <w:t>Le service technique se réserve le droit de vérifier l’exactitude de la déclaration.</w:t>
      </w:r>
      <w:r>
        <w:rPr>
          <w:lang w:val="fr-FR"/>
        </w:rPr>
        <w:t> »</w:t>
      </w:r>
    </w:p>
    <w:p w:rsidR="00671CE3" w:rsidRPr="00E95DAE" w:rsidRDefault="00671CE3" w:rsidP="00671CE3">
      <w:pPr>
        <w:pStyle w:val="SingleTxtG"/>
        <w:keepNext/>
        <w:keepLines/>
        <w:rPr>
          <w:lang w:val="fr-FR"/>
        </w:rPr>
      </w:pPr>
      <w:r w:rsidRPr="00406853">
        <w:rPr>
          <w:i/>
          <w:lang w:val="fr-FR"/>
        </w:rPr>
        <w:t>Paragraphe 6.3.2.1</w:t>
      </w:r>
      <w:r w:rsidRPr="009D6FB6">
        <w:rPr>
          <w:lang w:val="fr-FR"/>
        </w:rPr>
        <w:t>,</w:t>
      </w:r>
      <w:r>
        <w:rPr>
          <w:lang w:val="fr-FR"/>
        </w:rPr>
        <w:t xml:space="preserve"> lire :</w:t>
      </w:r>
    </w:p>
    <w:p w:rsidR="00671CE3" w:rsidRPr="00E95DAE" w:rsidRDefault="00671CE3" w:rsidP="00671CE3">
      <w:pPr>
        <w:pStyle w:val="SingleTxtG"/>
        <w:keepNext/>
        <w:keepLines/>
        <w:rPr>
          <w:lang w:val="fr-FR"/>
        </w:rPr>
      </w:pPr>
      <w:r>
        <w:rPr>
          <w:lang w:val="fr-FR"/>
        </w:rPr>
        <w:t>« 6.3.2.1</w:t>
      </w:r>
      <w:r>
        <w:rPr>
          <w:lang w:val="fr-FR"/>
        </w:rPr>
        <w:tab/>
        <w:t>Dimensions internes</w:t>
      </w:r>
    </w:p>
    <w:p w:rsidR="00671CE3" w:rsidRPr="00E95DAE" w:rsidRDefault="00671CE3" w:rsidP="00671CE3">
      <w:pPr>
        <w:pStyle w:val="para"/>
        <w:ind w:firstLine="0"/>
        <w:rPr>
          <w:lang w:val="fr-FR"/>
        </w:rPr>
      </w:pPr>
      <w:r>
        <w:rPr>
          <w:lang w:val="fr-FR"/>
        </w:rPr>
        <w:t>Le service technique chargé des essais d’homologation doit vérifier que les dimensions internes des systèmes améliorés de retenue pour enfants satisfont aux prescriptions de l’annexe 18. Les dimensions minimales concernant la largeur des épaules, la largeur des hanches et la hauteur en position assise doivent être respectées simultanément pour toutes les tailles comprises dans la gamme déclarée par le fabricant. Les systèmes améliorés de retenue pour enfants de classe intégrale doivent également respecter les dimensions minimales et maximales de la hauteur des épaules pour toutes les tailles comprises dans la gamme déclarée par le fabricant.</w:t>
      </w:r>
    </w:p>
    <w:p w:rsidR="00671CE3" w:rsidRPr="00E95DAE" w:rsidRDefault="00671CE3" w:rsidP="00671CE3">
      <w:pPr>
        <w:pStyle w:val="para"/>
        <w:ind w:firstLine="0"/>
        <w:rPr>
          <w:lang w:val="fr-FR"/>
        </w:rPr>
      </w:pPr>
      <w:r>
        <w:rPr>
          <w:lang w:val="fr-FR"/>
        </w:rPr>
        <w:t>Les systèmes améliorés de retenue pour enfants de classe non intégrale doivent également respecter les dimensions minimales et maximales de la hauteur des épaules, pour toutes les tailles comprises dans la gamme déclarée par le fabricant.</w:t>
      </w:r>
      <w:r>
        <w:rPr>
          <w:lang w:val="fr-FR"/>
        </w:rPr>
        <w:t> »</w:t>
      </w:r>
    </w:p>
    <w:p w:rsidR="00671CE3" w:rsidRPr="00E95DAE" w:rsidRDefault="00671CE3" w:rsidP="00671CE3">
      <w:pPr>
        <w:pStyle w:val="SingleTxtG"/>
        <w:keepNext/>
        <w:keepLines/>
        <w:rPr>
          <w:lang w:val="fr-FR"/>
        </w:rPr>
      </w:pPr>
      <w:r w:rsidRPr="00406853">
        <w:rPr>
          <w:i/>
          <w:lang w:val="fr-FR"/>
        </w:rPr>
        <w:t>Paragraphe 6.3.2.2.1</w:t>
      </w:r>
      <w:r>
        <w:rPr>
          <w:lang w:val="fr-FR"/>
        </w:rPr>
        <w:t>, lire :</w:t>
      </w:r>
    </w:p>
    <w:p w:rsidR="00671CE3" w:rsidRPr="00E95DAE" w:rsidRDefault="00671CE3" w:rsidP="00671CE3">
      <w:pPr>
        <w:pStyle w:val="para"/>
        <w:keepNext/>
        <w:keepLines/>
        <w:rPr>
          <w:lang w:val="fr-FR"/>
        </w:rPr>
      </w:pPr>
      <w:r>
        <w:rPr>
          <w:lang w:val="fr-FR"/>
        </w:rPr>
        <w:t>« 6.3.2.2.1</w:t>
      </w:r>
      <w:r>
        <w:rPr>
          <w:lang w:val="fr-FR"/>
        </w:rPr>
        <w:tab/>
        <w:t>Systèmes améliorés de retenue pour enfants de classe intégrale</w:t>
      </w:r>
    </w:p>
    <w:p w:rsidR="00671CE3" w:rsidRPr="00E95DAE" w:rsidRDefault="00671CE3" w:rsidP="00671CE3">
      <w:pPr>
        <w:pStyle w:val="para"/>
        <w:ind w:firstLine="0"/>
        <w:rPr>
          <w:lang w:val="fr-FR"/>
        </w:rPr>
      </w:pPr>
      <w:r>
        <w:rPr>
          <w:lang w:val="fr-FR"/>
        </w:rPr>
        <w:t>Les dimensions externes maximales en largeur, hauteur et profondeur du système amélioré de retenue pour enfants et les emplacements des ancrages ISOFIX dans lesquels doivent s’accrocher les attaches sont définis par le gabarit ISOFIX du siège du véhicule, défini au paragraphe 2.17.1 du présent Règlement :</w:t>
      </w:r>
    </w:p>
    <w:p w:rsidR="00671CE3" w:rsidRPr="000D115D" w:rsidRDefault="00671CE3" w:rsidP="00671CE3">
      <w:pPr>
        <w:suppressAutoHyphens w:val="0"/>
        <w:spacing w:after="120"/>
        <w:ind w:left="2835" w:right="1134" w:hanging="567"/>
        <w:jc w:val="both"/>
        <w:rPr>
          <w:snapToGrid w:val="0"/>
        </w:rPr>
      </w:pPr>
      <w:r>
        <w:rPr>
          <w:lang w:val="fr-FR"/>
        </w:rPr>
        <w:t>a)</w:t>
      </w:r>
      <w:r>
        <w:rPr>
          <w:lang w:val="fr-FR"/>
        </w:rPr>
        <w:tab/>
        <w:t>Les systèmes améliorés de retenue pour enfants de type i-Size faisant face vers l’avant doivent pouvoir rentrer dans une enveloppe dimensionnelle ISO/F2X prévue pour les systèmes de retenue pour jeunes enfants faisant face vers l’avant et de taille réduite ;</w:t>
      </w:r>
    </w:p>
    <w:p w:rsidR="00671CE3" w:rsidRPr="000D115D" w:rsidRDefault="00671CE3" w:rsidP="00671CE3">
      <w:pPr>
        <w:suppressAutoHyphens w:val="0"/>
        <w:spacing w:after="120"/>
        <w:ind w:left="2835" w:right="1134" w:hanging="567"/>
        <w:jc w:val="both"/>
        <w:rPr>
          <w:snapToGrid w:val="0"/>
        </w:rPr>
      </w:pPr>
      <w:r>
        <w:rPr>
          <w:lang w:val="fr-FR"/>
        </w:rPr>
        <w:t>b)</w:t>
      </w:r>
      <w:r>
        <w:rPr>
          <w:lang w:val="fr-FR"/>
        </w:rPr>
        <w:tab/>
        <w:t>Les systèmes améliorés de retenue pour enfants de type i-Size faisant face vers l’arrière doivent pouvoir rentrer dans une enveloppe dimensionnelle ISO/R2 prévue pour les systèmes de retenue pour jeunes enfants faisant face vers l’arrière et de taille réduite ;</w:t>
      </w:r>
    </w:p>
    <w:p w:rsidR="00671CE3" w:rsidRPr="00774261" w:rsidRDefault="00671CE3" w:rsidP="00671CE3">
      <w:pPr>
        <w:keepNext/>
        <w:keepLines/>
        <w:suppressAutoHyphens w:val="0"/>
        <w:spacing w:after="120"/>
        <w:ind w:left="2835" w:right="1134" w:hanging="567"/>
        <w:jc w:val="both"/>
      </w:pPr>
      <w:r>
        <w:rPr>
          <w:lang w:val="fr-FR"/>
        </w:rPr>
        <w:t>c)</w:t>
      </w:r>
      <w:r>
        <w:rPr>
          <w:lang w:val="fr-FR"/>
        </w:rPr>
        <w:tab/>
        <w:t>Les systèmes améliorés de retenue pour enfants ISOFIX spécifiques à un véhicule doivent pouvoir :</w:t>
      </w:r>
    </w:p>
    <w:p w:rsidR="00671CE3" w:rsidRPr="00E95DAE" w:rsidRDefault="00671CE3" w:rsidP="00671CE3">
      <w:pPr>
        <w:pStyle w:val="para"/>
        <w:ind w:left="3402" w:hanging="567"/>
        <w:rPr>
          <w:lang w:val="fr-FR"/>
        </w:rPr>
      </w:pPr>
      <w:r>
        <w:rPr>
          <w:lang w:val="fr-FR"/>
        </w:rPr>
        <w:t>i)</w:t>
      </w:r>
      <w:r>
        <w:rPr>
          <w:lang w:val="fr-FR"/>
        </w:rPr>
        <w:tab/>
        <w:t xml:space="preserve">Être installés dans un ou plusieurs véhicules figurant sur une liste ; ou </w:t>
      </w:r>
    </w:p>
    <w:p w:rsidR="00671CE3" w:rsidRDefault="00671CE3" w:rsidP="00671CE3">
      <w:pPr>
        <w:pStyle w:val="para"/>
        <w:ind w:left="3402" w:hanging="567"/>
        <w:rPr>
          <w:lang w:val="fr-FR"/>
        </w:rPr>
      </w:pPr>
      <w:r>
        <w:rPr>
          <w:lang w:val="fr-FR"/>
        </w:rPr>
        <w:t>ii)</w:t>
      </w:r>
      <w:r>
        <w:rPr>
          <w:lang w:val="fr-FR"/>
        </w:rPr>
        <w:tab/>
      </w:r>
      <w:r w:rsidRPr="00671CE3">
        <w:rPr>
          <w:spacing w:val="-3"/>
          <w:lang w:val="fr-FR"/>
        </w:rPr>
        <w:t>Rentrer dans au moins une des enveloppes dimensionnelles ISO (R1, R2X, R2, R3, F2X, F2, F3, L1, L2), telles que décrites à l’appendice 2 de l’annexe 17 du Règlement ONU</w:t>
      </w:r>
      <w:r w:rsidRPr="00671CE3">
        <w:rPr>
          <w:spacing w:val="-3"/>
          <w:lang w:val="fr-FR"/>
        </w:rPr>
        <w:t> </w:t>
      </w:r>
      <w:r w:rsidRPr="00671CE3">
        <w:rPr>
          <w:rFonts w:eastAsia="MS Mincho"/>
          <w:spacing w:val="-3"/>
          <w:szCs w:val="22"/>
          <w:lang w:val="fr-FR"/>
        </w:rPr>
        <w:t>n</w:t>
      </w:r>
      <w:r w:rsidRPr="00671CE3">
        <w:rPr>
          <w:rFonts w:eastAsia="MS Mincho"/>
          <w:spacing w:val="-3"/>
          <w:szCs w:val="22"/>
          <w:vertAlign w:val="superscript"/>
          <w:lang w:val="fr-FR"/>
        </w:rPr>
        <w:t>o</w:t>
      </w:r>
      <w:r w:rsidRPr="00671CE3">
        <w:rPr>
          <w:spacing w:val="-3"/>
          <w:lang w:val="fr-FR"/>
        </w:rPr>
        <w:t> 16.</w:t>
      </w:r>
    </w:p>
    <w:p w:rsidR="00671CE3" w:rsidRPr="00E95DAE" w:rsidRDefault="00671CE3" w:rsidP="00671CE3">
      <w:pPr>
        <w:pStyle w:val="para"/>
        <w:ind w:left="3402" w:hanging="567"/>
        <w:rPr>
          <w:lang w:val="fr-FR"/>
        </w:rPr>
      </w:pPr>
      <w:r>
        <w:rPr>
          <w:lang w:val="fr-FR"/>
        </w:rPr>
        <w:t>… »</w:t>
      </w:r>
    </w:p>
    <w:p w:rsidR="00671CE3" w:rsidRPr="00437D0E" w:rsidRDefault="00671CE3" w:rsidP="00671CE3">
      <w:pPr>
        <w:pStyle w:val="SingleTxtG"/>
        <w:keepNext/>
        <w:keepLines/>
        <w:rPr>
          <w:i/>
          <w:snapToGrid w:val="0"/>
        </w:rPr>
      </w:pPr>
      <w:r w:rsidRPr="004E01FF">
        <w:rPr>
          <w:i/>
          <w:lang w:val="fr-FR"/>
        </w:rPr>
        <w:t>Paragraphe 6.3.5.1</w:t>
      </w:r>
      <w:r>
        <w:rPr>
          <w:lang w:val="fr-FR"/>
        </w:rPr>
        <w:t>, lire :</w:t>
      </w:r>
    </w:p>
    <w:p w:rsidR="00671CE3" w:rsidRPr="00437D0E" w:rsidRDefault="00671CE3" w:rsidP="00671CE3">
      <w:pPr>
        <w:pStyle w:val="SingleTxtG"/>
        <w:keepNext/>
        <w:keepLines/>
        <w:rPr>
          <w:snapToGrid w:val="0"/>
        </w:rPr>
      </w:pPr>
      <w:r>
        <w:rPr>
          <w:lang w:val="fr-FR"/>
        </w:rPr>
        <w:t>« 6.3.5.1</w:t>
      </w:r>
      <w:r>
        <w:rPr>
          <w:lang w:val="fr-FR"/>
        </w:rPr>
        <w:tab/>
        <w:t>Prescriptions géométriques applicables à la jambe de force et à son socle</w:t>
      </w:r>
    </w:p>
    <w:p w:rsidR="00671CE3" w:rsidRPr="00437D0E" w:rsidRDefault="00671CE3" w:rsidP="00671CE3">
      <w:pPr>
        <w:suppressAutoHyphens w:val="0"/>
        <w:spacing w:after="120"/>
        <w:ind w:left="2268" w:right="1134"/>
        <w:jc w:val="both"/>
        <w:rPr>
          <w:snapToGrid w:val="0"/>
        </w:rPr>
      </w:pPr>
      <w:r>
        <w:rPr>
          <w:lang w:val="fr-FR"/>
        </w:rPr>
        <w:t>La jambe de force, y compris son attache au système amélioré de retenue pour enfants, et le socle de la jambe de force doivent s’inscrire intégralement dans le volume imparti aux dimensions de la jambe de for</w:t>
      </w:r>
      <w:r>
        <w:rPr>
          <w:lang w:val="fr-FR"/>
        </w:rPr>
        <w:t>ce (voir aussi les figures 1 et </w:t>
      </w:r>
      <w:r>
        <w:rPr>
          <w:lang w:val="fr-FR"/>
        </w:rPr>
        <w:t>2 de l’annexe 19 du présent Règlement), qui est défini comme suit :</w:t>
      </w:r>
    </w:p>
    <w:p w:rsidR="00671CE3" w:rsidRPr="00437D0E" w:rsidRDefault="00671CE3" w:rsidP="00671CE3">
      <w:pPr>
        <w:suppressAutoHyphens w:val="0"/>
        <w:spacing w:after="120"/>
        <w:ind w:left="2835" w:right="1134" w:hanging="567"/>
        <w:jc w:val="both"/>
        <w:rPr>
          <w:snapToGrid w:val="0"/>
        </w:rPr>
      </w:pPr>
      <w:r>
        <w:rPr>
          <w:lang w:val="fr-FR"/>
        </w:rPr>
        <w:t xml:space="preserve">a) </w:t>
      </w:r>
      <w:r>
        <w:rPr>
          <w:lang w:val="fr-FR"/>
        </w:rPr>
        <w:tab/>
        <w:t>En largeur, par deux plans parallèles au plan X’-Z’, séparés de 200 mm et centrés sur l’origine ; et</w:t>
      </w:r>
    </w:p>
    <w:p w:rsidR="00671CE3" w:rsidRPr="00437D0E" w:rsidRDefault="00671CE3" w:rsidP="00671CE3">
      <w:pPr>
        <w:suppressAutoHyphens w:val="0"/>
        <w:spacing w:after="120"/>
        <w:ind w:left="2835" w:right="1134" w:hanging="567"/>
        <w:jc w:val="both"/>
        <w:rPr>
          <w:snapToGrid w:val="0"/>
        </w:rPr>
      </w:pPr>
      <w:r>
        <w:rPr>
          <w:lang w:val="fr-FR"/>
        </w:rPr>
        <w:t xml:space="preserve">b) </w:t>
      </w:r>
      <w:r>
        <w:rPr>
          <w:lang w:val="fr-FR"/>
        </w:rPr>
        <w:tab/>
        <w:t>En longueur, par deux plans parallèles au plan Z’-Y’, respectivement à 585 mm et 695 mm vers l’avant, par rapport à l’origine située le long de l’</w:t>
      </w:r>
      <w:r>
        <w:rPr>
          <w:lang w:val="fr-FR"/>
        </w:rPr>
        <w:t>axe des </w:t>
      </w:r>
      <w:r>
        <w:rPr>
          <w:lang w:val="fr-FR"/>
        </w:rPr>
        <w:t>X’ ; et</w:t>
      </w:r>
    </w:p>
    <w:p w:rsidR="00671CE3" w:rsidRPr="00437D0E" w:rsidRDefault="00671CE3" w:rsidP="00671CE3">
      <w:pPr>
        <w:suppressAutoHyphens w:val="0"/>
        <w:spacing w:after="120"/>
        <w:ind w:left="2835" w:right="1134" w:hanging="567"/>
        <w:jc w:val="both"/>
        <w:rPr>
          <w:snapToGrid w:val="0"/>
        </w:rPr>
      </w:pPr>
      <w:r>
        <w:rPr>
          <w:lang w:val="fr-FR"/>
        </w:rPr>
        <w:t xml:space="preserve">c) </w:t>
      </w:r>
      <w:r>
        <w:rPr>
          <w:lang w:val="fr-FR"/>
        </w:rPr>
        <w:tab/>
        <w:t>En hauteur, par un plan parallèle au plan X’-Y’, situé à 70 mm au</w:t>
      </w:r>
      <w:r>
        <w:rPr>
          <w:lang w:val="fr-FR"/>
        </w:rPr>
        <w:noBreakHyphen/>
        <w:t>dessus de l’origine et mesuré perpendiculairement au plan X’-Y’. Les parties rigides, non réglables de la jambe de force ne dépassent pas un plan parallèle au plan X’-Y’, situé à 285 mm au-dessous de l’origine et perpendiculaire au plan X’-Y’.</w:t>
      </w:r>
    </w:p>
    <w:p w:rsidR="00671CE3" w:rsidRPr="00774261" w:rsidRDefault="00671CE3" w:rsidP="00671CE3">
      <w:pPr>
        <w:suppressAutoHyphens w:val="0"/>
        <w:spacing w:after="120"/>
        <w:ind w:left="2268" w:right="1134"/>
        <w:jc w:val="both"/>
        <w:rPr>
          <w:snapToGrid w:val="0"/>
        </w:rPr>
      </w:pPr>
      <w:r>
        <w:rPr>
          <w:lang w:val="fr-FR"/>
        </w:rPr>
        <w:t>La jambe de force peut excéder par ses dimensions le volume qui lui est imparti, à condition qu’elle ne dépasse pas le volume du système de retenue pour enfants applicable.</w:t>
      </w:r>
      <w:r>
        <w:rPr>
          <w:lang w:val="fr-FR"/>
        </w:rPr>
        <w:t> »</w:t>
      </w:r>
    </w:p>
    <w:p w:rsidR="00671CE3" w:rsidRPr="00506E69" w:rsidRDefault="00671CE3" w:rsidP="00671CE3">
      <w:pPr>
        <w:pStyle w:val="SingleTxtG"/>
        <w:keepNext/>
        <w:keepLines/>
        <w:rPr>
          <w:lang w:val="fr-FR"/>
        </w:rPr>
      </w:pPr>
      <w:r w:rsidRPr="004E01FF">
        <w:rPr>
          <w:i/>
          <w:lang w:val="fr-FR"/>
        </w:rPr>
        <w:t>Paragraphe 6.6.4.1.6.2</w:t>
      </w:r>
      <w:r>
        <w:rPr>
          <w:lang w:val="fr-FR"/>
        </w:rPr>
        <w:t>, lire :</w:t>
      </w:r>
    </w:p>
    <w:p w:rsidR="00671CE3" w:rsidRPr="00506E69" w:rsidRDefault="00671CE3" w:rsidP="00671CE3">
      <w:pPr>
        <w:pStyle w:val="SingleTxtG"/>
        <w:keepNext/>
        <w:keepLines/>
        <w:rPr>
          <w:lang w:val="fr-FR"/>
        </w:rPr>
      </w:pPr>
      <w:r w:rsidRPr="00C30749">
        <w:rPr>
          <w:spacing w:val="-6"/>
          <w:lang w:val="fr-FR"/>
        </w:rPr>
        <w:t>« 6.6.4.1.6.1.1</w:t>
      </w:r>
      <w:r>
        <w:rPr>
          <w:lang w:val="fr-FR"/>
        </w:rPr>
        <w:tab/>
        <w:t>Avec le dispositif antirotation hors fonction, sauf si :</w:t>
      </w:r>
    </w:p>
    <w:p w:rsidR="00671CE3" w:rsidRPr="00506E69" w:rsidRDefault="00671CE3" w:rsidP="00671CE3">
      <w:pPr>
        <w:pStyle w:val="para"/>
        <w:ind w:firstLine="0"/>
        <w:rPr>
          <w:lang w:val="fr-FR"/>
        </w:rPr>
      </w:pPr>
      <w:r>
        <w:rPr>
          <w:lang w:val="fr-FR"/>
        </w:rPr>
        <w:t>a)</w:t>
      </w:r>
      <w:r>
        <w:rPr>
          <w:lang w:val="fr-FR"/>
        </w:rPr>
        <w:tab/>
        <w:t>Un mécanisme ; ou</w:t>
      </w:r>
    </w:p>
    <w:p w:rsidR="00671CE3" w:rsidRPr="00506E69" w:rsidRDefault="00671CE3" w:rsidP="00671CE3">
      <w:pPr>
        <w:pStyle w:val="para"/>
        <w:ind w:firstLine="0"/>
        <w:rPr>
          <w:lang w:val="fr-FR"/>
        </w:rPr>
      </w:pPr>
      <w:r>
        <w:rPr>
          <w:lang w:val="fr-FR"/>
        </w:rPr>
        <w:t>b)</w:t>
      </w:r>
      <w:r>
        <w:rPr>
          <w:lang w:val="fr-FR"/>
        </w:rPr>
        <w:tab/>
        <w:t>Un signal d’avertissement visuel ou sonore</w:t>
      </w:r>
      <w:r>
        <w:rPr>
          <w:lang w:val="fr-FR"/>
        </w:rPr>
        <w:t> ;</w:t>
      </w:r>
    </w:p>
    <w:p w:rsidR="00671CE3" w:rsidRPr="00506E69" w:rsidRDefault="00671CE3" w:rsidP="00671CE3">
      <w:pPr>
        <w:pStyle w:val="para"/>
        <w:ind w:firstLine="0"/>
        <w:rPr>
          <w:lang w:val="fr-FR"/>
        </w:rPr>
      </w:pPr>
      <w:r>
        <w:rPr>
          <w:lang w:val="fr-FR"/>
        </w:rPr>
        <w:t>est prévu pour empêcher tout mauvais fonctionnement du dispositif antirotation.</w:t>
      </w:r>
    </w:p>
    <w:p w:rsidR="00671CE3" w:rsidRPr="00506E69" w:rsidRDefault="00671CE3" w:rsidP="00671CE3">
      <w:pPr>
        <w:pStyle w:val="para"/>
        <w:keepNext/>
        <w:rPr>
          <w:lang w:val="fr-FR"/>
        </w:rPr>
      </w:pPr>
      <w:r w:rsidRPr="00C30749">
        <w:rPr>
          <w:spacing w:val="-6"/>
          <w:lang w:val="fr-FR"/>
        </w:rPr>
        <w:t>6.6.4.1.6.1.2</w:t>
      </w:r>
      <w:r>
        <w:rPr>
          <w:lang w:val="fr-FR"/>
        </w:rPr>
        <w:tab/>
        <w:t>Avec le positionneur des sangles d’épaule hors fonction, sauf si :</w:t>
      </w:r>
    </w:p>
    <w:p w:rsidR="00671CE3" w:rsidRPr="00506E69" w:rsidRDefault="00671CE3" w:rsidP="00671CE3">
      <w:pPr>
        <w:pStyle w:val="para"/>
        <w:ind w:firstLine="0"/>
        <w:rPr>
          <w:lang w:val="fr-FR"/>
        </w:rPr>
      </w:pPr>
      <w:r>
        <w:rPr>
          <w:lang w:val="fr-FR"/>
        </w:rPr>
        <w:t>a)</w:t>
      </w:r>
      <w:r>
        <w:rPr>
          <w:lang w:val="fr-FR"/>
        </w:rPr>
        <w:tab/>
        <w:t>Un mécanisme ; ou</w:t>
      </w:r>
    </w:p>
    <w:p w:rsidR="00671CE3" w:rsidRPr="00506E69" w:rsidRDefault="00671CE3" w:rsidP="00671CE3">
      <w:pPr>
        <w:pStyle w:val="para"/>
        <w:ind w:firstLine="0"/>
        <w:rPr>
          <w:lang w:val="fr-FR"/>
        </w:rPr>
      </w:pPr>
      <w:r>
        <w:rPr>
          <w:lang w:val="fr-FR"/>
        </w:rPr>
        <w:t>b)</w:t>
      </w:r>
      <w:r>
        <w:rPr>
          <w:lang w:val="fr-FR"/>
        </w:rPr>
        <w:tab/>
        <w:t>Un signal d’avertissement visuel ou sonore</w:t>
      </w:r>
      <w:r>
        <w:rPr>
          <w:lang w:val="fr-FR"/>
        </w:rPr>
        <w:t> ;</w:t>
      </w:r>
    </w:p>
    <w:p w:rsidR="00671CE3" w:rsidRPr="00506E69" w:rsidRDefault="00671CE3" w:rsidP="00671CE3">
      <w:pPr>
        <w:pStyle w:val="para"/>
        <w:ind w:firstLine="0"/>
        <w:rPr>
          <w:lang w:val="fr-FR"/>
        </w:rPr>
      </w:pPr>
      <w:r>
        <w:rPr>
          <w:lang w:val="fr-FR"/>
        </w:rPr>
        <w:t>est prévu pour empêcher tout mauvais fonctionnement du positionneur d’angles d’épaule.</w:t>
      </w:r>
      <w:r>
        <w:rPr>
          <w:lang w:val="fr-FR"/>
        </w:rPr>
        <w:t> »</w:t>
      </w:r>
    </w:p>
    <w:p w:rsidR="00671CE3" w:rsidRPr="00506E69" w:rsidRDefault="00671CE3" w:rsidP="00671CE3">
      <w:pPr>
        <w:pStyle w:val="SingleTxtG"/>
        <w:keepNext/>
        <w:keepLines/>
        <w:rPr>
          <w:lang w:val="fr-FR"/>
        </w:rPr>
      </w:pPr>
      <w:r w:rsidRPr="004E01FF">
        <w:rPr>
          <w:i/>
          <w:lang w:val="fr-FR"/>
        </w:rPr>
        <w:t>Paragraphe 7.1.3.1.1.5.1</w:t>
      </w:r>
      <w:r>
        <w:rPr>
          <w:lang w:val="fr-FR"/>
        </w:rPr>
        <w:t>, lire :</w:t>
      </w:r>
    </w:p>
    <w:p w:rsidR="00671CE3" w:rsidRPr="00506E69" w:rsidRDefault="00671CE3" w:rsidP="00671CE3">
      <w:pPr>
        <w:pStyle w:val="para"/>
        <w:rPr>
          <w:lang w:val="fr-FR"/>
        </w:rPr>
      </w:pPr>
      <w:r w:rsidRPr="00C30749">
        <w:rPr>
          <w:spacing w:val="-6"/>
          <w:lang w:val="fr-FR"/>
        </w:rPr>
        <w:t>« 7.1.3.1.1.5.1</w:t>
      </w:r>
      <w:r>
        <w:rPr>
          <w:lang w:val="fr-FR"/>
        </w:rPr>
        <w:tab/>
        <w:t>La décélération du chariot est obtenue au moyen du dispositif prescrit à l’annexe 6 du présent Règlement ou de tout autre dispositif donnant des résultats équivalents. Ce dispositif doit permettre d’obtenir les résultats prescrits au paragraphe 7.1.3.4 et indiqués ci-après :</w:t>
      </w:r>
    </w:p>
    <w:p w:rsidR="00671CE3" w:rsidRPr="0054216F" w:rsidRDefault="00671CE3" w:rsidP="00671CE3">
      <w:pPr>
        <w:pStyle w:val="SingleTxtG"/>
        <w:ind w:left="2268"/>
      </w:pPr>
      <w:r>
        <w:rPr>
          <w:lang w:val="fr-FR"/>
        </w:rPr>
        <w:t>Pour le choc avant, le chariot doit être propulsé de manière que sa vitesse soit de 50 + 0/-2 km/h au début de l’essai et que sa courbe d’accélération demeure à l’intérieur de la zone grisée du graphique de l’appendice 1 de l’annexe 7.</w:t>
      </w:r>
    </w:p>
    <w:p w:rsidR="00671CE3" w:rsidRPr="0054216F" w:rsidRDefault="00671CE3" w:rsidP="00671CE3">
      <w:pPr>
        <w:pStyle w:val="SingleTxtG"/>
        <w:ind w:left="2268"/>
      </w:pPr>
      <w:r>
        <w:rPr>
          <w:lang w:val="fr-FR"/>
        </w:rPr>
        <w:t>Pour le choc arrière, le chariot doit être propulsé de manière que sa vitesse soit de 30 + 2/-0</w:t>
      </w:r>
      <w:r>
        <w:rPr>
          <w:lang w:val="fr-FR"/>
        </w:rPr>
        <w:t> </w:t>
      </w:r>
      <w:r>
        <w:rPr>
          <w:lang w:val="fr-FR"/>
        </w:rPr>
        <w:t>km/h au début de l’essai et que sa courbe d’accélération demeure à l’intérieur de la zone grisée du graphique de l’appendice 2 de l’annexe 7.</w:t>
      </w:r>
    </w:p>
    <w:p w:rsidR="00671CE3" w:rsidRPr="00774261" w:rsidRDefault="00671CE3" w:rsidP="00671CE3">
      <w:pPr>
        <w:pStyle w:val="SingleTxtG"/>
        <w:ind w:left="2268"/>
      </w:pPr>
      <w:r>
        <w:rPr>
          <w:lang w:val="fr-FR"/>
        </w:rPr>
        <w:t>Les essais effectués à une vitesse plus importante et/ou avec une accélération dépassant la limite supérieure de la zone grisée sont considérés comme réussis si le système de retenue pour enfants satisfait aux prescriptions d’efficacité définies aux fins des essais en question.</w:t>
      </w:r>
    </w:p>
    <w:p w:rsidR="00671CE3" w:rsidRPr="00774261" w:rsidRDefault="00671CE3" w:rsidP="00671CE3">
      <w:pPr>
        <w:pStyle w:val="SingleTxtG"/>
        <w:ind w:left="2268"/>
      </w:pPr>
      <w:r>
        <w:rPr>
          <w:lang w:val="fr-FR"/>
        </w:rPr>
        <w:t>Les essais effectués avec une accélération moins importante sont considérés comme réussis uniquement si la courbe d’accélération traverse la limite inférieure de la zone grisée pour une période cumulée maximale de 3 ms.</w:t>
      </w:r>
    </w:p>
    <w:p w:rsidR="00671CE3" w:rsidRDefault="00671CE3" w:rsidP="00671CE3">
      <w:pPr>
        <w:pStyle w:val="SingleTxtG"/>
        <w:ind w:left="2268"/>
      </w:pPr>
      <w:r>
        <w:rPr>
          <w:lang w:val="fr-FR"/>
        </w:rPr>
        <w:t>Comme indiqué au paragraphe </w:t>
      </w:r>
      <w:r>
        <w:rPr>
          <w:lang w:val="fr-FR"/>
        </w:rPr>
        <w:t>1 de l’</w:t>
      </w:r>
      <w:r>
        <w:rPr>
          <w:lang w:val="fr-FR"/>
        </w:rPr>
        <w:t>annexe </w:t>
      </w:r>
      <w:r>
        <w:rPr>
          <w:lang w:val="fr-FR"/>
        </w:rPr>
        <w:t>6, la masse du chariot (équipé de son siège) utilisé par le service technique pour effectuer les essais conformément aux prescriptions ci-dessus doit être supérieure à 380 kg.</w:t>
      </w:r>
      <w:r>
        <w:rPr>
          <w:lang w:val="fr-FR"/>
        </w:rPr>
        <w:t> »</w:t>
      </w:r>
    </w:p>
    <w:p w:rsidR="00671CE3" w:rsidRPr="00506E69" w:rsidRDefault="00671CE3" w:rsidP="00671CE3">
      <w:pPr>
        <w:pStyle w:val="SingleTxtG"/>
        <w:keepNext/>
        <w:keepLines/>
        <w:rPr>
          <w:lang w:val="fr-FR"/>
        </w:rPr>
      </w:pPr>
      <w:r w:rsidRPr="004E01FF">
        <w:rPr>
          <w:i/>
          <w:lang w:val="fr-FR"/>
        </w:rPr>
        <w:t>Paragraphe 7.2.8</w:t>
      </w:r>
      <w:r>
        <w:rPr>
          <w:lang w:val="fr-FR"/>
        </w:rPr>
        <w:t>, lire :</w:t>
      </w:r>
    </w:p>
    <w:p w:rsidR="00671CE3" w:rsidRPr="00506E69" w:rsidRDefault="00671CE3" w:rsidP="00671CE3">
      <w:pPr>
        <w:pStyle w:val="para"/>
        <w:rPr>
          <w:lang w:val="fr-FR"/>
        </w:rPr>
      </w:pPr>
      <w:r>
        <w:rPr>
          <w:lang w:val="fr-FR"/>
        </w:rPr>
        <w:t>« 7.2.8</w:t>
      </w:r>
      <w:r>
        <w:rPr>
          <w:lang w:val="fr-FR"/>
        </w:rPr>
        <w:tab/>
        <w:t>Le siège complet, ou le composant équipé des attaches ISOFIX (embase ISOFIX, par exemple), s’il comporte un bouton d’ouverture, est fixé rigidement sur un banc d’essai de manière que les attaches ISOFIX soient alignées verticalement comme le montre la figure 3. Un barreau de 6 mm de diamètre et de 350 mm de longueur est fixé aux attaches ISOFIX. Une masse de 5 kg doit être attachée aux extrémités du barreau.</w:t>
      </w:r>
      <w:r>
        <w:rPr>
          <w:lang w:val="fr-FR"/>
        </w:rPr>
        <w:t> »</w:t>
      </w:r>
    </w:p>
    <w:p w:rsidR="00671CE3" w:rsidRPr="00C601F5" w:rsidRDefault="00671CE3" w:rsidP="00671CE3">
      <w:pPr>
        <w:pStyle w:val="SingleTxtG"/>
        <w:keepNext/>
        <w:keepLines/>
        <w:rPr>
          <w:lang w:val="fr-FR"/>
        </w:rPr>
      </w:pPr>
      <w:r w:rsidRPr="004E01FF">
        <w:rPr>
          <w:i/>
          <w:lang w:val="fr-FR"/>
        </w:rPr>
        <w:t>Paragraphe 7.2.8.2</w:t>
      </w:r>
      <w:r>
        <w:rPr>
          <w:lang w:val="fr-FR"/>
        </w:rPr>
        <w:t>, lire :</w:t>
      </w:r>
    </w:p>
    <w:p w:rsidR="00671CE3" w:rsidRPr="00C601F5" w:rsidRDefault="00671CE3" w:rsidP="00671CE3">
      <w:pPr>
        <w:pStyle w:val="para"/>
        <w:rPr>
          <w:lang w:val="fr-FR"/>
        </w:rPr>
      </w:pPr>
      <w:r>
        <w:rPr>
          <w:lang w:val="fr-FR"/>
        </w:rPr>
        <w:t>« 7.2.8.2</w:t>
      </w:r>
      <w:r>
        <w:rPr>
          <w:lang w:val="fr-FR"/>
        </w:rPr>
        <w:tab/>
        <w:t>La force d’ouverture de l’attache ISOFIX est appliquée au moyen d’un dynamomètre ou d’un dispositif similaire dans le sens normal d’utilisation indiqué par le fabricant dans le manuel de l’utilisateur. L’extrémité d’appui doit être constituée d’une demi-sphère métallique polie d’un rayon de 2,5 </w:t>
      </w:r>
      <w:r>
        <w:rPr>
          <w:lang w:val="fr-FR"/>
        </w:rPr>
        <w:sym w:font="Symbol" w:char="F0B1"/>
      </w:r>
      <w:r>
        <w:rPr>
          <w:lang w:val="fr-FR"/>
        </w:rPr>
        <w:t> 0,1 mm pour un bouton d’ouverture ou un crochet métallique poli de 25 mm de rayon.</w:t>
      </w:r>
      <w:r>
        <w:rPr>
          <w:lang w:val="fr-FR"/>
        </w:rPr>
        <w:t> »</w:t>
      </w:r>
    </w:p>
    <w:p w:rsidR="00671CE3" w:rsidRPr="00C601F5" w:rsidRDefault="00671CE3" w:rsidP="00671CE3">
      <w:pPr>
        <w:pStyle w:val="SingleTxtG"/>
        <w:keepNext/>
        <w:keepLines/>
        <w:rPr>
          <w:lang w:val="fr-FR"/>
        </w:rPr>
      </w:pPr>
      <w:r w:rsidRPr="004E01FF">
        <w:rPr>
          <w:i/>
          <w:lang w:val="fr-FR"/>
        </w:rPr>
        <w:t>Paragraphe 7.2.8.4</w:t>
      </w:r>
      <w:r>
        <w:rPr>
          <w:lang w:val="fr-FR"/>
        </w:rPr>
        <w:t>, lire :</w:t>
      </w:r>
    </w:p>
    <w:p w:rsidR="00671CE3" w:rsidRPr="00C601F5" w:rsidRDefault="00671CE3" w:rsidP="00671CE3">
      <w:pPr>
        <w:pStyle w:val="para"/>
        <w:rPr>
          <w:lang w:val="fr-FR"/>
        </w:rPr>
      </w:pPr>
      <w:r>
        <w:rPr>
          <w:lang w:val="fr-FR"/>
        </w:rPr>
        <w:t>« 7.2.8.4</w:t>
      </w:r>
      <w:r>
        <w:rPr>
          <w:lang w:val="fr-FR"/>
        </w:rPr>
        <w:tab/>
        <w:t>La force d’ouverture de l’attache ISOFIX mesurée est celle qui est nécessaire pour ouvrir la première attache.</w:t>
      </w:r>
      <w:r>
        <w:rPr>
          <w:lang w:val="fr-FR"/>
        </w:rPr>
        <w:t> »</w:t>
      </w:r>
    </w:p>
    <w:p w:rsidR="00671CE3" w:rsidRDefault="00671CE3" w:rsidP="00671CE3">
      <w:pPr>
        <w:pStyle w:val="SingleTxtG"/>
        <w:keepNext/>
        <w:rPr>
          <w:lang w:val="fr-FR"/>
        </w:rPr>
      </w:pPr>
      <w:r>
        <w:rPr>
          <w:i/>
          <w:lang w:val="fr-FR"/>
        </w:rPr>
        <w:t>Annexe </w:t>
      </w:r>
      <w:r w:rsidRPr="004E01FF">
        <w:rPr>
          <w:i/>
          <w:lang w:val="fr-FR"/>
        </w:rPr>
        <w:t>2, marques de module combinées à une marque d</w:t>
      </w:r>
      <w:r>
        <w:rPr>
          <w:i/>
          <w:lang w:val="fr-FR"/>
        </w:rPr>
        <w:t>’</w:t>
      </w:r>
      <w:r w:rsidRPr="004E01FF">
        <w:rPr>
          <w:i/>
          <w:lang w:val="fr-FR"/>
        </w:rPr>
        <w:t>homologation</w:t>
      </w:r>
      <w:r>
        <w:rPr>
          <w:lang w:val="fr-FR"/>
        </w:rPr>
        <w:t>, supprimer les anciennes figures et insérer les nouvelles, lire :</w:t>
      </w:r>
    </w:p>
    <w:p w:rsidR="00671CE3" w:rsidRDefault="00671CE3" w:rsidP="00671CE3">
      <w:pPr>
        <w:pStyle w:val="SingleTxtG"/>
        <w:keepNext/>
        <w:rPr>
          <w:lang w:val="fr-FR"/>
        </w:rPr>
      </w:pPr>
      <w:r>
        <w:rPr>
          <w:lang w:val="fr-FR"/>
        </w:rPr>
        <w:t>« …</w:t>
      </w:r>
    </w:p>
    <w:p w:rsidR="00671CE3" w:rsidRPr="00D70F59" w:rsidRDefault="00671CE3" w:rsidP="00671CE3">
      <w:pPr>
        <w:keepNext/>
        <w:keepLines/>
        <w:spacing w:after="120"/>
        <w:ind w:left="1138" w:right="1094"/>
        <w:jc w:val="both"/>
        <w:rPr>
          <w:lang w:eastAsia="ja-JP"/>
        </w:rPr>
      </w:pPr>
      <w:r>
        <w:rPr>
          <w:noProof/>
          <w:lang w:eastAsia="fr-CH"/>
        </w:rPr>
        <mc:AlternateContent>
          <mc:Choice Requires="wps">
            <w:drawing>
              <wp:anchor distT="0" distB="0" distL="114300" distR="114300" simplePos="0" relativeHeight="251596288" behindDoc="0" locked="0" layoutInCell="1" allowOverlap="1" wp14:anchorId="3DE907C4" wp14:editId="2FDBC0BF">
                <wp:simplePos x="0" y="0"/>
                <wp:positionH relativeFrom="column">
                  <wp:posOffset>3305810</wp:posOffset>
                </wp:positionH>
                <wp:positionV relativeFrom="paragraph">
                  <wp:posOffset>103505</wp:posOffset>
                </wp:positionV>
                <wp:extent cx="1765300" cy="330200"/>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CE3" w:rsidRDefault="00596865" w:rsidP="00671CE3">
                            <w:pPr>
                              <w:rPr>
                                <w:i/>
                                <w:sz w:val="16"/>
                                <w:szCs w:val="16"/>
                              </w:rPr>
                            </w:pPr>
                            <w:r>
                              <w:rPr>
                                <w:sz w:val="16"/>
                                <w:szCs w:val="16"/>
                              </w:rPr>
                              <w:t>R129-</w:t>
                            </w:r>
                            <w:r w:rsidR="00671CE3">
                              <w:rPr>
                                <w:sz w:val="16"/>
                                <w:szCs w:val="16"/>
                              </w:rPr>
                              <w:t>022439</w:t>
                            </w:r>
                          </w:p>
                          <w:p w:rsidR="00671CE3" w:rsidRPr="00855003" w:rsidRDefault="00671CE3" w:rsidP="00671CE3">
                            <w:r>
                              <w:rPr>
                                <w:sz w:val="16"/>
                                <w:szCs w:val="16"/>
                                <w:lang w:val="fr-FR"/>
                              </w:rPr>
                              <w:t>“nom commercial</w:t>
                            </w:r>
                            <w:r w:rsidRPr="00CF2B1A">
                              <w:rPr>
                                <w:sz w:val="16"/>
                                <w:szCs w:val="16"/>
                                <w:lang w:val="fr-FR"/>
                              </w:rPr>
                              <w:t>”</w:t>
                            </w:r>
                            <w:r>
                              <w:rPr>
                                <w:sz w:val="16"/>
                                <w:szCs w:val="16"/>
                                <w:lang w:val="fr-FR"/>
                              </w:rPr>
                              <w:t>, “nom du module</w:t>
                            </w:r>
                            <w:r w:rsidRPr="00CF2B1A">
                              <w:rPr>
                                <w:sz w:val="16"/>
                                <w:szCs w:val="16"/>
                                <w:lang w:val="fr-FR"/>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907C4" id="Text Box 2" o:spid="_x0000_s1027" type="#_x0000_t202" style="position:absolute;left:0;text-align:left;margin-left:260.3pt;margin-top:8.15pt;width:139pt;height:26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" stroked="f">
                <v:textbox inset="0,0,0,0">
                  <w:txbxContent>
                    <w:p w:rsidR="00671CE3" w:rsidRDefault="00596865" w:rsidP="00671CE3">
                      <w:pPr>
                        <w:rPr>
                          <w:i/>
                          <w:sz w:val="16"/>
                          <w:szCs w:val="16"/>
                        </w:rPr>
                      </w:pPr>
                      <w:r>
                        <w:rPr>
                          <w:sz w:val="16"/>
                          <w:szCs w:val="16"/>
                        </w:rPr>
                        <w:t>R129-</w:t>
                      </w:r>
                      <w:r w:rsidR="00671CE3">
                        <w:rPr>
                          <w:sz w:val="16"/>
                          <w:szCs w:val="16"/>
                        </w:rPr>
                        <w:t>022439</w:t>
                      </w:r>
                    </w:p>
                    <w:p w:rsidR="00671CE3" w:rsidRPr="00855003" w:rsidRDefault="00671CE3" w:rsidP="00671CE3">
                      <w:r>
                        <w:rPr>
                          <w:sz w:val="16"/>
                          <w:szCs w:val="16"/>
                          <w:lang w:val="fr-FR"/>
                        </w:rPr>
                        <w:t>“nom commercial</w:t>
                      </w:r>
                      <w:r w:rsidRPr="00CF2B1A">
                        <w:rPr>
                          <w:sz w:val="16"/>
                          <w:szCs w:val="16"/>
                          <w:lang w:val="fr-FR"/>
                        </w:rPr>
                        <w:t>”</w:t>
                      </w:r>
                      <w:r>
                        <w:rPr>
                          <w:sz w:val="16"/>
                          <w:szCs w:val="16"/>
                          <w:lang w:val="fr-FR"/>
                        </w:rPr>
                        <w:t>, “nom du module</w:t>
                      </w:r>
                      <w:r w:rsidRPr="00CF2B1A">
                        <w:rPr>
                          <w:sz w:val="16"/>
                          <w:szCs w:val="16"/>
                          <w:lang w:val="fr-FR"/>
                        </w:rPr>
                        <w:t>”</w:t>
                      </w:r>
                    </w:p>
                  </w:txbxContent>
                </v:textbox>
              </v:shape>
            </w:pict>
          </mc:Fallback>
        </mc:AlternateContent>
      </w:r>
      <w:r>
        <w:rPr>
          <w:noProof/>
          <w:lang w:eastAsia="fr-CH"/>
        </w:rPr>
        <mc:AlternateContent>
          <mc:Choice Requires="wps">
            <w:drawing>
              <wp:anchor distT="0" distB="0" distL="114300" distR="114300" simplePos="0" relativeHeight="251595264" behindDoc="0" locked="0" layoutInCell="1" allowOverlap="1" wp14:anchorId="1C7E315C" wp14:editId="30386553">
                <wp:simplePos x="0" y="0"/>
                <wp:positionH relativeFrom="column">
                  <wp:posOffset>1394460</wp:posOffset>
                </wp:positionH>
                <wp:positionV relativeFrom="paragraph">
                  <wp:posOffset>109855</wp:posOffset>
                </wp:positionV>
                <wp:extent cx="1371600" cy="330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CE3" w:rsidRPr="00A23EE8" w:rsidRDefault="00671CE3" w:rsidP="00671CE3">
                            <w:pPr>
                              <w:rPr>
                                <w:i/>
                                <w:sz w:val="16"/>
                                <w:szCs w:val="16"/>
                                <w:lang w:val="fr-FR"/>
                              </w:rPr>
                            </w:pPr>
                            <w:r>
                              <w:rPr>
                                <w:sz w:val="16"/>
                                <w:szCs w:val="16"/>
                              </w:rPr>
                              <w:t xml:space="preserve">Module </w:t>
                            </w:r>
                            <w:r>
                              <w:rPr>
                                <w:sz w:val="16"/>
                                <w:szCs w:val="16"/>
                                <w:lang w:val="fr-FR"/>
                              </w:rPr>
                              <w:t>“</w:t>
                            </w:r>
                            <w:r w:rsidRPr="00D87182">
                              <w:rPr>
                                <w:i/>
                                <w:sz w:val="16"/>
                                <w:szCs w:val="16"/>
                                <w:lang w:val="fr-FR"/>
                              </w:rPr>
                              <w:t>nom du module</w:t>
                            </w:r>
                            <w:r w:rsidRPr="00CF2B1A">
                              <w:rPr>
                                <w:sz w:val="16"/>
                                <w:szCs w:val="16"/>
                                <w:lang w:val="fr-FR"/>
                              </w:rPr>
                              <w:t>”</w:t>
                            </w:r>
                          </w:p>
                          <w:p w:rsidR="00671CE3" w:rsidRPr="00A23EE8" w:rsidRDefault="00671CE3" w:rsidP="00671CE3">
                            <w:pPr>
                              <w:rPr>
                                <w:lang w:val="fr-FR"/>
                              </w:rPr>
                            </w:pPr>
                            <w:r w:rsidRPr="00A23EE8">
                              <w:rPr>
                                <w:sz w:val="16"/>
                                <w:szCs w:val="16"/>
                                <w:lang w:val="fr-FR"/>
                              </w:rPr>
                              <w:t xml:space="preserve">40 </w:t>
                            </w:r>
                            <w:r>
                              <w:rPr>
                                <w:sz w:val="16"/>
                                <w:szCs w:val="16"/>
                              </w:rPr>
                              <w:t>cm</w:t>
                            </w:r>
                            <w:r w:rsidRPr="00A23EE8">
                              <w:rPr>
                                <w:sz w:val="16"/>
                                <w:szCs w:val="16"/>
                                <w:lang w:val="fr-FR"/>
                              </w:rPr>
                              <w:t xml:space="preserve"> – 70 </w:t>
                            </w:r>
                            <w:r>
                              <w:rPr>
                                <w:sz w:val="16"/>
                                <w:szCs w:val="16"/>
                              </w:rPr>
                              <w:t>cm</w:t>
                            </w:r>
                            <w:r w:rsidRPr="00A23EE8">
                              <w:rPr>
                                <w:sz w:val="16"/>
                                <w:szCs w:val="16"/>
                                <w:lang w:val="fr-FR"/>
                              </w:rPr>
                              <w:t xml:space="preserve"> / </w:t>
                            </w:r>
                            <w:r w:rsidRPr="00855003">
                              <w:rPr>
                                <w:position w:val="-4"/>
                                <w:sz w:val="16"/>
                                <w:szCs w:val="16"/>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8pt;height:12.05pt">
                                  <v:imagedata r:id="rId10" o:title=""/>
                                </v:shape>
                                <o:OLEObject Type="Embed" ProgID="Equation.3" ShapeID="_x0000_i1061" DrawAspect="Content" ObjectID="_1603627247" r:id="rId11"/>
                              </w:object>
                            </w:r>
                            <w:r w:rsidRPr="00A23EE8">
                              <w:rPr>
                                <w:sz w:val="16"/>
                                <w:szCs w:val="16"/>
                                <w:lang w:val="fr-FR"/>
                              </w:rPr>
                              <w:t xml:space="preserve"> 24 </w:t>
                            </w:r>
                            <w:r>
                              <w:rPr>
                                <w:sz w:val="16"/>
                                <w:szCs w:val="16"/>
                              </w:rPr>
                              <w:t xml:space="preserve">kg </w:t>
                            </w:r>
                            <w:r w:rsidRPr="00855003">
                              <w:rPr>
                                <w:position w:val="-4"/>
                                <w:sz w:val="16"/>
                                <w:szCs w:val="16"/>
                              </w:rPr>
                              <w:object w:dxaOrig="220" w:dyaOrig="240">
                                <v:shape id="_x0000_i1062" type="#_x0000_t75" style="width:10.8pt;height:12.05pt">
                                  <v:imagedata r:id="rId12" o:title=""/>
                                </v:shape>
                                <o:OLEObject Type="Embed" ProgID="Equation.3" ShapeID="_x0000_i1062" DrawAspect="Content" ObjectID="_1603627248" r:id="rId13"/>
                              </w:objec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E315C" id="_x0000_s1028" type="#_x0000_t202" style="position:absolute;left:0;text-align:left;margin-left:109.8pt;margin-top:8.65pt;width:108pt;height:26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" stroked="f">
                <v:textbox inset="0,0,0,0">
                  <w:txbxContent>
                    <w:p w:rsidR="00671CE3" w:rsidRPr="00A23EE8" w:rsidRDefault="00671CE3" w:rsidP="00671CE3">
                      <w:pPr>
                        <w:rPr>
                          <w:i/>
                          <w:sz w:val="16"/>
                          <w:szCs w:val="16"/>
                          <w:lang w:val="fr-FR"/>
                        </w:rPr>
                      </w:pPr>
                      <w:r>
                        <w:rPr>
                          <w:sz w:val="16"/>
                          <w:szCs w:val="16"/>
                        </w:rPr>
                        <w:t xml:space="preserve">Module </w:t>
                      </w:r>
                      <w:r>
                        <w:rPr>
                          <w:sz w:val="16"/>
                          <w:szCs w:val="16"/>
                          <w:lang w:val="fr-FR"/>
                        </w:rPr>
                        <w:t>“</w:t>
                      </w:r>
                      <w:r w:rsidRPr="00D87182">
                        <w:rPr>
                          <w:i/>
                          <w:sz w:val="16"/>
                          <w:szCs w:val="16"/>
                          <w:lang w:val="fr-FR"/>
                        </w:rPr>
                        <w:t>nom du module</w:t>
                      </w:r>
                      <w:r w:rsidRPr="00CF2B1A">
                        <w:rPr>
                          <w:sz w:val="16"/>
                          <w:szCs w:val="16"/>
                          <w:lang w:val="fr-FR"/>
                        </w:rPr>
                        <w:t>”</w:t>
                      </w:r>
                    </w:p>
                    <w:p w:rsidR="00671CE3" w:rsidRPr="00A23EE8" w:rsidRDefault="00671CE3" w:rsidP="00671CE3">
                      <w:pPr>
                        <w:rPr>
                          <w:lang w:val="fr-FR"/>
                        </w:rPr>
                      </w:pPr>
                      <w:r w:rsidRPr="00A23EE8">
                        <w:rPr>
                          <w:sz w:val="16"/>
                          <w:szCs w:val="16"/>
                          <w:lang w:val="fr-FR"/>
                        </w:rPr>
                        <w:t xml:space="preserve">40 </w:t>
                      </w:r>
                      <w:r>
                        <w:rPr>
                          <w:sz w:val="16"/>
                          <w:szCs w:val="16"/>
                        </w:rPr>
                        <w:t>cm</w:t>
                      </w:r>
                      <w:r w:rsidRPr="00A23EE8">
                        <w:rPr>
                          <w:sz w:val="16"/>
                          <w:szCs w:val="16"/>
                          <w:lang w:val="fr-FR"/>
                        </w:rPr>
                        <w:t xml:space="preserve"> – 70 </w:t>
                      </w:r>
                      <w:r>
                        <w:rPr>
                          <w:sz w:val="16"/>
                          <w:szCs w:val="16"/>
                        </w:rPr>
                        <w:t>cm</w:t>
                      </w:r>
                      <w:r w:rsidRPr="00A23EE8">
                        <w:rPr>
                          <w:sz w:val="16"/>
                          <w:szCs w:val="16"/>
                          <w:lang w:val="fr-FR"/>
                        </w:rPr>
                        <w:t xml:space="preserve"> / </w:t>
                      </w:r>
                      <w:r w:rsidRPr="00855003">
                        <w:rPr>
                          <w:position w:val="-4"/>
                          <w:sz w:val="16"/>
                          <w:szCs w:val="16"/>
                        </w:rPr>
                        <w:object w:dxaOrig="220" w:dyaOrig="240">
                          <v:shape id="_x0000_i1061" type="#_x0000_t75" style="width:10.8pt;height:12.05pt">
                            <v:imagedata r:id="rId10" o:title=""/>
                          </v:shape>
                          <o:OLEObject Type="Embed" ProgID="Equation.3" ShapeID="_x0000_i1061" DrawAspect="Content" ObjectID="_1603627247" r:id="rId14"/>
                        </w:object>
                      </w:r>
                      <w:r w:rsidRPr="00A23EE8">
                        <w:rPr>
                          <w:sz w:val="16"/>
                          <w:szCs w:val="16"/>
                          <w:lang w:val="fr-FR"/>
                        </w:rPr>
                        <w:t xml:space="preserve"> 24 </w:t>
                      </w:r>
                      <w:r>
                        <w:rPr>
                          <w:sz w:val="16"/>
                          <w:szCs w:val="16"/>
                        </w:rPr>
                        <w:t xml:space="preserve">kg </w:t>
                      </w:r>
                      <w:r w:rsidRPr="00855003">
                        <w:rPr>
                          <w:position w:val="-4"/>
                          <w:sz w:val="16"/>
                          <w:szCs w:val="16"/>
                        </w:rPr>
                        <w:object w:dxaOrig="220" w:dyaOrig="240">
                          <v:shape id="_x0000_i1062" type="#_x0000_t75" style="width:10.8pt;height:12.05pt">
                            <v:imagedata r:id="rId12" o:title=""/>
                          </v:shape>
                          <o:OLEObject Type="Embed" ProgID="Equation.3" ShapeID="_x0000_i1062" DrawAspect="Content" ObjectID="_1603627248" r:id="rId15"/>
                        </w:object>
                      </w:r>
                    </w:p>
                  </w:txbxContent>
                </v:textbox>
              </v:shape>
            </w:pict>
          </mc:Fallback>
        </mc:AlternateContent>
      </w:r>
      <w:r>
        <w:rPr>
          <w:noProof/>
          <w:lang w:eastAsia="fr-CH"/>
        </w:rPr>
        <w:drawing>
          <wp:inline distT="0" distB="0" distL="0" distR="0" wp14:anchorId="7E93DEE4" wp14:editId="09DAC472">
            <wp:extent cx="4644000" cy="131654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4000" cy="1316544"/>
                    </a:xfrm>
                    <a:prstGeom prst="rect">
                      <a:avLst/>
                    </a:prstGeom>
                    <a:noFill/>
                    <a:ln>
                      <a:noFill/>
                    </a:ln>
                  </pic:spPr>
                </pic:pic>
              </a:graphicData>
            </a:graphic>
          </wp:inline>
        </w:drawing>
      </w:r>
    </w:p>
    <w:p w:rsidR="00671CE3" w:rsidRDefault="00671CE3" w:rsidP="00671CE3">
      <w:pPr>
        <w:spacing w:before="100" w:beforeAutospacing="1" w:after="100" w:afterAutospacing="1" w:line="240" w:lineRule="auto"/>
        <w:ind w:left="1134"/>
        <w:rPr>
          <w:noProof/>
          <w:lang w:eastAsia="en-GB"/>
        </w:rPr>
      </w:pPr>
      <w:r>
        <w:rPr>
          <w:noProof/>
          <w:lang w:eastAsia="fr-CH"/>
        </w:rPr>
        <mc:AlternateContent>
          <mc:Choice Requires="wps">
            <w:drawing>
              <wp:anchor distT="0" distB="0" distL="114300" distR="114300" simplePos="0" relativeHeight="251597312" behindDoc="0" locked="0" layoutInCell="1" allowOverlap="1" wp14:anchorId="28AF0762" wp14:editId="5DBAF665">
                <wp:simplePos x="0" y="0"/>
                <wp:positionH relativeFrom="column">
                  <wp:posOffset>937260</wp:posOffset>
                </wp:positionH>
                <wp:positionV relativeFrom="paragraph">
                  <wp:posOffset>1352550</wp:posOffset>
                </wp:positionV>
                <wp:extent cx="3587750" cy="285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CE3" w:rsidRPr="00A23EE8" w:rsidRDefault="00671CE3" w:rsidP="00671CE3">
                            <w:pPr>
                              <w:spacing w:line="240" w:lineRule="auto"/>
                              <w:rPr>
                                <w:i/>
                                <w:sz w:val="16"/>
                                <w:szCs w:val="16"/>
                                <w:lang w:val="fr-FR"/>
                              </w:rPr>
                            </w:pPr>
                            <w:r w:rsidRPr="005337CD">
                              <w:rPr>
                                <w:sz w:val="16"/>
                                <w:szCs w:val="16"/>
                                <w:lang w:val="fr-FR"/>
                              </w:rPr>
                              <w:t>L</w:t>
                            </w:r>
                            <w:r>
                              <w:rPr>
                                <w:sz w:val="16"/>
                                <w:szCs w:val="16"/>
                                <w:lang w:val="fr-FR"/>
                              </w:rPr>
                              <w:t>’</w:t>
                            </w:r>
                            <w:r w:rsidRPr="005337CD">
                              <w:rPr>
                                <w:sz w:val="16"/>
                                <w:szCs w:val="16"/>
                                <w:lang w:val="fr-FR"/>
                              </w:rPr>
                              <w:t>un des symboles ci-dessus, choisi par le fabricant du dispositif amélioré de retenue pour enfants, doit être utilisé sur l</w:t>
                            </w:r>
                            <w:r>
                              <w:rPr>
                                <w:sz w:val="16"/>
                                <w:szCs w:val="16"/>
                                <w:lang w:val="fr-FR"/>
                              </w:rPr>
                              <w:t>’</w:t>
                            </w:r>
                            <w:r w:rsidRPr="005337CD">
                              <w:rPr>
                                <w:sz w:val="16"/>
                                <w:szCs w:val="16"/>
                                <w:lang w:val="fr-FR"/>
                              </w:rPr>
                              <w:t>étiquette du module.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F0762" id="_x0000_s1029" type="#_x0000_t202" style="position:absolute;left:0;text-align:left;margin-left:73.8pt;margin-top:106.5pt;width:282.5pt;height:2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7DfAIAAAc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" stroked="f">
                <v:textbox inset="0,0,0,0">
                  <w:txbxContent>
                    <w:p w:rsidR="00671CE3" w:rsidRPr="00A23EE8" w:rsidRDefault="00671CE3" w:rsidP="00671CE3">
                      <w:pPr>
                        <w:spacing w:line="240" w:lineRule="auto"/>
                        <w:rPr>
                          <w:i/>
                          <w:sz w:val="16"/>
                          <w:szCs w:val="16"/>
                          <w:lang w:val="fr-FR"/>
                        </w:rPr>
                      </w:pPr>
                      <w:r w:rsidRPr="005337CD">
                        <w:rPr>
                          <w:sz w:val="16"/>
                          <w:szCs w:val="16"/>
                          <w:lang w:val="fr-FR"/>
                        </w:rPr>
                        <w:t>L</w:t>
                      </w:r>
                      <w:r>
                        <w:rPr>
                          <w:sz w:val="16"/>
                          <w:szCs w:val="16"/>
                          <w:lang w:val="fr-FR"/>
                        </w:rPr>
                        <w:t>’</w:t>
                      </w:r>
                      <w:r w:rsidRPr="005337CD">
                        <w:rPr>
                          <w:sz w:val="16"/>
                          <w:szCs w:val="16"/>
                          <w:lang w:val="fr-FR"/>
                        </w:rPr>
                        <w:t>un des symboles ci-dessus, choisi par le fabricant du dispositif amélioré de retenue pour enfants, doit être utilisé sur l</w:t>
                      </w:r>
                      <w:r>
                        <w:rPr>
                          <w:sz w:val="16"/>
                          <w:szCs w:val="16"/>
                          <w:lang w:val="fr-FR"/>
                        </w:rPr>
                        <w:t>’</w:t>
                      </w:r>
                      <w:r w:rsidRPr="005337CD">
                        <w:rPr>
                          <w:sz w:val="16"/>
                          <w:szCs w:val="16"/>
                          <w:lang w:val="fr-FR"/>
                        </w:rPr>
                        <w:t>étiquette du module.</w:t>
                      </w:r>
                    </w:p>
                  </w:txbxContent>
                </v:textbox>
              </v:shape>
            </w:pict>
          </mc:Fallback>
        </mc:AlternateContent>
      </w:r>
      <w:r>
        <w:rPr>
          <w:noProof/>
          <w:lang w:eastAsia="fr-CH"/>
        </w:rPr>
        <w:drawing>
          <wp:inline distT="0" distB="0" distL="0" distR="0" wp14:anchorId="688B5895" wp14:editId="44D22871">
            <wp:extent cx="3924000" cy="1715727"/>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4000" cy="1715727"/>
                    </a:xfrm>
                    <a:prstGeom prst="rect">
                      <a:avLst/>
                    </a:prstGeom>
                    <a:noFill/>
                    <a:ln>
                      <a:noFill/>
                    </a:ln>
                  </pic:spPr>
                </pic:pic>
              </a:graphicData>
            </a:graphic>
          </wp:inline>
        </w:drawing>
      </w:r>
    </w:p>
    <w:p w:rsidR="00671CE3" w:rsidRPr="00794CE2" w:rsidRDefault="00671CE3" w:rsidP="00671CE3">
      <w:pPr>
        <w:spacing w:before="100" w:beforeAutospacing="1" w:after="100" w:afterAutospacing="1" w:line="240" w:lineRule="auto"/>
        <w:ind w:left="1134"/>
        <w:rPr>
          <w:i/>
          <w:iCs/>
          <w:lang w:eastAsia="fr-FR"/>
        </w:rPr>
      </w:pPr>
      <w:r w:rsidRPr="00A23EE8">
        <w:rPr>
          <w:iCs/>
          <w:lang w:val="fr-FR" w:eastAsia="fr-FR"/>
        </w:rPr>
        <w:t>…</w:t>
      </w:r>
      <w:r>
        <w:rPr>
          <w:iCs/>
          <w:lang w:eastAsia="fr-FR"/>
        </w:rPr>
        <w:t> »</w:t>
      </w:r>
    </w:p>
    <w:p w:rsidR="00671CE3" w:rsidRPr="00774261" w:rsidRDefault="00671CE3" w:rsidP="00671CE3">
      <w:pPr>
        <w:pStyle w:val="SingleTxtG"/>
        <w:keepNext/>
        <w:keepLines/>
        <w:rPr>
          <w:i/>
          <w:snapToGrid w:val="0"/>
        </w:rPr>
      </w:pPr>
      <w:r>
        <w:rPr>
          <w:i/>
          <w:lang w:val="fr-FR"/>
        </w:rPr>
        <w:t>Annexe 8, paragraphe </w:t>
      </w:r>
      <w:r w:rsidRPr="004E01FF">
        <w:rPr>
          <w:i/>
          <w:lang w:val="fr-FR"/>
        </w:rPr>
        <w:t>1.1</w:t>
      </w:r>
      <w:r>
        <w:rPr>
          <w:lang w:val="fr-FR"/>
        </w:rPr>
        <w:t>, lire :</w:t>
      </w:r>
    </w:p>
    <w:p w:rsidR="00671CE3" w:rsidRDefault="00671CE3" w:rsidP="00671CE3">
      <w:pPr>
        <w:pStyle w:val="SingleTxtG"/>
        <w:spacing w:after="0"/>
        <w:ind w:left="2268" w:hanging="1134"/>
        <w:rPr>
          <w:lang w:val="fr-FR"/>
        </w:rPr>
      </w:pPr>
      <w:r>
        <w:rPr>
          <w:lang w:val="fr-FR"/>
        </w:rPr>
        <w:t>« 1.1</w:t>
      </w:r>
      <w:r>
        <w:rPr>
          <w:lang w:val="fr-FR"/>
        </w:rPr>
        <w:tab/>
        <w:t>Les mannequins dont il est question dans le présent Règlement sont définis dans la présente annexe, dans les schémas techniques</w:t>
      </w:r>
      <w:r w:rsidRPr="009F101C">
        <w:rPr>
          <w:sz w:val="18"/>
          <w:szCs w:val="18"/>
          <w:vertAlign w:val="superscript"/>
          <w:lang w:val="fr-FR"/>
        </w:rPr>
        <w:t>1</w:t>
      </w:r>
      <w:r>
        <w:rPr>
          <w:lang w:val="fr-FR"/>
        </w:rPr>
        <w:t xml:space="preserve"> et dans les manuels d’utilisation. Les capteurs de pression placés dans l’abdomen qui sont décrits dans le présent Règlement sont définis dans la présente annexe à l’aide de dessins techniques ainsi que dans les manuels d’utilisation.</w:t>
      </w:r>
    </w:p>
    <w:p w:rsidR="00671CE3" w:rsidRPr="0052611F" w:rsidRDefault="00671CE3" w:rsidP="00671CE3">
      <w:pPr>
        <w:pBdr>
          <w:bottom w:val="single" w:sz="4" w:space="1" w:color="auto"/>
        </w:pBdr>
        <w:suppressAutoHyphens w:val="0"/>
        <w:spacing w:after="120"/>
        <w:ind w:left="567" w:right="7938"/>
        <w:jc w:val="both"/>
        <w:rPr>
          <w:snapToGrid w:val="0"/>
          <w:sz w:val="16"/>
          <w:szCs w:val="16"/>
        </w:rPr>
      </w:pPr>
    </w:p>
    <w:p w:rsidR="00671CE3" w:rsidRDefault="00671CE3" w:rsidP="00671CE3">
      <w:pPr>
        <w:pStyle w:val="Notedebasdepage"/>
        <w:kinsoku/>
        <w:overflowPunct/>
        <w:autoSpaceDE/>
        <w:autoSpaceDN/>
        <w:adjustRightInd/>
        <w:snapToGrid/>
        <w:spacing w:after="240"/>
        <w:rPr>
          <w:lang w:val="fr-FR"/>
        </w:rPr>
      </w:pPr>
      <w:r>
        <w:rPr>
          <w:lang w:val="fr-FR"/>
        </w:rPr>
        <w:tab/>
      </w:r>
      <w:r w:rsidRPr="007260D2">
        <w:rPr>
          <w:vertAlign w:val="superscript"/>
          <w:lang w:val="fr-FR"/>
        </w:rPr>
        <w:t>1</w:t>
      </w:r>
      <w:r>
        <w:rPr>
          <w:lang w:val="fr-FR"/>
        </w:rPr>
        <w:tab/>
        <w:t>Les caractéristiques de chaque mannequin ou des capteurs de pression placés dans l’abdomen sont décrits et affichés à titre provisoire sur le site Web du groupe informel des systèmes de retenue pour enfants (https://www2.unece.org/wiki/display/trans/Q-dummy+drawings) de la CEE.</w:t>
      </w:r>
      <w:r>
        <w:rPr>
          <w:lang w:val="fr-FR"/>
        </w:rPr>
        <w:t> »</w:t>
      </w:r>
    </w:p>
    <w:p w:rsidR="00671CE3" w:rsidRPr="00C601F5" w:rsidRDefault="00671CE3" w:rsidP="00671CE3">
      <w:pPr>
        <w:pStyle w:val="para"/>
        <w:keepNext/>
        <w:keepLines/>
        <w:spacing w:before="240"/>
        <w:rPr>
          <w:lang w:val="fr-FR"/>
        </w:rPr>
      </w:pPr>
      <w:r w:rsidRPr="004E01FF">
        <w:rPr>
          <w:i/>
          <w:lang w:val="fr-FR"/>
        </w:rPr>
        <w:t>Annexe</w:t>
      </w:r>
      <w:r>
        <w:rPr>
          <w:i/>
          <w:lang w:val="fr-FR"/>
        </w:rPr>
        <w:t> </w:t>
      </w:r>
      <w:r w:rsidRPr="004E01FF">
        <w:rPr>
          <w:i/>
          <w:lang w:val="fr-FR"/>
        </w:rPr>
        <w:t>21</w:t>
      </w:r>
      <w:r>
        <w:rPr>
          <w:lang w:val="fr-FR"/>
        </w:rPr>
        <w:t>, lire :</w:t>
      </w:r>
    </w:p>
    <w:p w:rsidR="00671CE3" w:rsidRPr="00D70F59" w:rsidRDefault="00671CE3" w:rsidP="00671CE3">
      <w:pPr>
        <w:spacing w:after="120"/>
        <w:ind w:left="2268"/>
        <w:jc w:val="both"/>
      </w:pPr>
      <w:r>
        <w:rPr>
          <w:lang w:val="fr-FR"/>
        </w:rPr>
        <w:t>« …</w:t>
      </w:r>
    </w:p>
    <w:p w:rsidR="00671CE3" w:rsidRDefault="00671CE3" w:rsidP="00671CE3">
      <w:pPr>
        <w:spacing w:after="120"/>
        <w:ind w:left="2268"/>
        <w:jc w:val="both"/>
        <w:rPr>
          <w:lang w:val="fr-FR"/>
        </w:rPr>
      </w:pPr>
      <w:r>
        <w:rPr>
          <w:lang w:val="fr-FR"/>
        </w:rPr>
        <w:t>Dispositif d’application de la force II</w:t>
      </w:r>
    </w:p>
    <w:p w:rsidR="00671CE3" w:rsidRDefault="00671CE3" w:rsidP="00671CE3">
      <w:pPr>
        <w:spacing w:after="120"/>
        <w:ind w:left="2268"/>
        <w:jc w:val="both"/>
        <w:rPr>
          <w:lang w:val="fr-FR"/>
        </w:rPr>
      </w:pPr>
      <w:r>
        <w:rPr>
          <w:lang w:val="fr-FR"/>
        </w:rPr>
        <w:t>…</w:t>
      </w:r>
    </w:p>
    <w:tbl>
      <w:tblPr>
        <w:tblW w:w="7370" w:type="dxa"/>
        <w:tblInd w:w="1134" w:type="dxa"/>
        <w:tblLayout w:type="fixed"/>
        <w:tblCellMar>
          <w:left w:w="0" w:type="dxa"/>
          <w:right w:w="0" w:type="dxa"/>
        </w:tblCellMar>
        <w:tblLook w:val="04A0" w:firstRow="1" w:lastRow="0" w:firstColumn="1" w:lastColumn="0" w:noHBand="0" w:noVBand="1"/>
      </w:tblPr>
      <w:tblGrid>
        <w:gridCol w:w="2106"/>
        <w:gridCol w:w="1136"/>
        <w:gridCol w:w="1032"/>
        <w:gridCol w:w="1032"/>
        <w:gridCol w:w="1032"/>
        <w:gridCol w:w="1032"/>
      </w:tblGrid>
      <w:tr w:rsidR="00671CE3" w:rsidRPr="0026250D" w:rsidTr="0026250D">
        <w:trPr>
          <w:tblHeader/>
        </w:trPr>
        <w:tc>
          <w:tcPr>
            <w:tcW w:w="2106"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80" w:after="80" w:line="200" w:lineRule="exact"/>
              <w:rPr>
                <w:i/>
                <w:sz w:val="16"/>
                <w:szCs w:val="36"/>
                <w:lang w:eastAsia="en-GB"/>
              </w:rPr>
            </w:pPr>
            <w:r w:rsidRPr="0026250D">
              <w:rPr>
                <w:i/>
                <w:sz w:val="16"/>
                <w:lang w:val="fr-FR" w:eastAsia="en-GB"/>
              </w:rPr>
              <w:t>Longueurs</w:t>
            </w:r>
          </w:p>
        </w:tc>
        <w:tc>
          <w:tcPr>
            <w:tcW w:w="1136"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80" w:after="80" w:line="200" w:lineRule="exact"/>
              <w:jc w:val="right"/>
              <w:rPr>
                <w:i/>
                <w:sz w:val="16"/>
                <w:szCs w:val="36"/>
                <w:lang w:eastAsia="en-GB"/>
              </w:rPr>
            </w:pPr>
            <w:r w:rsidRPr="0026250D">
              <w:rPr>
                <w:i/>
                <w:sz w:val="16"/>
                <w:lang w:val="fr-FR" w:eastAsia="en-GB"/>
              </w:rPr>
              <w:t>(+/- 5 mm)</w:t>
            </w:r>
          </w:p>
        </w:tc>
        <w:tc>
          <w:tcPr>
            <w:tcW w:w="103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80" w:after="80" w:line="200" w:lineRule="exact"/>
              <w:jc w:val="right"/>
              <w:rPr>
                <w:i/>
                <w:sz w:val="16"/>
                <w:szCs w:val="36"/>
                <w:lang w:eastAsia="en-GB"/>
              </w:rPr>
            </w:pPr>
            <w:r w:rsidRPr="0026250D">
              <w:rPr>
                <w:i/>
                <w:sz w:val="16"/>
                <w:lang w:val="fr-FR" w:eastAsia="en-GB"/>
              </w:rPr>
              <w:t> </w:t>
            </w:r>
          </w:p>
        </w:tc>
        <w:tc>
          <w:tcPr>
            <w:tcW w:w="103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80" w:after="80" w:line="200" w:lineRule="exact"/>
              <w:jc w:val="right"/>
              <w:rPr>
                <w:i/>
                <w:sz w:val="16"/>
                <w:szCs w:val="36"/>
                <w:lang w:eastAsia="en-GB"/>
              </w:rPr>
            </w:pPr>
            <w:r w:rsidRPr="0026250D">
              <w:rPr>
                <w:i/>
                <w:sz w:val="16"/>
                <w:lang w:val="fr-FR" w:eastAsia="en-GB"/>
              </w:rPr>
              <w:t> </w:t>
            </w:r>
          </w:p>
        </w:tc>
        <w:tc>
          <w:tcPr>
            <w:tcW w:w="103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80" w:after="80" w:line="200" w:lineRule="exact"/>
              <w:jc w:val="right"/>
              <w:rPr>
                <w:i/>
                <w:sz w:val="16"/>
                <w:szCs w:val="36"/>
                <w:lang w:eastAsia="en-GB"/>
              </w:rPr>
            </w:pPr>
            <w:r w:rsidRPr="0026250D">
              <w:rPr>
                <w:i/>
                <w:sz w:val="16"/>
                <w:lang w:val="fr-FR" w:eastAsia="en-GB"/>
              </w:rPr>
              <w:t> </w:t>
            </w:r>
          </w:p>
        </w:tc>
        <w:tc>
          <w:tcPr>
            <w:tcW w:w="1032" w:type="dxa"/>
            <w:tcBorders>
              <w:top w:val="single" w:sz="4" w:space="0" w:color="auto"/>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80" w:after="80" w:line="200" w:lineRule="exact"/>
              <w:jc w:val="right"/>
              <w:rPr>
                <w:i/>
                <w:sz w:val="16"/>
                <w:szCs w:val="36"/>
                <w:lang w:eastAsia="en-GB"/>
              </w:rPr>
            </w:pPr>
            <w:r w:rsidRPr="0026250D">
              <w:rPr>
                <w:i/>
                <w:sz w:val="16"/>
                <w:lang w:val="fr-FR" w:eastAsia="en-GB"/>
              </w:rPr>
              <w:t> </w:t>
            </w:r>
          </w:p>
        </w:tc>
      </w:tr>
      <w:tr w:rsidR="00671CE3" w:rsidRPr="0026250D" w:rsidTr="0026250D">
        <w:tc>
          <w:tcPr>
            <w:tcW w:w="2106" w:type="dxa"/>
            <w:tcBorders>
              <w:top w:val="single" w:sz="12" w:space="0" w:color="auto"/>
            </w:tcBorders>
            <w:shd w:val="clear" w:color="auto" w:fill="auto"/>
            <w:tcMar>
              <w:top w:w="15" w:type="dxa"/>
              <w:left w:w="15" w:type="dxa"/>
              <w:bottom w:w="0" w:type="dxa"/>
              <w:right w:w="15" w:type="dxa"/>
            </w:tcMar>
            <w:hideMark/>
          </w:tcPr>
          <w:p w:rsidR="00671CE3" w:rsidRPr="0026250D" w:rsidRDefault="00671CE3" w:rsidP="0026250D">
            <w:pPr>
              <w:suppressAutoHyphens w:val="0"/>
              <w:spacing w:before="40" w:after="40" w:line="220" w:lineRule="exact"/>
              <w:rPr>
                <w:sz w:val="18"/>
                <w:szCs w:val="36"/>
                <w:lang w:eastAsia="en-GB"/>
              </w:rPr>
            </w:pPr>
            <w:r w:rsidRPr="0026250D">
              <w:rPr>
                <w:sz w:val="18"/>
                <w:lang w:val="fr-FR" w:eastAsia="en-GB"/>
              </w:rPr>
              <w:t> </w:t>
            </w:r>
          </w:p>
        </w:tc>
        <w:tc>
          <w:tcPr>
            <w:tcW w:w="1136" w:type="dxa"/>
            <w:tcBorders>
              <w:top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Q 0</w:t>
            </w:r>
          </w:p>
        </w:tc>
        <w:tc>
          <w:tcPr>
            <w:tcW w:w="1032" w:type="dxa"/>
            <w:tcBorders>
              <w:top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Q 1</w:t>
            </w:r>
          </w:p>
        </w:tc>
        <w:tc>
          <w:tcPr>
            <w:tcW w:w="1032" w:type="dxa"/>
            <w:tcBorders>
              <w:top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Q 1,5</w:t>
            </w:r>
          </w:p>
        </w:tc>
        <w:tc>
          <w:tcPr>
            <w:tcW w:w="1032" w:type="dxa"/>
            <w:tcBorders>
              <w:top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Q 3</w:t>
            </w:r>
          </w:p>
        </w:tc>
        <w:tc>
          <w:tcPr>
            <w:tcW w:w="1032" w:type="dxa"/>
            <w:tcBorders>
              <w:top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Q 6</w:t>
            </w:r>
          </w:p>
        </w:tc>
      </w:tr>
      <w:tr w:rsidR="00671CE3" w:rsidRPr="0026250D" w:rsidTr="0026250D">
        <w:tc>
          <w:tcPr>
            <w:tcW w:w="2106" w:type="dxa"/>
            <w:shd w:val="clear" w:color="auto" w:fill="auto"/>
            <w:tcMar>
              <w:top w:w="15" w:type="dxa"/>
              <w:left w:w="15" w:type="dxa"/>
              <w:bottom w:w="0" w:type="dxa"/>
              <w:right w:w="15" w:type="dxa"/>
            </w:tcMar>
            <w:hideMark/>
          </w:tcPr>
          <w:p w:rsidR="00671CE3" w:rsidRPr="0026250D" w:rsidRDefault="00671CE3" w:rsidP="0026250D">
            <w:pPr>
              <w:suppressAutoHyphens w:val="0"/>
              <w:spacing w:before="40" w:after="40" w:line="220" w:lineRule="exact"/>
              <w:rPr>
                <w:sz w:val="18"/>
                <w:szCs w:val="36"/>
                <w:lang w:eastAsia="en-GB"/>
              </w:rPr>
            </w:pPr>
            <w:r w:rsidRPr="0026250D">
              <w:rPr>
                <w:sz w:val="18"/>
                <w:lang w:val="fr-FR"/>
              </w:rPr>
              <w:t xml:space="preserve">Sangle principale </w:t>
            </w:r>
            <w:r w:rsidRPr="0026250D">
              <w:rPr>
                <w:sz w:val="18"/>
                <w:lang w:val="fr-FR" w:eastAsia="en-GB"/>
              </w:rPr>
              <w:t>(A)</w:t>
            </w:r>
          </w:p>
        </w:tc>
        <w:tc>
          <w:tcPr>
            <w:tcW w:w="1136"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1 740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1 850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1 900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2 000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2 000 mm</w:t>
            </w:r>
          </w:p>
        </w:tc>
      </w:tr>
      <w:tr w:rsidR="00671CE3" w:rsidRPr="0026250D" w:rsidTr="0026250D">
        <w:tc>
          <w:tcPr>
            <w:tcW w:w="2106" w:type="dxa"/>
            <w:shd w:val="clear" w:color="auto" w:fill="auto"/>
            <w:tcMar>
              <w:top w:w="15" w:type="dxa"/>
              <w:left w:w="15" w:type="dxa"/>
              <w:bottom w:w="0" w:type="dxa"/>
              <w:right w:w="15" w:type="dxa"/>
            </w:tcMar>
            <w:hideMark/>
          </w:tcPr>
          <w:p w:rsidR="00671CE3" w:rsidRPr="0026250D" w:rsidRDefault="00671CE3" w:rsidP="0026250D">
            <w:pPr>
              <w:suppressAutoHyphens w:val="0"/>
              <w:spacing w:before="40" w:after="40" w:line="220" w:lineRule="exact"/>
              <w:rPr>
                <w:sz w:val="18"/>
                <w:szCs w:val="36"/>
                <w:lang w:eastAsia="en-GB"/>
              </w:rPr>
            </w:pPr>
            <w:r w:rsidRPr="0026250D">
              <w:rPr>
                <w:sz w:val="18"/>
                <w:lang w:val="fr-FR"/>
              </w:rPr>
              <w:t xml:space="preserve">Sangle abdominale </w:t>
            </w:r>
            <w:r w:rsidRPr="0026250D">
              <w:rPr>
                <w:sz w:val="18"/>
                <w:lang w:val="fr-FR" w:eastAsia="en-GB"/>
              </w:rPr>
              <w:t>(B)</w:t>
            </w:r>
          </w:p>
        </w:tc>
        <w:tc>
          <w:tcPr>
            <w:tcW w:w="1136"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530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560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600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630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660 mm</w:t>
            </w:r>
          </w:p>
        </w:tc>
      </w:tr>
      <w:tr w:rsidR="00671CE3" w:rsidRPr="0026250D" w:rsidTr="0026250D">
        <w:tc>
          <w:tcPr>
            <w:tcW w:w="2106" w:type="dxa"/>
            <w:shd w:val="clear" w:color="auto" w:fill="auto"/>
            <w:tcMar>
              <w:top w:w="15" w:type="dxa"/>
              <w:left w:w="15" w:type="dxa"/>
              <w:bottom w:w="0" w:type="dxa"/>
              <w:right w:w="15" w:type="dxa"/>
            </w:tcMar>
            <w:hideMark/>
          </w:tcPr>
          <w:p w:rsidR="00671CE3" w:rsidRPr="0026250D" w:rsidRDefault="00671CE3" w:rsidP="0026250D">
            <w:pPr>
              <w:suppressAutoHyphens w:val="0"/>
              <w:spacing w:before="40" w:after="40" w:line="220" w:lineRule="exact"/>
              <w:rPr>
                <w:sz w:val="18"/>
                <w:szCs w:val="36"/>
                <w:lang w:eastAsia="en-GB"/>
              </w:rPr>
            </w:pPr>
            <w:r w:rsidRPr="0026250D">
              <w:rPr>
                <w:sz w:val="18"/>
                <w:lang w:val="fr-FR" w:eastAsia="en-GB"/>
              </w:rPr>
              <w:t>Dimension inférieure (C)</w:t>
            </w:r>
          </w:p>
        </w:tc>
        <w:tc>
          <w:tcPr>
            <w:tcW w:w="1136"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125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150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150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170 mm</w:t>
            </w:r>
          </w:p>
        </w:tc>
        <w:tc>
          <w:tcPr>
            <w:tcW w:w="1032" w:type="dxa"/>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200 mm</w:t>
            </w:r>
          </w:p>
        </w:tc>
      </w:tr>
      <w:tr w:rsidR="00671CE3" w:rsidRPr="0026250D" w:rsidTr="0026250D">
        <w:tc>
          <w:tcPr>
            <w:tcW w:w="2106" w:type="dxa"/>
            <w:tcBorders>
              <w:bottom w:val="single" w:sz="12" w:space="0" w:color="auto"/>
            </w:tcBorders>
            <w:shd w:val="clear" w:color="auto" w:fill="auto"/>
            <w:tcMar>
              <w:top w:w="15" w:type="dxa"/>
              <w:left w:w="15" w:type="dxa"/>
              <w:bottom w:w="0" w:type="dxa"/>
              <w:right w:w="15" w:type="dxa"/>
            </w:tcMar>
            <w:hideMark/>
          </w:tcPr>
          <w:p w:rsidR="00671CE3" w:rsidRPr="0026250D" w:rsidRDefault="00671CE3" w:rsidP="0026250D">
            <w:pPr>
              <w:suppressAutoHyphens w:val="0"/>
              <w:spacing w:before="40" w:after="40" w:line="220" w:lineRule="exact"/>
              <w:rPr>
                <w:sz w:val="18"/>
                <w:szCs w:val="36"/>
                <w:lang w:eastAsia="en-GB"/>
              </w:rPr>
            </w:pPr>
            <w:r w:rsidRPr="0026250D">
              <w:rPr>
                <w:sz w:val="18"/>
                <w:lang w:val="fr-FR" w:eastAsia="en-GB"/>
              </w:rPr>
              <w:t>Dimension moyenne (D)</w:t>
            </w:r>
          </w:p>
        </w:tc>
        <w:tc>
          <w:tcPr>
            <w:tcW w:w="1136" w:type="dxa"/>
            <w:tcBorders>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270 mm</w:t>
            </w:r>
          </w:p>
        </w:tc>
        <w:tc>
          <w:tcPr>
            <w:tcW w:w="1032" w:type="dxa"/>
            <w:tcBorders>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300 mm</w:t>
            </w:r>
          </w:p>
        </w:tc>
        <w:tc>
          <w:tcPr>
            <w:tcW w:w="1032" w:type="dxa"/>
            <w:tcBorders>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350 mm</w:t>
            </w:r>
          </w:p>
        </w:tc>
        <w:tc>
          <w:tcPr>
            <w:tcW w:w="1032" w:type="dxa"/>
            <w:tcBorders>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380 mm</w:t>
            </w:r>
          </w:p>
        </w:tc>
        <w:tc>
          <w:tcPr>
            <w:tcW w:w="1032" w:type="dxa"/>
            <w:tcBorders>
              <w:bottom w:val="single" w:sz="12" w:space="0" w:color="auto"/>
            </w:tcBorders>
            <w:shd w:val="clear" w:color="auto" w:fill="auto"/>
            <w:tcMar>
              <w:top w:w="15" w:type="dxa"/>
              <w:left w:w="15" w:type="dxa"/>
              <w:bottom w:w="0" w:type="dxa"/>
              <w:right w:w="15" w:type="dxa"/>
            </w:tcMar>
            <w:vAlign w:val="bottom"/>
            <w:hideMark/>
          </w:tcPr>
          <w:p w:rsidR="00671CE3" w:rsidRPr="0026250D" w:rsidRDefault="00671CE3" w:rsidP="0026250D">
            <w:pPr>
              <w:suppressAutoHyphens w:val="0"/>
              <w:spacing w:before="40" w:after="40" w:line="220" w:lineRule="exact"/>
              <w:jc w:val="right"/>
              <w:rPr>
                <w:sz w:val="18"/>
                <w:szCs w:val="36"/>
                <w:lang w:eastAsia="en-GB"/>
              </w:rPr>
            </w:pPr>
            <w:r w:rsidRPr="0026250D">
              <w:rPr>
                <w:sz w:val="18"/>
                <w:lang w:val="fr-FR" w:eastAsia="en-GB"/>
              </w:rPr>
              <w:t>380 mm</w:t>
            </w:r>
          </w:p>
        </w:tc>
      </w:tr>
    </w:tbl>
    <w:p w:rsidR="00671CE3" w:rsidRDefault="0026250D" w:rsidP="00671CE3">
      <w:pPr>
        <w:spacing w:before="240" w:after="120"/>
        <w:ind w:left="2268"/>
        <w:jc w:val="both"/>
        <w:rPr>
          <w:lang w:val="fr-FR"/>
        </w:rPr>
      </w:pPr>
      <w:r>
        <w:rPr>
          <w:lang w:val="fr-FR"/>
        </w:rPr>
        <w:t>… »</w:t>
      </w:r>
    </w:p>
    <w:p w:rsidR="00671CE3" w:rsidRDefault="0026250D" w:rsidP="00671CE3">
      <w:pPr>
        <w:pStyle w:val="SingleTxtG"/>
        <w:keepNext/>
        <w:keepLines/>
        <w:rPr>
          <w:lang w:val="fr-FR"/>
        </w:rPr>
      </w:pPr>
      <w:r>
        <w:rPr>
          <w:i/>
          <w:lang w:val="fr-FR"/>
        </w:rPr>
        <w:t>Ajouter une nouvelle annexe </w:t>
      </w:r>
      <w:r w:rsidR="00671CE3" w:rsidRPr="004E01FF">
        <w:rPr>
          <w:i/>
          <w:lang w:val="fr-FR"/>
        </w:rPr>
        <w:t>24</w:t>
      </w:r>
      <w:r w:rsidR="00671CE3">
        <w:rPr>
          <w:lang w:val="fr-FR"/>
        </w:rPr>
        <w:t>, libellée comme suit :</w:t>
      </w:r>
    </w:p>
    <w:p w:rsidR="00671CE3" w:rsidRPr="00E83F9B" w:rsidRDefault="00671CE3" w:rsidP="00671CE3">
      <w:pPr>
        <w:pStyle w:val="HChG"/>
      </w:pPr>
      <w:r w:rsidRPr="00914AAF">
        <w:rPr>
          <w:b w:val="0"/>
          <w:sz w:val="20"/>
          <w:lang w:val="fr-FR"/>
        </w:rPr>
        <w:t>«</w:t>
      </w:r>
      <w:r>
        <w:rPr>
          <w:b w:val="0"/>
          <w:sz w:val="20"/>
          <w:lang w:val="fr-FR"/>
        </w:rPr>
        <w:t> </w:t>
      </w:r>
      <w:r w:rsidR="0026250D">
        <w:rPr>
          <w:lang w:val="fr-FR"/>
        </w:rPr>
        <w:t>Annexe </w:t>
      </w:r>
      <w:r>
        <w:rPr>
          <w:lang w:val="fr-FR"/>
        </w:rPr>
        <w:t>24</w:t>
      </w:r>
    </w:p>
    <w:p w:rsidR="00671CE3" w:rsidRDefault="00671CE3" w:rsidP="00671CE3">
      <w:pPr>
        <w:pStyle w:val="HChG"/>
        <w:rPr>
          <w:lang w:val="fr-FR"/>
        </w:rPr>
      </w:pPr>
      <w:r>
        <w:rPr>
          <w:lang w:val="fr-FR"/>
        </w:rPr>
        <w:tab/>
      </w:r>
      <w:r>
        <w:rPr>
          <w:lang w:val="fr-FR"/>
        </w:rPr>
        <w:tab/>
        <w:t xml:space="preserve">Inflammabilité des matériaux destinés à être utilisés </w:t>
      </w:r>
      <w:r>
        <w:rPr>
          <w:lang w:val="fr-FR"/>
        </w:rPr>
        <w:br/>
        <w:t>dans les systèmes de retenue pour enfants intégrés</w:t>
      </w:r>
    </w:p>
    <w:p w:rsidR="00671CE3" w:rsidRPr="00774261" w:rsidRDefault="00671CE3" w:rsidP="000C1C6D">
      <w:pPr>
        <w:pStyle w:val="SingleTxtG"/>
        <w:keepNext/>
        <w:keepLines/>
        <w:ind w:left="2268" w:hanging="1134"/>
        <w:rPr>
          <w:rFonts w:eastAsia="Calibri"/>
        </w:rPr>
      </w:pPr>
      <w:r>
        <w:rPr>
          <w:lang w:val="fr-FR"/>
        </w:rPr>
        <w:t>1.</w:t>
      </w:r>
      <w:r>
        <w:rPr>
          <w:lang w:val="fr-FR"/>
        </w:rPr>
        <w:tab/>
        <w:t>Définitions</w:t>
      </w:r>
    </w:p>
    <w:p w:rsidR="00671CE3" w:rsidRPr="00774261" w:rsidRDefault="00671CE3" w:rsidP="00671CE3">
      <w:pPr>
        <w:pStyle w:val="SingleTxtG"/>
        <w:ind w:left="2268"/>
        <w:rPr>
          <w:rFonts w:eastAsia="Calibri"/>
        </w:rPr>
      </w:pPr>
      <w:r>
        <w:rPr>
          <w:lang w:val="fr-FR"/>
        </w:rPr>
        <w:t>Par “</w:t>
      </w:r>
      <w:r w:rsidRPr="00914AAF">
        <w:rPr>
          <w:i/>
          <w:lang w:val="fr-FR"/>
        </w:rPr>
        <w:t>atmosphère de l</w:t>
      </w:r>
      <w:r>
        <w:rPr>
          <w:i/>
          <w:lang w:val="fr-FR"/>
        </w:rPr>
        <w:t>’</w:t>
      </w:r>
      <w:r w:rsidRPr="00914AAF">
        <w:rPr>
          <w:i/>
          <w:lang w:val="fr-FR"/>
        </w:rPr>
        <w:t>habitacle</w:t>
      </w:r>
      <w:r>
        <w:rPr>
          <w:lang w:val="fr-FR"/>
        </w:rPr>
        <w:t>”, on entend l’espace situé à l’intérieur de l’habitacle contenant normalement de l’air renouvelable.</w:t>
      </w:r>
    </w:p>
    <w:p w:rsidR="00671CE3" w:rsidRPr="00774261" w:rsidRDefault="00671CE3" w:rsidP="00671CE3">
      <w:pPr>
        <w:pStyle w:val="SingleTxtG"/>
        <w:ind w:left="2268" w:hanging="1134"/>
        <w:rPr>
          <w:rFonts w:eastAsia="Calibri"/>
        </w:rPr>
      </w:pPr>
      <w:r>
        <w:rPr>
          <w:lang w:val="fr-FR"/>
        </w:rPr>
        <w:t>2.</w:t>
      </w:r>
      <w:r>
        <w:rPr>
          <w:lang w:val="fr-FR"/>
        </w:rPr>
        <w:tab/>
        <w:t>Choix des matériaux (voir la figure 1 ci-dessous)</w:t>
      </w:r>
    </w:p>
    <w:p w:rsidR="00671CE3" w:rsidRPr="00774261" w:rsidRDefault="00671CE3" w:rsidP="00671CE3">
      <w:pPr>
        <w:pStyle w:val="SingleTxtG"/>
        <w:ind w:left="2268" w:hanging="1134"/>
        <w:rPr>
          <w:rFonts w:eastAsia="Calibri"/>
        </w:rPr>
      </w:pPr>
      <w:r>
        <w:rPr>
          <w:lang w:val="fr-FR"/>
        </w:rPr>
        <w:t>2.1</w:t>
      </w:r>
      <w:r>
        <w:rPr>
          <w:lang w:val="fr-FR"/>
        </w:rPr>
        <w:tab/>
        <w:t>Toute partie d’un matériau simple ou composite située à moins de 13 mm de l’atmosphère de l’habitacle doit satisfaire aux prescriptions énoncées au paragraphe 6.1.6.</w:t>
      </w:r>
    </w:p>
    <w:p w:rsidR="00671CE3" w:rsidRPr="00774261" w:rsidRDefault="00671CE3" w:rsidP="00671CE3">
      <w:pPr>
        <w:pStyle w:val="SingleTxtG"/>
        <w:ind w:left="2268" w:hanging="1134"/>
        <w:rPr>
          <w:rFonts w:eastAsia="Calibri"/>
        </w:rPr>
      </w:pPr>
      <w:r>
        <w:rPr>
          <w:lang w:val="fr-FR"/>
        </w:rPr>
        <w:t>2.1.1</w:t>
      </w:r>
      <w:r>
        <w:rPr>
          <w:lang w:val="fr-FR"/>
        </w:rPr>
        <w:tab/>
        <w:t>Tout matériau qui n’adhère pas à un autre ou à d’autres matériau(x) en tout point de contact avec ce ou ces matériau(x) doit satisfaire aux prescriptions énoncées au paragraphe 6.1.6 au cours d’un essai distinct.</w:t>
      </w:r>
    </w:p>
    <w:p w:rsidR="00671CE3" w:rsidRPr="00774261" w:rsidRDefault="00671CE3" w:rsidP="00671CE3">
      <w:pPr>
        <w:pStyle w:val="SingleTxtG"/>
        <w:ind w:left="2268" w:hanging="1134"/>
        <w:rPr>
          <w:rFonts w:eastAsia="Calibri"/>
        </w:rPr>
      </w:pPr>
      <w:r>
        <w:rPr>
          <w:lang w:val="fr-FR"/>
        </w:rPr>
        <w:t>2.1.2</w:t>
      </w:r>
      <w:r>
        <w:rPr>
          <w:lang w:val="fr-FR"/>
        </w:rPr>
        <w:tab/>
        <w:t>Tout matériau qui adhère à un autre ou à d’autre(s) matériau(x) à tout point de contact doit satisfaire aux prescriptions énoncées au paragraphe 6.1.6 au cours d’un essai subi en tant que matériau composite conjointement avec le ou les autre(s) matériau(x).</w:t>
      </w:r>
    </w:p>
    <w:p w:rsidR="00671CE3" w:rsidRPr="00774261" w:rsidRDefault="00671CE3" w:rsidP="00671CE3">
      <w:pPr>
        <w:pStyle w:val="SingleTxtG"/>
        <w:ind w:left="2268"/>
        <w:rPr>
          <w:rFonts w:eastAsia="Calibri"/>
        </w:rPr>
      </w:pPr>
      <w:r>
        <w:rPr>
          <w:lang w:val="fr-FR"/>
        </w:rPr>
        <w:t>Le matériau A présente une interface non adhérente avec le matériau B et doit faire l’objet d’un essai distinct.</w:t>
      </w:r>
    </w:p>
    <w:p w:rsidR="00671CE3" w:rsidRPr="00774261" w:rsidRDefault="00671CE3" w:rsidP="00671CE3">
      <w:pPr>
        <w:pStyle w:val="SingleTxtG"/>
        <w:ind w:left="2268"/>
        <w:rPr>
          <w:rFonts w:eastAsia="Calibri"/>
        </w:rPr>
      </w:pPr>
      <w:r>
        <w:rPr>
          <w:lang w:val="fr-FR"/>
        </w:rPr>
        <w:tab/>
        <w:t>Une partie du matériau B est située à moins de 13 mm de l’atmosphère de l’habitacle, et les matériaux B et C adhèrent l’un à l’autre en tout point de contact. Par conséquent, B et C doivent faire l’objet d’un essai en tant que matériau composite.</w:t>
      </w:r>
    </w:p>
    <w:p w:rsidR="00671CE3" w:rsidRDefault="00671CE3" w:rsidP="00671CE3">
      <w:pPr>
        <w:pStyle w:val="SingleTxtG"/>
        <w:ind w:left="2268"/>
        <w:rPr>
          <w:lang w:val="fr-FR"/>
        </w:rPr>
      </w:pPr>
      <w:r>
        <w:rPr>
          <w:lang w:val="fr-FR"/>
        </w:rPr>
        <w:t>La découpe est pratiquée dans le matériau C comme le montre la figure 1, de manière à obtenir un échantillon de 13 mm d’épaisseur.</w:t>
      </w:r>
    </w:p>
    <w:p w:rsidR="00671CE3" w:rsidRPr="0026250D" w:rsidRDefault="0026250D" w:rsidP="0026250D">
      <w:pPr>
        <w:pStyle w:val="H23G"/>
        <w:spacing w:after="0" w:line="240" w:lineRule="atLeast"/>
        <w:rPr>
          <w:b w:val="0"/>
          <w:lang w:val="fr-FR"/>
        </w:rPr>
      </w:pPr>
      <w:r>
        <w:rPr>
          <w:lang w:val="fr-FR"/>
        </w:rPr>
        <w:tab/>
      </w:r>
      <w:r>
        <w:rPr>
          <w:lang w:val="fr-FR"/>
        </w:rPr>
        <w:tab/>
      </w:r>
      <w:r w:rsidRPr="0026250D">
        <w:rPr>
          <w:b w:val="0"/>
          <w:lang w:val="fr-FR"/>
        </w:rPr>
        <w:t>Figure </w:t>
      </w:r>
      <w:r w:rsidR="00671CE3" w:rsidRPr="0026250D">
        <w:rPr>
          <w:b w:val="0"/>
          <w:lang w:val="fr-FR"/>
        </w:rPr>
        <w:t>1</w:t>
      </w:r>
    </w:p>
    <w:p w:rsidR="00671CE3" w:rsidRPr="005F59E0" w:rsidRDefault="0026250D" w:rsidP="00671CE3">
      <w:pPr>
        <w:pStyle w:val="SingleTxtGR"/>
        <w:spacing w:after="240"/>
      </w:pPr>
      <w:r w:rsidRPr="005F59E0">
        <w:rPr>
          <w:noProof/>
          <w:lang w:val="fr-CH" w:eastAsia="fr-CH"/>
        </w:rPr>
        <mc:AlternateContent>
          <mc:Choice Requires="wps">
            <w:drawing>
              <wp:anchor distT="0" distB="0" distL="114300" distR="114300" simplePos="0" relativeHeight="251668992" behindDoc="0" locked="0" layoutInCell="1" allowOverlap="1" wp14:anchorId="62EB4B97" wp14:editId="77BFCC46">
                <wp:simplePos x="0" y="0"/>
                <wp:positionH relativeFrom="column">
                  <wp:posOffset>4174024</wp:posOffset>
                </wp:positionH>
                <wp:positionV relativeFrom="paragraph">
                  <wp:posOffset>909283</wp:posOffset>
                </wp:positionV>
                <wp:extent cx="1187450" cy="338275"/>
                <wp:effectExtent l="0" t="0" r="0" b="50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3827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71CE3" w:rsidRPr="0026250D" w:rsidRDefault="00671CE3" w:rsidP="00671CE3">
                            <w:pPr>
                              <w:spacing w:line="240" w:lineRule="auto"/>
                              <w:rPr>
                                <w:sz w:val="14"/>
                                <w:szCs w:val="14"/>
                              </w:rPr>
                            </w:pPr>
                            <w:r w:rsidRPr="0026250D">
                              <w:rPr>
                                <w:sz w:val="14"/>
                                <w:szCs w:val="14"/>
                                <w:lang w:val="fr-FR"/>
                              </w:rPr>
                              <w:t>Matériau devant faire l’objet d’un essai en tant que composite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B4B97" id="Поле 19" o:spid="_x0000_s1030" type="#_x0000_t202" style="position:absolute;left:0;text-align:left;margin-left:328.65pt;margin-top:71.6pt;width:93.5pt;height:2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" stroked="f">
                <v:stroke joinstyle="round"/>
                <v:path arrowok="t"/>
                <v:textbox inset="0,0,0,0">
                  <w:txbxContent>
                    <w:p w:rsidR="00671CE3" w:rsidRPr="0026250D" w:rsidRDefault="00671CE3" w:rsidP="00671CE3">
                      <w:pPr>
                        <w:spacing w:line="240" w:lineRule="auto"/>
                        <w:rPr>
                          <w:sz w:val="14"/>
                          <w:szCs w:val="14"/>
                        </w:rPr>
                      </w:pPr>
                      <w:r w:rsidRPr="0026250D">
                        <w:rPr>
                          <w:sz w:val="14"/>
                          <w:szCs w:val="14"/>
                          <w:lang w:val="fr-FR"/>
                        </w:rPr>
                        <w:t>Matériau devant faire l’objet d’un essai en tant que composite</w:t>
                      </w:r>
                    </w:p>
                  </w:txbxContent>
                </v:textbox>
              </v:shape>
            </w:pict>
          </mc:Fallback>
        </mc:AlternateContent>
      </w:r>
      <w:r w:rsidRPr="005F59E0">
        <w:rPr>
          <w:noProof/>
          <w:lang w:val="fr-CH" w:eastAsia="fr-CH"/>
        </w:rPr>
        <mc:AlternateContent>
          <mc:Choice Requires="wps">
            <w:drawing>
              <wp:anchor distT="0" distB="0" distL="114300" distR="114300" simplePos="0" relativeHeight="251682304" behindDoc="0" locked="0" layoutInCell="1" allowOverlap="1" wp14:anchorId="77944D5F" wp14:editId="0F692C0D">
                <wp:simplePos x="0" y="0"/>
                <wp:positionH relativeFrom="column">
                  <wp:posOffset>4205308</wp:posOffset>
                </wp:positionH>
                <wp:positionV relativeFrom="paragraph">
                  <wp:posOffset>1270988</wp:posOffset>
                </wp:positionV>
                <wp:extent cx="1174750" cy="298450"/>
                <wp:effectExtent l="0" t="0" r="6350" b="63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4750" cy="2984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71CE3" w:rsidRPr="0026250D" w:rsidRDefault="00671CE3" w:rsidP="00671CE3">
                            <w:pPr>
                              <w:spacing w:line="240" w:lineRule="auto"/>
                              <w:rPr>
                                <w:sz w:val="14"/>
                                <w:szCs w:val="14"/>
                              </w:rPr>
                            </w:pPr>
                            <w:r w:rsidRPr="0026250D">
                              <w:rPr>
                                <w:sz w:val="14"/>
                                <w:szCs w:val="14"/>
                                <w:lang w:val="fr-FR"/>
                              </w:rPr>
                              <w:t xml:space="preserve">Ligne de coupe </w:t>
                            </w:r>
                            <w:r w:rsidR="0026250D">
                              <w:rPr>
                                <w:sz w:val="14"/>
                                <w:szCs w:val="14"/>
                                <w:lang w:val="fr-FR"/>
                              </w:rPr>
                              <w:br/>
                            </w:r>
                            <w:r w:rsidRPr="0026250D">
                              <w:rPr>
                                <w:sz w:val="14"/>
                                <w:szCs w:val="14"/>
                                <w:lang w:val="fr-FR"/>
                              </w:rPr>
                              <w:t>de l’échantillon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44D5F" id="Поле 20" o:spid="_x0000_s1031" type="#_x0000_t202" style="position:absolute;left:0;text-align:left;margin-left:331.15pt;margin-top:100.1pt;width:92.5pt;height:2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" stroked="f">
                <v:stroke joinstyle="round"/>
                <v:path arrowok="t"/>
                <v:textbox inset="0,0,0,0">
                  <w:txbxContent>
                    <w:p w:rsidR="00671CE3" w:rsidRPr="0026250D" w:rsidRDefault="00671CE3" w:rsidP="00671CE3">
                      <w:pPr>
                        <w:spacing w:line="240" w:lineRule="auto"/>
                        <w:rPr>
                          <w:sz w:val="14"/>
                          <w:szCs w:val="14"/>
                        </w:rPr>
                      </w:pPr>
                      <w:r w:rsidRPr="0026250D">
                        <w:rPr>
                          <w:sz w:val="14"/>
                          <w:szCs w:val="14"/>
                          <w:lang w:val="fr-FR"/>
                        </w:rPr>
                        <w:t xml:space="preserve">Ligne de coupe </w:t>
                      </w:r>
                      <w:r w:rsidR="0026250D">
                        <w:rPr>
                          <w:sz w:val="14"/>
                          <w:szCs w:val="14"/>
                          <w:lang w:val="fr-FR"/>
                        </w:rPr>
                        <w:br/>
                      </w:r>
                      <w:r w:rsidRPr="0026250D">
                        <w:rPr>
                          <w:sz w:val="14"/>
                          <w:szCs w:val="14"/>
                          <w:lang w:val="fr-FR"/>
                        </w:rPr>
                        <w:t>de l’échantillon</w:t>
                      </w:r>
                    </w:p>
                  </w:txbxContent>
                </v:textbox>
              </v:shape>
            </w:pict>
          </mc:Fallback>
        </mc:AlternateContent>
      </w:r>
      <w:r>
        <w:rPr>
          <w:noProof/>
          <w:w w:val="100"/>
          <w:lang w:val="fr-CH" w:eastAsia="fr-CH"/>
        </w:rPr>
        <mc:AlternateContent>
          <mc:Choice Requires="wps">
            <w:drawing>
              <wp:anchor distT="0" distB="0" distL="114300" distR="114300" simplePos="0" relativeHeight="251726336" behindDoc="0" locked="0" layoutInCell="1" allowOverlap="1" wp14:anchorId="5C38BB4B" wp14:editId="07761FF0">
                <wp:simplePos x="0" y="0"/>
                <wp:positionH relativeFrom="column">
                  <wp:posOffset>1689772</wp:posOffset>
                </wp:positionH>
                <wp:positionV relativeFrom="paragraph">
                  <wp:posOffset>1200150</wp:posOffset>
                </wp:positionV>
                <wp:extent cx="95140" cy="190280"/>
                <wp:effectExtent l="0" t="0" r="635" b="635"/>
                <wp:wrapNone/>
                <wp:docPr id="96" name="Zone de texte 96"/>
                <wp:cNvGraphicFramePr/>
                <a:graphic xmlns:a="http://schemas.openxmlformats.org/drawingml/2006/main">
                  <a:graphicData uri="http://schemas.microsoft.com/office/word/2010/wordprocessingShape">
                    <wps:wsp>
                      <wps:cNvSpPr txBox="1"/>
                      <wps:spPr>
                        <a:xfrm>
                          <a:off x="0" y="0"/>
                          <a:ext cx="95140" cy="190280"/>
                        </a:xfrm>
                        <a:prstGeom prst="rect">
                          <a:avLst/>
                        </a:prstGeom>
                        <a:solidFill>
                          <a:schemeClr val="bg1">
                            <a:lumMod val="95000"/>
                          </a:schemeClr>
                        </a:solidFill>
                        <a:ln w="6350">
                          <a:noFill/>
                        </a:ln>
                      </wps:spPr>
                      <wps:txbx>
                        <w:txbxContent>
                          <w:p w:rsidR="0026250D" w:rsidRPr="0026250D" w:rsidRDefault="0026250D" w:rsidP="0026250D">
                            <w:pPr>
                              <w:spacing w:line="240" w:lineRule="auto"/>
                              <w:ind w:left="-57"/>
                              <w:jc w:val="center"/>
                              <w:rPr>
                                <w:b/>
                              </w:rPr>
                            </w:pPr>
                            <w:r>
                              <w:rPr>
                                <w:b/>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BB4B" id="Zone de texte 96" o:spid="_x0000_s1032" type="#_x0000_t202" style="position:absolute;left:0;text-align:left;margin-left:133.05pt;margin-top:94.5pt;width:7.5pt;height: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" fillcolor="#f2f2f2 [3052]" stroked="f" strokeweight=".5pt">
                <v:textbox inset="0,0,0,0">
                  <w:txbxContent>
                    <w:p w:rsidR="0026250D" w:rsidRPr="0026250D" w:rsidRDefault="0026250D" w:rsidP="0026250D">
                      <w:pPr>
                        <w:spacing w:line="240" w:lineRule="auto"/>
                        <w:ind w:left="-57"/>
                        <w:jc w:val="center"/>
                        <w:rPr>
                          <w:b/>
                        </w:rPr>
                      </w:pPr>
                      <w:r>
                        <w:rPr>
                          <w:b/>
                        </w:rPr>
                        <w:t>C</w:t>
                      </w:r>
                    </w:p>
                  </w:txbxContent>
                </v:textbox>
              </v:shape>
            </w:pict>
          </mc:Fallback>
        </mc:AlternateContent>
      </w:r>
      <w:r>
        <w:rPr>
          <w:noProof/>
          <w:w w:val="100"/>
          <w:lang w:val="fr-CH" w:eastAsia="fr-CH"/>
        </w:rPr>
        <mc:AlternateContent>
          <mc:Choice Requires="wps">
            <w:drawing>
              <wp:anchor distT="0" distB="0" distL="114300" distR="114300" simplePos="0" relativeHeight="251720192" behindDoc="0" locked="0" layoutInCell="1" allowOverlap="1" wp14:anchorId="59B3FF0C" wp14:editId="694C466D">
                <wp:simplePos x="0" y="0"/>
                <wp:positionH relativeFrom="column">
                  <wp:posOffset>1404700</wp:posOffset>
                </wp:positionH>
                <wp:positionV relativeFrom="paragraph">
                  <wp:posOffset>550428</wp:posOffset>
                </wp:positionV>
                <wp:extent cx="153281" cy="216708"/>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53281" cy="216708"/>
                        </a:xfrm>
                        <a:prstGeom prst="rect">
                          <a:avLst/>
                        </a:prstGeom>
                        <a:solidFill>
                          <a:schemeClr val="bg1">
                            <a:lumMod val="95000"/>
                          </a:schemeClr>
                        </a:solidFill>
                        <a:ln w="6350">
                          <a:noFill/>
                        </a:ln>
                      </wps:spPr>
                      <wps:txbx>
                        <w:txbxContent>
                          <w:p w:rsidR="0026250D" w:rsidRPr="0026250D" w:rsidRDefault="0026250D" w:rsidP="0026250D">
                            <w:pPr>
                              <w:spacing w:line="240" w:lineRule="auto"/>
                              <w:ind w:left="-57"/>
                              <w:jc w:val="center"/>
                              <w:rPr>
                                <w:b/>
                              </w:rPr>
                            </w:pPr>
                            <w:r>
                              <w:rPr>
                                <w:b/>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FF0C" id="Zone de texte 31" o:spid="_x0000_s1033" type="#_x0000_t202" style="position:absolute;left:0;text-align:left;margin-left:110.6pt;margin-top:43.35pt;width:12.05pt;height:17.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" fillcolor="#f2f2f2 [3052]" stroked="f" strokeweight=".5pt">
                <v:textbox inset="0,0,0,0">
                  <w:txbxContent>
                    <w:p w:rsidR="0026250D" w:rsidRPr="0026250D" w:rsidRDefault="0026250D" w:rsidP="0026250D">
                      <w:pPr>
                        <w:spacing w:line="240" w:lineRule="auto"/>
                        <w:ind w:left="-57"/>
                        <w:jc w:val="center"/>
                        <w:rPr>
                          <w:b/>
                        </w:rPr>
                      </w:pPr>
                      <w:r>
                        <w:rPr>
                          <w:b/>
                        </w:rPr>
                        <w:t>A</w:t>
                      </w:r>
                    </w:p>
                  </w:txbxContent>
                </v:textbox>
              </v:shape>
            </w:pict>
          </mc:Fallback>
        </mc:AlternateContent>
      </w:r>
      <w:r>
        <w:rPr>
          <w:noProof/>
          <w:w w:val="100"/>
          <w:lang w:val="fr-CH" w:eastAsia="fr-CH"/>
        </w:rPr>
        <mc:AlternateContent>
          <mc:Choice Requires="wps">
            <w:drawing>
              <wp:anchor distT="0" distB="0" distL="114300" distR="114300" simplePos="0" relativeHeight="251712000" behindDoc="0" locked="0" layoutInCell="1" allowOverlap="1" wp14:anchorId="2E369FFC" wp14:editId="00A45EF7">
                <wp:simplePos x="0" y="0"/>
                <wp:positionH relativeFrom="column">
                  <wp:posOffset>1563267</wp:posOffset>
                </wp:positionH>
                <wp:positionV relativeFrom="paragraph">
                  <wp:posOffset>841133</wp:posOffset>
                </wp:positionV>
                <wp:extent cx="121249" cy="216708"/>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21249" cy="216708"/>
                        </a:xfrm>
                        <a:prstGeom prst="rect">
                          <a:avLst/>
                        </a:prstGeom>
                        <a:solidFill>
                          <a:schemeClr val="bg1">
                            <a:lumMod val="95000"/>
                          </a:schemeClr>
                        </a:solidFill>
                        <a:ln w="6350">
                          <a:noFill/>
                        </a:ln>
                      </wps:spPr>
                      <wps:txbx>
                        <w:txbxContent>
                          <w:p w:rsidR="0026250D" w:rsidRPr="0026250D" w:rsidRDefault="0026250D" w:rsidP="0026250D">
                            <w:pPr>
                              <w:spacing w:line="240" w:lineRule="auto"/>
                              <w:ind w:left="-57"/>
                              <w:jc w:val="center"/>
                              <w:rPr>
                                <w:b/>
                              </w:rPr>
                            </w:pPr>
                            <w:r>
                              <w:rPr>
                                <w:b/>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9FFC" id="Zone de texte 30" o:spid="_x0000_s1034" type="#_x0000_t202" style="position:absolute;left:0;text-align:left;margin-left:123.1pt;margin-top:66.25pt;width:9.55pt;height:17.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" fillcolor="#f2f2f2 [3052]" stroked="f" strokeweight=".5pt">
                <v:textbox inset="0,0,0,0">
                  <w:txbxContent>
                    <w:p w:rsidR="0026250D" w:rsidRPr="0026250D" w:rsidRDefault="0026250D" w:rsidP="0026250D">
                      <w:pPr>
                        <w:spacing w:line="240" w:lineRule="auto"/>
                        <w:ind w:left="-57"/>
                        <w:jc w:val="center"/>
                        <w:rPr>
                          <w:b/>
                        </w:rPr>
                      </w:pPr>
                      <w:r>
                        <w:rPr>
                          <w:b/>
                        </w:rPr>
                        <w:t>B</w:t>
                      </w:r>
                    </w:p>
                  </w:txbxContent>
                </v:textbox>
              </v:shape>
            </w:pict>
          </mc:Fallback>
        </mc:AlternateContent>
      </w:r>
      <w:r w:rsidR="00671CE3" w:rsidRPr="005F59E0">
        <w:rPr>
          <w:noProof/>
          <w:lang w:val="fr-CH" w:eastAsia="fr-CH"/>
        </w:rPr>
        <mc:AlternateContent>
          <mc:Choice Requires="wps">
            <w:drawing>
              <wp:anchor distT="0" distB="0" distL="114300" distR="114300" simplePos="0" relativeHeight="251644416" behindDoc="0" locked="0" layoutInCell="1" allowOverlap="1" wp14:anchorId="3CDBEA18" wp14:editId="5BB075AE">
                <wp:simplePos x="0" y="0"/>
                <wp:positionH relativeFrom="column">
                  <wp:posOffset>1686560</wp:posOffset>
                </wp:positionH>
                <wp:positionV relativeFrom="paragraph">
                  <wp:posOffset>901861</wp:posOffset>
                </wp:positionV>
                <wp:extent cx="2203450" cy="139700"/>
                <wp:effectExtent l="0" t="0" r="635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3450" cy="139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71CE3" w:rsidRPr="0026250D" w:rsidRDefault="00671CE3" w:rsidP="00671CE3">
                            <w:pPr>
                              <w:spacing w:line="240" w:lineRule="auto"/>
                              <w:rPr>
                                <w:spacing w:val="-4"/>
                                <w:sz w:val="14"/>
                                <w:szCs w:val="14"/>
                              </w:rPr>
                            </w:pPr>
                            <w:r w:rsidRPr="0026250D">
                              <w:rPr>
                                <w:spacing w:val="-4"/>
                                <w:sz w:val="14"/>
                                <w:szCs w:val="14"/>
                                <w:lang w:val="fr-FR"/>
                              </w:rPr>
                              <w:t>Surfaces en contact adhérant 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EA18" id="Поле 16" o:spid="_x0000_s1035" type="#_x0000_t202" style="position:absolute;left:0;text-align:left;margin-left:132.8pt;margin-top:71pt;width:173.5pt;height:1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" stroked="f">
                <v:stroke joinstyle="round"/>
                <v:path arrowok="t"/>
                <v:textbox inset="0,0,0,0">
                  <w:txbxContent>
                    <w:p w:rsidR="00671CE3" w:rsidRPr="0026250D" w:rsidRDefault="00671CE3" w:rsidP="00671CE3">
                      <w:pPr>
                        <w:spacing w:line="240" w:lineRule="auto"/>
                        <w:rPr>
                          <w:spacing w:val="-4"/>
                          <w:sz w:val="14"/>
                          <w:szCs w:val="14"/>
                        </w:rPr>
                      </w:pPr>
                      <w:r w:rsidRPr="0026250D">
                        <w:rPr>
                          <w:spacing w:val="-4"/>
                          <w:sz w:val="14"/>
                          <w:szCs w:val="14"/>
                          <w:lang w:val="fr-FR"/>
                        </w:rPr>
                        <w:t>Surfaces en contact adhérant l’une à l’autre en tout point</w:t>
                      </w:r>
                    </w:p>
                  </w:txbxContent>
                </v:textbox>
              </v:shape>
            </w:pict>
          </mc:Fallback>
        </mc:AlternateContent>
      </w:r>
      <w:r w:rsidR="00671CE3" w:rsidRPr="005F59E0">
        <w:rPr>
          <w:noProof/>
          <w:lang w:val="fr-CH" w:eastAsia="fr-CH"/>
        </w:rPr>
        <mc:AlternateContent>
          <mc:Choice Requires="wps">
            <w:drawing>
              <wp:anchor distT="0" distB="0" distL="114300" distR="114300" simplePos="0" relativeHeight="251633152" behindDoc="0" locked="0" layoutInCell="1" allowOverlap="1" wp14:anchorId="1B9F8D26" wp14:editId="52F6A4B9">
                <wp:simplePos x="0" y="0"/>
                <wp:positionH relativeFrom="column">
                  <wp:posOffset>1616710</wp:posOffset>
                </wp:positionH>
                <wp:positionV relativeFrom="paragraph">
                  <wp:posOffset>541655</wp:posOffset>
                </wp:positionV>
                <wp:extent cx="1498600" cy="261620"/>
                <wp:effectExtent l="0" t="0" r="6350"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8600" cy="261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71CE3" w:rsidRPr="0026250D" w:rsidRDefault="00671CE3" w:rsidP="00671CE3">
                            <w:pPr>
                              <w:spacing w:line="180" w:lineRule="exact"/>
                              <w:ind w:left="113"/>
                              <w:rPr>
                                <w:spacing w:val="2"/>
                                <w:sz w:val="14"/>
                                <w:szCs w:val="14"/>
                              </w:rPr>
                            </w:pPr>
                            <w:r w:rsidRPr="0026250D">
                              <w:rPr>
                                <w:sz w:val="14"/>
                                <w:szCs w:val="14"/>
                                <w:lang w:val="fr-FR"/>
                              </w:rPr>
                              <w:t xml:space="preserve">Surfaces en contact n’adhérant </w:t>
                            </w:r>
                            <w:r w:rsidRPr="0026250D">
                              <w:rPr>
                                <w:sz w:val="14"/>
                                <w:szCs w:val="14"/>
                                <w:lang w:val="fr-FR"/>
                              </w:rPr>
                              <w:br/>
                              <w:t>pas 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8D26" id="Поле 15" o:spid="_x0000_s1036" type="#_x0000_t202" style="position:absolute;left:0;text-align:left;margin-left:127.3pt;margin-top:42.65pt;width:118pt;height:20.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" stroked="f">
                <v:stroke joinstyle="round"/>
                <v:path arrowok="t"/>
                <v:textbox inset="0,0,0,0">
                  <w:txbxContent>
                    <w:p w:rsidR="00671CE3" w:rsidRPr="0026250D" w:rsidRDefault="00671CE3" w:rsidP="00671CE3">
                      <w:pPr>
                        <w:spacing w:line="180" w:lineRule="exact"/>
                        <w:ind w:left="113"/>
                        <w:rPr>
                          <w:spacing w:val="2"/>
                          <w:sz w:val="14"/>
                          <w:szCs w:val="14"/>
                        </w:rPr>
                      </w:pPr>
                      <w:r w:rsidRPr="0026250D">
                        <w:rPr>
                          <w:sz w:val="14"/>
                          <w:szCs w:val="14"/>
                          <w:lang w:val="fr-FR"/>
                        </w:rPr>
                        <w:t xml:space="preserve">Surfaces en contact n’adhérant </w:t>
                      </w:r>
                      <w:r w:rsidRPr="0026250D">
                        <w:rPr>
                          <w:sz w:val="14"/>
                          <w:szCs w:val="14"/>
                          <w:lang w:val="fr-FR"/>
                        </w:rPr>
                        <w:br/>
                        <w:t>pas l’une à l’autre en tout point</w:t>
                      </w:r>
                    </w:p>
                  </w:txbxContent>
                </v:textbox>
              </v:shape>
            </w:pict>
          </mc:Fallback>
        </mc:AlternateContent>
      </w:r>
      <w:r w:rsidR="00671CE3" w:rsidRPr="005F59E0">
        <w:rPr>
          <w:noProof/>
          <w:lang w:val="fr-CH" w:eastAsia="fr-CH"/>
        </w:rPr>
        <mc:AlternateContent>
          <mc:Choice Requires="wps">
            <w:drawing>
              <wp:anchor distT="0" distB="0" distL="114300" distR="114300" simplePos="0" relativeHeight="251655680" behindDoc="0" locked="0" layoutInCell="1" allowOverlap="1" wp14:anchorId="5B1A36B4" wp14:editId="17B18E01">
                <wp:simplePos x="0" y="0"/>
                <wp:positionH relativeFrom="column">
                  <wp:posOffset>3096260</wp:posOffset>
                </wp:positionH>
                <wp:positionV relativeFrom="paragraph">
                  <wp:posOffset>548005</wp:posOffset>
                </wp:positionV>
                <wp:extent cx="1981200" cy="261620"/>
                <wp:effectExtent l="0" t="0" r="0" b="5080"/>
                <wp:wrapNone/>
                <wp:docPr id="28"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261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71CE3" w:rsidRPr="0026250D" w:rsidRDefault="00671CE3" w:rsidP="00671CE3">
                            <w:pPr>
                              <w:spacing w:line="240" w:lineRule="auto"/>
                              <w:rPr>
                                <w:spacing w:val="2"/>
                                <w:sz w:val="14"/>
                                <w:szCs w:val="14"/>
                              </w:rPr>
                            </w:pPr>
                            <w:r w:rsidRPr="0026250D">
                              <w:rPr>
                                <w:bCs/>
                                <w:spacing w:val="2"/>
                                <w:sz w:val="14"/>
                                <w:szCs w:val="14"/>
                                <w:lang w:val="fr-FR"/>
                              </w:rPr>
                              <w:t xml:space="preserve">Matériau devant faire l’objet </w:t>
                            </w:r>
                            <w:r w:rsidRPr="0026250D">
                              <w:rPr>
                                <w:bCs/>
                                <w:spacing w:val="2"/>
                                <w:sz w:val="14"/>
                                <w:szCs w:val="14"/>
                                <w:lang w:val="fr-FR"/>
                              </w:rPr>
                              <w:br/>
                              <w:t>d’un essai distinct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A36B4" id="Поле 6" o:spid="_x0000_s1037" type="#_x0000_t202" style="position:absolute;left:0;text-align:left;margin-left:243.8pt;margin-top:43.15pt;width:156pt;height:2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" stroked="f">
                <v:stroke joinstyle="round"/>
                <v:path arrowok="t"/>
                <v:textbox inset="0,0,0,0">
                  <w:txbxContent>
                    <w:p w:rsidR="00671CE3" w:rsidRPr="0026250D" w:rsidRDefault="00671CE3" w:rsidP="00671CE3">
                      <w:pPr>
                        <w:spacing w:line="240" w:lineRule="auto"/>
                        <w:rPr>
                          <w:spacing w:val="2"/>
                          <w:sz w:val="14"/>
                          <w:szCs w:val="14"/>
                        </w:rPr>
                      </w:pPr>
                      <w:r w:rsidRPr="0026250D">
                        <w:rPr>
                          <w:bCs/>
                          <w:spacing w:val="2"/>
                          <w:sz w:val="14"/>
                          <w:szCs w:val="14"/>
                          <w:lang w:val="fr-FR"/>
                        </w:rPr>
                        <w:t xml:space="preserve">Matériau devant faire l’objet </w:t>
                      </w:r>
                      <w:r w:rsidRPr="0026250D">
                        <w:rPr>
                          <w:bCs/>
                          <w:spacing w:val="2"/>
                          <w:sz w:val="14"/>
                          <w:szCs w:val="14"/>
                          <w:lang w:val="fr-FR"/>
                        </w:rPr>
                        <w:br/>
                        <w:t>d’un essai distinct</w:t>
                      </w:r>
                    </w:p>
                  </w:txbxContent>
                </v:textbox>
              </v:shape>
            </w:pict>
          </mc:Fallback>
        </mc:AlternateContent>
      </w:r>
      <w:r w:rsidR="00671CE3" w:rsidRPr="005F59E0">
        <w:rPr>
          <w:noProof/>
          <w:lang w:val="fr-CH" w:eastAsia="fr-CH"/>
        </w:rPr>
        <mc:AlternateContent>
          <mc:Choice Requires="wps">
            <w:drawing>
              <wp:anchor distT="0" distB="0" distL="114300" distR="114300" simplePos="0" relativeHeight="251614720" behindDoc="0" locked="0" layoutInCell="1" allowOverlap="1" wp14:anchorId="11A18473" wp14:editId="7C62D936">
                <wp:simplePos x="0" y="0"/>
                <wp:positionH relativeFrom="column">
                  <wp:posOffset>1520825</wp:posOffset>
                </wp:positionH>
                <wp:positionV relativeFrom="paragraph">
                  <wp:posOffset>1965325</wp:posOffset>
                </wp:positionV>
                <wp:extent cx="2155825" cy="186055"/>
                <wp:effectExtent l="0" t="0" r="0" b="4445"/>
                <wp:wrapNone/>
                <wp:docPr id="10"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5825" cy="1860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71CE3" w:rsidRPr="0026250D" w:rsidRDefault="00671CE3" w:rsidP="00671CE3">
                            <w:pPr>
                              <w:jc w:val="center"/>
                              <w:rPr>
                                <w:sz w:val="16"/>
                                <w:szCs w:val="16"/>
                              </w:rPr>
                            </w:pPr>
                            <w:r w:rsidRPr="0026250D">
                              <w:rPr>
                                <w:bCs/>
                                <w:sz w:val="16"/>
                                <w:szCs w:val="16"/>
                              </w:rPr>
                              <w:t>Millimètres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8473" id="Поле 3" o:spid="_x0000_s1038" type="#_x0000_t202" style="position:absolute;left:0;text-align:left;margin-left:119.75pt;margin-top:154.75pt;width:169.75pt;height:14.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" stroked="f">
                <v:stroke joinstyle="round"/>
                <v:path arrowok="t"/>
                <v:textbox inset="0,0,0,0">
                  <w:txbxContent>
                    <w:p w:rsidR="00671CE3" w:rsidRPr="0026250D" w:rsidRDefault="00671CE3" w:rsidP="00671CE3">
                      <w:pPr>
                        <w:jc w:val="center"/>
                        <w:rPr>
                          <w:sz w:val="16"/>
                          <w:szCs w:val="16"/>
                        </w:rPr>
                      </w:pPr>
                      <w:r w:rsidRPr="0026250D">
                        <w:rPr>
                          <w:bCs/>
                          <w:sz w:val="16"/>
                          <w:szCs w:val="16"/>
                        </w:rPr>
                        <w:t>Millimètres (mm)</w:t>
                      </w:r>
                    </w:p>
                  </w:txbxContent>
                </v:textbox>
              </v:shape>
            </w:pict>
          </mc:Fallback>
        </mc:AlternateContent>
      </w:r>
      <w:r w:rsidR="00671CE3" w:rsidRPr="005F59E0">
        <w:rPr>
          <w:noProof/>
          <w:lang w:val="fr-CH" w:eastAsia="fr-CH"/>
        </w:rPr>
        <mc:AlternateContent>
          <mc:Choice Requires="wps">
            <w:drawing>
              <wp:anchor distT="0" distB="0" distL="114300" distR="114300" simplePos="0" relativeHeight="251603456" behindDoc="0" locked="0" layoutInCell="1" allowOverlap="1" wp14:anchorId="66FBA320" wp14:editId="5EADEF32">
                <wp:simplePos x="0" y="0"/>
                <wp:positionH relativeFrom="column">
                  <wp:posOffset>1521460</wp:posOffset>
                </wp:positionH>
                <wp:positionV relativeFrom="paragraph">
                  <wp:posOffset>103505</wp:posOffset>
                </wp:positionV>
                <wp:extent cx="2503170" cy="311150"/>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3170" cy="3111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71CE3" w:rsidRPr="001D1EE3" w:rsidRDefault="00671CE3" w:rsidP="00671CE3">
                            <w:pPr>
                              <w:spacing w:before="120" w:line="240" w:lineRule="auto"/>
                              <w:jc w:val="center"/>
                              <w:rPr>
                                <w:b/>
                                <w:sz w:val="18"/>
                                <w:szCs w:val="18"/>
                              </w:rPr>
                            </w:pPr>
                            <w:r w:rsidRPr="001D1EE3">
                              <w:rPr>
                                <w:b/>
                                <w:bCs/>
                                <w:sz w:val="18"/>
                                <w:szCs w:val="18"/>
                                <w:lang w:val="fr-FR"/>
                              </w:rPr>
                              <w:t>Atmosphère de l’habitacle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BA320" id="Поле 12" o:spid="_x0000_s1039" type="#_x0000_t202" style="position:absolute;left:0;text-align:left;margin-left:119.8pt;margin-top:8.15pt;width:197.1pt;height:2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" stroked="f">
                <v:stroke joinstyle="round"/>
                <v:path arrowok="t"/>
                <v:textbox inset="0,0,0,0">
                  <w:txbxContent>
                    <w:p w:rsidR="00671CE3" w:rsidRPr="001D1EE3" w:rsidRDefault="00671CE3" w:rsidP="00671CE3">
                      <w:pPr>
                        <w:spacing w:before="120" w:line="240" w:lineRule="auto"/>
                        <w:jc w:val="center"/>
                        <w:rPr>
                          <w:b/>
                          <w:sz w:val="18"/>
                          <w:szCs w:val="18"/>
                        </w:rPr>
                      </w:pPr>
                      <w:r w:rsidRPr="001D1EE3">
                        <w:rPr>
                          <w:b/>
                          <w:bCs/>
                          <w:sz w:val="18"/>
                          <w:szCs w:val="18"/>
                          <w:lang w:val="fr-FR"/>
                        </w:rPr>
                        <w:t>Atmosphère de l’habitacle</w:t>
                      </w:r>
                    </w:p>
                  </w:txbxContent>
                </v:textbox>
              </v:shape>
            </w:pict>
          </mc:Fallback>
        </mc:AlternateContent>
      </w:r>
      <w:r w:rsidR="00671CE3" w:rsidRPr="005F59E0">
        <w:rPr>
          <w:noProof/>
          <w:lang w:val="fr-CH" w:eastAsia="fr-CH"/>
        </w:rPr>
        <mc:AlternateContent>
          <mc:Choice Requires="wps">
            <w:drawing>
              <wp:anchor distT="0" distB="0" distL="114300" distR="114300" simplePos="0" relativeHeight="251621888" behindDoc="0" locked="0" layoutInCell="1" allowOverlap="1" wp14:anchorId="51BE3292" wp14:editId="08A6E9FA">
                <wp:simplePos x="0" y="0"/>
                <wp:positionH relativeFrom="column">
                  <wp:posOffset>1005296</wp:posOffset>
                </wp:positionH>
                <wp:positionV relativeFrom="paragraph">
                  <wp:posOffset>62866</wp:posOffset>
                </wp:positionV>
                <wp:extent cx="473528" cy="342446"/>
                <wp:effectExtent l="0" t="0" r="3175" b="63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528" cy="342446"/>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71CE3" w:rsidRPr="0026250D" w:rsidRDefault="00671CE3" w:rsidP="00671CE3">
                            <w:pPr>
                              <w:spacing w:before="120" w:line="240" w:lineRule="auto"/>
                              <w:jc w:val="center"/>
                              <w:rPr>
                                <w:sz w:val="14"/>
                                <w:szCs w:val="14"/>
                              </w:rPr>
                            </w:pPr>
                            <w:r w:rsidRPr="0026250D">
                              <w:rPr>
                                <w:bCs/>
                                <w:sz w:val="14"/>
                                <w:szCs w:val="14"/>
                              </w:rPr>
                              <w:t>Épaisseur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E3292" id="Поле 14" o:spid="_x0000_s1040" type="#_x0000_t202" style="position:absolute;left:0;text-align:left;margin-left:79.15pt;margin-top:4.95pt;width:37.3pt;height:26.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" stroked="f">
                <v:stroke joinstyle="round"/>
                <v:path arrowok="t"/>
                <v:textbox inset="0,0,0,0">
                  <w:txbxContent>
                    <w:p w:rsidR="00671CE3" w:rsidRPr="0026250D" w:rsidRDefault="00671CE3" w:rsidP="00671CE3">
                      <w:pPr>
                        <w:spacing w:before="120" w:line="240" w:lineRule="auto"/>
                        <w:jc w:val="center"/>
                        <w:rPr>
                          <w:sz w:val="14"/>
                          <w:szCs w:val="14"/>
                        </w:rPr>
                      </w:pPr>
                      <w:r w:rsidRPr="0026250D">
                        <w:rPr>
                          <w:bCs/>
                          <w:sz w:val="14"/>
                          <w:szCs w:val="14"/>
                        </w:rPr>
                        <w:t>Épaisseur (mm)</w:t>
                      </w:r>
                    </w:p>
                  </w:txbxContent>
                </v:textbox>
              </v:shape>
            </w:pict>
          </mc:Fallback>
        </mc:AlternateContent>
      </w:r>
      <w:r w:rsidR="00671CE3" w:rsidRPr="005F59E0">
        <w:rPr>
          <w:noProof/>
          <w:lang w:val="fr-CH" w:eastAsia="fr-CH"/>
        </w:rPr>
        <w:drawing>
          <wp:inline distT="0" distB="0" distL="0" distR="0" wp14:anchorId="114C4137" wp14:editId="356EA516">
            <wp:extent cx="4641850" cy="2292350"/>
            <wp:effectExtent l="0" t="0" r="6350" b="0"/>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6472"/>
                    <a:stretch/>
                  </pic:blipFill>
                  <pic:spPr bwMode="auto">
                    <a:xfrm>
                      <a:off x="0" y="0"/>
                      <a:ext cx="4644000" cy="2293412"/>
                    </a:xfrm>
                    <a:prstGeom prst="rect">
                      <a:avLst/>
                    </a:prstGeom>
                    <a:noFill/>
                    <a:ln>
                      <a:noFill/>
                    </a:ln>
                    <a:extLst>
                      <a:ext uri="{53640926-AAD7-44D8-BBD7-CCE9431645EC}">
                        <a14:shadowObscured xmlns:a14="http://schemas.microsoft.com/office/drawing/2010/main"/>
                      </a:ext>
                    </a:extLst>
                  </pic:spPr>
                </pic:pic>
              </a:graphicData>
            </a:graphic>
          </wp:inline>
        </w:drawing>
      </w:r>
    </w:p>
    <w:p w:rsidR="00671CE3" w:rsidRPr="00774261" w:rsidRDefault="00671CE3" w:rsidP="00671CE3">
      <w:pPr>
        <w:pStyle w:val="SingleTxtG"/>
        <w:keepNext/>
        <w:keepLines/>
        <w:ind w:left="2268" w:hanging="1134"/>
        <w:rPr>
          <w:rFonts w:eastAsia="Calibri"/>
        </w:rPr>
      </w:pPr>
      <w:r>
        <w:rPr>
          <w:lang w:val="fr-FR"/>
        </w:rPr>
        <w:t>3.</w:t>
      </w:r>
      <w:r>
        <w:rPr>
          <w:lang w:val="fr-FR"/>
        </w:rPr>
        <w:tab/>
        <w:t>Procédure d’essai</w:t>
      </w:r>
    </w:p>
    <w:p w:rsidR="00671CE3" w:rsidRPr="00774261" w:rsidRDefault="00671CE3" w:rsidP="00671CE3">
      <w:pPr>
        <w:pStyle w:val="SingleTxtG"/>
        <w:keepNext/>
        <w:keepLines/>
        <w:ind w:left="2268" w:hanging="1134"/>
        <w:rPr>
          <w:rFonts w:eastAsia="Calibri"/>
        </w:rPr>
      </w:pPr>
      <w:r>
        <w:rPr>
          <w:lang w:val="fr-FR"/>
        </w:rPr>
        <w:t>3.1</w:t>
      </w:r>
      <w:r>
        <w:rPr>
          <w:lang w:val="fr-FR"/>
        </w:rPr>
        <w:tab/>
        <w:t>Afin de protéger les échantillons des courants d’air, l’essai est effectué dans une chambre de combustion métallique dont les dimensions intérieures sont les suivantes : longueur : 381 mm ; profondeur : 203 mm ; et hauteur : 356 mm et qui est munie d’une fenêtre d’observation en verre à l’avant, d’une ouverture pouvant être fermée pour permettre l’introduction du porte</w:t>
      </w:r>
      <w:r>
        <w:rPr>
          <w:lang w:val="fr-FR"/>
        </w:rPr>
        <w:noBreakHyphen/>
        <w:t>échantillon, et d’un trou destiné à recevoir le tuyau d’alimentation d’un bec à gaz. Pour la ventilation, la partie supérieure de la chambre comporte une fente d’aération de 13 mm en faisant tout le tour ; la base est munie de 10 trous de 19 mm de diamètre chacun et de pieds de 10 mm de haut, tous disposés comme indiqué sur la figure 2.</w:t>
      </w:r>
    </w:p>
    <w:p w:rsidR="00671CE3" w:rsidRPr="00774261" w:rsidRDefault="00671CE3" w:rsidP="00671CE3">
      <w:pPr>
        <w:pStyle w:val="SingleTxtG"/>
        <w:ind w:left="2268" w:hanging="1134"/>
        <w:rPr>
          <w:rFonts w:eastAsia="Calibri"/>
        </w:rPr>
      </w:pPr>
      <w:r>
        <w:rPr>
          <w:lang w:val="fr-FR"/>
        </w:rPr>
        <w:t>3.2</w:t>
      </w:r>
      <w:r>
        <w:rPr>
          <w:lang w:val="fr-FR"/>
        </w:rPr>
        <w:tab/>
        <w:t>Avant l’essai, chaque échantillon est conditionné pendant 24 heures à une température de 21 °C et à une humidité relative de 50 % jusqu’au moment de l’essai.</w:t>
      </w:r>
    </w:p>
    <w:p w:rsidR="00671CE3" w:rsidRPr="00774261" w:rsidRDefault="00671CE3" w:rsidP="00671CE3">
      <w:pPr>
        <w:pStyle w:val="SingleTxtG"/>
        <w:ind w:left="2268" w:hanging="1134"/>
        <w:rPr>
          <w:rFonts w:eastAsia="Calibri"/>
        </w:rPr>
      </w:pPr>
      <w:r>
        <w:rPr>
          <w:lang w:val="fr-FR"/>
        </w:rPr>
        <w:t>3.3</w:t>
      </w:r>
      <w:r>
        <w:rPr>
          <w:lang w:val="fr-FR"/>
        </w:rPr>
        <w:tab/>
        <w:t xml:space="preserve">L’échantillon d’essai est inséré entre </w:t>
      </w:r>
      <w:r w:rsidR="00867B42">
        <w:rPr>
          <w:lang w:val="fr-FR"/>
        </w:rPr>
        <w:t>deux bâtis de métal en forme de </w:t>
      </w:r>
      <w:r>
        <w:rPr>
          <w:lang w:val="fr-FR"/>
        </w:rPr>
        <w:t>U superposés, de 25 mm de largeur et de 10 mm de hauteur.</w:t>
      </w:r>
    </w:p>
    <w:p w:rsidR="00671CE3" w:rsidRPr="00774261" w:rsidRDefault="00671CE3" w:rsidP="00671CE3">
      <w:pPr>
        <w:pStyle w:val="SingleTxtG"/>
        <w:ind w:left="2268"/>
        <w:rPr>
          <w:rFonts w:eastAsia="Calibri"/>
        </w:rPr>
      </w:pPr>
      <w:r>
        <w:rPr>
          <w:lang w:val="fr-FR"/>
        </w:rPr>
        <w:tab/>
        <w:t>Les dimensions in</w:t>
      </w:r>
      <w:r w:rsidR="00867B42">
        <w:rPr>
          <w:lang w:val="fr-FR"/>
        </w:rPr>
        <w:t>térieures des bâtis en forme de </w:t>
      </w:r>
      <w:r>
        <w:rPr>
          <w:lang w:val="fr-FR"/>
        </w:rPr>
        <w:t>U sont de 51 mm de largeur par 330 mm de longueur.</w:t>
      </w:r>
    </w:p>
    <w:p w:rsidR="00671CE3" w:rsidRPr="00774261" w:rsidRDefault="00671CE3" w:rsidP="00671CE3">
      <w:pPr>
        <w:pStyle w:val="SingleTxtG"/>
        <w:ind w:left="2268"/>
        <w:rPr>
          <w:rFonts w:eastAsia="Calibri"/>
        </w:rPr>
      </w:pPr>
      <w:r>
        <w:rPr>
          <w:lang w:val="fr-FR"/>
        </w:rPr>
        <w:tab/>
        <w:t>Des supports constitués de fins fils métalliques résistant à la chaleur sont tendus en travers du bâti en forme de U inférieur, dans sa largeur, à intervalles de 25 mm, afin de maintenir en place les échantillons qui pourraient se ramollir et se courber à leur extrémité enflammée, ce qui risquerait d’altérer la régularité de la combustion.</w:t>
      </w:r>
    </w:p>
    <w:p w:rsidR="00671CE3" w:rsidRPr="00774261" w:rsidRDefault="00671CE3" w:rsidP="00671CE3">
      <w:pPr>
        <w:pStyle w:val="SingleTxtG"/>
        <w:ind w:left="2268"/>
        <w:rPr>
          <w:rFonts w:eastAsia="Calibri"/>
        </w:rPr>
      </w:pPr>
      <w:r>
        <w:rPr>
          <w:lang w:val="fr-FR"/>
        </w:rPr>
        <w:tab/>
        <w:t>Pour supporter ce type de matériau, il est possible d’utiliser un dispositif supplémentaire consista</w:t>
      </w:r>
      <w:r w:rsidR="00867B42">
        <w:rPr>
          <w:lang w:val="fr-FR"/>
        </w:rPr>
        <w:t>nt en un autre bâti en forme de </w:t>
      </w:r>
      <w:r>
        <w:rPr>
          <w:lang w:val="fr-FR"/>
        </w:rPr>
        <w:t>U, plus large que celui contenant l’échantillon et tendu de fils résistant à la chaleur d’un diamètre de 10 millièmes de pouce disposés à 25 mm d’intervalle, destiné à être inséré sur le bâti en forme de U inférieur.</w:t>
      </w:r>
    </w:p>
    <w:p w:rsidR="00671CE3" w:rsidRPr="00774261" w:rsidRDefault="00671CE3" w:rsidP="00671CE3">
      <w:pPr>
        <w:pStyle w:val="SingleTxtG"/>
        <w:ind w:left="2268" w:hanging="1134"/>
        <w:rPr>
          <w:rFonts w:eastAsia="Calibri"/>
        </w:rPr>
      </w:pPr>
      <w:r>
        <w:rPr>
          <w:lang w:val="fr-FR"/>
        </w:rPr>
        <w:t>3.4</w:t>
      </w:r>
      <w:r>
        <w:rPr>
          <w:lang w:val="fr-FR"/>
        </w:rPr>
        <w:tab/>
        <w:t>Un bec Bunsen équipé d’une buse d’un diamètre intérieur de 10 mm est utilisé.</w:t>
      </w:r>
    </w:p>
    <w:p w:rsidR="00671CE3" w:rsidRPr="00774261" w:rsidRDefault="00671CE3" w:rsidP="00671CE3">
      <w:pPr>
        <w:pStyle w:val="SingleTxtG"/>
        <w:ind w:left="2268"/>
        <w:rPr>
          <w:rFonts w:eastAsia="Calibri"/>
        </w:rPr>
      </w:pPr>
      <w:r>
        <w:rPr>
          <w:lang w:val="fr-FR"/>
        </w:rPr>
        <w:tab/>
        <w:t>Le gicleur est réglé de manière à fournir une flamme de 38 mm de hauteur, la buse étant en position verticale et l’orifice d’admission d’air du brûleur étant fermé.</w:t>
      </w:r>
    </w:p>
    <w:p w:rsidR="00671CE3" w:rsidRPr="00774261" w:rsidRDefault="00671CE3" w:rsidP="00671CE3">
      <w:pPr>
        <w:pStyle w:val="SingleTxtG"/>
        <w:ind w:left="2268" w:hanging="1134"/>
        <w:rPr>
          <w:rFonts w:eastAsia="Calibri"/>
        </w:rPr>
      </w:pPr>
      <w:r>
        <w:rPr>
          <w:lang w:val="fr-FR"/>
        </w:rPr>
        <w:t>3.5</w:t>
      </w:r>
      <w:r>
        <w:rPr>
          <w:lang w:val="fr-FR"/>
        </w:rPr>
        <w:tab/>
        <w:t>La température de la flamme du gaz injecté dans le brûleur est équivalente à celle du gaz naturel.</w:t>
      </w:r>
    </w:p>
    <w:p w:rsidR="00671CE3" w:rsidRPr="00774261" w:rsidRDefault="00671CE3" w:rsidP="00671CE3">
      <w:pPr>
        <w:pStyle w:val="SingleTxtG"/>
        <w:ind w:left="2268" w:hanging="1134"/>
        <w:rPr>
          <w:rFonts w:eastAsia="Calibri"/>
        </w:rPr>
      </w:pPr>
      <w:r>
        <w:rPr>
          <w:lang w:val="fr-FR"/>
        </w:rPr>
        <w:t>4.</w:t>
      </w:r>
      <w:r>
        <w:rPr>
          <w:lang w:val="fr-FR"/>
        </w:rPr>
        <w:tab/>
        <w:t>Préparation des échantillons</w:t>
      </w:r>
    </w:p>
    <w:p w:rsidR="00671CE3" w:rsidRPr="00774261" w:rsidRDefault="00671CE3" w:rsidP="00671CE3">
      <w:pPr>
        <w:pStyle w:val="SingleTxtG"/>
        <w:ind w:left="2268" w:hanging="1134"/>
        <w:rPr>
          <w:rFonts w:eastAsia="Calibri"/>
        </w:rPr>
      </w:pPr>
      <w:r>
        <w:rPr>
          <w:lang w:val="fr-FR"/>
        </w:rPr>
        <w:t>4.1</w:t>
      </w:r>
      <w:r>
        <w:rPr>
          <w:lang w:val="fr-FR"/>
        </w:rPr>
        <w:tab/>
        <w:t xml:space="preserve">Chaque échantillon de matériau soumis à l’essai doit être un rectangle de 102 mm de large par 356 mm de long, chaque fois que possible. </w:t>
      </w:r>
    </w:p>
    <w:p w:rsidR="00671CE3" w:rsidRPr="00774261" w:rsidRDefault="00671CE3" w:rsidP="00671CE3">
      <w:pPr>
        <w:pStyle w:val="SingleTxtG"/>
        <w:ind w:left="2268"/>
        <w:rPr>
          <w:rFonts w:eastAsia="Calibri"/>
        </w:rPr>
      </w:pPr>
      <w:r>
        <w:rPr>
          <w:lang w:val="fr-FR"/>
        </w:rPr>
        <w:tab/>
        <w:t xml:space="preserve">L’épaisseur de l’échantillon est celle du matériau simple ou composite utilisé dans le véhicule, étant entendu que si l’épaisseur du matériau est supérieure à 13 mm, l’échantillon est découpé à cette épaisseur mesurée à partir de la surface de l’échantillon la plus proche de l’atmosphère de l’habitacle. </w:t>
      </w:r>
    </w:p>
    <w:p w:rsidR="00671CE3" w:rsidRPr="00774261" w:rsidRDefault="00671CE3" w:rsidP="00671CE3">
      <w:pPr>
        <w:pStyle w:val="SingleTxtG"/>
        <w:ind w:left="2268"/>
        <w:rPr>
          <w:rFonts w:eastAsia="Calibri"/>
        </w:rPr>
      </w:pPr>
      <w:r>
        <w:rPr>
          <w:lang w:val="fr-FR"/>
        </w:rPr>
        <w:tab/>
        <w:t>Lorsqu’il est impossible d’obtenir un échantillon plat en raison de la courbure de sa surface, l’échantillon est découpé à une épaisseur ne dépassant pas 13 mm d’épaisseur en tout point.</w:t>
      </w:r>
    </w:p>
    <w:p w:rsidR="00671CE3" w:rsidRPr="00774261" w:rsidRDefault="00671CE3" w:rsidP="00671CE3">
      <w:pPr>
        <w:pStyle w:val="SingleTxtG"/>
        <w:ind w:left="2268"/>
        <w:rPr>
          <w:rFonts w:eastAsia="Calibri"/>
        </w:rPr>
      </w:pPr>
      <w:r>
        <w:rPr>
          <w:lang w:val="fr-FR"/>
        </w:rPr>
        <w:tab/>
        <w:t>Lorsque la longueur ou la largeur d’un échantillon sont respectivement inférieures à 356 mm ou 102 mm, on utilise sa plus grande dimension.</w:t>
      </w:r>
    </w:p>
    <w:p w:rsidR="00671CE3" w:rsidRPr="00774261" w:rsidRDefault="00671CE3" w:rsidP="00671CE3">
      <w:pPr>
        <w:pStyle w:val="SingleTxtG"/>
        <w:ind w:left="2268" w:hanging="1134"/>
        <w:rPr>
          <w:rFonts w:eastAsia="Calibri"/>
        </w:rPr>
      </w:pPr>
      <w:r>
        <w:rPr>
          <w:lang w:val="fr-FR"/>
        </w:rPr>
        <w:t>4.2</w:t>
      </w:r>
      <w:r>
        <w:rPr>
          <w:lang w:val="fr-FR"/>
        </w:rPr>
        <w:tab/>
        <w:t>L’échantillon est obtenu par découpe du matériau dans les sens longitudinal et transversal.</w:t>
      </w:r>
    </w:p>
    <w:p w:rsidR="00671CE3" w:rsidRPr="00774261" w:rsidRDefault="00671CE3" w:rsidP="00671CE3">
      <w:pPr>
        <w:pStyle w:val="SingleTxtG"/>
        <w:ind w:left="2268"/>
        <w:rPr>
          <w:rFonts w:eastAsia="Calibri"/>
        </w:rPr>
      </w:pPr>
      <w:r>
        <w:rPr>
          <w:lang w:val="fr-FR"/>
        </w:rPr>
        <w:tab/>
        <w:t>L’échantillon est orienté de telle sorte que la surface la plus proche de l’atmosphère de l’habitacle soit tournée vers le bas sur le bâti d’essai.</w:t>
      </w:r>
    </w:p>
    <w:p w:rsidR="00671CE3" w:rsidRPr="00774261" w:rsidRDefault="00671CE3" w:rsidP="00671CE3">
      <w:pPr>
        <w:pStyle w:val="SingleTxtG"/>
        <w:ind w:left="2268" w:hanging="1134"/>
        <w:rPr>
          <w:rFonts w:eastAsia="Calibri"/>
        </w:rPr>
      </w:pPr>
      <w:r>
        <w:rPr>
          <w:lang w:val="fr-FR"/>
        </w:rPr>
        <w:t>4.3</w:t>
      </w:r>
      <w:r>
        <w:rPr>
          <w:lang w:val="fr-FR"/>
        </w:rPr>
        <w:tab/>
        <w:t>Les matériaux présentant une surface molletonnée ou capitonnée sont disposés sur une surface plane et peignés deux fois à contre-poil à l’aide d’un peigne muni de sept à huit dents lisses et arrondies dans chaque fraction de 25 mm de sa longueur.</w:t>
      </w:r>
    </w:p>
    <w:p w:rsidR="00671CE3" w:rsidRPr="00774261" w:rsidRDefault="00671CE3" w:rsidP="00867B42">
      <w:pPr>
        <w:pStyle w:val="SingleTxtG"/>
        <w:keepNext/>
        <w:keepLines/>
        <w:ind w:left="2268" w:hanging="1134"/>
        <w:rPr>
          <w:rFonts w:eastAsia="Calibri"/>
        </w:rPr>
      </w:pPr>
      <w:r>
        <w:rPr>
          <w:lang w:val="fr-FR"/>
        </w:rPr>
        <w:t>5.</w:t>
      </w:r>
      <w:r>
        <w:rPr>
          <w:lang w:val="fr-FR"/>
        </w:rPr>
        <w:tab/>
        <w:t>Essai</w:t>
      </w:r>
    </w:p>
    <w:p w:rsidR="00671CE3" w:rsidRPr="00774261" w:rsidRDefault="00671CE3" w:rsidP="00671CE3">
      <w:pPr>
        <w:pStyle w:val="SingleTxtG"/>
        <w:ind w:left="2268" w:hanging="1134"/>
        <w:rPr>
          <w:rFonts w:eastAsia="Calibri"/>
        </w:rPr>
      </w:pPr>
      <w:r>
        <w:rPr>
          <w:lang w:val="fr-FR"/>
        </w:rPr>
        <w:t>5.1</w:t>
      </w:r>
      <w:r>
        <w:rPr>
          <w:lang w:val="fr-FR"/>
        </w:rPr>
        <w:tab/>
        <w:t>Monter l’échantillon de manière que ses deux côtés et un de ses bords soient mai</w:t>
      </w:r>
      <w:r w:rsidR="003D01C6">
        <w:rPr>
          <w:lang w:val="fr-FR"/>
        </w:rPr>
        <w:t>ntenus dans le bâti en forme de </w:t>
      </w:r>
      <w:r>
        <w:rPr>
          <w:lang w:val="fr-FR"/>
        </w:rPr>
        <w:t>U. Si la taille de l’échantillon ne dépasse pas 51 mm, de sorte que les côtés de l’échantillon ne puissent être mai</w:t>
      </w:r>
      <w:r w:rsidR="003D01C6">
        <w:rPr>
          <w:lang w:val="fr-FR"/>
        </w:rPr>
        <w:t>ntenus dans le bâti en forme de </w:t>
      </w:r>
      <w:r>
        <w:rPr>
          <w:lang w:val="fr-FR"/>
        </w:rPr>
        <w:t xml:space="preserve">U, disposer l’échantillon sur les supports de fils métalliques comme </w:t>
      </w:r>
      <w:r w:rsidRPr="002B78C2">
        <w:rPr>
          <w:lang w:val="fr-FR"/>
        </w:rPr>
        <w:t>décrit au paragraphe 3.3, un de</w:t>
      </w:r>
      <w:r>
        <w:rPr>
          <w:lang w:val="fr-FR"/>
        </w:rPr>
        <w:t xml:space="preserve"> ses bords étant maintenu par l’extrémité fermée </w:t>
      </w:r>
      <w:r w:rsidR="00867B42">
        <w:rPr>
          <w:lang w:val="fr-FR"/>
        </w:rPr>
        <w:t>du bâti en forme de </w:t>
      </w:r>
      <w:r>
        <w:rPr>
          <w:lang w:val="fr-FR"/>
        </w:rPr>
        <w:t>U.</w:t>
      </w:r>
    </w:p>
    <w:p w:rsidR="00671CE3" w:rsidRPr="00774261" w:rsidRDefault="00671CE3" w:rsidP="00671CE3">
      <w:pPr>
        <w:pStyle w:val="SingleTxtG"/>
        <w:ind w:left="2268" w:hanging="1134"/>
        <w:rPr>
          <w:rFonts w:eastAsia="Calibri"/>
        </w:rPr>
      </w:pPr>
      <w:r>
        <w:rPr>
          <w:lang w:val="fr-FR"/>
        </w:rPr>
        <w:t>5.2</w:t>
      </w:r>
      <w:r>
        <w:rPr>
          <w:lang w:val="fr-FR"/>
        </w:rPr>
        <w:tab/>
        <w:t>Disposer l’échantillon monté en position horizontale, au centre de la chambre de combustion.</w:t>
      </w:r>
    </w:p>
    <w:p w:rsidR="00671CE3" w:rsidRPr="00774261" w:rsidRDefault="00671CE3" w:rsidP="00671CE3">
      <w:pPr>
        <w:pStyle w:val="SingleTxtG"/>
        <w:ind w:left="2268" w:hanging="1134"/>
        <w:rPr>
          <w:rFonts w:eastAsia="Calibri"/>
        </w:rPr>
      </w:pPr>
      <w:r>
        <w:rPr>
          <w:lang w:val="fr-FR"/>
        </w:rPr>
        <w:t>5.3</w:t>
      </w:r>
      <w:r>
        <w:rPr>
          <w:lang w:val="fr-FR"/>
        </w:rPr>
        <w:tab/>
        <w:t>La flamme étant réglée comme décrit au paragraphe 2.4, disposer le bec Bunsen et l’échantillon de telle sorte que le centre de l’extrémité supérieure du brûleur se trouve à 19 mm au-dessous du centre de l’arête inférieure du bord libre de l’échantillon.</w:t>
      </w:r>
    </w:p>
    <w:p w:rsidR="00671CE3" w:rsidRPr="00774261" w:rsidRDefault="00671CE3" w:rsidP="00671CE3">
      <w:pPr>
        <w:pStyle w:val="SingleTxtG"/>
        <w:ind w:left="2268" w:hanging="1134"/>
        <w:rPr>
          <w:rFonts w:eastAsia="Calibri"/>
        </w:rPr>
      </w:pPr>
      <w:r>
        <w:rPr>
          <w:lang w:val="fr-FR"/>
        </w:rPr>
        <w:t>5.4</w:t>
      </w:r>
      <w:r>
        <w:rPr>
          <w:lang w:val="fr-FR"/>
        </w:rPr>
        <w:tab/>
        <w:t>Exposer l’échantillon à la flamme pendant 15 secondes.</w:t>
      </w:r>
    </w:p>
    <w:p w:rsidR="00671CE3" w:rsidRPr="00774261" w:rsidRDefault="00671CE3" w:rsidP="00671CE3">
      <w:pPr>
        <w:pStyle w:val="SingleTxtG"/>
        <w:ind w:left="2268" w:hanging="1134"/>
        <w:rPr>
          <w:rFonts w:eastAsia="Calibri"/>
        </w:rPr>
      </w:pPr>
      <w:r>
        <w:rPr>
          <w:lang w:val="fr-FR"/>
        </w:rPr>
        <w:t>5.5</w:t>
      </w:r>
      <w:r>
        <w:rPr>
          <w:lang w:val="fr-FR"/>
        </w:rPr>
        <w:tab/>
        <w:t>Commencer à chronométrer (sans tenir compte de la durée d’application de la flamme du brûleur) lorsque la flamme de l’échantillon en combustion atteint un point situé à 38 mm de l’extrémité libre de l’échantillon.</w:t>
      </w:r>
    </w:p>
    <w:p w:rsidR="00671CE3" w:rsidRPr="00774261" w:rsidRDefault="00671CE3" w:rsidP="00671CE3">
      <w:pPr>
        <w:pStyle w:val="SingleTxtG"/>
        <w:ind w:left="2268" w:hanging="1134"/>
        <w:rPr>
          <w:rFonts w:eastAsia="Calibri"/>
        </w:rPr>
      </w:pPr>
      <w:r>
        <w:rPr>
          <w:lang w:val="fr-FR"/>
        </w:rPr>
        <w:t>5.6</w:t>
      </w:r>
      <w:r>
        <w:rPr>
          <w:lang w:val="fr-FR"/>
        </w:rPr>
        <w:tab/>
        <w:t>Mesurer le temps nécessaire à la flamme pour parvenir à un point situé à 38 mm de l’extrémité pincée de l’échantillon. Si la flamme n’atteint pas le terme indiqué, mesurer le temps mis pour parvenir au point auquel la combustion s’est arrêtée.</w:t>
      </w:r>
    </w:p>
    <w:p w:rsidR="00671CE3" w:rsidRPr="00774261" w:rsidRDefault="00671CE3" w:rsidP="00867B42">
      <w:pPr>
        <w:pStyle w:val="SingleTxtG"/>
        <w:keepNext/>
        <w:keepLines/>
        <w:ind w:left="2268" w:hanging="1134"/>
        <w:rPr>
          <w:rFonts w:eastAsia="Calibri"/>
        </w:rPr>
      </w:pPr>
      <w:r>
        <w:rPr>
          <w:lang w:val="fr-FR"/>
        </w:rPr>
        <w:t>5.7</w:t>
      </w:r>
      <w:r>
        <w:rPr>
          <w:lang w:val="fr-FR"/>
        </w:rPr>
        <w:tab/>
        <w:t>Calculer la vitesse de combustion a</w:t>
      </w:r>
      <w:r w:rsidR="00867B42">
        <w:rPr>
          <w:lang w:val="fr-FR"/>
        </w:rPr>
        <w:t>u moyen de la formule suivante :</w:t>
      </w:r>
    </w:p>
    <w:p w:rsidR="00671CE3" w:rsidRPr="00774261" w:rsidRDefault="00671CE3" w:rsidP="00671CE3">
      <w:pPr>
        <w:pStyle w:val="SingleTxtG"/>
        <w:ind w:left="3402" w:hanging="1134"/>
        <w:rPr>
          <w:rFonts w:eastAsia="Calibri"/>
        </w:rPr>
      </w:pPr>
      <w:r>
        <w:rPr>
          <w:lang w:val="fr-FR"/>
        </w:rPr>
        <w:t xml:space="preserve">B = 60 </w:t>
      </w:r>
      <w:r w:rsidRPr="00D617EB">
        <w:rPr>
          <w:lang w:val="fr-FR"/>
        </w:rPr>
        <w:t>x</w:t>
      </w:r>
      <w:r>
        <w:rPr>
          <w:lang w:val="fr-FR"/>
        </w:rPr>
        <w:t xml:space="preserve"> (D/T)</w:t>
      </w:r>
    </w:p>
    <w:p w:rsidR="00671CE3" w:rsidRPr="00774261" w:rsidRDefault="00671CE3" w:rsidP="00867B42">
      <w:pPr>
        <w:pStyle w:val="SingleTxtG"/>
        <w:keepNext/>
        <w:keepLines/>
        <w:ind w:left="3402" w:hanging="1134"/>
        <w:rPr>
          <w:rFonts w:eastAsia="Calibri"/>
        </w:rPr>
      </w:pPr>
      <w:r>
        <w:rPr>
          <w:lang w:val="fr-FR"/>
        </w:rPr>
        <w:t>où :</w:t>
      </w:r>
    </w:p>
    <w:p w:rsidR="00671CE3" w:rsidRPr="00774261" w:rsidRDefault="00671CE3" w:rsidP="00671CE3">
      <w:pPr>
        <w:pStyle w:val="SingleTxtG"/>
        <w:ind w:left="3402" w:hanging="1134"/>
        <w:rPr>
          <w:rFonts w:eastAsia="Calibri"/>
        </w:rPr>
      </w:pPr>
      <w:r>
        <w:rPr>
          <w:lang w:val="fr-FR"/>
        </w:rPr>
        <w:t>B = Vitesse de combustion (en millimètres par minute) ;</w:t>
      </w:r>
    </w:p>
    <w:p w:rsidR="00671CE3" w:rsidRPr="00774261" w:rsidRDefault="00671CE3" w:rsidP="00671CE3">
      <w:pPr>
        <w:pStyle w:val="SingleTxtG"/>
        <w:ind w:left="3402" w:hanging="1134"/>
        <w:rPr>
          <w:rFonts w:eastAsia="Calibri"/>
        </w:rPr>
      </w:pPr>
      <w:r>
        <w:rPr>
          <w:lang w:val="fr-FR"/>
        </w:rPr>
        <w:t>D = Distance parcourue par la flamme (en millimètres) ; et</w:t>
      </w:r>
    </w:p>
    <w:p w:rsidR="00671CE3" w:rsidRPr="00D617EB" w:rsidRDefault="00671CE3" w:rsidP="00671CE3">
      <w:pPr>
        <w:pStyle w:val="SingleTxtG"/>
        <w:ind w:left="2268"/>
        <w:jc w:val="left"/>
        <w:rPr>
          <w:spacing w:val="-4"/>
          <w:lang w:val="fr-FR"/>
        </w:rPr>
      </w:pPr>
      <w:r w:rsidRPr="00D617EB">
        <w:rPr>
          <w:spacing w:val="-4"/>
          <w:lang w:val="fr-FR"/>
        </w:rPr>
        <w:t>T = Temps (en secondes) nécessaire à la flamme pour parcourir D millimètres.</w:t>
      </w:r>
    </w:p>
    <w:p w:rsidR="00671CE3" w:rsidRPr="001D1EE3" w:rsidRDefault="00671CE3" w:rsidP="001D1EE3">
      <w:pPr>
        <w:pStyle w:val="Titre1"/>
        <w:rPr>
          <w:b/>
          <w:lang w:val="fr-FR"/>
        </w:rPr>
      </w:pPr>
      <w:r w:rsidRPr="008E4148">
        <w:rPr>
          <w:lang w:val="fr-FR"/>
        </w:rPr>
        <w:t>Figure 2</w:t>
      </w:r>
      <w:r w:rsidRPr="008E4148">
        <w:rPr>
          <w:lang w:val="fr-FR"/>
        </w:rPr>
        <w:br/>
      </w:r>
      <w:r w:rsidRPr="001D1EE3">
        <w:rPr>
          <w:b/>
          <w:lang w:val="fr-FR"/>
        </w:rPr>
        <w:t>Toutes les dimensions sont en millimètres (mm)</w:t>
      </w:r>
    </w:p>
    <w:p w:rsidR="00867B42" w:rsidRDefault="00671CE3" w:rsidP="00867B42">
      <w:pPr>
        <w:pStyle w:val="SingleTxtG"/>
        <w:rPr>
          <w:lang w:val="fr-FR"/>
        </w:rPr>
      </w:pPr>
      <w:r w:rsidRPr="008E4148">
        <w:rPr>
          <w:noProof/>
          <w:lang w:eastAsia="fr-CH"/>
        </w:rPr>
        <mc:AlternateContent>
          <mc:Choice Requires="wps">
            <w:drawing>
              <wp:anchor distT="0" distB="0" distL="114300" distR="114300" simplePos="0" relativeHeight="251694592" behindDoc="0" locked="0" layoutInCell="1" allowOverlap="1" wp14:anchorId="70C0201F" wp14:editId="159D2B04">
                <wp:simplePos x="0" y="0"/>
                <wp:positionH relativeFrom="column">
                  <wp:posOffset>810260</wp:posOffset>
                </wp:positionH>
                <wp:positionV relativeFrom="paragraph">
                  <wp:posOffset>1316355</wp:posOffset>
                </wp:positionV>
                <wp:extent cx="1212850" cy="152400"/>
                <wp:effectExtent l="0" t="0" r="6350" b="0"/>
                <wp:wrapNone/>
                <wp:docPr id="17" name="Zone de texte 17"/>
                <wp:cNvGraphicFramePr/>
                <a:graphic xmlns:a="http://schemas.openxmlformats.org/drawingml/2006/main">
                  <a:graphicData uri="http://schemas.microsoft.com/office/word/2010/wordprocessingShape">
                    <wps:wsp>
                      <wps:cNvSpPr txBox="1"/>
                      <wps:spPr>
                        <a:xfrm>
                          <a:off x="0" y="0"/>
                          <a:ext cx="121285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CE3" w:rsidRPr="00867B42" w:rsidRDefault="00867B42" w:rsidP="00671CE3">
                            <w:pPr>
                              <w:spacing w:line="240" w:lineRule="auto"/>
                              <w:rPr>
                                <w:sz w:val="14"/>
                                <w:szCs w:val="14"/>
                              </w:rPr>
                            </w:pPr>
                            <w:r w:rsidRPr="00867B42">
                              <w:rPr>
                                <w:sz w:val="14"/>
                                <w:szCs w:val="14"/>
                              </w:rPr>
                              <w:t>Trous d’aération (Ø 19 </w:t>
                            </w:r>
                            <w:r w:rsidR="00671CE3" w:rsidRPr="00867B42">
                              <w:rPr>
                                <w:sz w:val="14"/>
                                <w:szCs w:val="14"/>
                              </w:rPr>
                              <w:t>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0201F" id="Zone de texte 17" o:spid="_x0000_s1041" type="#_x0000_t202" style="position:absolute;left:0;text-align:left;margin-left:63.8pt;margin-top:103.65pt;width:95.5pt;height:1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" fillcolor="white [3201]" stroked="f" strokeweight=".5pt">
                <v:textbox inset="0,0,0,0">
                  <w:txbxContent>
                    <w:p w:rsidR="00671CE3" w:rsidRPr="00867B42" w:rsidRDefault="00867B42" w:rsidP="00671CE3">
                      <w:pPr>
                        <w:spacing w:line="240" w:lineRule="auto"/>
                        <w:rPr>
                          <w:sz w:val="14"/>
                          <w:szCs w:val="14"/>
                        </w:rPr>
                      </w:pPr>
                      <w:r w:rsidRPr="00867B42">
                        <w:rPr>
                          <w:sz w:val="14"/>
                          <w:szCs w:val="14"/>
                        </w:rPr>
                        <w:t>Trous d’aération (Ø 19 </w:t>
                      </w:r>
                      <w:r w:rsidR="00671CE3" w:rsidRPr="00867B42">
                        <w:rPr>
                          <w:sz w:val="14"/>
                          <w:szCs w:val="14"/>
                        </w:rPr>
                        <w:t>mm)</w:t>
                      </w:r>
                    </w:p>
                  </w:txbxContent>
                </v:textbox>
              </v:shape>
            </w:pict>
          </mc:Fallback>
        </mc:AlternateContent>
      </w:r>
      <w:r w:rsidRPr="008E4148">
        <w:rPr>
          <w:noProof/>
          <w:lang w:eastAsia="fr-CH"/>
        </w:rPr>
        <mc:AlternateContent>
          <mc:Choice Requires="wps">
            <w:drawing>
              <wp:anchor distT="0" distB="0" distL="114300" distR="114300" simplePos="0" relativeHeight="251691520" behindDoc="0" locked="0" layoutInCell="1" allowOverlap="1" wp14:anchorId="498805B4" wp14:editId="024FAEA6">
                <wp:simplePos x="0" y="0"/>
                <wp:positionH relativeFrom="column">
                  <wp:posOffset>1115060</wp:posOffset>
                </wp:positionH>
                <wp:positionV relativeFrom="paragraph">
                  <wp:posOffset>1062355</wp:posOffset>
                </wp:positionV>
                <wp:extent cx="958850" cy="1587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958850" cy="15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CE3" w:rsidRPr="00867B42" w:rsidRDefault="00671CE3" w:rsidP="00671CE3">
                            <w:pPr>
                              <w:spacing w:line="240" w:lineRule="auto"/>
                              <w:jc w:val="both"/>
                              <w:rPr>
                                <w:sz w:val="14"/>
                                <w:szCs w:val="14"/>
                              </w:rPr>
                            </w:pPr>
                            <w:r w:rsidRPr="00867B42">
                              <w:rPr>
                                <w:sz w:val="14"/>
                                <w:szCs w:val="14"/>
                              </w:rPr>
                              <w:t>Verre thermorésistant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805B4" id="Zone de texte 13" o:spid="_x0000_s1042" type="#_x0000_t202" style="position:absolute;left:0;text-align:left;margin-left:87.8pt;margin-top:83.65pt;width:75.5pt;height:1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" fillcolor="white [3201]" stroked="f" strokeweight=".5pt">
                <v:textbox inset="0,0,0,0">
                  <w:txbxContent>
                    <w:p w:rsidR="00671CE3" w:rsidRPr="00867B42" w:rsidRDefault="00671CE3" w:rsidP="00671CE3">
                      <w:pPr>
                        <w:spacing w:line="240" w:lineRule="auto"/>
                        <w:jc w:val="both"/>
                        <w:rPr>
                          <w:sz w:val="14"/>
                          <w:szCs w:val="14"/>
                        </w:rPr>
                      </w:pPr>
                      <w:r w:rsidRPr="00867B42">
                        <w:rPr>
                          <w:sz w:val="14"/>
                          <w:szCs w:val="14"/>
                        </w:rPr>
                        <w:t>Verre thermorésistant</w:t>
                      </w:r>
                    </w:p>
                  </w:txbxContent>
                </v:textbox>
              </v:shape>
            </w:pict>
          </mc:Fallback>
        </mc:AlternateContent>
      </w:r>
      <w:r w:rsidRPr="008E4148">
        <w:rPr>
          <w:noProof/>
          <w:lang w:eastAsia="fr-CH"/>
        </w:rPr>
        <mc:AlternateContent>
          <mc:Choice Requires="wps">
            <w:drawing>
              <wp:anchor distT="0" distB="0" distL="114300" distR="114300" simplePos="0" relativeHeight="251686400" behindDoc="0" locked="0" layoutInCell="1" allowOverlap="1" wp14:anchorId="45EBCB21" wp14:editId="01DC8D02">
                <wp:simplePos x="0" y="0"/>
                <wp:positionH relativeFrom="column">
                  <wp:posOffset>1197610</wp:posOffset>
                </wp:positionH>
                <wp:positionV relativeFrom="paragraph">
                  <wp:posOffset>509905</wp:posOffset>
                </wp:positionV>
                <wp:extent cx="787400" cy="25527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787400"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CE3" w:rsidRPr="00867B42" w:rsidRDefault="00671CE3" w:rsidP="00671CE3">
                            <w:pPr>
                              <w:spacing w:line="240" w:lineRule="auto"/>
                              <w:rPr>
                                <w:sz w:val="14"/>
                                <w:szCs w:val="14"/>
                              </w:rPr>
                            </w:pPr>
                            <w:r w:rsidRPr="00867B42">
                              <w:rPr>
                                <w:sz w:val="14"/>
                                <w:szCs w:val="14"/>
                              </w:rPr>
                              <w:t xml:space="preserve">Fente d’aération </w:t>
                            </w:r>
                            <w:r w:rsidRPr="00867B42">
                              <w:rPr>
                                <w:sz w:val="14"/>
                                <w:szCs w:val="14"/>
                              </w:rPr>
                              <w:br/>
                              <w:t>(hauteur : 13 mm</w:t>
                            </w:r>
                            <w:r w:rsidR="00596865">
                              <w:rPr>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BCB21" id="Zone de texte 11" o:spid="_x0000_s1043" type="#_x0000_t202" style="position:absolute;left:0;text-align:left;margin-left:94.3pt;margin-top:40.15pt;width:62pt;height:20.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" fillcolor="white [3201]" stroked="f" strokeweight=".5pt">
                <v:textbox inset="0,0,0,0">
                  <w:txbxContent>
                    <w:p w:rsidR="00671CE3" w:rsidRPr="00867B42" w:rsidRDefault="00671CE3" w:rsidP="00671CE3">
                      <w:pPr>
                        <w:spacing w:line="240" w:lineRule="auto"/>
                        <w:rPr>
                          <w:sz w:val="14"/>
                          <w:szCs w:val="14"/>
                        </w:rPr>
                      </w:pPr>
                      <w:r w:rsidRPr="00867B42">
                        <w:rPr>
                          <w:sz w:val="14"/>
                          <w:szCs w:val="14"/>
                        </w:rPr>
                        <w:t xml:space="preserve">Fente d’aération </w:t>
                      </w:r>
                      <w:r w:rsidRPr="00867B42">
                        <w:rPr>
                          <w:sz w:val="14"/>
                          <w:szCs w:val="14"/>
                        </w:rPr>
                        <w:br/>
                        <w:t>(hauteur : 13 mm</w:t>
                      </w:r>
                      <w:r w:rsidR="00596865">
                        <w:rPr>
                          <w:sz w:val="14"/>
                          <w:szCs w:val="14"/>
                        </w:rPr>
                        <w:t>)</w:t>
                      </w:r>
                    </w:p>
                  </w:txbxContent>
                </v:textbox>
              </v:shape>
            </w:pict>
          </mc:Fallback>
        </mc:AlternateContent>
      </w:r>
      <w:r w:rsidRPr="008E4148">
        <w:rPr>
          <w:noProof/>
          <w:lang w:eastAsia="fr-CH"/>
        </w:rPr>
        <mc:AlternateContent>
          <mc:Choice Requires="wps">
            <w:drawing>
              <wp:anchor distT="0" distB="0" distL="114300" distR="114300" simplePos="0" relativeHeight="251698688" behindDoc="0" locked="0" layoutInCell="1" allowOverlap="1" wp14:anchorId="051A2BF2" wp14:editId="58148874">
                <wp:simplePos x="0" y="0"/>
                <wp:positionH relativeFrom="column">
                  <wp:posOffset>1026160</wp:posOffset>
                </wp:positionH>
                <wp:positionV relativeFrom="paragraph">
                  <wp:posOffset>1589405</wp:posOffset>
                </wp:positionV>
                <wp:extent cx="977900" cy="1714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977900"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1CE3" w:rsidRPr="00867B42" w:rsidRDefault="00671CE3" w:rsidP="00671CE3">
                            <w:pPr>
                              <w:spacing w:line="240" w:lineRule="auto"/>
                              <w:rPr>
                                <w:sz w:val="14"/>
                                <w:szCs w:val="14"/>
                              </w:rPr>
                            </w:pPr>
                            <w:r w:rsidRPr="00867B42">
                              <w:rPr>
                                <w:sz w:val="14"/>
                                <w:szCs w:val="14"/>
                              </w:rPr>
                              <w:t>Pieds (hauteur : 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2BF2" id="Zone de texte 18" o:spid="_x0000_s1044" type="#_x0000_t202" style="position:absolute;left:0;text-align:left;margin-left:80.8pt;margin-top:125.15pt;width:77pt;height:1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" fillcolor="white [3201]" stroked="f" strokeweight=".5pt">
                <v:textbox inset="0,0,0,0">
                  <w:txbxContent>
                    <w:p w:rsidR="00671CE3" w:rsidRPr="00867B42" w:rsidRDefault="00671CE3" w:rsidP="00671CE3">
                      <w:pPr>
                        <w:spacing w:line="240" w:lineRule="auto"/>
                        <w:rPr>
                          <w:sz w:val="14"/>
                          <w:szCs w:val="14"/>
                        </w:rPr>
                      </w:pPr>
                      <w:r w:rsidRPr="00867B42">
                        <w:rPr>
                          <w:sz w:val="14"/>
                          <w:szCs w:val="14"/>
                        </w:rPr>
                        <w:t>Pieds (hauteur : 9 mm)</w:t>
                      </w:r>
                    </w:p>
                  </w:txbxContent>
                </v:textbox>
              </v:shape>
            </w:pict>
          </mc:Fallback>
        </mc:AlternateContent>
      </w:r>
      <w:r w:rsidRPr="00E83F9B">
        <w:rPr>
          <w:rFonts w:eastAsia="Calibri"/>
          <w:b/>
          <w:noProof/>
          <w:lang w:eastAsia="fr-CH"/>
        </w:rPr>
        <w:drawing>
          <wp:inline distT="0" distB="0" distL="0" distR="0" wp14:anchorId="26C3BB0D" wp14:editId="3DEBA203">
            <wp:extent cx="3456000" cy="2256978"/>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3070" t="-5505" r="1214" b="-1834"/>
                    <a:stretch/>
                  </pic:blipFill>
                  <pic:spPr bwMode="auto">
                    <a:xfrm>
                      <a:off x="0" y="0"/>
                      <a:ext cx="3456000" cy="2256978"/>
                    </a:xfrm>
                    <a:prstGeom prst="rect">
                      <a:avLst/>
                    </a:prstGeom>
                    <a:noFill/>
                    <a:ln>
                      <a:noFill/>
                    </a:ln>
                    <a:extLst>
                      <a:ext uri="{53640926-AAD7-44D8-BBD7-CCE9431645EC}">
                        <a14:shadowObscured xmlns:a14="http://schemas.microsoft.com/office/drawing/2010/main"/>
                      </a:ext>
                    </a:extLst>
                  </pic:spPr>
                </pic:pic>
              </a:graphicData>
            </a:graphic>
          </wp:inline>
        </w:drawing>
      </w:r>
    </w:p>
    <w:p w:rsidR="00671CE3" w:rsidRDefault="00671CE3" w:rsidP="00867B42">
      <w:pPr>
        <w:pStyle w:val="SingleTxtG"/>
        <w:jc w:val="right"/>
        <w:rPr>
          <w:lang w:val="fr-FR"/>
        </w:rPr>
      </w:pPr>
      <w:r>
        <w:rPr>
          <w:lang w:val="fr-FR"/>
        </w:rPr>
        <w:t> ».</w:t>
      </w:r>
    </w:p>
    <w:p w:rsidR="005F0207" w:rsidRPr="001D1EE3" w:rsidRDefault="001D1EE3" w:rsidP="001D1EE3">
      <w:pPr>
        <w:pStyle w:val="SingleTxtG"/>
        <w:spacing w:before="240" w:after="0"/>
        <w:jc w:val="center"/>
        <w:rPr>
          <w:spacing w:val="-3"/>
          <w:u w:val="single"/>
        </w:rPr>
      </w:pPr>
      <w:r>
        <w:rPr>
          <w:u w:val="single"/>
          <w:lang w:val="fr-FR"/>
        </w:rPr>
        <w:tab/>
      </w:r>
      <w:r>
        <w:rPr>
          <w:u w:val="single"/>
          <w:lang w:val="fr-FR"/>
        </w:rPr>
        <w:tab/>
      </w:r>
      <w:r>
        <w:rPr>
          <w:u w:val="single"/>
          <w:lang w:val="fr-FR"/>
        </w:rPr>
        <w:tab/>
      </w:r>
    </w:p>
    <w:sectPr w:rsidR="005F0207" w:rsidRPr="001D1EE3" w:rsidSect="00671CE3">
      <w:headerReference w:type="even" r:id="rId20"/>
      <w:headerReference w:type="default" r:id="rId21"/>
      <w:footerReference w:type="even" r:id="rId22"/>
      <w:footerReference w:type="default" r:id="rId23"/>
      <w:footerReference w:type="first" r:id="rId2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C1" w:rsidRDefault="00E00CC1"/>
  </w:endnote>
  <w:endnote w:type="continuationSeparator" w:id="0">
    <w:p w:rsidR="00E00CC1" w:rsidRDefault="00E00CC1">
      <w:pPr>
        <w:pStyle w:val="Pieddepage"/>
      </w:pPr>
    </w:p>
  </w:endnote>
  <w:endnote w:type="continuationNotice" w:id="1">
    <w:p w:rsidR="00E00CC1" w:rsidRPr="00C451B9" w:rsidRDefault="00E00CC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E3" w:rsidRPr="00671CE3" w:rsidRDefault="00671CE3" w:rsidP="00671CE3">
    <w:pPr>
      <w:pStyle w:val="Pieddepage"/>
      <w:tabs>
        <w:tab w:val="right" w:pos="9638"/>
      </w:tabs>
    </w:pPr>
    <w:r w:rsidRPr="00671CE3">
      <w:rPr>
        <w:b/>
        <w:sz w:val="18"/>
      </w:rPr>
      <w:fldChar w:fldCharType="begin"/>
    </w:r>
    <w:r w:rsidRPr="00671CE3">
      <w:rPr>
        <w:b/>
        <w:sz w:val="18"/>
      </w:rPr>
      <w:instrText xml:space="preserve"> PAGE  \* MERGEFORMAT </w:instrText>
    </w:r>
    <w:r w:rsidRPr="00671CE3">
      <w:rPr>
        <w:b/>
        <w:sz w:val="18"/>
      </w:rPr>
      <w:fldChar w:fldCharType="separate"/>
    </w:r>
    <w:r w:rsidR="00F4218C">
      <w:rPr>
        <w:b/>
        <w:noProof/>
        <w:sz w:val="18"/>
      </w:rPr>
      <w:t>2</w:t>
    </w:r>
    <w:r w:rsidRPr="00671CE3">
      <w:rPr>
        <w:b/>
        <w:sz w:val="18"/>
      </w:rPr>
      <w:fldChar w:fldCharType="end"/>
    </w:r>
    <w:r>
      <w:rPr>
        <w:b/>
        <w:sz w:val="18"/>
      </w:rPr>
      <w:tab/>
    </w:r>
    <w:r>
      <w:t>GE.18-06707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E3" w:rsidRPr="00671CE3" w:rsidRDefault="00671CE3" w:rsidP="00671CE3">
    <w:pPr>
      <w:pStyle w:val="Pieddepage"/>
      <w:tabs>
        <w:tab w:val="right" w:pos="9638"/>
      </w:tabs>
      <w:rPr>
        <w:b/>
        <w:sz w:val="18"/>
      </w:rPr>
    </w:pPr>
    <w:r>
      <w:t>GE.18-06707</w:t>
    </w:r>
    <w:r>
      <w:tab/>
    </w:r>
    <w:r w:rsidRPr="00671CE3">
      <w:rPr>
        <w:b/>
        <w:sz w:val="18"/>
      </w:rPr>
      <w:fldChar w:fldCharType="begin"/>
    </w:r>
    <w:r w:rsidRPr="00671CE3">
      <w:rPr>
        <w:b/>
        <w:sz w:val="18"/>
      </w:rPr>
      <w:instrText xml:space="preserve"> PAGE  \* MERGEFORMAT </w:instrText>
    </w:r>
    <w:r w:rsidRPr="00671CE3">
      <w:rPr>
        <w:b/>
        <w:sz w:val="18"/>
      </w:rPr>
      <w:fldChar w:fldCharType="separate"/>
    </w:r>
    <w:r w:rsidR="00F4218C">
      <w:rPr>
        <w:b/>
        <w:noProof/>
        <w:sz w:val="18"/>
      </w:rPr>
      <w:t>9</w:t>
    </w:r>
    <w:r w:rsidRPr="00671C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671CE3" w:rsidRDefault="00671CE3" w:rsidP="00671CE3">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18-06707  (F)    </w:t>
    </w:r>
    <w:r w:rsidRPr="00BC7714">
      <w:rPr>
        <w:sz w:val="20"/>
      </w:rPr>
      <w:t>121118    131118</w:t>
    </w:r>
    <w:r>
      <w:rPr>
        <w:sz w:val="20"/>
      </w:rPr>
      <w:br/>
    </w:r>
    <w:r w:rsidRPr="00671CE3">
      <w:rPr>
        <w:rFonts w:ascii="C39T30Lfz" w:hAnsi="C39T30Lfz"/>
        <w:sz w:val="56"/>
      </w:rPr>
      <w:t></w:t>
    </w:r>
    <w:r w:rsidRPr="00671CE3">
      <w:rPr>
        <w:rFonts w:ascii="C39T30Lfz" w:hAnsi="C39T30Lfz"/>
        <w:sz w:val="56"/>
      </w:rPr>
      <w:t></w:t>
    </w:r>
    <w:r w:rsidRPr="00671CE3">
      <w:rPr>
        <w:rFonts w:ascii="C39T30Lfz" w:hAnsi="C39T30Lfz"/>
        <w:sz w:val="56"/>
      </w:rPr>
      <w:t></w:t>
    </w:r>
    <w:r w:rsidRPr="00671CE3">
      <w:rPr>
        <w:rFonts w:ascii="C39T30Lfz" w:hAnsi="C39T30Lfz"/>
        <w:sz w:val="56"/>
      </w:rPr>
      <w:t></w:t>
    </w:r>
    <w:r w:rsidRPr="00671CE3">
      <w:rPr>
        <w:rFonts w:ascii="C39T30Lfz" w:hAnsi="C39T30Lfz"/>
        <w:sz w:val="56"/>
      </w:rPr>
      <w:t></w:t>
    </w:r>
    <w:r w:rsidRPr="00671CE3">
      <w:rPr>
        <w:rFonts w:ascii="C39T30Lfz" w:hAnsi="C39T30Lfz"/>
        <w:sz w:val="56"/>
      </w:rPr>
      <w:t></w:t>
    </w:r>
    <w:r w:rsidRPr="00671CE3">
      <w:rPr>
        <w:rFonts w:ascii="C39T30Lfz" w:hAnsi="C39T30Lfz"/>
        <w:sz w:val="56"/>
      </w:rPr>
      <w:t></w:t>
    </w:r>
    <w:r w:rsidRPr="00671CE3">
      <w:rPr>
        <w:rFonts w:ascii="C39T30Lfz" w:hAnsi="C39T30Lfz"/>
        <w:sz w:val="56"/>
      </w:rPr>
      <w:t></w:t>
    </w:r>
    <w:r w:rsidRPr="00671CE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8/Rev.2/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2/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C1" w:rsidRPr="00D27D5E" w:rsidRDefault="00E00CC1" w:rsidP="00D27D5E">
      <w:pPr>
        <w:tabs>
          <w:tab w:val="right" w:pos="2155"/>
        </w:tabs>
        <w:spacing w:after="80"/>
        <w:ind w:left="680"/>
        <w:rPr>
          <w:u w:val="single"/>
        </w:rPr>
      </w:pPr>
      <w:r>
        <w:rPr>
          <w:u w:val="single"/>
        </w:rPr>
        <w:tab/>
      </w:r>
    </w:p>
  </w:footnote>
  <w:footnote w:type="continuationSeparator" w:id="0">
    <w:p w:rsidR="00E00CC1" w:rsidRPr="00D171D4" w:rsidRDefault="00E00CC1" w:rsidP="00D171D4">
      <w:pPr>
        <w:tabs>
          <w:tab w:val="right" w:pos="2155"/>
        </w:tabs>
        <w:spacing w:after="80"/>
        <w:ind w:left="680"/>
        <w:rPr>
          <w:u w:val="single"/>
        </w:rPr>
      </w:pPr>
      <w:r w:rsidRPr="00D171D4">
        <w:rPr>
          <w:u w:val="single"/>
        </w:rPr>
        <w:tab/>
      </w:r>
    </w:p>
  </w:footnote>
  <w:footnote w:type="continuationNotice" w:id="1">
    <w:p w:rsidR="00E00CC1" w:rsidRPr="00C451B9" w:rsidRDefault="00E00CC1" w:rsidP="00C451B9">
      <w:pPr>
        <w:spacing w:line="240" w:lineRule="auto"/>
        <w:rPr>
          <w:sz w:val="2"/>
          <w:szCs w:val="2"/>
        </w:rPr>
      </w:pPr>
    </w:p>
  </w:footnote>
  <w:footnote w:id="2">
    <w:p w:rsidR="00671CE3" w:rsidRPr="00BB1C20" w:rsidRDefault="00671CE3" w:rsidP="00671CE3">
      <w:pPr>
        <w:pStyle w:val="Notedebasdepage"/>
        <w:rPr>
          <w:lang w:val="fr-FR"/>
        </w:rPr>
      </w:pPr>
      <w:r>
        <w:tab/>
      </w:r>
      <w:r w:rsidRPr="00BB1C20">
        <w:rPr>
          <w:sz w:val="20"/>
          <w:lang w:val="fr-FR"/>
        </w:rPr>
        <w:t>*</w:t>
      </w:r>
      <w:r w:rsidRPr="00BB1C20">
        <w:rPr>
          <w:sz w:val="20"/>
          <w:lang w:val="fr-FR"/>
        </w:rPr>
        <w:tab/>
      </w:r>
      <w:r w:rsidRPr="00BB1C20">
        <w:rPr>
          <w:lang w:val="fr-FR"/>
        </w:rPr>
        <w:t>Anciens titres de l’Accord :</w:t>
      </w:r>
    </w:p>
    <w:p w:rsidR="00671CE3" w:rsidRPr="00BB1C20" w:rsidRDefault="00671CE3" w:rsidP="00671CE3">
      <w:pPr>
        <w:pStyle w:val="Notedebasdepage"/>
        <w:rPr>
          <w:sz w:val="20"/>
          <w:lang w:val="fr-FR"/>
        </w:rPr>
      </w:pPr>
      <w:r w:rsidRPr="00BB1C20">
        <w:rPr>
          <w:lang w:val="fr-FR"/>
        </w:rPr>
        <w:tab/>
      </w:r>
      <w:r w:rsidRPr="00BB1C20">
        <w:rPr>
          <w:lang w:val="fr-FR"/>
        </w:rPr>
        <w:tab/>
      </w:r>
      <w:r>
        <w:rPr>
          <w:spacing w:val="-4"/>
          <w:lang w:val="fr-FR"/>
        </w:rPr>
        <w:t>Anciens titres de l’Accord </w:t>
      </w:r>
      <w:r w:rsidRPr="00BB1C20">
        <w:rPr>
          <w:spacing w:val="-4"/>
          <w:lang w:val="fr-FR"/>
        </w:rPr>
        <w:t>: Accord concernant l’adoption de conditions uniformes d’homologation et la reconnaissance réciproque de l’homologation des équipements et pièces de véhicules à m</w:t>
      </w:r>
      <w:r>
        <w:rPr>
          <w:spacing w:val="-4"/>
          <w:lang w:val="fr-FR"/>
        </w:rPr>
        <w:t>oteur, en date, à Genève, du 20 </w:t>
      </w:r>
      <w:r w:rsidRPr="00BB1C20">
        <w:rPr>
          <w:spacing w:val="-4"/>
          <w:lang w:val="fr-FR"/>
        </w:rPr>
        <w:t>mars 1958 (version originale)</w:t>
      </w:r>
      <w:r>
        <w:rPr>
          <w:spacing w:val="-4"/>
          <w:lang w:val="fr-FR"/>
        </w:rPr>
        <w:t> </w:t>
      </w:r>
      <w:r w:rsidRPr="00BB1C20">
        <w:rPr>
          <w:spacing w:val="-4"/>
          <w:lang w:val="fr-FR"/>
        </w:rPr>
        <w:t>;</w:t>
      </w:r>
    </w:p>
    <w:p w:rsidR="00671CE3" w:rsidRPr="001C5D05" w:rsidRDefault="00671CE3" w:rsidP="00671CE3">
      <w:pPr>
        <w:pStyle w:val="Notedebasdepage"/>
        <w:rPr>
          <w:lang w:val="fr-FR"/>
        </w:rPr>
      </w:pPr>
      <w:r w:rsidRPr="00BB1C20">
        <w:rPr>
          <w:lang w:val="fr-FR"/>
        </w:rPr>
        <w:tab/>
      </w:r>
      <w:r w:rsidRPr="00BB1C20">
        <w:rPr>
          <w:lang w:val="fr-FR"/>
        </w:rPr>
        <w:tab/>
      </w:r>
      <w:r w:rsidRPr="001C5D05">
        <w:rPr>
          <w:lang w:val="fr-FR"/>
        </w:rPr>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rPr>
          <w:lang w:val="fr-FR"/>
        </w:rPr>
        <w:t> octobre 1995 (Révision </w:t>
      </w:r>
      <w:r w:rsidRPr="001C5D05">
        <w:rPr>
          <w:lang w:val="fr-FR"/>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E3" w:rsidRPr="00671CE3" w:rsidRDefault="00671CE3">
    <w:pPr>
      <w:pStyle w:val="En-tte"/>
      <w:rPr>
        <w:lang w:val="en-US"/>
      </w:rPr>
    </w:pPr>
    <w:r>
      <w:fldChar w:fldCharType="begin"/>
    </w:r>
    <w:r w:rsidRPr="00671CE3">
      <w:rPr>
        <w:lang w:val="en-US"/>
      </w:rPr>
      <w:instrText xml:space="preserve"> TITLE  \* MERGEFORMAT </w:instrText>
    </w:r>
    <w:r>
      <w:fldChar w:fldCharType="separate"/>
    </w:r>
    <w:r w:rsidR="00F4218C">
      <w:rPr>
        <w:lang w:val="en-US"/>
      </w:rPr>
      <w:t>E/ECE/324/Rev.2/Add.128/Rev.2/Amend.1</w:t>
    </w:r>
    <w:r>
      <w:fldChar w:fldCharType="end"/>
    </w:r>
    <w:r w:rsidRPr="00671CE3">
      <w:rPr>
        <w:lang w:val="en-US"/>
      </w:rPr>
      <w:br/>
    </w:r>
    <w:r>
      <w:fldChar w:fldCharType="begin"/>
    </w:r>
    <w:r w:rsidRPr="00671CE3">
      <w:rPr>
        <w:lang w:val="en-US"/>
      </w:rPr>
      <w:instrText xml:space="preserve"> KEYWORDS  \* MERGEFORMAT </w:instrText>
    </w:r>
    <w:r>
      <w:fldChar w:fldCharType="separate"/>
    </w:r>
    <w:r w:rsidR="00F4218C">
      <w:rPr>
        <w:lang w:val="en-US"/>
      </w:rPr>
      <w:t>E/ECE/TRANS/505/Rev.2/Add.128/Rev.2/Amend.1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E3" w:rsidRPr="00671CE3" w:rsidRDefault="00671CE3" w:rsidP="00671CE3">
    <w:pPr>
      <w:pStyle w:val="En-tte"/>
      <w:jc w:val="right"/>
      <w:rPr>
        <w:lang w:val="en-US"/>
      </w:rPr>
    </w:pPr>
    <w:r>
      <w:fldChar w:fldCharType="begin"/>
    </w:r>
    <w:r w:rsidRPr="00671CE3">
      <w:rPr>
        <w:lang w:val="en-US"/>
      </w:rPr>
      <w:instrText xml:space="preserve"> TITLE  \* MERGEFORMAT </w:instrText>
    </w:r>
    <w:r>
      <w:fldChar w:fldCharType="separate"/>
    </w:r>
    <w:r w:rsidR="00F4218C">
      <w:rPr>
        <w:lang w:val="en-US"/>
      </w:rPr>
      <w:t>E/ECE/324/Rev.2/Add.128/Rev.2/Amend.1</w:t>
    </w:r>
    <w:r>
      <w:fldChar w:fldCharType="end"/>
    </w:r>
    <w:r w:rsidRPr="00671CE3">
      <w:rPr>
        <w:lang w:val="en-US"/>
      </w:rPr>
      <w:br/>
    </w:r>
    <w:r>
      <w:fldChar w:fldCharType="begin"/>
    </w:r>
    <w:r w:rsidRPr="00671CE3">
      <w:rPr>
        <w:lang w:val="en-US"/>
      </w:rPr>
      <w:instrText xml:space="preserve"> KEYWORDS  \* MERGEFORMAT </w:instrText>
    </w:r>
    <w:r>
      <w:fldChar w:fldCharType="separate"/>
    </w:r>
    <w:r w:rsidR="00F4218C">
      <w:rPr>
        <w:lang w:val="en-US"/>
      </w:rPr>
      <w:t>E/ECE/TRANS/505/Rev.2/Add.128/Rev.2/Amend.1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C1"/>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1C6D"/>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1EE3"/>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250D"/>
    <w:rsid w:val="002659F1"/>
    <w:rsid w:val="00271E41"/>
    <w:rsid w:val="00284C19"/>
    <w:rsid w:val="00286E23"/>
    <w:rsid w:val="002876A1"/>
    <w:rsid w:val="00287CA6"/>
    <w:rsid w:val="00287E79"/>
    <w:rsid w:val="002928F9"/>
    <w:rsid w:val="00294D5B"/>
    <w:rsid w:val="0029791D"/>
    <w:rsid w:val="002A2A2C"/>
    <w:rsid w:val="002A5D07"/>
    <w:rsid w:val="002B78C2"/>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01C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96865"/>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CE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7B4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94B8A"/>
    <w:rsid w:val="00BB367F"/>
    <w:rsid w:val="00BC3F20"/>
    <w:rsid w:val="00BC76F0"/>
    <w:rsid w:val="00BC7714"/>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0470"/>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0CC1"/>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18C"/>
    <w:rsid w:val="00F424BD"/>
    <w:rsid w:val="00F4527A"/>
    <w:rsid w:val="00F45D41"/>
    <w:rsid w:val="00F46F89"/>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4525"/>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5278C9C"/>
  <w15:docId w15:val="{DF901913-A629-40B9-A13D-CA9F8ED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671CE3"/>
    <w:rPr>
      <w:rFonts w:eastAsiaTheme="minorHAnsi"/>
      <w:b/>
      <w:sz w:val="28"/>
      <w:lang w:val="fr-CH"/>
    </w:rPr>
  </w:style>
  <w:style w:type="paragraph" w:customStyle="1" w:styleId="para">
    <w:name w:val="para"/>
    <w:basedOn w:val="Normal"/>
    <w:link w:val="paraChar"/>
    <w:qFormat/>
    <w:rsid w:val="00671CE3"/>
    <w:pPr>
      <w:spacing w:after="120"/>
      <w:ind w:left="2268" w:right="1134" w:hanging="1134"/>
      <w:jc w:val="both"/>
    </w:pPr>
    <w:rPr>
      <w:lang w:val="en-GB"/>
    </w:rPr>
  </w:style>
  <w:style w:type="character" w:customStyle="1" w:styleId="paraChar">
    <w:name w:val="para Char"/>
    <w:link w:val="para"/>
    <w:rsid w:val="00671CE3"/>
    <w:rPr>
      <w:rFonts w:eastAsiaTheme="minorHAnsi"/>
      <w:lang w:val="en-GB"/>
    </w:rPr>
  </w:style>
  <w:style w:type="paragraph" w:customStyle="1" w:styleId="SingleTxtGR">
    <w:name w:val="_ Single Txt_GR"/>
    <w:basedOn w:val="Normal"/>
    <w:qFormat/>
    <w:rsid w:val="00671CE3"/>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oleObject" Target="embeddings/oleObject3.bin"/><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2</TotalTime>
  <Pages>10</Pages>
  <Words>3720</Words>
  <Characters>19086</Characters>
  <Application>Microsoft Office Word</Application>
  <DocSecurity>0</DocSecurity>
  <Lines>424</Lines>
  <Paragraphs>219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E/ECE/324/Rev.2/Add.128/Rev.2/Amend.1</vt:lpstr>
      <vt:lpstr>Figure 2 Toutes les dimensions sont en millimètres (mm)</vt:lpstr>
    </vt:vector>
  </TitlesOfParts>
  <Company>CSD</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E/ECE/324/Rev.2/Add.128/Rev.2/Amend.1</dc:title>
  <dc:creator>Edith BOURION</dc:creator>
  <cp:keywords>E/ECE/TRANS/505/Rev.2/Add.128/Rev.2/Amend.1</cp:keywords>
  <cp:lastModifiedBy>Edith Bourion</cp:lastModifiedBy>
  <cp:revision>3</cp:revision>
  <cp:lastPrinted>2018-11-13T14:12:00Z</cp:lastPrinted>
  <dcterms:created xsi:type="dcterms:W3CDTF">2018-11-13T14:12:00Z</dcterms:created>
  <dcterms:modified xsi:type="dcterms:W3CDTF">2018-11-13T14:14:00Z</dcterms:modified>
</cp:coreProperties>
</file>