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03D3EC7" w:rsidR="0064636E" w:rsidRPr="00D47EEA" w:rsidRDefault="0064636E" w:rsidP="00B42BA7">
            <w:pPr>
              <w:jc w:val="right"/>
            </w:pPr>
            <w:r w:rsidRPr="00014D07">
              <w:rPr>
                <w:sz w:val="40"/>
              </w:rPr>
              <w:t>E</w:t>
            </w:r>
            <w:r>
              <w:t>/ECE/324/</w:t>
            </w:r>
            <w:r w:rsidR="00841EB5">
              <w:t>Rev.</w:t>
            </w:r>
            <w:r w:rsidR="00552067">
              <w:t>2</w:t>
            </w:r>
            <w:r w:rsidR="00841EB5">
              <w:t>/</w:t>
            </w:r>
            <w:r>
              <w:t>Add.</w:t>
            </w:r>
            <w:r w:rsidR="00EC75F2">
              <w:t>1</w:t>
            </w:r>
            <w:r w:rsidR="00FA14E6">
              <w:t>2</w:t>
            </w:r>
            <w:r w:rsidR="00E55C24">
              <w:t>8</w:t>
            </w:r>
            <w:r w:rsidR="000C3BA6">
              <w:t>/Rev.</w:t>
            </w:r>
            <w:r w:rsidR="00B42BA7">
              <w:t>2</w:t>
            </w:r>
            <w:r w:rsidR="00EE0446" w:rsidRPr="00EE0446">
              <w:t>/Amend.</w:t>
            </w:r>
            <w:r w:rsidR="00B42BA7">
              <w:t>1</w:t>
            </w:r>
            <w:r>
              <w:t>−</w:t>
            </w:r>
            <w:r w:rsidRPr="00014D07">
              <w:rPr>
                <w:sz w:val="40"/>
              </w:rPr>
              <w:t>E</w:t>
            </w:r>
            <w:r>
              <w:t>/ECE/TRANS/505</w:t>
            </w:r>
            <w:r w:rsidR="00841EB5">
              <w:t>/Rev.</w:t>
            </w:r>
            <w:r w:rsidR="00FA14E6">
              <w:t>2</w:t>
            </w:r>
            <w:r w:rsidR="00841EB5">
              <w:t>/Add.</w:t>
            </w:r>
            <w:r w:rsidR="00EC75F2">
              <w:t>1</w:t>
            </w:r>
            <w:r w:rsidR="00FA14E6">
              <w:t>2</w:t>
            </w:r>
            <w:r w:rsidR="00E55C24">
              <w:t>8</w:t>
            </w:r>
            <w:r w:rsidR="00EE0446" w:rsidRPr="00EE0446">
              <w:t>/Rev.</w:t>
            </w:r>
            <w:r w:rsidR="00B42BA7">
              <w:t>2</w:t>
            </w:r>
            <w:r w:rsidR="00EE0446" w:rsidRPr="00EE0446">
              <w:t>/Amend.</w:t>
            </w:r>
            <w:r w:rsidR="00B42BA7">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1CA47B2" w:rsidR="00C84414" w:rsidRDefault="00EE2050" w:rsidP="00E6680B">
            <w:pPr>
              <w:spacing w:before="120"/>
            </w:pPr>
            <w:r>
              <w:t>27 April</w:t>
            </w:r>
            <w:bookmarkStart w:id="0" w:name="_GoBack"/>
            <w:bookmarkEnd w:id="0"/>
            <w:r w:rsidR="00E6680B">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2A5B1E1" w14:textId="19D1F501" w:rsidR="0076602C" w:rsidRPr="0076602C" w:rsidRDefault="00C711C7" w:rsidP="00E6680B">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539F1AA" w:rsidR="0064636E" w:rsidRDefault="0064636E" w:rsidP="00A41529">
      <w:pPr>
        <w:pStyle w:val="H1G"/>
        <w:spacing w:before="240" w:after="120"/>
      </w:pPr>
      <w:r>
        <w:tab/>
      </w:r>
      <w:r>
        <w:tab/>
        <w:t xml:space="preserve">Addendum </w:t>
      </w:r>
      <w:r w:rsidR="00EC75F2">
        <w:t>1</w:t>
      </w:r>
      <w:r w:rsidR="00FA14E6">
        <w:t>2</w:t>
      </w:r>
      <w:r w:rsidR="00E55C24">
        <w:t>8</w:t>
      </w:r>
      <w:r>
        <w:t xml:space="preserve">– </w:t>
      </w:r>
      <w:r w:rsidR="003C7C0B">
        <w:t>UN </w:t>
      </w:r>
      <w:r>
        <w:t>Regulation No.</w:t>
      </w:r>
      <w:r w:rsidR="00271A7F">
        <w:t xml:space="preserve"> </w:t>
      </w:r>
      <w:r w:rsidR="00EC75F2">
        <w:t>1</w:t>
      </w:r>
      <w:r w:rsidR="00FA14E6">
        <w:t>2</w:t>
      </w:r>
      <w:r w:rsidR="00E55C24">
        <w:t>9</w:t>
      </w:r>
    </w:p>
    <w:p w14:paraId="4E272B2A" w14:textId="78A4AFE6" w:rsidR="0064636E" w:rsidRPr="00014D07" w:rsidRDefault="0064636E" w:rsidP="00A41529">
      <w:pPr>
        <w:pStyle w:val="H1G"/>
        <w:spacing w:before="240"/>
      </w:pPr>
      <w:r>
        <w:tab/>
      </w:r>
      <w:r>
        <w:tab/>
      </w:r>
      <w:r w:rsidRPr="00014D07">
        <w:t xml:space="preserve">Revision </w:t>
      </w:r>
      <w:r w:rsidR="00B42BA7">
        <w:t>2</w:t>
      </w:r>
      <w:r w:rsidRPr="00014D07">
        <w:t xml:space="preserve"> </w:t>
      </w:r>
      <w:r w:rsidR="00EB0695">
        <w:t>–</w:t>
      </w:r>
      <w:r w:rsidRPr="00014D07">
        <w:t xml:space="preserve"> </w:t>
      </w:r>
      <w:r w:rsidR="00D623A7">
        <w:t>Amendment</w:t>
      </w:r>
      <w:r w:rsidRPr="00014D07">
        <w:t xml:space="preserve"> </w:t>
      </w:r>
      <w:r w:rsidR="00B42BA7">
        <w:t>1</w:t>
      </w:r>
    </w:p>
    <w:p w14:paraId="4FAFC05A" w14:textId="03B4A38B" w:rsidR="0064636E" w:rsidRPr="00272880" w:rsidRDefault="00A7202C" w:rsidP="0064636E">
      <w:pPr>
        <w:pStyle w:val="SingleTxtG"/>
        <w:spacing w:after="360"/>
        <w:rPr>
          <w:spacing w:val="-2"/>
        </w:rPr>
      </w:pPr>
      <w:r>
        <w:rPr>
          <w:spacing w:val="-2"/>
        </w:rPr>
        <w:t xml:space="preserve">Supplement </w:t>
      </w:r>
      <w:r w:rsidR="00B42BA7">
        <w:rPr>
          <w:spacing w:val="-2"/>
        </w:rPr>
        <w:t>1</w:t>
      </w:r>
      <w:r>
        <w:rPr>
          <w:spacing w:val="-2"/>
        </w:rPr>
        <w:t xml:space="preserve"> to the 0</w:t>
      </w:r>
      <w:r w:rsidR="00B42BA7">
        <w:rPr>
          <w:spacing w:val="-2"/>
        </w:rPr>
        <w:t>2</w:t>
      </w:r>
      <w:r>
        <w:rPr>
          <w:spacing w:val="-2"/>
        </w:rPr>
        <w:t xml:space="preserve"> series of amendments</w:t>
      </w:r>
      <w:r w:rsidR="0064636E" w:rsidRPr="00272880">
        <w:rPr>
          <w:spacing w:val="-2"/>
        </w:rPr>
        <w:t xml:space="preserve"> – Date of entry into force: </w:t>
      </w:r>
      <w:r w:rsidR="00324746">
        <w:t xml:space="preserve">10 </w:t>
      </w:r>
      <w:r w:rsidR="00FA14E6">
        <w:t>February</w:t>
      </w:r>
      <w:r w:rsidR="00EB0695">
        <w:t xml:space="preserve"> </w:t>
      </w:r>
      <w:r w:rsidR="00FA14E6">
        <w:t>2018</w:t>
      </w:r>
    </w:p>
    <w:p w14:paraId="24730B39" w14:textId="2EA62114" w:rsidR="0064636E" w:rsidRDefault="0064636E" w:rsidP="006802AA">
      <w:pPr>
        <w:pStyle w:val="H1G"/>
        <w:spacing w:before="120" w:after="120" w:line="240" w:lineRule="exact"/>
        <w:rPr>
          <w:lang w:val="en-US"/>
        </w:rPr>
      </w:pPr>
      <w:r>
        <w:rPr>
          <w:lang w:val="en-US"/>
        </w:rPr>
        <w:tab/>
      </w:r>
      <w:r>
        <w:rPr>
          <w:lang w:val="en-US"/>
        </w:rPr>
        <w:tab/>
      </w:r>
      <w:r w:rsidR="00E55C24" w:rsidRPr="00E55C24">
        <w:rPr>
          <w:lang w:val="en-US"/>
        </w:rPr>
        <w:t>Uniform provisions concerning the approval of Enhanced Child Restraint Systems used on board of motor vehicles (ECRS)</w:t>
      </w:r>
    </w:p>
    <w:p w14:paraId="02EF65D0" w14:textId="706A53C5"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E55C24">
        <w:rPr>
          <w:spacing w:val="-6"/>
          <w:lang w:eastAsia="en-GB"/>
        </w:rPr>
        <w:t>6</w:t>
      </w:r>
      <w:r w:rsidR="00B42BA7">
        <w:rPr>
          <w:spacing w:val="-6"/>
          <w:lang w:eastAsia="en-GB"/>
        </w:rPr>
        <w:t>3</w:t>
      </w:r>
      <w:r w:rsidR="00DD46DA">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32B6B7D" w14:textId="08F318B5" w:rsidR="00E6680B" w:rsidRDefault="00D5540C" w:rsidP="00E6680B">
      <w:pPr>
        <w:pStyle w:val="SingleTxtG"/>
      </w:pPr>
      <w:r>
        <w:br w:type="page"/>
      </w:r>
    </w:p>
    <w:p w14:paraId="5B43AE31" w14:textId="77777777" w:rsidR="00B42BA7" w:rsidRPr="0046245F" w:rsidRDefault="00B42BA7" w:rsidP="00B42BA7">
      <w:pPr>
        <w:pStyle w:val="SingleTxtG"/>
        <w:spacing w:line="240" w:lineRule="auto"/>
        <w:rPr>
          <w:i/>
        </w:rPr>
      </w:pPr>
      <w:r w:rsidRPr="0046245F">
        <w:rPr>
          <w:i/>
          <w:lang w:eastAsia="ar-SA"/>
        </w:rPr>
        <w:lastRenderedPageBreak/>
        <w:t xml:space="preserve">Table of content, insert the reference to new Annex 24, </w:t>
      </w:r>
      <w:r w:rsidRPr="0046245F">
        <w:rPr>
          <w:lang w:eastAsia="ar-SA"/>
        </w:rPr>
        <w:t>to read</w:t>
      </w:r>
      <w:r w:rsidRPr="0046245F">
        <w:t>:</w:t>
      </w:r>
    </w:p>
    <w:p w14:paraId="4E7E7A26" w14:textId="77777777" w:rsidR="00B42BA7" w:rsidRPr="00932195" w:rsidRDefault="00B42BA7" w:rsidP="00B42BA7">
      <w:pPr>
        <w:pStyle w:val="SingleTxtG"/>
        <w:tabs>
          <w:tab w:val="left" w:leader="dot" w:pos="8505"/>
        </w:tabs>
        <w:spacing w:line="240" w:lineRule="auto"/>
        <w:ind w:left="2268" w:hanging="1134"/>
        <w:rPr>
          <w:i/>
          <w:lang w:val="en-US"/>
        </w:rPr>
      </w:pPr>
      <w:r w:rsidRPr="00932195">
        <w:rPr>
          <w:lang w:val="en-US"/>
        </w:rPr>
        <w:t>"24</w:t>
      </w:r>
      <w:r w:rsidRPr="00932195">
        <w:rPr>
          <w:lang w:val="en-US"/>
        </w:rPr>
        <w:tab/>
        <w:t>Flammability of materials intended to be used in built-in child restraint systems</w:t>
      </w:r>
      <w:r w:rsidRPr="00932195">
        <w:rPr>
          <w:lang w:val="en-US"/>
        </w:rPr>
        <w:tab/>
        <w:t>"</w:t>
      </w:r>
    </w:p>
    <w:p w14:paraId="6520DBC5" w14:textId="77777777" w:rsidR="00B42BA7" w:rsidRPr="00932195" w:rsidRDefault="00B42BA7" w:rsidP="00B42BA7">
      <w:pPr>
        <w:pStyle w:val="SingleTxtG"/>
        <w:rPr>
          <w:i/>
          <w:lang w:val="en-US"/>
        </w:rPr>
      </w:pPr>
      <w:r w:rsidRPr="00932195">
        <w:rPr>
          <w:i/>
          <w:iCs/>
          <w:lang w:val="en-US" w:eastAsia="nl-BE"/>
        </w:rPr>
        <w:t>Text of the Regulation</w:t>
      </w:r>
      <w:r w:rsidRPr="00932195">
        <w:rPr>
          <w:i/>
          <w:lang w:val="en-US"/>
        </w:rPr>
        <w:t>,</w:t>
      </w:r>
    </w:p>
    <w:p w14:paraId="389BF7D9" w14:textId="77777777" w:rsidR="00B42BA7" w:rsidRPr="00774261" w:rsidRDefault="00B42BA7" w:rsidP="00B42BA7">
      <w:pPr>
        <w:pStyle w:val="SingleTxtG"/>
        <w:rPr>
          <w:lang w:val="en-US"/>
        </w:rPr>
      </w:pPr>
      <w:r w:rsidRPr="00774261">
        <w:rPr>
          <w:i/>
          <w:lang w:val="en-US"/>
        </w:rPr>
        <w:t>Paragraph 2.3.2</w:t>
      </w:r>
      <w:r w:rsidRPr="00774261">
        <w:rPr>
          <w:lang w:val="en-US"/>
        </w:rPr>
        <w:t>., amend to read</w:t>
      </w:r>
    </w:p>
    <w:p w14:paraId="52800D28" w14:textId="77777777" w:rsidR="00B42BA7" w:rsidRPr="00774261" w:rsidRDefault="00B42BA7" w:rsidP="00B42BA7">
      <w:pPr>
        <w:pStyle w:val="SingleTxtG"/>
        <w:ind w:left="2268" w:hanging="1134"/>
        <w:rPr>
          <w:lang w:val="en-US"/>
        </w:rPr>
      </w:pPr>
      <w:r w:rsidRPr="00774261">
        <w:rPr>
          <w:lang w:val="hu-HU"/>
        </w:rPr>
        <w:t xml:space="preserve">"2.3.2. </w:t>
      </w:r>
      <w:r w:rsidRPr="00774261">
        <w:rPr>
          <w:lang w:val="hu-HU"/>
        </w:rPr>
        <w:tab/>
        <w:t>"</w:t>
      </w:r>
      <w:r w:rsidRPr="00774261">
        <w:rPr>
          <w:i/>
          <w:lang w:val="hu-HU"/>
        </w:rPr>
        <w:t>i-Size booster seat</w:t>
      </w:r>
      <w:r w:rsidRPr="00774261">
        <w:rPr>
          <w:lang w:val="hu-HU"/>
        </w:rPr>
        <w:t>" (Non-Integral Universal Enhanced Child Restraint System) is a category of Enhanced Child Restraint Systems with integrated backrest and stowable ISOFIX attachments if any, primarily designed for use in all i-Size seating positions of a vehicle."</w:t>
      </w:r>
    </w:p>
    <w:p w14:paraId="1585A2C2" w14:textId="77777777" w:rsidR="00B42BA7" w:rsidRPr="00774261" w:rsidRDefault="00B42BA7" w:rsidP="00B42BA7">
      <w:pPr>
        <w:pStyle w:val="para"/>
      </w:pPr>
      <w:r w:rsidRPr="00774261">
        <w:rPr>
          <w:i/>
        </w:rPr>
        <w:t>Paragraph 2.6</w:t>
      </w:r>
      <w:r w:rsidRPr="00774261">
        <w:t>., amend to read:</w:t>
      </w:r>
    </w:p>
    <w:p w14:paraId="42C19D2E" w14:textId="77777777" w:rsidR="00B42BA7" w:rsidRPr="00774261" w:rsidRDefault="00B42BA7" w:rsidP="00B42BA7">
      <w:pPr>
        <w:pStyle w:val="para"/>
      </w:pPr>
      <w:r w:rsidRPr="00774261">
        <w:t xml:space="preserve">"2.6. </w:t>
      </w:r>
      <w:r w:rsidRPr="00774261">
        <w:tab/>
        <w:t>"</w:t>
      </w:r>
      <w:r w:rsidRPr="00774261">
        <w:rPr>
          <w:i/>
        </w:rPr>
        <w:t>Integral Universal ISOFIX</w:t>
      </w:r>
      <w:r w:rsidRPr="00774261">
        <w:t>" is an ISOFIX Enhanced Child Restraint System comprising either a top-tether or a support-leg, to limit the pitch rotation of the Enhanced Child Restraint System, attached to, or supported by, the corresponding vehicle."</w:t>
      </w:r>
    </w:p>
    <w:p w14:paraId="18B7CA1A" w14:textId="77777777" w:rsidR="00B42BA7" w:rsidRPr="00774261" w:rsidRDefault="00B42BA7" w:rsidP="00B42BA7">
      <w:pPr>
        <w:pStyle w:val="para"/>
      </w:pPr>
      <w:r w:rsidRPr="00774261">
        <w:rPr>
          <w:i/>
        </w:rPr>
        <w:t>Paragraph 2.16</w:t>
      </w:r>
      <w:r w:rsidRPr="00774261">
        <w:t>., amend to read:</w:t>
      </w:r>
    </w:p>
    <w:p w14:paraId="5DD0F97F" w14:textId="2685DEE0" w:rsidR="00B42BA7" w:rsidRPr="00774261" w:rsidRDefault="00B42BA7" w:rsidP="00B42BA7">
      <w:pPr>
        <w:pStyle w:val="para"/>
      </w:pPr>
      <w:r w:rsidRPr="00774261">
        <w:t xml:space="preserve">"2.16. </w:t>
      </w:r>
      <w:r w:rsidRPr="00774261">
        <w:tab/>
        <w:t>"</w:t>
      </w:r>
      <w:r w:rsidRPr="00774261">
        <w:rPr>
          <w:i/>
        </w:rPr>
        <w:t>CRF pitch angle</w:t>
      </w:r>
      <w:r w:rsidRPr="00774261">
        <w:t xml:space="preserve">" is the angle between the bottom surface of the fixture "ISO/F2 as defined in </w:t>
      </w:r>
      <w:r w:rsidR="00803241">
        <w:t xml:space="preserve">UN </w:t>
      </w:r>
      <w:r w:rsidR="00803241" w:rsidRPr="00774261">
        <w:t xml:space="preserve">Regulation </w:t>
      </w:r>
      <w:r w:rsidRPr="00774261">
        <w:t xml:space="preserve">No. 16 (Annex 17, Appendix 2, Figure 2) and the horizontal Z plane of the vehicle as defined in </w:t>
      </w:r>
      <w:r w:rsidR="00803241">
        <w:t xml:space="preserve">UN </w:t>
      </w:r>
      <w:r w:rsidRPr="00774261">
        <w:t xml:space="preserve">Regulation No. 14 (Annex 4, Appendix 2), with the fixture installed in the vehicle as defined in </w:t>
      </w:r>
      <w:r w:rsidR="00803241">
        <w:t xml:space="preserve">UN </w:t>
      </w:r>
      <w:r w:rsidRPr="00774261">
        <w:t>Regulation No. 16 (Annex 17, Appendix 2)."</w:t>
      </w:r>
    </w:p>
    <w:p w14:paraId="350063DD" w14:textId="77777777" w:rsidR="00B42BA7" w:rsidRPr="00774261" w:rsidRDefault="00B42BA7" w:rsidP="00B42BA7">
      <w:pPr>
        <w:pStyle w:val="para"/>
      </w:pPr>
      <w:r w:rsidRPr="00774261">
        <w:rPr>
          <w:i/>
        </w:rPr>
        <w:t>Paragraph 2.17.1</w:t>
      </w:r>
      <w:r w:rsidRPr="00774261">
        <w:t>., amend to read:</w:t>
      </w:r>
    </w:p>
    <w:p w14:paraId="6B03F03F" w14:textId="79795157" w:rsidR="00B42BA7" w:rsidRPr="00774261" w:rsidRDefault="00B42BA7" w:rsidP="00B42BA7">
      <w:pPr>
        <w:pStyle w:val="para"/>
      </w:pPr>
      <w:r w:rsidRPr="00774261">
        <w:t xml:space="preserve">"2.17.1. </w:t>
      </w:r>
      <w:r w:rsidRPr="00774261">
        <w:tab/>
        <w:t>"</w:t>
      </w:r>
      <w:r w:rsidRPr="00774261">
        <w:rPr>
          <w:i/>
        </w:rPr>
        <w:t>ISOFIX Vehicle seat fixture</w:t>
      </w:r>
      <w:r w:rsidRPr="00774261">
        <w:t>" means a fi</w:t>
      </w:r>
      <w:r>
        <w:t>xture, according to ISOFIX size</w:t>
      </w:r>
      <w:r w:rsidRPr="00774261">
        <w:t xml:space="preserve"> envelopes whose dimensions are given in Figures 1 to 7 of Appendix 2 to Annex 17 to </w:t>
      </w:r>
      <w:r w:rsidR="00803241">
        <w:t xml:space="preserve">UN </w:t>
      </w:r>
      <w:r w:rsidRPr="00774261">
        <w:t>Regulation No. 16, used by an Enhanced Child Restraint System manufacturer to determine the appropriate dimensions of an ISOFIX Enhanced Child Restraint System and the location of its ISOFIX attachments."</w:t>
      </w:r>
    </w:p>
    <w:p w14:paraId="11248E5C" w14:textId="77777777" w:rsidR="00B42BA7" w:rsidRPr="00774261" w:rsidRDefault="00B42BA7" w:rsidP="00B42BA7">
      <w:pPr>
        <w:pStyle w:val="para"/>
      </w:pPr>
      <w:r w:rsidRPr="00774261">
        <w:rPr>
          <w:i/>
        </w:rPr>
        <w:t>Paragraph 2.57.</w:t>
      </w:r>
      <w:r w:rsidRPr="00774261">
        <w:t>, amend to read:</w:t>
      </w:r>
    </w:p>
    <w:p w14:paraId="4276216F" w14:textId="77777777" w:rsidR="00B42BA7" w:rsidRPr="00774261" w:rsidRDefault="00B42BA7" w:rsidP="00B42BA7">
      <w:pPr>
        <w:pStyle w:val="para"/>
      </w:pPr>
      <w:r w:rsidRPr="00774261">
        <w:t xml:space="preserve">"2.57. </w:t>
      </w:r>
      <w:r w:rsidRPr="00774261">
        <w:tab/>
        <w:t>"</w:t>
      </w:r>
      <w:r w:rsidRPr="00774261">
        <w:rPr>
          <w:i/>
        </w:rPr>
        <w:t>Module</w:t>
      </w:r>
      <w:r w:rsidRPr="00774261">
        <w:t>", is a part of an ECRS that is separate from the ISOFIX attachments and is in direct contact with the child. A module can be used whether or not as a stand-alone to restrain a child in a car. A base is allowed to accept more than one module (Module A, Module B, etc.)."</w:t>
      </w:r>
    </w:p>
    <w:p w14:paraId="48ED7A23" w14:textId="77777777" w:rsidR="00B42BA7" w:rsidRPr="00774261" w:rsidRDefault="00B42BA7" w:rsidP="00B42BA7">
      <w:pPr>
        <w:pStyle w:val="para"/>
      </w:pPr>
      <w:r w:rsidRPr="00774261">
        <w:rPr>
          <w:i/>
        </w:rPr>
        <w:t>Paragraph 4.6.</w:t>
      </w:r>
      <w:r w:rsidRPr="00774261">
        <w:t>, amend to read:</w:t>
      </w:r>
    </w:p>
    <w:p w14:paraId="5973703F" w14:textId="77777777" w:rsidR="00B42BA7" w:rsidRPr="00774261" w:rsidRDefault="00B42BA7" w:rsidP="00B42BA7">
      <w:pPr>
        <w:pStyle w:val="para"/>
      </w:pPr>
      <w:r w:rsidRPr="00774261">
        <w:t xml:space="preserve">"4.6. </w:t>
      </w:r>
      <w:r w:rsidRPr="00774261">
        <w:tab/>
        <w:t>Marking for integral ECRS including ISOFIX connections attachments.</w:t>
      </w:r>
    </w:p>
    <w:p w14:paraId="3CA6116E" w14:textId="77777777" w:rsidR="00B42BA7" w:rsidRPr="00774261" w:rsidRDefault="00B42BA7" w:rsidP="00B42BA7">
      <w:pPr>
        <w:pStyle w:val="para"/>
        <w:ind w:firstLine="0"/>
      </w:pPr>
      <w:r w:rsidRPr="00774261">
        <w:t>The marking shall be located on the part of the</w:t>
      </w:r>
      <w:r>
        <w:t xml:space="preserve"> ECRS which includes the ISOFIX</w:t>
      </w:r>
      <w:r w:rsidRPr="00774261">
        <w:t xml:space="preserve"> attachments.</w:t>
      </w:r>
    </w:p>
    <w:p w14:paraId="49F77C0E" w14:textId="77777777" w:rsidR="00B42BA7" w:rsidRPr="00774261" w:rsidRDefault="00B42BA7" w:rsidP="00B42BA7">
      <w:pPr>
        <w:pStyle w:val="para"/>
        <w:ind w:firstLine="0"/>
      </w:pPr>
      <w:r w:rsidRPr="00774261">
        <w:t>One of the following information labels shall be permanently visible to someone installing the Enhanced Child Restraint System in a vehicle:"</w:t>
      </w:r>
    </w:p>
    <w:p w14:paraId="365F0FC9" w14:textId="77777777" w:rsidR="00B42BA7" w:rsidRPr="00774261" w:rsidRDefault="00B42BA7" w:rsidP="00B42BA7">
      <w:pPr>
        <w:pStyle w:val="para"/>
        <w:keepNext/>
        <w:keepLines/>
      </w:pPr>
      <w:r w:rsidRPr="00774261">
        <w:rPr>
          <w:i/>
        </w:rPr>
        <w:t>Paragraph 4.6.2.</w:t>
      </w:r>
      <w:r w:rsidRPr="00774261">
        <w:t>, amend to read:</w:t>
      </w:r>
    </w:p>
    <w:p w14:paraId="77ED5EAB" w14:textId="77777777" w:rsidR="00B42BA7" w:rsidRPr="00774261" w:rsidRDefault="00B42BA7" w:rsidP="00B42BA7">
      <w:pPr>
        <w:pStyle w:val="para"/>
        <w:keepNext/>
        <w:keepLines/>
      </w:pPr>
      <w:r w:rsidRPr="00774261">
        <w:t xml:space="preserve">"4.6.2. </w:t>
      </w:r>
      <w:r w:rsidRPr="00774261">
        <w:tab/>
      </w:r>
      <w:r w:rsidRPr="00774261">
        <w:rPr>
          <w:i/>
        </w:rPr>
        <w:t>Specific Vehicle ISOFIX ECRS</w:t>
      </w:r>
      <w:r w:rsidRPr="00774261">
        <w:t xml:space="preserve">. </w:t>
      </w:r>
    </w:p>
    <w:p w14:paraId="6855BF5A" w14:textId="77777777" w:rsidR="00B42BA7" w:rsidRPr="00774261" w:rsidRDefault="00B42BA7" w:rsidP="00B42BA7">
      <w:pPr>
        <w:pStyle w:val="para"/>
        <w:keepNext/>
        <w:keepLines/>
        <w:ind w:firstLine="0"/>
      </w:pPr>
      <w:r w:rsidRPr="00774261">
        <w:t>If the product includes ISOFIX attachments, the following information shall be permanently visible to someone installing the restraint in a vehicle:</w:t>
      </w:r>
    </w:p>
    <w:p w14:paraId="3C9ADC00" w14:textId="77777777" w:rsidR="00B42BA7" w:rsidRPr="00774261" w:rsidRDefault="00B42BA7" w:rsidP="00B42BA7">
      <w:pPr>
        <w:pStyle w:val="para"/>
        <w:ind w:firstLine="0"/>
      </w:pPr>
      <w:r w:rsidRPr="00774261">
        <w:t xml:space="preserve">The ISO ISOFIX logo followed by the reference(s) that is/are appropriate for the ISOFIX size fixture(s) into which the product fits. As a minimum, a symbol consisting of a circle with a diameter of minimum 13 mm and containing a </w:t>
      </w:r>
      <w:r w:rsidRPr="00774261">
        <w:lastRenderedPageBreak/>
        <w:t>pictogram, the pictogram shall contrast with the background of the circle. The pictogram shall be clearly visible either by means of contrast colors or by adequate relief if it is moulded or embossed.</w:t>
      </w:r>
    </w:p>
    <w:p w14:paraId="1BF6D2F4" w14:textId="77777777" w:rsidR="00B42BA7" w:rsidRPr="00774261" w:rsidRDefault="00B42BA7" w:rsidP="00B42BA7">
      <w:pPr>
        <w:pStyle w:val="para"/>
      </w:pPr>
      <w:r w:rsidRPr="00774261">
        <w:t xml:space="preserve"> </w:t>
      </w:r>
      <w:r w:rsidRPr="00774261">
        <w:tab/>
      </w:r>
      <w:r w:rsidRPr="00774261">
        <w:rPr>
          <w:i/>
          <w:iCs/>
          <w:noProof/>
          <w:sz w:val="24"/>
          <w:szCs w:val="24"/>
          <w:lang w:val="en-US"/>
        </w:rPr>
        <w:drawing>
          <wp:inline distT="0" distB="0" distL="0" distR="0" wp14:anchorId="4A3C4CF7" wp14:editId="06617EF8">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sidRPr="00774261">
        <w:tab/>
        <w:t>ISO/F2, ISO/R3 and ISO/L1</w:t>
      </w:r>
    </w:p>
    <w:p w14:paraId="6707A425" w14:textId="77777777" w:rsidR="00B42BA7" w:rsidRPr="00774261" w:rsidRDefault="00B42BA7" w:rsidP="00B42BA7">
      <w:pPr>
        <w:pStyle w:val="para"/>
        <w:ind w:firstLine="0"/>
      </w:pPr>
      <w:r w:rsidRPr="00774261">
        <w:t>The Specific vehicle ISOFIX Enhanced Child Restraint System shall have a permanently attached label visible to the person installing the Enhanced Child Restraint System in the car, containing the following information:</w:t>
      </w:r>
    </w:p>
    <w:p w14:paraId="2B31008D" w14:textId="77777777" w:rsidR="00B42BA7" w:rsidRPr="00774261" w:rsidRDefault="00B42BA7" w:rsidP="00B42BA7">
      <w:pPr>
        <w:pStyle w:val="para"/>
        <w:ind w:firstLine="0"/>
      </w:pPr>
      <w:r w:rsidRPr="00774261">
        <w:t xml:space="preserve">Specific Vehicle ISOFIX   </w:t>
      </w:r>
      <w:r w:rsidRPr="00774261">
        <w:rPr>
          <w:i/>
          <w:iCs/>
          <w:noProof/>
          <w:sz w:val="24"/>
          <w:szCs w:val="24"/>
          <w:lang w:val="en-US"/>
        </w:rPr>
        <w:drawing>
          <wp:inline distT="0" distB="0" distL="0" distR="0" wp14:anchorId="65509E66" wp14:editId="60D992A2">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sidRPr="00774261">
        <w:t>"</w:t>
      </w:r>
    </w:p>
    <w:p w14:paraId="11EEE449" w14:textId="77777777" w:rsidR="00B42BA7" w:rsidRPr="00774261" w:rsidRDefault="00B42BA7" w:rsidP="00B42BA7">
      <w:pPr>
        <w:pStyle w:val="para"/>
      </w:pPr>
      <w:r w:rsidRPr="00774261">
        <w:rPr>
          <w:i/>
        </w:rPr>
        <w:t>Paragraph 4.6.3.</w:t>
      </w:r>
      <w:r w:rsidRPr="00774261">
        <w:t>, amend to read:</w:t>
      </w:r>
    </w:p>
    <w:p w14:paraId="14B88DCD" w14:textId="77777777" w:rsidR="00B42BA7" w:rsidRPr="00774261" w:rsidRDefault="00B42BA7" w:rsidP="00B42BA7">
      <w:pPr>
        <w:pStyle w:val="para"/>
      </w:pPr>
      <w:r w:rsidRPr="00774261">
        <w:t xml:space="preserve">"4.6.3. </w:t>
      </w:r>
      <w:r w:rsidRPr="00774261">
        <w:tab/>
        <w:t>An international approval mark as defined in paragraph 5.4.1. In case the ECRS containing module(s) this marking shall be permanently attached to the part of the ECRS which includes the ISOFIX attachments."</w:t>
      </w:r>
    </w:p>
    <w:p w14:paraId="0724BDAE" w14:textId="77777777" w:rsidR="00B42BA7" w:rsidRPr="00F33918" w:rsidRDefault="00B42BA7" w:rsidP="00B42BA7">
      <w:pPr>
        <w:spacing w:after="120"/>
        <w:ind w:left="1134" w:right="1134"/>
        <w:jc w:val="both"/>
        <w:rPr>
          <w:rFonts w:eastAsia="Calibri"/>
          <w:lang w:val="hu-HU"/>
        </w:rPr>
      </w:pPr>
      <w:r w:rsidRPr="00F33918">
        <w:rPr>
          <w:rFonts w:eastAsia="Calibri"/>
          <w:i/>
          <w:lang w:val="hu-HU"/>
        </w:rPr>
        <w:t xml:space="preserve">Insert a new </w:t>
      </w:r>
      <w:r>
        <w:rPr>
          <w:rFonts w:eastAsia="Calibri"/>
          <w:i/>
          <w:lang w:val="hu-HU"/>
        </w:rPr>
        <w:t>paragraph 4.7.3.</w:t>
      </w:r>
      <w:r w:rsidRPr="00F33918">
        <w:rPr>
          <w:rFonts w:eastAsia="Calibri"/>
          <w:lang w:val="hu-HU"/>
        </w:rPr>
        <w:t>, to read:</w:t>
      </w:r>
    </w:p>
    <w:p w14:paraId="278D6546" w14:textId="77777777" w:rsidR="00B42BA7" w:rsidRPr="00774261" w:rsidRDefault="00B42BA7" w:rsidP="00B42BA7">
      <w:pPr>
        <w:pStyle w:val="para"/>
      </w:pPr>
      <w:r w:rsidRPr="00774261">
        <w:t xml:space="preserve">"4.7.3. </w:t>
      </w:r>
      <w:r w:rsidRPr="00774261">
        <w:tab/>
        <w:t>An impact shield that is not permanently attached to the child seat shall have a permanently attached label to indicate the make and model of the ECRS to which it belongs. The minimum size of the label shall be 40 x 40 mm"</w:t>
      </w:r>
    </w:p>
    <w:p w14:paraId="7672F695" w14:textId="77777777" w:rsidR="00B42BA7" w:rsidRPr="00774261" w:rsidRDefault="00B42BA7" w:rsidP="00B42BA7">
      <w:pPr>
        <w:pStyle w:val="para"/>
      </w:pPr>
      <w:r w:rsidRPr="00774261">
        <w:rPr>
          <w:i/>
        </w:rPr>
        <w:t>Paragraph 5.4.3.1.</w:t>
      </w:r>
      <w:r w:rsidRPr="00774261">
        <w:t>, amend to read:</w:t>
      </w:r>
    </w:p>
    <w:p w14:paraId="336AAF43" w14:textId="77777777" w:rsidR="00B42BA7" w:rsidRPr="00774261" w:rsidRDefault="00B42BA7" w:rsidP="00B42BA7">
      <w:pPr>
        <w:pStyle w:val="para"/>
      </w:pPr>
      <w:r w:rsidRPr="00774261">
        <w:t xml:space="preserve">"5.4.3.1. </w:t>
      </w:r>
      <w:r w:rsidRPr="00774261">
        <w:tab/>
        <w:t>The words "R129" followed by a dash and the same approval number as the part of the ECRS which includes the ISOFIX attachments;"</w:t>
      </w:r>
    </w:p>
    <w:p w14:paraId="1ED25E01" w14:textId="77777777" w:rsidR="00B42BA7" w:rsidRPr="0046245F" w:rsidRDefault="00B42BA7" w:rsidP="00B42BA7">
      <w:pPr>
        <w:pStyle w:val="SingleTxtG"/>
      </w:pPr>
      <w:r w:rsidRPr="0046245F">
        <w:rPr>
          <w:i/>
        </w:rPr>
        <w:t>Paragraphs 6.3.1.1</w:t>
      </w:r>
      <w:r w:rsidRPr="0046245F">
        <w:t xml:space="preserve">. </w:t>
      </w:r>
      <w:r w:rsidRPr="0046245F">
        <w:rPr>
          <w:i/>
        </w:rPr>
        <w:t>and</w:t>
      </w:r>
      <w:r w:rsidRPr="0046245F">
        <w:t xml:space="preserve"> </w:t>
      </w:r>
      <w:r w:rsidRPr="0046245F">
        <w:rPr>
          <w:i/>
        </w:rPr>
        <w:t>6.3.1.2</w:t>
      </w:r>
      <w:r w:rsidRPr="0046245F">
        <w:t>., amend to read:</w:t>
      </w:r>
    </w:p>
    <w:p w14:paraId="076D1CD7" w14:textId="77777777" w:rsidR="00B42BA7" w:rsidRPr="00932195" w:rsidRDefault="00B42BA7" w:rsidP="00B42BA7">
      <w:pPr>
        <w:pStyle w:val="SingleTxtG"/>
        <w:ind w:left="2268" w:hanging="1134"/>
        <w:rPr>
          <w:lang w:val="en-US"/>
        </w:rPr>
      </w:pPr>
      <w:r w:rsidRPr="0046245F">
        <w:t>"6.3.1.1.</w:t>
      </w:r>
      <w:r w:rsidRPr="0046245F">
        <w:tab/>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46245F">
        <w:rPr>
          <w:color w:val="000000"/>
        </w:rPr>
        <w:t xml:space="preserve">. </w:t>
      </w:r>
      <w:r w:rsidRPr="00932195">
        <w:rPr>
          <w:lang w:val="en-US"/>
        </w:rPr>
        <w:t xml:space="preserve">Tests confirming the validity of the declaration may be carried out at the discretion of the </w:t>
      </w:r>
      <w:r w:rsidRPr="00932195">
        <w:rPr>
          <w:bCs/>
          <w:lang w:val="en-US"/>
        </w:rPr>
        <w:t>Technical Service.</w:t>
      </w:r>
    </w:p>
    <w:p w14:paraId="7FF81ABA" w14:textId="77777777" w:rsidR="00B42BA7" w:rsidRPr="00932195" w:rsidRDefault="00B42BA7" w:rsidP="00B42BA7">
      <w:pPr>
        <w:pStyle w:val="SingleTxtG"/>
        <w:ind w:left="2268" w:hanging="1134"/>
        <w:rPr>
          <w:lang w:val="en-US"/>
        </w:rPr>
      </w:pPr>
      <w:r w:rsidRPr="00932195">
        <w:rPr>
          <w:lang w:val="en-US"/>
        </w:rPr>
        <w:t>6.3.1.2.</w:t>
      </w:r>
      <w:r w:rsidRPr="00932195">
        <w:rPr>
          <w:lang w:val="en-US"/>
        </w:rPr>
        <w:tab/>
        <w:t>The flammability of Enhanced Child Restraint Systems submitted for approval shall be assessed by one of the following methods:</w:t>
      </w:r>
    </w:p>
    <w:p w14:paraId="6C263B5E" w14:textId="77777777" w:rsidR="00B42BA7" w:rsidRPr="00932195" w:rsidRDefault="00B42BA7" w:rsidP="00B42BA7">
      <w:pPr>
        <w:pStyle w:val="SingleTxtG"/>
        <w:ind w:left="2268" w:hanging="1134"/>
        <w:rPr>
          <w:lang w:val="en-US"/>
        </w:rPr>
      </w:pPr>
      <w:r w:rsidRPr="00932195">
        <w:rPr>
          <w:lang w:val="en-US"/>
        </w:rPr>
        <w:tab/>
        <w:t xml:space="preserve">Method 1 is applicable only to non-built-in Enhanced Child Restraint Systems and Method 2 is applicable only to vehicle specific built-in Enhanced Child Restraint Systems.  </w:t>
      </w:r>
    </w:p>
    <w:p w14:paraId="11C07146" w14:textId="77777777" w:rsidR="00B42BA7" w:rsidRPr="00932195" w:rsidRDefault="00B42BA7" w:rsidP="00B42BA7">
      <w:pPr>
        <w:spacing w:after="120"/>
        <w:ind w:left="2268" w:right="1134"/>
        <w:rPr>
          <w:bCs/>
          <w:lang w:val="en-US"/>
        </w:rPr>
      </w:pPr>
      <w:r w:rsidRPr="00932195">
        <w:rPr>
          <w:lang w:val="en-US"/>
        </w:rPr>
        <w:tab/>
      </w:r>
      <w:r w:rsidRPr="00932195">
        <w:rPr>
          <w:bCs/>
          <w:lang w:val="en-US"/>
        </w:rPr>
        <w:t>Method 1</w:t>
      </w:r>
    </w:p>
    <w:p w14:paraId="1EC6421B" w14:textId="77777777" w:rsidR="00B42BA7" w:rsidRPr="00932195" w:rsidRDefault="00B42BA7" w:rsidP="00B42BA7">
      <w:pPr>
        <w:pStyle w:val="SingleTxtG"/>
        <w:ind w:left="2268" w:hanging="1134"/>
        <w:rPr>
          <w:bCs/>
          <w:lang w:val="en-US"/>
        </w:rPr>
      </w:pPr>
      <w:r w:rsidRPr="00932195">
        <w:rPr>
          <w:bCs/>
          <w:lang w:val="en-US"/>
        </w:rPr>
        <w:tab/>
      </w:r>
      <w:r w:rsidRPr="0046245F">
        <w:rPr>
          <w:bCs/>
        </w:rPr>
        <w:t xml:space="preserve">The Enhanced Child Restraint System manufacturer shall declare in writing that the flammability of materials used to manufacture the Enhanced Child Restraint System is in conformity with the method of section 5.4 of EN 71-2:2011+A1:2014 with a maximum rate of spread of flame of 30 mm/s. Tests confirming the validity of the declaration may be carried out at the discretion of the Technical Service. </w:t>
      </w:r>
      <w:r w:rsidRPr="00932195">
        <w:rPr>
          <w:bCs/>
          <w:lang w:val="en-US"/>
        </w:rPr>
        <w:t>Where fabrics are assembled together, these shall be tested as a composite.</w:t>
      </w:r>
    </w:p>
    <w:p w14:paraId="36E2B7B6" w14:textId="77777777" w:rsidR="00B42BA7" w:rsidRPr="00932195" w:rsidRDefault="00B42BA7" w:rsidP="00B42BA7">
      <w:pPr>
        <w:pStyle w:val="SingleTxtG"/>
        <w:ind w:left="2268" w:hanging="1134"/>
        <w:rPr>
          <w:lang w:val="en-US" w:eastAsia="fr-FR"/>
        </w:rPr>
      </w:pPr>
      <w:r w:rsidRPr="00932195">
        <w:rPr>
          <w:i/>
          <w:iCs/>
          <w:lang w:val="en-US" w:eastAsia="fr-FR"/>
        </w:rPr>
        <w:lastRenderedPageBreak/>
        <w:tab/>
        <w:t>“Composite material</w:t>
      </w:r>
      <w:r w:rsidRPr="00932195">
        <w:rPr>
          <w:lang w:val="en-US" w:eastAsia="fr-FR"/>
        </w:rPr>
        <w:t xml:space="preserve">"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 such materials shall not be considered as composite materials and therefore tested separately. </w:t>
      </w:r>
    </w:p>
    <w:p w14:paraId="32AE99E9" w14:textId="77777777" w:rsidR="00B42BA7" w:rsidRPr="00932195" w:rsidRDefault="00B42BA7" w:rsidP="00B42BA7">
      <w:pPr>
        <w:pStyle w:val="SingleTxtG"/>
        <w:ind w:left="2268" w:hanging="1134"/>
        <w:rPr>
          <w:bCs/>
          <w:lang w:val="en-US"/>
        </w:rPr>
      </w:pPr>
      <w:r w:rsidRPr="00932195">
        <w:rPr>
          <w:lang w:val="en-US"/>
        </w:rPr>
        <w:tab/>
        <w:t xml:space="preserve">Tests confirming the validity of the declaration may be carried out at the discretion of the </w:t>
      </w:r>
      <w:r w:rsidRPr="00932195">
        <w:rPr>
          <w:bCs/>
          <w:lang w:val="en-US"/>
        </w:rPr>
        <w:t>Technical Service.</w:t>
      </w:r>
    </w:p>
    <w:p w14:paraId="6F533C7C" w14:textId="77777777" w:rsidR="00B42BA7" w:rsidRPr="00932195" w:rsidRDefault="00B42BA7" w:rsidP="00B42BA7">
      <w:pPr>
        <w:pStyle w:val="SingleTxtG"/>
        <w:ind w:left="2268" w:hanging="1134"/>
        <w:rPr>
          <w:bCs/>
          <w:lang w:val="en-US"/>
        </w:rPr>
      </w:pPr>
      <w:r w:rsidRPr="00932195">
        <w:rPr>
          <w:bCs/>
          <w:lang w:val="en-US"/>
        </w:rPr>
        <w:tab/>
        <w:t>Method 2</w:t>
      </w:r>
    </w:p>
    <w:p w14:paraId="67444DC4" w14:textId="77777777" w:rsidR="00B42BA7" w:rsidRPr="0046245F" w:rsidRDefault="00B42BA7" w:rsidP="00B42BA7">
      <w:pPr>
        <w:pStyle w:val="SingleTxtG"/>
        <w:ind w:left="2268" w:hanging="1134"/>
        <w:rPr>
          <w:bCs/>
        </w:rPr>
      </w:pPr>
      <w:r w:rsidRPr="00932195">
        <w:rPr>
          <w:bCs/>
          <w:lang w:val="en-US"/>
        </w:rPr>
        <w:tab/>
      </w:r>
      <w:r w:rsidRPr="0046245F">
        <w:rPr>
          <w:bCs/>
        </w:rPr>
        <w:t>The applicant shall declare in writing that when testing materials in accordance with Annex 23 of this regulation, the materials used shall not burn, nor transmit a flame front across its surface, at a rate of more than 100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23.</w:t>
      </w:r>
    </w:p>
    <w:p w14:paraId="4268479F" w14:textId="77777777" w:rsidR="00B42BA7" w:rsidRPr="00932195" w:rsidRDefault="00B42BA7" w:rsidP="00B42BA7">
      <w:pPr>
        <w:pStyle w:val="SingleTxtG"/>
        <w:ind w:left="2268" w:hanging="1134"/>
        <w:rPr>
          <w:bCs/>
          <w:lang w:val="en-US"/>
        </w:rPr>
      </w:pPr>
      <w:r w:rsidRPr="0046245F">
        <w:rPr>
          <w:bCs/>
        </w:rPr>
        <w:tab/>
      </w:r>
      <w:r w:rsidRPr="00932195">
        <w:rPr>
          <w:bCs/>
          <w:lang w:val="en-US"/>
        </w:rPr>
        <w:t>The requirements shall be met in both the "in-use" and in the "stowed" positions of the built-in Enhanced Child Restraint System.</w:t>
      </w:r>
    </w:p>
    <w:p w14:paraId="35907C6C" w14:textId="77777777" w:rsidR="00B42BA7" w:rsidRPr="00932195" w:rsidRDefault="00B42BA7" w:rsidP="00B42BA7">
      <w:pPr>
        <w:pStyle w:val="SingleTxtG"/>
        <w:ind w:left="2268" w:hanging="1134"/>
        <w:rPr>
          <w:bCs/>
          <w:lang w:val="en-US"/>
        </w:rPr>
      </w:pPr>
      <w:r w:rsidRPr="00932195">
        <w:rPr>
          <w:bCs/>
          <w:lang w:val="en-US"/>
        </w:rPr>
        <w:tab/>
        <w:t>If a material stops burning before it has burned for 60 seconds from the start of timing, and has not burned more than 51 mm from the point where the timing was started, it shall be considered to meet the burn-rate requirement specified above.</w:t>
      </w:r>
    </w:p>
    <w:p w14:paraId="03021707" w14:textId="77777777" w:rsidR="00B42BA7" w:rsidRPr="00932195" w:rsidRDefault="00B42BA7" w:rsidP="00B42BA7">
      <w:pPr>
        <w:pStyle w:val="SingleTxtG"/>
        <w:ind w:left="2268" w:hanging="1134"/>
        <w:rPr>
          <w:bCs/>
          <w:lang w:val="en-US"/>
        </w:rPr>
      </w:pPr>
      <w:r w:rsidRPr="00932195">
        <w:rPr>
          <w:lang w:val="en-US"/>
        </w:rPr>
        <w:tab/>
        <w:t xml:space="preserve">Tests confirming the validity of the declaration may be carried out at the discretion of the </w:t>
      </w:r>
      <w:r w:rsidRPr="00932195">
        <w:rPr>
          <w:bCs/>
          <w:lang w:val="en-US"/>
        </w:rPr>
        <w:t>Technical Service."</w:t>
      </w:r>
    </w:p>
    <w:p w14:paraId="023A0837" w14:textId="77777777" w:rsidR="00B42BA7" w:rsidRPr="0012196E" w:rsidRDefault="00B42BA7" w:rsidP="00B42BA7">
      <w:pPr>
        <w:pStyle w:val="para"/>
      </w:pPr>
      <w:r w:rsidRPr="0012196E">
        <w:rPr>
          <w:i/>
        </w:rPr>
        <w:t xml:space="preserve">Paragraph </w:t>
      </w:r>
      <w:r>
        <w:rPr>
          <w:i/>
        </w:rPr>
        <w:t>6.3.2.1.</w:t>
      </w:r>
      <w:r w:rsidRPr="0012196E">
        <w:t>, amend to read:</w:t>
      </w:r>
    </w:p>
    <w:p w14:paraId="0759E0F5" w14:textId="77777777" w:rsidR="00B42BA7" w:rsidRPr="00BC3EAA" w:rsidRDefault="00B42BA7" w:rsidP="00B42BA7">
      <w:pPr>
        <w:pStyle w:val="para"/>
      </w:pPr>
      <w:r>
        <w:t>"</w:t>
      </w:r>
      <w:r w:rsidRPr="00BC3EAA">
        <w:t xml:space="preserve">6.3.2.1. </w:t>
      </w:r>
      <w:r>
        <w:tab/>
      </w:r>
      <w:r w:rsidRPr="00BC3EAA">
        <w:t>Internal geometric characteristics</w:t>
      </w:r>
    </w:p>
    <w:p w14:paraId="1E17B93E" w14:textId="77777777" w:rsidR="00B42BA7" w:rsidRPr="00BC3EAA" w:rsidRDefault="00B42BA7" w:rsidP="00B42BA7">
      <w:pPr>
        <w:pStyle w:val="para"/>
        <w:ind w:firstLine="0"/>
      </w:pPr>
      <w:r w:rsidRPr="00BC3EAA">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Integral Enhanced Child Restraint System shall also fulfil the minimum and maximum dimensions of shoulder </w:t>
      </w:r>
      <w:r>
        <w:t>height,</w:t>
      </w:r>
      <w:r w:rsidRPr="00BC3EAA">
        <w:t xml:space="preserve"> for any stature within the size range declared by the manufacturer.</w:t>
      </w:r>
    </w:p>
    <w:p w14:paraId="0F2A521E" w14:textId="77777777" w:rsidR="00B42BA7" w:rsidRPr="00774261" w:rsidRDefault="00B42BA7" w:rsidP="00B42BA7">
      <w:pPr>
        <w:pStyle w:val="para"/>
        <w:ind w:firstLine="0"/>
      </w:pPr>
      <w:r w:rsidRPr="00774261">
        <w:t>Non-integral Enhanced Child Restraint System shall also fulfil the maximum dimensions of shoulder height, for any stature within the size range declared by the manufacturer"</w:t>
      </w:r>
    </w:p>
    <w:p w14:paraId="659CFAF3" w14:textId="77777777" w:rsidR="00B42BA7" w:rsidRPr="00774261" w:rsidRDefault="00B42BA7" w:rsidP="00B42BA7">
      <w:pPr>
        <w:pStyle w:val="para"/>
        <w:keepNext/>
        <w:keepLines/>
      </w:pPr>
      <w:r w:rsidRPr="00774261">
        <w:rPr>
          <w:i/>
        </w:rPr>
        <w:t>Paragraph 6.3.2.2.1.</w:t>
      </w:r>
      <w:r w:rsidRPr="00774261">
        <w:t>, amend to read:</w:t>
      </w:r>
    </w:p>
    <w:p w14:paraId="52542301" w14:textId="77777777" w:rsidR="00B42BA7" w:rsidRPr="00774261" w:rsidRDefault="00B42BA7" w:rsidP="00B42BA7">
      <w:pPr>
        <w:pStyle w:val="para"/>
        <w:keepNext/>
        <w:keepLines/>
      </w:pPr>
      <w:r w:rsidRPr="00774261">
        <w:t xml:space="preserve">"6.3.2.2.1. </w:t>
      </w:r>
      <w:r w:rsidRPr="00774261">
        <w:tab/>
        <w:t>Integral Class Enhanced Child Restraint Systems</w:t>
      </w:r>
    </w:p>
    <w:p w14:paraId="00CFB855" w14:textId="77777777" w:rsidR="00B42BA7" w:rsidRPr="00774261" w:rsidRDefault="00B42BA7" w:rsidP="00B42BA7">
      <w:pPr>
        <w:pStyle w:val="para"/>
        <w:ind w:firstLine="0"/>
      </w:pPr>
      <w:r w:rsidRPr="00774261">
        <w:t>The maximum external dimensions for the width, height and depth of the Enhanced Child Restraint System and the locations of the ISOFIX anchorages system, with which its attachments shall engage, shall be defined by the ISOFIX Vehicle Seat Fixture as defined in paragraph 2.17.1. of this Regulation.</w:t>
      </w:r>
    </w:p>
    <w:p w14:paraId="3BDF35A0" w14:textId="3A1CAE45" w:rsidR="00B42BA7" w:rsidRPr="0046245F" w:rsidRDefault="00B42BA7" w:rsidP="00B42BA7">
      <w:pPr>
        <w:suppressAutoHyphens w:val="0"/>
        <w:spacing w:after="120"/>
        <w:ind w:left="2835" w:right="1134" w:hanging="567"/>
        <w:jc w:val="both"/>
        <w:rPr>
          <w:snapToGrid w:val="0"/>
        </w:rPr>
      </w:pPr>
      <w:r w:rsidRPr="0046245F">
        <w:t xml:space="preserve">(a) </w:t>
      </w:r>
      <w:r w:rsidRPr="0046245F">
        <w:tab/>
        <w:t xml:space="preserve">i-Size </w:t>
      </w:r>
      <w:r w:rsidRPr="0046245F">
        <w:rPr>
          <w:snapToGrid w:val="0"/>
        </w:rPr>
        <w:t>Forward facing Enhanced Child Restraint Systems shall fit within the ISO/</w:t>
      </w:r>
      <w:r w:rsidR="00DD46DA" w:rsidRPr="0046245F">
        <w:rPr>
          <w:snapToGrid w:val="0"/>
        </w:rPr>
        <w:t>F2</w:t>
      </w:r>
      <w:r w:rsidR="00DD46DA">
        <w:rPr>
          <w:snapToGrid w:val="0"/>
        </w:rPr>
        <w:t>X</w:t>
      </w:r>
      <w:r w:rsidR="00DD46DA" w:rsidRPr="0046245F">
        <w:rPr>
          <w:snapToGrid w:val="0"/>
        </w:rPr>
        <w:t xml:space="preserve"> </w:t>
      </w:r>
      <w:r w:rsidRPr="0046245F">
        <w:rPr>
          <w:snapToGrid w:val="0"/>
        </w:rPr>
        <w:t>size envelope for a reduced-height forward-facing toddler CRS;</w:t>
      </w:r>
    </w:p>
    <w:p w14:paraId="7D18FD0F" w14:textId="77777777" w:rsidR="00B42BA7" w:rsidRPr="0046245F" w:rsidRDefault="00B42BA7" w:rsidP="00B42BA7">
      <w:pPr>
        <w:suppressAutoHyphens w:val="0"/>
        <w:spacing w:after="120"/>
        <w:ind w:left="2835" w:right="1134" w:hanging="567"/>
        <w:jc w:val="both"/>
        <w:rPr>
          <w:snapToGrid w:val="0"/>
        </w:rPr>
      </w:pPr>
      <w:r w:rsidRPr="0046245F">
        <w:rPr>
          <w:snapToGrid w:val="0"/>
        </w:rPr>
        <w:lastRenderedPageBreak/>
        <w:t xml:space="preserve">(b) </w:t>
      </w:r>
      <w:r w:rsidRPr="0046245F">
        <w:rPr>
          <w:snapToGrid w:val="0"/>
        </w:rPr>
        <w:tab/>
        <w:t>i-Size Rearward facing Enhanced Child Restraint Systems shall fit within the ISO/R2 size envelope for a reduced-size rearward-facing toddler CRS;</w:t>
      </w:r>
    </w:p>
    <w:p w14:paraId="42B12E1F" w14:textId="77777777" w:rsidR="00B42BA7" w:rsidRPr="0046245F" w:rsidRDefault="00B42BA7" w:rsidP="00B42BA7">
      <w:pPr>
        <w:suppressAutoHyphens w:val="0"/>
        <w:spacing w:after="120"/>
        <w:ind w:left="2835" w:right="1134" w:hanging="567"/>
        <w:jc w:val="both"/>
      </w:pPr>
      <w:r w:rsidRPr="0046245F">
        <w:rPr>
          <w:snapToGrid w:val="0"/>
        </w:rPr>
        <w:t xml:space="preserve">(c) </w:t>
      </w:r>
      <w:r w:rsidRPr="0046245F">
        <w:rPr>
          <w:snapToGrid w:val="0"/>
        </w:rPr>
        <w:tab/>
        <w:t>Specific vehicle</w:t>
      </w:r>
      <w:r w:rsidRPr="0046245F">
        <w:t xml:space="preserve"> ISOFIX Enhanced Child Restraint Systems shall fit:</w:t>
      </w:r>
    </w:p>
    <w:p w14:paraId="224336E7" w14:textId="77777777" w:rsidR="00B42BA7" w:rsidRPr="00774261" w:rsidRDefault="00B42BA7" w:rsidP="00B42BA7">
      <w:pPr>
        <w:pStyle w:val="para"/>
        <w:ind w:left="3402" w:hanging="567"/>
      </w:pPr>
      <w:r w:rsidRPr="00774261">
        <w:t>(i)</w:t>
      </w:r>
      <w:r>
        <w:tab/>
        <w:t>I</w:t>
      </w:r>
      <w:r w:rsidRPr="00774261">
        <w:t xml:space="preserve">n vehicle(s) specified in a list or </w:t>
      </w:r>
    </w:p>
    <w:p w14:paraId="079DF504" w14:textId="1DED4C58" w:rsidR="00B42BA7" w:rsidRPr="00774261" w:rsidRDefault="00B42BA7" w:rsidP="00B42BA7">
      <w:pPr>
        <w:pStyle w:val="para"/>
        <w:ind w:left="3402" w:hanging="567"/>
      </w:pPr>
      <w:r w:rsidRPr="00774261">
        <w:t>(ii)</w:t>
      </w:r>
      <w:r>
        <w:tab/>
        <w:t>A</w:t>
      </w:r>
      <w:r w:rsidRPr="00774261">
        <w:t xml:space="preserve">t least in one of the ISO (R1, R2X, R2, R3, F2X, F2, F3, L1, L2) size envelopes as described in Annex 17 Appendix 2 of </w:t>
      </w:r>
      <w:r w:rsidR="00803241">
        <w:t xml:space="preserve">UN </w:t>
      </w:r>
      <w:r w:rsidRPr="00774261">
        <w:t>Regulation No. 16.</w:t>
      </w:r>
    </w:p>
    <w:p w14:paraId="51CD5DAA" w14:textId="77777777" w:rsidR="00B42BA7" w:rsidRDefault="00B42BA7" w:rsidP="00B42BA7">
      <w:pPr>
        <w:pStyle w:val="para"/>
      </w:pPr>
      <w:r>
        <w:tab/>
        <w:t>…"</w:t>
      </w:r>
    </w:p>
    <w:p w14:paraId="4E8F19F9" w14:textId="77777777" w:rsidR="00B42BA7" w:rsidRPr="00932195" w:rsidRDefault="00B42BA7" w:rsidP="00B42BA7">
      <w:pPr>
        <w:suppressAutoHyphens w:val="0"/>
        <w:spacing w:after="120"/>
        <w:ind w:left="2268" w:right="1134" w:hanging="1134"/>
        <w:jc w:val="both"/>
        <w:rPr>
          <w:i/>
          <w:snapToGrid w:val="0"/>
          <w:lang w:val="en-US"/>
        </w:rPr>
      </w:pPr>
      <w:r w:rsidRPr="00932195">
        <w:rPr>
          <w:i/>
          <w:snapToGrid w:val="0"/>
          <w:lang w:val="en-US"/>
        </w:rPr>
        <w:t xml:space="preserve">Paragraph 6.3.5.1., </w:t>
      </w:r>
      <w:r w:rsidRPr="00932195">
        <w:rPr>
          <w:snapToGrid w:val="0"/>
          <w:lang w:val="en-US"/>
        </w:rPr>
        <w:t>amend to read:</w:t>
      </w:r>
    </w:p>
    <w:p w14:paraId="62E44FC7" w14:textId="77777777" w:rsidR="00B42BA7" w:rsidRPr="00932195" w:rsidRDefault="00B42BA7" w:rsidP="00B42BA7">
      <w:pPr>
        <w:suppressAutoHyphens w:val="0"/>
        <w:spacing w:after="120"/>
        <w:ind w:left="2268" w:right="1134" w:hanging="1134"/>
        <w:jc w:val="both"/>
        <w:rPr>
          <w:snapToGrid w:val="0"/>
          <w:lang w:val="en-US"/>
        </w:rPr>
      </w:pPr>
      <w:r w:rsidRPr="00932195">
        <w:rPr>
          <w:snapToGrid w:val="0"/>
          <w:lang w:val="en-US"/>
        </w:rPr>
        <w:t xml:space="preserve">"6.3.5.1. </w:t>
      </w:r>
      <w:r w:rsidRPr="00932195">
        <w:rPr>
          <w:snapToGrid w:val="0"/>
          <w:lang w:val="en-US"/>
        </w:rPr>
        <w:tab/>
        <w:t>Support-leg and support-leg foot geometrical requirements</w:t>
      </w:r>
    </w:p>
    <w:p w14:paraId="6BD57BD4" w14:textId="77777777" w:rsidR="00B42BA7" w:rsidRPr="0046245F" w:rsidRDefault="00B42BA7" w:rsidP="00B42BA7">
      <w:pPr>
        <w:suppressAutoHyphens w:val="0"/>
        <w:spacing w:after="120"/>
        <w:ind w:left="2268" w:right="1134"/>
        <w:jc w:val="both"/>
        <w:rPr>
          <w:snapToGrid w:val="0"/>
        </w:rPr>
      </w:pPr>
      <w:r w:rsidRPr="0046245F">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14:paraId="77FC5B7D" w14:textId="77777777" w:rsidR="00B42BA7" w:rsidRPr="0046245F" w:rsidRDefault="00B42BA7" w:rsidP="00B42BA7">
      <w:pPr>
        <w:suppressAutoHyphens w:val="0"/>
        <w:spacing w:after="120"/>
        <w:ind w:left="2835" w:right="1134" w:hanging="567"/>
        <w:jc w:val="both"/>
        <w:rPr>
          <w:snapToGrid w:val="0"/>
        </w:rPr>
      </w:pPr>
      <w:r w:rsidRPr="0046245F">
        <w:rPr>
          <w:snapToGrid w:val="0"/>
        </w:rPr>
        <w:t xml:space="preserve">(a) </w:t>
      </w:r>
      <w:r w:rsidRPr="0046245F">
        <w:rPr>
          <w:snapToGrid w:val="0"/>
        </w:rPr>
        <w:tab/>
        <w:t>In width by two planes parallel to the X'-Z' plane separated by 200 mm, and centered around the origin; and</w:t>
      </w:r>
    </w:p>
    <w:p w14:paraId="274EC4C5" w14:textId="77777777" w:rsidR="00B42BA7" w:rsidRPr="0046245F" w:rsidRDefault="00B42BA7" w:rsidP="00B42BA7">
      <w:pPr>
        <w:suppressAutoHyphens w:val="0"/>
        <w:spacing w:after="120"/>
        <w:ind w:left="2835" w:right="1134" w:hanging="567"/>
        <w:jc w:val="both"/>
        <w:rPr>
          <w:snapToGrid w:val="0"/>
        </w:rPr>
      </w:pPr>
      <w:r w:rsidRPr="0046245F">
        <w:rPr>
          <w:snapToGrid w:val="0"/>
        </w:rPr>
        <w:t xml:space="preserve">(b) </w:t>
      </w:r>
      <w:r w:rsidRPr="0046245F">
        <w:rPr>
          <w:snapToGrid w:val="0"/>
        </w:rPr>
        <w:tab/>
        <w:t>In length by two planes parallel to the Z'-Y' plane and positioned at distances of 585 mm and 695 mm forward of the origin along the X' axis; and</w:t>
      </w:r>
    </w:p>
    <w:p w14:paraId="13DF84DF" w14:textId="77777777" w:rsidR="00B42BA7" w:rsidRPr="00932195" w:rsidRDefault="00B42BA7" w:rsidP="00B42BA7">
      <w:pPr>
        <w:suppressAutoHyphens w:val="0"/>
        <w:spacing w:after="120"/>
        <w:ind w:left="2835" w:right="1134" w:hanging="567"/>
        <w:jc w:val="both"/>
        <w:rPr>
          <w:snapToGrid w:val="0"/>
          <w:lang w:val="en-US"/>
        </w:rPr>
      </w:pPr>
      <w:r w:rsidRPr="00932195">
        <w:rPr>
          <w:snapToGrid w:val="0"/>
          <w:lang w:val="en-US"/>
        </w:rPr>
        <w:t xml:space="preserve">(c) </w:t>
      </w:r>
      <w:r w:rsidRPr="00932195">
        <w:rPr>
          <w:snapToGrid w:val="0"/>
          <w:lang w:val="en-US"/>
        </w:rPr>
        <w:tab/>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p>
    <w:p w14:paraId="00F9278C" w14:textId="77777777" w:rsidR="00B42BA7" w:rsidRPr="00932195" w:rsidRDefault="00B42BA7" w:rsidP="00B42BA7">
      <w:pPr>
        <w:suppressAutoHyphens w:val="0"/>
        <w:spacing w:after="120"/>
        <w:ind w:left="2268" w:right="1134"/>
        <w:jc w:val="both"/>
        <w:rPr>
          <w:snapToGrid w:val="0"/>
          <w:lang w:val="en-US"/>
        </w:rPr>
      </w:pPr>
      <w:r w:rsidRPr="00932195">
        <w:rPr>
          <w:snapToGrid w:val="0"/>
          <w:lang w:val="en-US"/>
        </w:rPr>
        <w:t>The support-leg may protrude the support-leg dimension assessment volume, providing it remains within the volume of the relevant CRF."</w:t>
      </w:r>
    </w:p>
    <w:p w14:paraId="716ED2BD" w14:textId="77777777" w:rsidR="00B42BA7" w:rsidRPr="0012196E" w:rsidRDefault="00B42BA7" w:rsidP="00B42BA7">
      <w:pPr>
        <w:pStyle w:val="para"/>
      </w:pPr>
      <w:r w:rsidRPr="0012196E">
        <w:rPr>
          <w:i/>
        </w:rPr>
        <w:t xml:space="preserve">Paragraph </w:t>
      </w:r>
      <w:r>
        <w:rPr>
          <w:i/>
        </w:rPr>
        <w:t>6.6.4.1.6.2.</w:t>
      </w:r>
      <w:r w:rsidRPr="0012196E">
        <w:t>, amend to read:</w:t>
      </w:r>
    </w:p>
    <w:p w14:paraId="4397954C" w14:textId="77777777" w:rsidR="00B42BA7" w:rsidRPr="00774261" w:rsidRDefault="00B42BA7" w:rsidP="00B42BA7">
      <w:pPr>
        <w:pStyle w:val="para"/>
      </w:pPr>
      <w:r w:rsidRPr="00774261">
        <w:t>"6.6.4.1.6.1.1. Without the anti-rotation device in use, unless:</w:t>
      </w:r>
    </w:p>
    <w:p w14:paraId="2947548F" w14:textId="795650B9" w:rsidR="00B42BA7" w:rsidRPr="00774261" w:rsidRDefault="00B42BA7" w:rsidP="00B42BA7">
      <w:pPr>
        <w:pStyle w:val="para"/>
        <w:ind w:firstLine="0"/>
      </w:pPr>
      <w:r w:rsidRPr="00774261">
        <w:t>(a)</w:t>
      </w:r>
      <w:r w:rsidRPr="00774261">
        <w:tab/>
      </w:r>
      <w:r w:rsidR="00DD46DA">
        <w:t>A</w:t>
      </w:r>
      <w:r w:rsidR="00DD46DA" w:rsidRPr="00774261">
        <w:t xml:space="preserve"> </w:t>
      </w:r>
      <w:r w:rsidRPr="00774261">
        <w:t>mechanism or;</w:t>
      </w:r>
    </w:p>
    <w:p w14:paraId="3083C485" w14:textId="7F63CA3B" w:rsidR="00B42BA7" w:rsidRPr="00774261" w:rsidRDefault="00B42BA7" w:rsidP="00B42BA7">
      <w:pPr>
        <w:pStyle w:val="para"/>
        <w:ind w:firstLine="0"/>
      </w:pPr>
      <w:r w:rsidRPr="00774261">
        <w:t>(b)</w:t>
      </w:r>
      <w:r w:rsidRPr="00774261">
        <w:tab/>
      </w:r>
      <w:r w:rsidR="00DD46DA">
        <w:t>A</w:t>
      </w:r>
      <w:r w:rsidR="00DD46DA" w:rsidRPr="00774261">
        <w:t xml:space="preserve"> </w:t>
      </w:r>
      <w:r w:rsidRPr="00774261">
        <w:t>visual and audible warning signal.</w:t>
      </w:r>
    </w:p>
    <w:p w14:paraId="4A170299" w14:textId="77777777" w:rsidR="00B42BA7" w:rsidRPr="00774261" w:rsidRDefault="00B42BA7" w:rsidP="00B42BA7">
      <w:pPr>
        <w:pStyle w:val="para"/>
        <w:ind w:firstLine="0"/>
      </w:pPr>
      <w:r w:rsidRPr="00774261">
        <w:t>is provided to prevent incorrect use of the anti-rotation device.</w:t>
      </w:r>
    </w:p>
    <w:p w14:paraId="6FCB9114" w14:textId="77777777" w:rsidR="00B42BA7" w:rsidRPr="00774261" w:rsidRDefault="00B42BA7" w:rsidP="00B42BA7">
      <w:pPr>
        <w:pStyle w:val="para"/>
      </w:pPr>
      <w:r w:rsidRPr="00774261">
        <w:t>6.6.4.1.6.1.2. Without the shoulder strap positioner in use, unless:</w:t>
      </w:r>
    </w:p>
    <w:p w14:paraId="6F89A2E0" w14:textId="3252318B" w:rsidR="00B42BA7" w:rsidRPr="00774261" w:rsidRDefault="00B42BA7" w:rsidP="00B42BA7">
      <w:pPr>
        <w:pStyle w:val="para"/>
        <w:ind w:firstLine="0"/>
      </w:pPr>
      <w:r w:rsidRPr="00774261">
        <w:t>(a)</w:t>
      </w:r>
      <w:r w:rsidRPr="00774261">
        <w:tab/>
      </w:r>
      <w:r w:rsidR="00DD46DA">
        <w:t>A</w:t>
      </w:r>
      <w:r w:rsidR="00DD46DA" w:rsidRPr="00774261">
        <w:t xml:space="preserve"> </w:t>
      </w:r>
      <w:r w:rsidRPr="00774261">
        <w:t>mechanism or;</w:t>
      </w:r>
    </w:p>
    <w:p w14:paraId="0E3A59E6" w14:textId="164381EF" w:rsidR="00B42BA7" w:rsidRPr="00774261" w:rsidRDefault="00B42BA7" w:rsidP="00B42BA7">
      <w:pPr>
        <w:pStyle w:val="para"/>
        <w:ind w:firstLine="0"/>
      </w:pPr>
      <w:r w:rsidRPr="00774261">
        <w:t>(b)</w:t>
      </w:r>
      <w:r w:rsidRPr="00774261">
        <w:tab/>
      </w:r>
      <w:r w:rsidR="00DD46DA">
        <w:t xml:space="preserve">A </w:t>
      </w:r>
      <w:r w:rsidRPr="00774261">
        <w:t>visual and audible warning signal.</w:t>
      </w:r>
    </w:p>
    <w:p w14:paraId="6F977D08" w14:textId="77777777" w:rsidR="00B42BA7" w:rsidRPr="00774261" w:rsidRDefault="00B42BA7" w:rsidP="00B42BA7">
      <w:pPr>
        <w:pStyle w:val="para"/>
        <w:ind w:firstLine="0"/>
      </w:pPr>
      <w:r w:rsidRPr="00774261">
        <w:t>is provided to prevent incorrect use of the shoulder strap positioner."</w:t>
      </w:r>
    </w:p>
    <w:p w14:paraId="21A489C1" w14:textId="77777777" w:rsidR="00B42BA7" w:rsidRPr="00E83F9B" w:rsidRDefault="00B42BA7" w:rsidP="00B42BA7">
      <w:pPr>
        <w:pStyle w:val="para"/>
      </w:pPr>
      <w:r w:rsidRPr="00E83F9B">
        <w:rPr>
          <w:i/>
        </w:rPr>
        <w:t>Paragraph 7.1.3.1.1.5.1</w:t>
      </w:r>
      <w:r w:rsidRPr="00E83F9B">
        <w:t>., amend to read:</w:t>
      </w:r>
    </w:p>
    <w:p w14:paraId="40456FAE" w14:textId="77777777" w:rsidR="00B42BA7" w:rsidRPr="00E83F9B" w:rsidRDefault="00B42BA7" w:rsidP="00B42BA7">
      <w:pPr>
        <w:pStyle w:val="para"/>
      </w:pPr>
      <w:r w:rsidRPr="00E83F9B">
        <w:t>"7.1.3.1.1.5.1.</w:t>
      </w:r>
      <w:r w:rsidRPr="00E83F9B">
        <w:tab/>
        <w:t>The deceleration of the trolley shall be achieved by using the apparatus prescribed in Annex 6 to this Regulation or any other device giving equivalent results. This apparatus shall be capable of the performance specified in paragraph 7.1.3.4. and hereafter specified:</w:t>
      </w:r>
    </w:p>
    <w:p w14:paraId="42DA3363" w14:textId="77777777" w:rsidR="00B42BA7" w:rsidRPr="00932195" w:rsidRDefault="00B42BA7" w:rsidP="00B42BA7">
      <w:pPr>
        <w:pStyle w:val="SingleTxtG"/>
        <w:ind w:left="2268"/>
        <w:rPr>
          <w:lang w:val="en-US"/>
        </w:rPr>
      </w:pPr>
      <w:r w:rsidRPr="00932195">
        <w:rPr>
          <w:lang w:val="en-US"/>
        </w:rPr>
        <w:lastRenderedPageBreak/>
        <w:t>For frontal impact, the trolley shall be so propelled that, at the beginning of the test, its velocity is 50 + 0/- 2 km/h and its acceleration curve is within the hatched area of the graph in Annex 7, Appendix 1.</w:t>
      </w:r>
    </w:p>
    <w:p w14:paraId="47F23A40" w14:textId="77777777" w:rsidR="00B42BA7" w:rsidRPr="00932195" w:rsidRDefault="00B42BA7" w:rsidP="00B42BA7">
      <w:pPr>
        <w:pStyle w:val="SingleTxtG"/>
        <w:ind w:left="2268"/>
        <w:rPr>
          <w:lang w:val="en-US"/>
        </w:rPr>
      </w:pPr>
      <w:r w:rsidRPr="00932195">
        <w:rPr>
          <w:lang w:val="en-US"/>
        </w:rPr>
        <w:t>For rear impact, the trolley shall be so propelled that, at the beginning of the test, its velocity is 30 +2/- 0 km/h and its acceleration curve is within the hatched area of the graph in Annex 7, Appendix 2.</w:t>
      </w:r>
    </w:p>
    <w:p w14:paraId="32B1888F" w14:textId="77777777" w:rsidR="00B42BA7" w:rsidRPr="00932195" w:rsidRDefault="00B42BA7" w:rsidP="00B42BA7">
      <w:pPr>
        <w:pStyle w:val="SingleTxtG"/>
        <w:ind w:left="2268"/>
        <w:rPr>
          <w:lang w:val="en-US"/>
        </w:rPr>
      </w:pPr>
      <w:r w:rsidRPr="00932195">
        <w:rPr>
          <w:lang w:val="en-US"/>
        </w:rPr>
        <w:t>Tests performed at a higher speed and/or with an acceleration that exceeds the upper boundary of the hatched area shall be considered satisfactory if the child restraint system meets the performance requirements for the test.</w:t>
      </w:r>
    </w:p>
    <w:p w14:paraId="5FD0B196" w14:textId="77777777" w:rsidR="00B42BA7" w:rsidRPr="00932195" w:rsidRDefault="00B42BA7" w:rsidP="00B42BA7">
      <w:pPr>
        <w:pStyle w:val="SingleTxtG"/>
        <w:ind w:left="2268"/>
        <w:rPr>
          <w:lang w:val="en-US"/>
        </w:rPr>
      </w:pPr>
      <w:r w:rsidRPr="00932195">
        <w:rPr>
          <w:lang w:val="en-US"/>
        </w:rPr>
        <w:t>Tests performed at a lower acceleration shall be considered satisfactory only if the acceleration curve crosses the lower boundary of the hatched area for a cumulative period of up to 3 ms.</w:t>
      </w:r>
    </w:p>
    <w:p w14:paraId="6439A6F3" w14:textId="77777777" w:rsidR="00B42BA7" w:rsidRPr="0046245F" w:rsidRDefault="00B42BA7" w:rsidP="00B42BA7">
      <w:pPr>
        <w:pStyle w:val="SingleTxtG"/>
        <w:ind w:left="2268"/>
      </w:pPr>
      <w:r w:rsidRPr="0046245F">
        <w:t>In fulfilling the above requirements, the Technical Service shall use a mass of trolley (equipped with its seat), as specified in paragraph 1. of Annex 6, greater than 380 kg."</w:t>
      </w:r>
    </w:p>
    <w:p w14:paraId="12C6A1DB" w14:textId="77777777" w:rsidR="00B42BA7" w:rsidRPr="00774261" w:rsidRDefault="00B42BA7" w:rsidP="00B42BA7">
      <w:pPr>
        <w:pStyle w:val="para"/>
      </w:pPr>
      <w:r w:rsidRPr="00774261">
        <w:rPr>
          <w:i/>
        </w:rPr>
        <w:t>Paragraph 7.2.8.</w:t>
      </w:r>
      <w:r w:rsidRPr="00774261">
        <w:t>, amend to read:</w:t>
      </w:r>
    </w:p>
    <w:p w14:paraId="693BFF69" w14:textId="77777777" w:rsidR="00B42BA7" w:rsidRPr="00774261" w:rsidRDefault="00B42BA7" w:rsidP="00B42BA7">
      <w:pPr>
        <w:pStyle w:val="para"/>
      </w:pPr>
      <w:r w:rsidRPr="00774261">
        <w:t xml:space="preserve">"7.2.8. </w:t>
      </w:r>
      <w:r w:rsidRPr="00774261">
        <w:tab/>
        <w:t>The complete seat, or the component fitted with ISOFIX attachments (e.g. ISOFIX base) if it has a release button, is attached rigidly to a test rig in such a way that ISOFIX attachments are vertically aligned as shown in Figure 3. A 6 mm diameter bar, 350 mm long, shall be attached to the ISOFIX attachments. A mass of 5 kg shall be attached to the extremities of the bar."</w:t>
      </w:r>
    </w:p>
    <w:p w14:paraId="3DC24978" w14:textId="77777777" w:rsidR="00B42BA7" w:rsidRPr="00774261" w:rsidRDefault="00B42BA7" w:rsidP="00B42BA7">
      <w:pPr>
        <w:pStyle w:val="para"/>
      </w:pPr>
      <w:r w:rsidRPr="00774261">
        <w:rPr>
          <w:i/>
        </w:rPr>
        <w:t>Paragraph 7.2.8.2.</w:t>
      </w:r>
      <w:r w:rsidRPr="00774261">
        <w:t>, amend to read:</w:t>
      </w:r>
    </w:p>
    <w:p w14:paraId="618950C4" w14:textId="77777777" w:rsidR="00B42BA7" w:rsidRPr="00774261" w:rsidRDefault="00B42BA7" w:rsidP="00B42BA7">
      <w:pPr>
        <w:pStyle w:val="para"/>
      </w:pPr>
      <w:r w:rsidRPr="00774261">
        <w:t xml:space="preserve">"7.2.8.2. </w:t>
      </w:r>
      <w:r w:rsidRPr="00774261">
        <w:tab/>
        <w:t>The ISOFIX attachments opening force shall be applied using a dynamometer or similar device in the normal manner and direction as indicated in the manufacturers user manual. The contact end shall be a polished metal hemisphere with radius 2.5 ± 0.1 mm for a release button or a polished metal hook with a radius of 25 mm."</w:t>
      </w:r>
    </w:p>
    <w:p w14:paraId="6BEC56AD" w14:textId="77777777" w:rsidR="00B42BA7" w:rsidRPr="00774261" w:rsidRDefault="00B42BA7" w:rsidP="00B42BA7">
      <w:pPr>
        <w:pStyle w:val="para"/>
      </w:pPr>
      <w:r w:rsidRPr="00774261">
        <w:rPr>
          <w:i/>
        </w:rPr>
        <w:t>Paragraph 7.2.8.4.</w:t>
      </w:r>
      <w:r w:rsidRPr="00774261">
        <w:t>, amend to read:</w:t>
      </w:r>
    </w:p>
    <w:p w14:paraId="64C62521" w14:textId="77777777" w:rsidR="00B42BA7" w:rsidRPr="00774261" w:rsidRDefault="00B42BA7" w:rsidP="00B42BA7">
      <w:pPr>
        <w:pStyle w:val="para"/>
      </w:pPr>
      <w:r w:rsidRPr="00774261">
        <w:t xml:space="preserve">"7.2.8.4. </w:t>
      </w:r>
      <w:r w:rsidRPr="00774261">
        <w:tab/>
        <w:t>The ISOFIX attachments opening force to be measured shall be that needed to disengage the first attachment."</w:t>
      </w:r>
    </w:p>
    <w:p w14:paraId="208B4D9D" w14:textId="77777777" w:rsidR="00B42BA7" w:rsidRPr="0046245F" w:rsidRDefault="00B42BA7" w:rsidP="00B42BA7">
      <w:pPr>
        <w:pStyle w:val="SingleTxtG"/>
        <w:keepNext/>
        <w:keepLines/>
        <w:rPr>
          <w:snapToGrid w:val="0"/>
        </w:rPr>
      </w:pPr>
      <w:r w:rsidRPr="0046245F">
        <w:rPr>
          <w:i/>
          <w:snapToGrid w:val="0"/>
        </w:rPr>
        <w:lastRenderedPageBreak/>
        <w:t>Annex 2, Arrangements of the module mark in combination with an approval mark, the figures</w:t>
      </w:r>
      <w:r w:rsidRPr="0046245F">
        <w:rPr>
          <w:snapToGrid w:val="0"/>
        </w:rPr>
        <w:t>, to be deleted and insert new figures, to read:</w:t>
      </w:r>
    </w:p>
    <w:p w14:paraId="1B2D45B9" w14:textId="77777777" w:rsidR="00B42BA7" w:rsidRPr="00A06AF4" w:rsidRDefault="00B42BA7" w:rsidP="00B42BA7">
      <w:pPr>
        <w:keepNext/>
        <w:keepLines/>
        <w:spacing w:after="120"/>
        <w:ind w:left="1138" w:right="1094"/>
        <w:jc w:val="both"/>
        <w:rPr>
          <w:snapToGrid w:val="0"/>
        </w:rPr>
      </w:pPr>
      <w:r>
        <w:rPr>
          <w:snapToGrid w:val="0"/>
        </w:rPr>
        <w:t>"…</w:t>
      </w:r>
    </w:p>
    <w:p w14:paraId="32D87AD6" w14:textId="77777777" w:rsidR="00B42BA7" w:rsidRPr="00D70F59" w:rsidRDefault="00B42BA7" w:rsidP="00B42BA7">
      <w:pPr>
        <w:keepNext/>
        <w:keepLines/>
        <w:spacing w:after="120"/>
        <w:ind w:left="1138" w:right="1094"/>
        <w:jc w:val="both"/>
        <w:rPr>
          <w:lang w:eastAsia="ja-JP"/>
        </w:rPr>
      </w:pPr>
      <w:r>
        <w:rPr>
          <w:noProof/>
          <w:lang w:val="en-US"/>
        </w:rPr>
        <mc:AlternateContent>
          <mc:Choice Requires="wps">
            <w:drawing>
              <wp:anchor distT="0" distB="0" distL="114300" distR="114300" simplePos="0" relativeHeight="251660800" behindDoc="0" locked="0" layoutInCell="1" allowOverlap="1" wp14:anchorId="15DB3A0E" wp14:editId="164EDF77">
                <wp:simplePos x="0" y="0"/>
                <wp:positionH relativeFrom="column">
                  <wp:posOffset>3026410</wp:posOffset>
                </wp:positionH>
                <wp:positionV relativeFrom="paragraph">
                  <wp:posOffset>67310</wp:posOffset>
                </wp:positionV>
                <wp:extent cx="1591310" cy="439420"/>
                <wp:effectExtent l="0" t="635"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2E30E" w14:textId="77777777" w:rsidR="00B42BA7" w:rsidRDefault="00B42BA7" w:rsidP="00B42BA7">
                            <w:pPr>
                              <w:rPr>
                                <w:i/>
                                <w:sz w:val="16"/>
                                <w:szCs w:val="16"/>
                              </w:rPr>
                            </w:pPr>
                            <w:r>
                              <w:rPr>
                                <w:sz w:val="16"/>
                                <w:szCs w:val="16"/>
                              </w:rPr>
                              <w:t>R129 - 022439</w:t>
                            </w:r>
                          </w:p>
                          <w:p w14:paraId="3BFD7C95" w14:textId="77777777" w:rsidR="00B42BA7" w:rsidRPr="00855003" w:rsidRDefault="00B42BA7" w:rsidP="00B42BA7">
                            <w:r>
                              <w:rPr>
                                <w:sz w:val="16"/>
                                <w:szCs w:val="16"/>
                              </w:rPr>
                              <w:t>"brand name", "model name"</w:t>
                            </w:r>
                            <w:r w:rsidRPr="00855003">
                              <w:rPr>
                                <w:position w:val="-10"/>
                                <w:sz w:val="16"/>
                                <w:szCs w:val="16"/>
                              </w:rPr>
                              <w:object w:dxaOrig="180" w:dyaOrig="336" w14:anchorId="19193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6.8pt">
                                  <v:imagedata r:id="rId10" o:title=""/>
                                </v:shape>
                                <o:OLEObject Type="Embed" ProgID="Equation.3" ShapeID="_x0000_i1026" DrawAspect="Content" ObjectID="_1586272498" r:id="rId11"/>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B3A0E" id="_x0000_t202" coordsize="21600,21600" o:spt="202" path="m,l,21600r21600,l21600,xe">
                <v:stroke joinstyle="miter"/>
                <v:path gradientshapeok="t" o:connecttype="rect"/>
              </v:shapetype>
              <v:shape id="Text Box 2" o:spid="_x0000_s1026" type="#_x0000_t202" style="position:absolute;left:0;text-align:left;margin-left:238.3pt;margin-top:5.3pt;width:125.3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1u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" stroked="f">
                <v:textbox>
                  <w:txbxContent>
                    <w:p w14:paraId="77F2E30E" w14:textId="77777777" w:rsidR="00B42BA7" w:rsidRDefault="00B42BA7" w:rsidP="00B42BA7">
                      <w:pPr>
                        <w:rPr>
                          <w:i/>
                          <w:sz w:val="16"/>
                          <w:szCs w:val="16"/>
                        </w:rPr>
                      </w:pPr>
                      <w:r>
                        <w:rPr>
                          <w:sz w:val="16"/>
                          <w:szCs w:val="16"/>
                        </w:rPr>
                        <w:t>R129 - 022439</w:t>
                      </w:r>
                    </w:p>
                    <w:p w14:paraId="3BFD7C95" w14:textId="77777777" w:rsidR="00B42BA7" w:rsidRPr="00855003" w:rsidRDefault="00B42BA7" w:rsidP="00B42BA7">
                      <w:r>
                        <w:rPr>
                          <w:sz w:val="16"/>
                          <w:szCs w:val="16"/>
                        </w:rPr>
                        <w:t>"brand name", "model name"</w:t>
                      </w:r>
                      <w:r w:rsidRPr="00855003">
                        <w:rPr>
                          <w:position w:val="-10"/>
                          <w:sz w:val="16"/>
                          <w:szCs w:val="16"/>
                        </w:rPr>
                        <w:object w:dxaOrig="180" w:dyaOrig="336" w14:anchorId="19193AD6">
                          <v:shape id="_x0000_i1026" type="#_x0000_t75" style="width:9pt;height:16.8pt">
                            <v:imagedata r:id="rId10" o:title=""/>
                          </v:shape>
                          <o:OLEObject Type="Embed" ProgID="Equation.3" ShapeID="_x0000_i1026" DrawAspect="Content" ObjectID="_1586272498" r:id="rId12"/>
                        </w:objec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6ADF8A6E" wp14:editId="1CCE92A0">
                <wp:simplePos x="0" y="0"/>
                <wp:positionH relativeFrom="column">
                  <wp:posOffset>1175385</wp:posOffset>
                </wp:positionH>
                <wp:positionV relativeFrom="paragraph">
                  <wp:posOffset>67310</wp:posOffset>
                </wp:positionV>
                <wp:extent cx="1459230" cy="397510"/>
                <wp:effectExtent l="3810" t="635"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277B8" w14:textId="77777777" w:rsidR="00B42BA7" w:rsidRPr="00932195" w:rsidRDefault="00B42BA7" w:rsidP="00B42BA7">
                            <w:pPr>
                              <w:rPr>
                                <w:i/>
                                <w:sz w:val="16"/>
                                <w:szCs w:val="16"/>
                                <w:lang w:val="en-US"/>
                              </w:rPr>
                            </w:pPr>
                            <w:r w:rsidRPr="00932195">
                              <w:rPr>
                                <w:sz w:val="16"/>
                                <w:szCs w:val="16"/>
                                <w:lang w:val="en-US"/>
                              </w:rPr>
                              <w:t xml:space="preserve">Module </w:t>
                            </w:r>
                            <w:r w:rsidRPr="00932195">
                              <w:rPr>
                                <w:i/>
                                <w:sz w:val="16"/>
                                <w:szCs w:val="16"/>
                                <w:lang w:val="en-US"/>
                              </w:rPr>
                              <w:t>"name of the module"</w:t>
                            </w:r>
                          </w:p>
                          <w:p w14:paraId="6E679F23" w14:textId="77777777" w:rsidR="00B42BA7" w:rsidRPr="00855003" w:rsidRDefault="00B42BA7" w:rsidP="00B42BA7">
                            <w:r>
                              <w:rPr>
                                <w:sz w:val="16"/>
                                <w:szCs w:val="16"/>
                              </w:rPr>
                              <w:t xml:space="preserve">40 cm – 70 cm / </w:t>
                            </w:r>
                            <w:r w:rsidRPr="00855003">
                              <w:rPr>
                                <w:position w:val="-4"/>
                                <w:sz w:val="16"/>
                                <w:szCs w:val="16"/>
                              </w:rPr>
                              <w:object w:dxaOrig="204" w:dyaOrig="240" w14:anchorId="06A13A92">
                                <v:shape id="_x0000_i1028" type="#_x0000_t75" style="width:10.2pt;height:12pt">
                                  <v:imagedata r:id="rId13" o:title=""/>
                                </v:shape>
                                <o:OLEObject Type="Embed" ProgID="Equation.3" ShapeID="_x0000_i1028" DrawAspect="Content" ObjectID="_1586272499" r:id="rId14"/>
                              </w:object>
                            </w:r>
                            <w:r>
                              <w:rPr>
                                <w:sz w:val="16"/>
                                <w:szCs w:val="16"/>
                              </w:rPr>
                              <w:t xml:space="preserve"> 24 kg</w:t>
                            </w:r>
                            <w:r w:rsidRPr="00855003">
                              <w:rPr>
                                <w:position w:val="-4"/>
                                <w:sz w:val="16"/>
                                <w:szCs w:val="16"/>
                              </w:rPr>
                              <w:object w:dxaOrig="204" w:dyaOrig="240" w14:anchorId="7250AFBA">
                                <v:shape id="_x0000_i1030" type="#_x0000_t75" style="width:10.2pt;height:12pt">
                                  <v:imagedata r:id="rId15" o:title=""/>
                                </v:shape>
                                <o:OLEObject Type="Embed" ProgID="Equation.3" ShapeID="_x0000_i1030" DrawAspect="Content" ObjectID="_1586272500" r:id="rId16"/>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F8A6E" id="_x0000_s1027" type="#_x0000_t202" style="position:absolute;left:0;text-align:left;margin-left:92.55pt;margin-top:5.3pt;width:114.9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" stroked="f">
                <v:textbox>
                  <w:txbxContent>
                    <w:p w14:paraId="1C7277B8" w14:textId="77777777" w:rsidR="00B42BA7" w:rsidRPr="00932195" w:rsidRDefault="00B42BA7" w:rsidP="00B42BA7">
                      <w:pPr>
                        <w:rPr>
                          <w:i/>
                          <w:sz w:val="16"/>
                          <w:szCs w:val="16"/>
                          <w:lang w:val="en-US"/>
                        </w:rPr>
                      </w:pPr>
                      <w:r w:rsidRPr="00932195">
                        <w:rPr>
                          <w:sz w:val="16"/>
                          <w:szCs w:val="16"/>
                          <w:lang w:val="en-US"/>
                        </w:rPr>
                        <w:t xml:space="preserve">Module </w:t>
                      </w:r>
                      <w:r w:rsidRPr="00932195">
                        <w:rPr>
                          <w:i/>
                          <w:sz w:val="16"/>
                          <w:szCs w:val="16"/>
                          <w:lang w:val="en-US"/>
                        </w:rPr>
                        <w:t>"name of the module"</w:t>
                      </w:r>
                    </w:p>
                    <w:p w14:paraId="6E679F23" w14:textId="77777777" w:rsidR="00B42BA7" w:rsidRPr="00855003" w:rsidRDefault="00B42BA7" w:rsidP="00B42BA7">
                      <w:r>
                        <w:rPr>
                          <w:sz w:val="16"/>
                          <w:szCs w:val="16"/>
                        </w:rPr>
                        <w:t xml:space="preserve">40 cm – 70 cm / </w:t>
                      </w:r>
                      <w:r w:rsidRPr="00855003">
                        <w:rPr>
                          <w:position w:val="-4"/>
                          <w:sz w:val="16"/>
                          <w:szCs w:val="16"/>
                        </w:rPr>
                        <w:object w:dxaOrig="204" w:dyaOrig="240" w14:anchorId="06A13A92">
                          <v:shape id="_x0000_i1028" type="#_x0000_t75" style="width:10.2pt;height:12pt">
                            <v:imagedata r:id="rId13" o:title=""/>
                          </v:shape>
                          <o:OLEObject Type="Embed" ProgID="Equation.3" ShapeID="_x0000_i1028" DrawAspect="Content" ObjectID="_1586272499" r:id="rId17"/>
                        </w:object>
                      </w:r>
                      <w:r>
                        <w:rPr>
                          <w:sz w:val="16"/>
                          <w:szCs w:val="16"/>
                        </w:rPr>
                        <w:t xml:space="preserve"> 24 kg</w:t>
                      </w:r>
                      <w:r w:rsidRPr="00855003">
                        <w:rPr>
                          <w:position w:val="-4"/>
                          <w:sz w:val="16"/>
                          <w:szCs w:val="16"/>
                        </w:rPr>
                        <w:object w:dxaOrig="204" w:dyaOrig="240" w14:anchorId="7250AFBA">
                          <v:shape id="_x0000_i1030" type="#_x0000_t75" style="width:10.2pt;height:12pt">
                            <v:imagedata r:id="rId15" o:title=""/>
                          </v:shape>
                          <o:OLEObject Type="Embed" ProgID="Equation.3" ShapeID="_x0000_i1030" DrawAspect="Content" ObjectID="_1586272500" r:id="rId18"/>
                        </w:object>
                      </w:r>
                    </w:p>
                  </w:txbxContent>
                </v:textbox>
              </v:shape>
            </w:pict>
          </mc:Fallback>
        </mc:AlternateContent>
      </w:r>
      <w:r>
        <w:rPr>
          <w:noProof/>
          <w:lang w:val="en-US"/>
        </w:rPr>
        <w:drawing>
          <wp:inline distT="0" distB="0" distL="0" distR="0" wp14:anchorId="3BDBD6EC" wp14:editId="7BD0EA8E">
            <wp:extent cx="4046220" cy="124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14:paraId="35ED3929" w14:textId="77777777" w:rsidR="00B42BA7" w:rsidRDefault="00B42BA7" w:rsidP="00B42BA7">
      <w:pPr>
        <w:spacing w:before="100" w:beforeAutospacing="1" w:after="100" w:afterAutospacing="1" w:line="240" w:lineRule="auto"/>
        <w:ind w:left="1134"/>
        <w:rPr>
          <w:noProof/>
          <w:lang w:eastAsia="en-GB"/>
        </w:rPr>
      </w:pPr>
      <w:r>
        <w:rPr>
          <w:noProof/>
          <w:lang w:val="en-US"/>
        </w:rPr>
        <mc:AlternateContent>
          <mc:Choice Requires="wps">
            <w:drawing>
              <wp:anchor distT="0" distB="0" distL="114300" distR="114300" simplePos="0" relativeHeight="251661824" behindDoc="0" locked="0" layoutInCell="1" allowOverlap="1" wp14:anchorId="18C34D16" wp14:editId="17711671">
                <wp:simplePos x="0" y="0"/>
                <wp:positionH relativeFrom="column">
                  <wp:posOffset>1002030</wp:posOffset>
                </wp:positionH>
                <wp:positionV relativeFrom="paragraph">
                  <wp:posOffset>1128395</wp:posOffset>
                </wp:positionV>
                <wp:extent cx="3063875" cy="397510"/>
                <wp:effectExtent l="1905" t="4445"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104FE" w14:textId="77777777" w:rsidR="00B42BA7" w:rsidRPr="00932195" w:rsidRDefault="00B42BA7" w:rsidP="00B42BA7">
                            <w:pPr>
                              <w:rPr>
                                <w:i/>
                                <w:sz w:val="16"/>
                                <w:szCs w:val="16"/>
                                <w:lang w:val="en-US"/>
                              </w:rPr>
                            </w:pPr>
                            <w:r w:rsidRPr="00932195">
                              <w:rPr>
                                <w:sz w:val="16"/>
                                <w:szCs w:val="16"/>
                                <w:lang w:val="en-US"/>
                              </w:rPr>
                              <w:t>As chosen by the ECRS manufacturer, one of the following symbols must be used on the Module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34D16" id="_x0000_s1028" type="#_x0000_t202" style="position:absolute;left:0;text-align:left;margin-left:78.9pt;margin-top:88.85pt;width:241.25pt;height:3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" stroked="f">
                <v:textbox>
                  <w:txbxContent>
                    <w:p w14:paraId="185104FE" w14:textId="77777777" w:rsidR="00B42BA7" w:rsidRPr="00932195" w:rsidRDefault="00B42BA7" w:rsidP="00B42BA7">
                      <w:pPr>
                        <w:rPr>
                          <w:i/>
                          <w:sz w:val="16"/>
                          <w:szCs w:val="16"/>
                          <w:lang w:val="en-US"/>
                        </w:rPr>
                      </w:pPr>
                      <w:r w:rsidRPr="00932195">
                        <w:rPr>
                          <w:sz w:val="16"/>
                          <w:szCs w:val="16"/>
                          <w:lang w:val="en-US"/>
                        </w:rPr>
                        <w:t>As chosen by the ECRS manufacturer, one of the following symbols must be used on the Module label</w:t>
                      </w:r>
                    </w:p>
                  </w:txbxContent>
                </v:textbox>
              </v:shape>
            </w:pict>
          </mc:Fallback>
        </mc:AlternateContent>
      </w:r>
      <w:r>
        <w:rPr>
          <w:noProof/>
          <w:lang w:val="en-US"/>
        </w:rPr>
        <w:drawing>
          <wp:inline distT="0" distB="0" distL="0" distR="0" wp14:anchorId="6876B188" wp14:editId="2C85AF5C">
            <wp:extent cx="3642360" cy="1592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14:paraId="68B6B66E" w14:textId="77777777" w:rsidR="00B42BA7" w:rsidRPr="00932195" w:rsidRDefault="00B42BA7" w:rsidP="00B42BA7">
      <w:pPr>
        <w:spacing w:before="100" w:beforeAutospacing="1" w:after="100" w:afterAutospacing="1" w:line="240" w:lineRule="auto"/>
        <w:ind w:left="1134"/>
        <w:rPr>
          <w:i/>
          <w:iCs/>
          <w:lang w:val="en-US" w:eastAsia="fr-FR"/>
        </w:rPr>
      </w:pPr>
      <w:r w:rsidRPr="00932195">
        <w:rPr>
          <w:iCs/>
          <w:lang w:val="en-US" w:eastAsia="fr-FR"/>
        </w:rPr>
        <w:t>…"</w:t>
      </w:r>
    </w:p>
    <w:p w14:paraId="44818050" w14:textId="77777777" w:rsidR="00B42BA7" w:rsidRPr="0046245F" w:rsidRDefault="00B42BA7" w:rsidP="00B42BA7">
      <w:pPr>
        <w:suppressAutoHyphens w:val="0"/>
        <w:spacing w:after="120"/>
        <w:ind w:left="2268" w:right="1134" w:hanging="1134"/>
        <w:jc w:val="both"/>
        <w:rPr>
          <w:i/>
          <w:snapToGrid w:val="0"/>
        </w:rPr>
      </w:pPr>
      <w:r w:rsidRPr="0046245F">
        <w:rPr>
          <w:i/>
          <w:snapToGrid w:val="0"/>
        </w:rPr>
        <w:t xml:space="preserve">Annex 8., paragraph 1.1., </w:t>
      </w:r>
      <w:r w:rsidRPr="0046245F">
        <w:rPr>
          <w:snapToGrid w:val="0"/>
        </w:rPr>
        <w:t>amend to read:</w:t>
      </w:r>
    </w:p>
    <w:p w14:paraId="37245B8C" w14:textId="77777777" w:rsidR="00B42BA7" w:rsidRPr="00932195" w:rsidRDefault="00B42BA7" w:rsidP="00B42BA7">
      <w:pPr>
        <w:suppressAutoHyphens w:val="0"/>
        <w:ind w:left="2268" w:right="1134" w:hanging="1134"/>
        <w:jc w:val="both"/>
        <w:rPr>
          <w:snapToGrid w:val="0"/>
          <w:lang w:val="en-US"/>
        </w:rPr>
      </w:pPr>
      <w:r w:rsidRPr="00932195">
        <w:rPr>
          <w:snapToGrid w:val="0"/>
          <w:lang w:val="en-US"/>
        </w:rPr>
        <w:t xml:space="preserve">"1.1. </w:t>
      </w:r>
      <w:r w:rsidRPr="00932195">
        <w:rPr>
          <w:snapToGrid w:val="0"/>
          <w:lang w:val="en-US"/>
        </w:rPr>
        <w:tab/>
        <w:t>The dummies prescribed in this Regulation are described in this annex, in technical drawings</w:t>
      </w:r>
      <w:r w:rsidRPr="00932195">
        <w:rPr>
          <w:snapToGrid w:val="0"/>
          <w:vertAlign w:val="superscript"/>
          <w:lang w:val="en-US"/>
        </w:rPr>
        <w:t>1</w:t>
      </w:r>
      <w:r w:rsidRPr="00932195">
        <w:rPr>
          <w:snapToGrid w:val="0"/>
          <w:lang w:val="en-US"/>
        </w:rPr>
        <w:t xml:space="preserve"> and in the user manuals. The abdominal pressure sensors prescribed in this Regulation are described in this annex, in technical drawings and in the user manuals.</w:t>
      </w:r>
    </w:p>
    <w:p w14:paraId="08D8E593" w14:textId="77777777" w:rsidR="00B42BA7" w:rsidRPr="00932195" w:rsidRDefault="00B42BA7" w:rsidP="00B42BA7">
      <w:pPr>
        <w:pBdr>
          <w:bottom w:val="single" w:sz="4" w:space="1" w:color="auto"/>
        </w:pBdr>
        <w:suppressAutoHyphens w:val="0"/>
        <w:spacing w:after="120"/>
        <w:ind w:left="567" w:right="7938"/>
        <w:jc w:val="both"/>
        <w:rPr>
          <w:snapToGrid w:val="0"/>
          <w:sz w:val="16"/>
          <w:szCs w:val="16"/>
          <w:lang w:val="en-US"/>
        </w:rPr>
      </w:pPr>
    </w:p>
    <w:p w14:paraId="03EBF878" w14:textId="77777777" w:rsidR="00B42BA7" w:rsidRPr="00932195" w:rsidRDefault="00B42BA7" w:rsidP="00B42BA7">
      <w:pPr>
        <w:pStyle w:val="FootnoteText"/>
        <w:rPr>
          <w:snapToGrid w:val="0"/>
          <w:lang w:val="en-US"/>
        </w:rPr>
      </w:pPr>
      <w:r w:rsidRPr="00932195">
        <w:rPr>
          <w:snapToGrid w:val="0"/>
          <w:lang w:val="en-US"/>
        </w:rPr>
        <w:tab/>
      </w:r>
      <w:r w:rsidRPr="00932195">
        <w:rPr>
          <w:snapToGrid w:val="0"/>
          <w:vertAlign w:val="superscript"/>
          <w:lang w:val="en-US"/>
        </w:rPr>
        <w:t>1</w:t>
      </w:r>
      <w:r w:rsidRPr="00932195">
        <w:rPr>
          <w:snapToGrid w:val="0"/>
          <w:lang w:val="en-US"/>
        </w:rPr>
        <w:tab/>
        <w:t>The configurations of each dummy or abdominal pressure sensors are described and deposited in a transitory way on the website of the informal working group on Child Restraint Systems:https://www2.unece.org/wiki/display/trans/Q-Dummy+drawings"</w:t>
      </w:r>
    </w:p>
    <w:p w14:paraId="0EA7D2B0" w14:textId="77777777" w:rsidR="00B42BA7" w:rsidRDefault="00B42BA7" w:rsidP="00B42BA7">
      <w:pPr>
        <w:pStyle w:val="para"/>
        <w:spacing w:before="120"/>
      </w:pPr>
      <w:r>
        <w:rPr>
          <w:rFonts w:eastAsia="Calibri"/>
          <w:i/>
          <w:lang w:val="hu-HU"/>
        </w:rPr>
        <w:t>Annex 21</w:t>
      </w:r>
      <w:r>
        <w:rPr>
          <w:rFonts w:eastAsia="Calibri"/>
          <w:lang w:val="hu-HU"/>
        </w:rPr>
        <w:t>, amend to read:</w:t>
      </w:r>
    </w:p>
    <w:p w14:paraId="574A5B2A" w14:textId="77777777" w:rsidR="00B42BA7" w:rsidRPr="00932195" w:rsidRDefault="00B42BA7" w:rsidP="00B42BA7">
      <w:pPr>
        <w:spacing w:after="120"/>
        <w:ind w:left="2268"/>
        <w:jc w:val="both"/>
        <w:rPr>
          <w:lang w:val="en-US"/>
        </w:rPr>
      </w:pPr>
      <w:r w:rsidRPr="00932195">
        <w:rPr>
          <w:lang w:val="en-US"/>
        </w:rPr>
        <w:t>"…</w:t>
      </w:r>
    </w:p>
    <w:p w14:paraId="5A98410F" w14:textId="77777777" w:rsidR="00B42BA7" w:rsidRPr="00932195" w:rsidRDefault="00B42BA7" w:rsidP="00B42BA7">
      <w:pPr>
        <w:tabs>
          <w:tab w:val="num" w:pos="1440"/>
        </w:tabs>
        <w:suppressAutoHyphens w:val="0"/>
        <w:spacing w:after="120"/>
        <w:ind w:left="3402" w:right="1134" w:hanging="1134"/>
        <w:jc w:val="both"/>
        <w:rPr>
          <w:snapToGrid w:val="0"/>
          <w:lang w:val="en-US"/>
        </w:rPr>
      </w:pPr>
      <w:r w:rsidRPr="00932195">
        <w:rPr>
          <w:snapToGrid w:val="0"/>
          <w:lang w:val="en-US"/>
        </w:rPr>
        <w:t>Load application device II</w:t>
      </w:r>
    </w:p>
    <w:p w14:paraId="1E04BE62" w14:textId="77777777" w:rsidR="00B42BA7" w:rsidRPr="00841981" w:rsidRDefault="00B42BA7" w:rsidP="00B42BA7">
      <w:pPr>
        <w:tabs>
          <w:tab w:val="num" w:pos="1440"/>
        </w:tabs>
        <w:suppressAutoHyphens w:val="0"/>
        <w:spacing w:after="120"/>
        <w:ind w:left="3402" w:right="1134" w:hanging="1134"/>
        <w:jc w:val="both"/>
        <w:rPr>
          <w:snapToGrid w:val="0"/>
        </w:rPr>
      </w:pPr>
      <w:r>
        <w:rPr>
          <w:snapToGrid w:val="0"/>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6"/>
        <w:gridCol w:w="1286"/>
        <w:gridCol w:w="1032"/>
        <w:gridCol w:w="1032"/>
        <w:gridCol w:w="1032"/>
        <w:gridCol w:w="1032"/>
      </w:tblGrid>
      <w:tr w:rsidR="00B42BA7" w:rsidRPr="00A06AF4" w14:paraId="6E30EB2B" w14:textId="77777777" w:rsidTr="00587DF3">
        <w:trPr>
          <w:trHeight w:val="143"/>
          <w:tblHeader/>
        </w:trPr>
        <w:tc>
          <w:tcPr>
            <w:tcW w:w="244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37087897" w14:textId="77777777" w:rsidR="00B42BA7" w:rsidRPr="00A06AF4" w:rsidRDefault="00B42BA7" w:rsidP="00587DF3">
            <w:pPr>
              <w:suppressAutoHyphens w:val="0"/>
              <w:spacing w:before="80" w:after="80" w:line="200" w:lineRule="exact"/>
              <w:ind w:right="113"/>
              <w:rPr>
                <w:i/>
                <w:sz w:val="16"/>
                <w:szCs w:val="36"/>
                <w:lang w:eastAsia="en-GB"/>
              </w:rPr>
            </w:pPr>
            <w:r w:rsidRPr="00A06AF4">
              <w:rPr>
                <w:i/>
                <w:sz w:val="16"/>
                <w:szCs w:val="24"/>
                <w:lang w:val="fr-FR" w:eastAsia="en-GB"/>
              </w:rPr>
              <w:t>Stret</w:t>
            </w:r>
            <w:r>
              <w:rPr>
                <w:i/>
                <w:sz w:val="16"/>
                <w:szCs w:val="24"/>
                <w:lang w:val="fr-FR" w:eastAsia="en-GB"/>
              </w:rPr>
              <w:t xml:space="preserve">ch </w:t>
            </w:r>
            <w:r w:rsidRPr="00A06AF4">
              <w:rPr>
                <w:i/>
                <w:sz w:val="16"/>
                <w:szCs w:val="24"/>
                <w:lang w:eastAsia="en-GB"/>
              </w:rPr>
              <w:t>length</w:t>
            </w:r>
          </w:p>
        </w:tc>
        <w:tc>
          <w:tcPr>
            <w:tcW w:w="160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5B06FB2A" w14:textId="77777777" w:rsidR="00B42BA7" w:rsidRPr="00A06AF4" w:rsidRDefault="00B42BA7" w:rsidP="00587DF3">
            <w:pPr>
              <w:suppressAutoHyphens w:val="0"/>
              <w:spacing w:before="80" w:after="80" w:line="200" w:lineRule="exact"/>
              <w:ind w:right="113"/>
              <w:jc w:val="right"/>
              <w:rPr>
                <w:i/>
                <w:sz w:val="16"/>
                <w:szCs w:val="36"/>
                <w:lang w:eastAsia="en-GB"/>
              </w:rPr>
            </w:pPr>
            <w:r w:rsidRPr="00A06AF4">
              <w:rPr>
                <w:i/>
                <w:sz w:val="16"/>
                <w:szCs w:val="24"/>
                <w:lang w:val="fr-FR" w:eastAsia="en-GB"/>
              </w:rPr>
              <w:t>(+/- 5 mm)</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35DE70F2" w14:textId="77777777" w:rsidR="00B42BA7" w:rsidRPr="00A06AF4" w:rsidRDefault="00B42BA7" w:rsidP="00587DF3">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319FC2F7" w14:textId="77777777" w:rsidR="00B42BA7" w:rsidRPr="00A06AF4" w:rsidRDefault="00B42BA7" w:rsidP="00587DF3">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59074968" w14:textId="77777777" w:rsidR="00B42BA7" w:rsidRPr="00A06AF4" w:rsidRDefault="00B42BA7" w:rsidP="00587DF3">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07980628" w14:textId="77777777" w:rsidR="00B42BA7" w:rsidRPr="00A06AF4" w:rsidRDefault="00B42BA7" w:rsidP="00587DF3">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r>
      <w:tr w:rsidR="00B42BA7" w:rsidRPr="00A06AF4" w14:paraId="44991405" w14:textId="77777777" w:rsidTr="00587DF3">
        <w:trPr>
          <w:trHeight w:val="157"/>
        </w:trPr>
        <w:tc>
          <w:tcPr>
            <w:tcW w:w="2440" w:type="dxa"/>
            <w:tcBorders>
              <w:top w:val="single" w:sz="12" w:space="0" w:color="auto"/>
            </w:tcBorders>
            <w:shd w:val="clear" w:color="auto" w:fill="auto"/>
            <w:tcMar>
              <w:top w:w="15" w:type="dxa"/>
              <w:left w:w="15" w:type="dxa"/>
              <w:bottom w:w="0" w:type="dxa"/>
              <w:right w:w="15" w:type="dxa"/>
            </w:tcMar>
            <w:hideMark/>
          </w:tcPr>
          <w:p w14:paraId="65BACB20" w14:textId="77777777" w:rsidR="00B42BA7" w:rsidRPr="00A06AF4" w:rsidRDefault="00B42BA7" w:rsidP="00587DF3">
            <w:pPr>
              <w:suppressAutoHyphens w:val="0"/>
              <w:spacing w:before="40" w:after="40" w:line="220" w:lineRule="exact"/>
              <w:ind w:right="113"/>
              <w:rPr>
                <w:sz w:val="18"/>
                <w:szCs w:val="36"/>
                <w:lang w:eastAsia="en-GB"/>
              </w:rPr>
            </w:pPr>
            <w:r w:rsidRPr="00A06AF4">
              <w:rPr>
                <w:sz w:val="18"/>
                <w:szCs w:val="24"/>
                <w:lang w:val="fr-FR" w:eastAsia="en-GB"/>
              </w:rPr>
              <w:t> </w:t>
            </w:r>
          </w:p>
        </w:tc>
        <w:tc>
          <w:tcPr>
            <w:tcW w:w="1600" w:type="dxa"/>
            <w:tcBorders>
              <w:top w:val="single" w:sz="12" w:space="0" w:color="auto"/>
            </w:tcBorders>
            <w:shd w:val="clear" w:color="auto" w:fill="auto"/>
            <w:tcMar>
              <w:top w:w="15" w:type="dxa"/>
              <w:left w:w="15" w:type="dxa"/>
              <w:bottom w:w="0" w:type="dxa"/>
              <w:right w:w="15" w:type="dxa"/>
            </w:tcMar>
            <w:vAlign w:val="bottom"/>
            <w:hideMark/>
          </w:tcPr>
          <w:p w14:paraId="4A0F8A3A"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Q 0</w:t>
            </w:r>
          </w:p>
        </w:tc>
        <w:tc>
          <w:tcPr>
            <w:tcW w:w="1280" w:type="dxa"/>
            <w:tcBorders>
              <w:top w:val="single" w:sz="12" w:space="0" w:color="auto"/>
            </w:tcBorders>
            <w:shd w:val="clear" w:color="auto" w:fill="auto"/>
            <w:tcMar>
              <w:top w:w="15" w:type="dxa"/>
              <w:left w:w="15" w:type="dxa"/>
              <w:bottom w:w="0" w:type="dxa"/>
              <w:right w:w="15" w:type="dxa"/>
            </w:tcMar>
            <w:vAlign w:val="bottom"/>
            <w:hideMark/>
          </w:tcPr>
          <w:p w14:paraId="5136B9B9"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Q 1</w:t>
            </w:r>
          </w:p>
        </w:tc>
        <w:tc>
          <w:tcPr>
            <w:tcW w:w="1280" w:type="dxa"/>
            <w:tcBorders>
              <w:top w:val="single" w:sz="12" w:space="0" w:color="auto"/>
            </w:tcBorders>
            <w:shd w:val="clear" w:color="auto" w:fill="auto"/>
            <w:tcMar>
              <w:top w:w="15" w:type="dxa"/>
              <w:left w:w="15" w:type="dxa"/>
              <w:bottom w:w="0" w:type="dxa"/>
              <w:right w:w="15" w:type="dxa"/>
            </w:tcMar>
            <w:vAlign w:val="bottom"/>
            <w:hideMark/>
          </w:tcPr>
          <w:p w14:paraId="3B7FC234"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Q 1,5</w:t>
            </w:r>
          </w:p>
        </w:tc>
        <w:tc>
          <w:tcPr>
            <w:tcW w:w="1280" w:type="dxa"/>
            <w:tcBorders>
              <w:top w:val="single" w:sz="12" w:space="0" w:color="auto"/>
            </w:tcBorders>
            <w:shd w:val="clear" w:color="auto" w:fill="auto"/>
            <w:tcMar>
              <w:top w:w="15" w:type="dxa"/>
              <w:left w:w="15" w:type="dxa"/>
              <w:bottom w:w="0" w:type="dxa"/>
              <w:right w:w="15" w:type="dxa"/>
            </w:tcMar>
            <w:vAlign w:val="bottom"/>
            <w:hideMark/>
          </w:tcPr>
          <w:p w14:paraId="2F4A101F"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Q 3</w:t>
            </w:r>
          </w:p>
        </w:tc>
        <w:tc>
          <w:tcPr>
            <w:tcW w:w="1280" w:type="dxa"/>
            <w:tcBorders>
              <w:top w:val="single" w:sz="12" w:space="0" w:color="auto"/>
            </w:tcBorders>
            <w:shd w:val="clear" w:color="auto" w:fill="auto"/>
            <w:tcMar>
              <w:top w:w="15" w:type="dxa"/>
              <w:left w:w="15" w:type="dxa"/>
              <w:bottom w:w="0" w:type="dxa"/>
              <w:right w:w="15" w:type="dxa"/>
            </w:tcMar>
            <w:vAlign w:val="bottom"/>
            <w:hideMark/>
          </w:tcPr>
          <w:p w14:paraId="475936D3"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Q 6</w:t>
            </w:r>
          </w:p>
        </w:tc>
      </w:tr>
      <w:tr w:rsidR="00B42BA7" w:rsidRPr="00A06AF4" w14:paraId="786A9D47" w14:textId="77777777" w:rsidTr="00587DF3">
        <w:trPr>
          <w:trHeight w:val="40"/>
        </w:trPr>
        <w:tc>
          <w:tcPr>
            <w:tcW w:w="2440" w:type="dxa"/>
            <w:shd w:val="clear" w:color="auto" w:fill="auto"/>
            <w:tcMar>
              <w:top w:w="15" w:type="dxa"/>
              <w:left w:w="15" w:type="dxa"/>
              <w:bottom w:w="0" w:type="dxa"/>
              <w:right w:w="15" w:type="dxa"/>
            </w:tcMar>
            <w:hideMark/>
          </w:tcPr>
          <w:p w14:paraId="3FA1D5B7" w14:textId="77777777" w:rsidR="00B42BA7" w:rsidRPr="00A06AF4" w:rsidRDefault="00B42BA7" w:rsidP="00587DF3">
            <w:pPr>
              <w:suppressAutoHyphens w:val="0"/>
              <w:spacing w:before="40" w:after="40" w:line="220" w:lineRule="exact"/>
              <w:ind w:right="113"/>
              <w:rPr>
                <w:sz w:val="18"/>
                <w:szCs w:val="36"/>
                <w:lang w:eastAsia="en-GB"/>
              </w:rPr>
            </w:pPr>
            <w:r w:rsidRPr="00A06AF4">
              <w:rPr>
                <w:sz w:val="18"/>
                <w:szCs w:val="24"/>
                <w:lang w:val="fr-FR" w:eastAsia="en-GB"/>
              </w:rPr>
              <w:t>Main belt (A)</w:t>
            </w:r>
          </w:p>
        </w:tc>
        <w:tc>
          <w:tcPr>
            <w:tcW w:w="1600" w:type="dxa"/>
            <w:shd w:val="clear" w:color="auto" w:fill="auto"/>
            <w:tcMar>
              <w:top w:w="15" w:type="dxa"/>
              <w:left w:w="15" w:type="dxa"/>
              <w:bottom w:w="0" w:type="dxa"/>
              <w:right w:w="15" w:type="dxa"/>
            </w:tcMar>
            <w:vAlign w:val="bottom"/>
            <w:hideMark/>
          </w:tcPr>
          <w:p w14:paraId="3E909569"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1 740 mm</w:t>
            </w:r>
          </w:p>
        </w:tc>
        <w:tc>
          <w:tcPr>
            <w:tcW w:w="1280" w:type="dxa"/>
            <w:shd w:val="clear" w:color="auto" w:fill="auto"/>
            <w:tcMar>
              <w:top w:w="15" w:type="dxa"/>
              <w:left w:w="15" w:type="dxa"/>
              <w:bottom w:w="0" w:type="dxa"/>
              <w:right w:w="15" w:type="dxa"/>
            </w:tcMar>
            <w:vAlign w:val="bottom"/>
            <w:hideMark/>
          </w:tcPr>
          <w:p w14:paraId="4BC0C55F"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1 850 mm</w:t>
            </w:r>
          </w:p>
        </w:tc>
        <w:tc>
          <w:tcPr>
            <w:tcW w:w="1280" w:type="dxa"/>
            <w:shd w:val="clear" w:color="auto" w:fill="auto"/>
            <w:tcMar>
              <w:top w:w="15" w:type="dxa"/>
              <w:left w:w="15" w:type="dxa"/>
              <w:bottom w:w="0" w:type="dxa"/>
              <w:right w:w="15" w:type="dxa"/>
            </w:tcMar>
            <w:vAlign w:val="bottom"/>
            <w:hideMark/>
          </w:tcPr>
          <w:p w14:paraId="3D609A63"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1 900 mm</w:t>
            </w:r>
          </w:p>
        </w:tc>
        <w:tc>
          <w:tcPr>
            <w:tcW w:w="1280" w:type="dxa"/>
            <w:shd w:val="clear" w:color="auto" w:fill="auto"/>
            <w:tcMar>
              <w:top w:w="15" w:type="dxa"/>
              <w:left w:w="15" w:type="dxa"/>
              <w:bottom w:w="0" w:type="dxa"/>
              <w:right w:w="15" w:type="dxa"/>
            </w:tcMar>
            <w:vAlign w:val="bottom"/>
            <w:hideMark/>
          </w:tcPr>
          <w:p w14:paraId="3E0FAFBE"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2 000 mm</w:t>
            </w:r>
          </w:p>
        </w:tc>
        <w:tc>
          <w:tcPr>
            <w:tcW w:w="1280" w:type="dxa"/>
            <w:shd w:val="clear" w:color="auto" w:fill="auto"/>
            <w:tcMar>
              <w:top w:w="15" w:type="dxa"/>
              <w:left w:w="15" w:type="dxa"/>
              <w:bottom w:w="0" w:type="dxa"/>
              <w:right w:w="15" w:type="dxa"/>
            </w:tcMar>
            <w:vAlign w:val="bottom"/>
            <w:hideMark/>
          </w:tcPr>
          <w:p w14:paraId="7AD5D573"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2 000 mm</w:t>
            </w:r>
          </w:p>
        </w:tc>
      </w:tr>
      <w:tr w:rsidR="00B42BA7" w:rsidRPr="00A06AF4" w14:paraId="415A39C0" w14:textId="77777777" w:rsidTr="00587DF3">
        <w:trPr>
          <w:trHeight w:val="40"/>
        </w:trPr>
        <w:tc>
          <w:tcPr>
            <w:tcW w:w="2440" w:type="dxa"/>
            <w:shd w:val="clear" w:color="auto" w:fill="auto"/>
            <w:tcMar>
              <w:top w:w="15" w:type="dxa"/>
              <w:left w:w="15" w:type="dxa"/>
              <w:bottom w:w="0" w:type="dxa"/>
              <w:right w:w="15" w:type="dxa"/>
            </w:tcMar>
            <w:hideMark/>
          </w:tcPr>
          <w:p w14:paraId="2D209A6A" w14:textId="77777777" w:rsidR="00B42BA7" w:rsidRPr="00A06AF4" w:rsidRDefault="00B42BA7" w:rsidP="00587DF3">
            <w:pPr>
              <w:suppressAutoHyphens w:val="0"/>
              <w:spacing w:before="40" w:after="40" w:line="220" w:lineRule="exact"/>
              <w:ind w:right="113"/>
              <w:rPr>
                <w:sz w:val="18"/>
                <w:szCs w:val="36"/>
                <w:lang w:eastAsia="en-GB"/>
              </w:rPr>
            </w:pPr>
            <w:r w:rsidRPr="00A06AF4">
              <w:rPr>
                <w:sz w:val="18"/>
                <w:szCs w:val="24"/>
                <w:lang w:val="fr-FR" w:eastAsia="en-GB"/>
              </w:rPr>
              <w:t>Hip belt (B)</w:t>
            </w:r>
          </w:p>
        </w:tc>
        <w:tc>
          <w:tcPr>
            <w:tcW w:w="1600" w:type="dxa"/>
            <w:shd w:val="clear" w:color="auto" w:fill="auto"/>
            <w:tcMar>
              <w:top w:w="15" w:type="dxa"/>
              <w:left w:w="15" w:type="dxa"/>
              <w:bottom w:w="0" w:type="dxa"/>
              <w:right w:w="15" w:type="dxa"/>
            </w:tcMar>
            <w:vAlign w:val="bottom"/>
            <w:hideMark/>
          </w:tcPr>
          <w:p w14:paraId="56D0A475"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530 mm</w:t>
            </w:r>
          </w:p>
        </w:tc>
        <w:tc>
          <w:tcPr>
            <w:tcW w:w="1280" w:type="dxa"/>
            <w:shd w:val="clear" w:color="auto" w:fill="auto"/>
            <w:tcMar>
              <w:top w:w="15" w:type="dxa"/>
              <w:left w:w="15" w:type="dxa"/>
              <w:bottom w:w="0" w:type="dxa"/>
              <w:right w:w="15" w:type="dxa"/>
            </w:tcMar>
            <w:vAlign w:val="bottom"/>
            <w:hideMark/>
          </w:tcPr>
          <w:p w14:paraId="1D41EF14"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560 mm</w:t>
            </w:r>
          </w:p>
        </w:tc>
        <w:tc>
          <w:tcPr>
            <w:tcW w:w="1280" w:type="dxa"/>
            <w:shd w:val="clear" w:color="auto" w:fill="auto"/>
            <w:tcMar>
              <w:top w:w="15" w:type="dxa"/>
              <w:left w:w="15" w:type="dxa"/>
              <w:bottom w:w="0" w:type="dxa"/>
              <w:right w:w="15" w:type="dxa"/>
            </w:tcMar>
            <w:vAlign w:val="bottom"/>
            <w:hideMark/>
          </w:tcPr>
          <w:p w14:paraId="057D8C30"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600 mm</w:t>
            </w:r>
          </w:p>
        </w:tc>
        <w:tc>
          <w:tcPr>
            <w:tcW w:w="1280" w:type="dxa"/>
            <w:shd w:val="clear" w:color="auto" w:fill="auto"/>
            <w:tcMar>
              <w:top w:w="15" w:type="dxa"/>
              <w:left w:w="15" w:type="dxa"/>
              <w:bottom w:w="0" w:type="dxa"/>
              <w:right w:w="15" w:type="dxa"/>
            </w:tcMar>
            <w:vAlign w:val="bottom"/>
            <w:hideMark/>
          </w:tcPr>
          <w:p w14:paraId="3C77D093"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630 mm</w:t>
            </w:r>
          </w:p>
        </w:tc>
        <w:tc>
          <w:tcPr>
            <w:tcW w:w="1280" w:type="dxa"/>
            <w:shd w:val="clear" w:color="auto" w:fill="auto"/>
            <w:tcMar>
              <w:top w:w="15" w:type="dxa"/>
              <w:left w:w="15" w:type="dxa"/>
              <w:bottom w:w="0" w:type="dxa"/>
              <w:right w:w="15" w:type="dxa"/>
            </w:tcMar>
            <w:vAlign w:val="bottom"/>
            <w:hideMark/>
          </w:tcPr>
          <w:p w14:paraId="5B8967A6"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660 mm</w:t>
            </w:r>
          </w:p>
        </w:tc>
      </w:tr>
      <w:tr w:rsidR="00B42BA7" w:rsidRPr="00A06AF4" w14:paraId="05AF3A3B" w14:textId="77777777" w:rsidTr="00587DF3">
        <w:trPr>
          <w:trHeight w:val="40"/>
        </w:trPr>
        <w:tc>
          <w:tcPr>
            <w:tcW w:w="2440" w:type="dxa"/>
            <w:shd w:val="clear" w:color="auto" w:fill="auto"/>
            <w:tcMar>
              <w:top w:w="15" w:type="dxa"/>
              <w:left w:w="15" w:type="dxa"/>
              <w:bottom w:w="0" w:type="dxa"/>
              <w:right w:w="15" w:type="dxa"/>
            </w:tcMar>
            <w:hideMark/>
          </w:tcPr>
          <w:p w14:paraId="3D664A8D" w14:textId="77777777" w:rsidR="00B42BA7" w:rsidRPr="00A06AF4" w:rsidRDefault="00B42BA7" w:rsidP="00587DF3">
            <w:pPr>
              <w:suppressAutoHyphens w:val="0"/>
              <w:spacing w:before="40" w:after="40" w:line="220" w:lineRule="exact"/>
              <w:ind w:right="113"/>
              <w:rPr>
                <w:sz w:val="18"/>
                <w:szCs w:val="36"/>
                <w:lang w:eastAsia="en-GB"/>
              </w:rPr>
            </w:pPr>
            <w:r w:rsidRPr="00A06AF4">
              <w:rPr>
                <w:sz w:val="18"/>
                <w:szCs w:val="24"/>
                <w:lang w:val="fr-FR" w:eastAsia="en-GB"/>
              </w:rPr>
              <w:t>Lower dimension (C)</w:t>
            </w:r>
          </w:p>
        </w:tc>
        <w:tc>
          <w:tcPr>
            <w:tcW w:w="1600" w:type="dxa"/>
            <w:shd w:val="clear" w:color="auto" w:fill="auto"/>
            <w:tcMar>
              <w:top w:w="15" w:type="dxa"/>
              <w:left w:w="15" w:type="dxa"/>
              <w:bottom w:w="0" w:type="dxa"/>
              <w:right w:w="15" w:type="dxa"/>
            </w:tcMar>
            <w:vAlign w:val="bottom"/>
            <w:hideMark/>
          </w:tcPr>
          <w:p w14:paraId="1846C7DC"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125 mm</w:t>
            </w:r>
          </w:p>
        </w:tc>
        <w:tc>
          <w:tcPr>
            <w:tcW w:w="1280" w:type="dxa"/>
            <w:shd w:val="clear" w:color="auto" w:fill="auto"/>
            <w:tcMar>
              <w:top w:w="15" w:type="dxa"/>
              <w:left w:w="15" w:type="dxa"/>
              <w:bottom w:w="0" w:type="dxa"/>
              <w:right w:w="15" w:type="dxa"/>
            </w:tcMar>
            <w:vAlign w:val="bottom"/>
            <w:hideMark/>
          </w:tcPr>
          <w:p w14:paraId="6E6E0515"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150 mm</w:t>
            </w:r>
          </w:p>
        </w:tc>
        <w:tc>
          <w:tcPr>
            <w:tcW w:w="1280" w:type="dxa"/>
            <w:shd w:val="clear" w:color="auto" w:fill="auto"/>
            <w:tcMar>
              <w:top w:w="15" w:type="dxa"/>
              <w:left w:w="15" w:type="dxa"/>
              <w:bottom w:w="0" w:type="dxa"/>
              <w:right w:w="15" w:type="dxa"/>
            </w:tcMar>
            <w:vAlign w:val="bottom"/>
            <w:hideMark/>
          </w:tcPr>
          <w:p w14:paraId="0DC5DF62"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150 mm</w:t>
            </w:r>
          </w:p>
        </w:tc>
        <w:tc>
          <w:tcPr>
            <w:tcW w:w="1280" w:type="dxa"/>
            <w:shd w:val="clear" w:color="auto" w:fill="auto"/>
            <w:tcMar>
              <w:top w:w="15" w:type="dxa"/>
              <w:left w:w="15" w:type="dxa"/>
              <w:bottom w:w="0" w:type="dxa"/>
              <w:right w:w="15" w:type="dxa"/>
            </w:tcMar>
            <w:vAlign w:val="bottom"/>
            <w:hideMark/>
          </w:tcPr>
          <w:p w14:paraId="7B1763AD"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170 mm</w:t>
            </w:r>
          </w:p>
        </w:tc>
        <w:tc>
          <w:tcPr>
            <w:tcW w:w="1280" w:type="dxa"/>
            <w:shd w:val="clear" w:color="auto" w:fill="auto"/>
            <w:tcMar>
              <w:top w:w="15" w:type="dxa"/>
              <w:left w:w="15" w:type="dxa"/>
              <w:bottom w:w="0" w:type="dxa"/>
              <w:right w:w="15" w:type="dxa"/>
            </w:tcMar>
            <w:vAlign w:val="bottom"/>
            <w:hideMark/>
          </w:tcPr>
          <w:p w14:paraId="4B57E313"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200 mm</w:t>
            </w:r>
          </w:p>
        </w:tc>
      </w:tr>
      <w:tr w:rsidR="00B42BA7" w:rsidRPr="00A06AF4" w14:paraId="1BEF40F8" w14:textId="77777777" w:rsidTr="00587DF3">
        <w:trPr>
          <w:trHeight w:val="40"/>
        </w:trPr>
        <w:tc>
          <w:tcPr>
            <w:tcW w:w="2440" w:type="dxa"/>
            <w:shd w:val="clear" w:color="auto" w:fill="auto"/>
            <w:tcMar>
              <w:top w:w="15" w:type="dxa"/>
              <w:left w:w="15" w:type="dxa"/>
              <w:bottom w:w="0" w:type="dxa"/>
              <w:right w:w="15" w:type="dxa"/>
            </w:tcMar>
            <w:hideMark/>
          </w:tcPr>
          <w:p w14:paraId="2E59933F" w14:textId="77777777" w:rsidR="00B42BA7" w:rsidRPr="00A06AF4" w:rsidRDefault="00B42BA7" w:rsidP="00587DF3">
            <w:pPr>
              <w:suppressAutoHyphens w:val="0"/>
              <w:spacing w:before="40" w:after="40" w:line="220" w:lineRule="exact"/>
              <w:ind w:right="113"/>
              <w:rPr>
                <w:sz w:val="18"/>
                <w:szCs w:val="36"/>
                <w:lang w:eastAsia="en-GB"/>
              </w:rPr>
            </w:pPr>
            <w:r w:rsidRPr="00A06AF4">
              <w:rPr>
                <w:sz w:val="18"/>
                <w:szCs w:val="24"/>
                <w:lang w:val="fr-FR" w:eastAsia="en-GB"/>
              </w:rPr>
              <w:t>Mid dimension (D)</w:t>
            </w:r>
          </w:p>
        </w:tc>
        <w:tc>
          <w:tcPr>
            <w:tcW w:w="1600" w:type="dxa"/>
            <w:shd w:val="clear" w:color="auto" w:fill="auto"/>
            <w:tcMar>
              <w:top w:w="15" w:type="dxa"/>
              <w:left w:w="15" w:type="dxa"/>
              <w:bottom w:w="0" w:type="dxa"/>
              <w:right w:w="15" w:type="dxa"/>
            </w:tcMar>
            <w:vAlign w:val="bottom"/>
            <w:hideMark/>
          </w:tcPr>
          <w:p w14:paraId="3D729900"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270 mm</w:t>
            </w:r>
          </w:p>
        </w:tc>
        <w:tc>
          <w:tcPr>
            <w:tcW w:w="1280" w:type="dxa"/>
            <w:shd w:val="clear" w:color="auto" w:fill="auto"/>
            <w:tcMar>
              <w:top w:w="15" w:type="dxa"/>
              <w:left w:w="15" w:type="dxa"/>
              <w:bottom w:w="0" w:type="dxa"/>
              <w:right w:w="15" w:type="dxa"/>
            </w:tcMar>
            <w:vAlign w:val="bottom"/>
            <w:hideMark/>
          </w:tcPr>
          <w:p w14:paraId="706468EB"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300 mm</w:t>
            </w:r>
          </w:p>
        </w:tc>
        <w:tc>
          <w:tcPr>
            <w:tcW w:w="1280" w:type="dxa"/>
            <w:shd w:val="clear" w:color="auto" w:fill="auto"/>
            <w:tcMar>
              <w:top w:w="15" w:type="dxa"/>
              <w:left w:w="15" w:type="dxa"/>
              <w:bottom w:w="0" w:type="dxa"/>
              <w:right w:w="15" w:type="dxa"/>
            </w:tcMar>
            <w:vAlign w:val="bottom"/>
            <w:hideMark/>
          </w:tcPr>
          <w:p w14:paraId="5719E9FE"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350 mm</w:t>
            </w:r>
          </w:p>
        </w:tc>
        <w:tc>
          <w:tcPr>
            <w:tcW w:w="1280" w:type="dxa"/>
            <w:shd w:val="clear" w:color="auto" w:fill="auto"/>
            <w:tcMar>
              <w:top w:w="15" w:type="dxa"/>
              <w:left w:w="15" w:type="dxa"/>
              <w:bottom w:w="0" w:type="dxa"/>
              <w:right w:w="15" w:type="dxa"/>
            </w:tcMar>
            <w:vAlign w:val="bottom"/>
            <w:hideMark/>
          </w:tcPr>
          <w:p w14:paraId="1832A166"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380 mm</w:t>
            </w:r>
          </w:p>
        </w:tc>
        <w:tc>
          <w:tcPr>
            <w:tcW w:w="1280" w:type="dxa"/>
            <w:shd w:val="clear" w:color="auto" w:fill="auto"/>
            <w:tcMar>
              <w:top w:w="15" w:type="dxa"/>
              <w:left w:w="15" w:type="dxa"/>
              <w:bottom w:w="0" w:type="dxa"/>
              <w:right w:w="15" w:type="dxa"/>
            </w:tcMar>
            <w:vAlign w:val="bottom"/>
            <w:hideMark/>
          </w:tcPr>
          <w:p w14:paraId="69667DA6" w14:textId="77777777" w:rsidR="00B42BA7" w:rsidRPr="00A06AF4" w:rsidRDefault="00B42BA7" w:rsidP="00587DF3">
            <w:pPr>
              <w:suppressAutoHyphens w:val="0"/>
              <w:spacing w:before="40" w:after="40" w:line="220" w:lineRule="exact"/>
              <w:ind w:right="113"/>
              <w:jc w:val="right"/>
              <w:rPr>
                <w:sz w:val="18"/>
                <w:szCs w:val="36"/>
                <w:lang w:eastAsia="en-GB"/>
              </w:rPr>
            </w:pPr>
            <w:r w:rsidRPr="00A06AF4">
              <w:rPr>
                <w:sz w:val="18"/>
                <w:szCs w:val="24"/>
                <w:lang w:val="fr-FR" w:eastAsia="en-GB"/>
              </w:rPr>
              <w:t>380 mm</w:t>
            </w:r>
          </w:p>
        </w:tc>
      </w:tr>
    </w:tbl>
    <w:p w14:paraId="449C20A4" w14:textId="77777777" w:rsidR="00B42BA7" w:rsidRPr="00841981" w:rsidRDefault="00B42BA7" w:rsidP="00B42BA7">
      <w:pPr>
        <w:suppressAutoHyphens w:val="0"/>
        <w:spacing w:before="120" w:after="120"/>
        <w:ind w:left="1701" w:right="1134" w:firstLine="567"/>
        <w:jc w:val="both"/>
        <w:rPr>
          <w:snapToGrid w:val="0"/>
        </w:rPr>
      </w:pPr>
      <w:r>
        <w:rPr>
          <w:snapToGrid w:val="0"/>
        </w:rPr>
        <w:t>…"</w:t>
      </w:r>
    </w:p>
    <w:p w14:paraId="349D1669" w14:textId="77777777" w:rsidR="00B42BA7" w:rsidRPr="0046245F" w:rsidRDefault="00B42BA7" w:rsidP="00B42BA7">
      <w:pPr>
        <w:pStyle w:val="SingleTxtG"/>
        <w:rPr>
          <w:rFonts w:eastAsia="Calibri"/>
        </w:rPr>
      </w:pPr>
      <w:r w:rsidRPr="0046245F">
        <w:rPr>
          <w:rFonts w:eastAsia="Calibri"/>
          <w:i/>
        </w:rPr>
        <w:lastRenderedPageBreak/>
        <w:t>Insert a new Annex 24</w:t>
      </w:r>
      <w:r w:rsidRPr="0046245F">
        <w:rPr>
          <w:rFonts w:eastAsia="Calibri"/>
        </w:rPr>
        <w:t>, to read:</w:t>
      </w:r>
    </w:p>
    <w:p w14:paraId="09718407" w14:textId="77777777" w:rsidR="00B42BA7" w:rsidRPr="00932195" w:rsidRDefault="00B42BA7" w:rsidP="00B42BA7">
      <w:pPr>
        <w:pStyle w:val="HChG"/>
        <w:tabs>
          <w:tab w:val="left" w:pos="720"/>
        </w:tabs>
        <w:spacing w:line="240" w:lineRule="auto"/>
        <w:ind w:left="851" w:hanging="851"/>
        <w:rPr>
          <w:lang w:val="en-US" w:eastAsia="ja-JP"/>
        </w:rPr>
      </w:pPr>
      <w:r w:rsidRPr="00932195">
        <w:rPr>
          <w:rFonts w:eastAsia="Calibri"/>
          <w:lang w:val="en-US"/>
        </w:rPr>
        <w:t>"</w:t>
      </w:r>
      <w:r w:rsidRPr="00932195">
        <w:rPr>
          <w:lang w:val="en-US" w:eastAsia="ja-JP"/>
        </w:rPr>
        <w:t>Annex 24</w:t>
      </w:r>
    </w:p>
    <w:p w14:paraId="62E2B7C3" w14:textId="77777777" w:rsidR="00B42BA7" w:rsidRPr="00932195" w:rsidRDefault="00B42BA7" w:rsidP="00B42BA7">
      <w:pPr>
        <w:pStyle w:val="HChG"/>
        <w:rPr>
          <w:lang w:val="en-US" w:eastAsia="ja-JP"/>
        </w:rPr>
      </w:pPr>
      <w:r w:rsidRPr="00932195">
        <w:rPr>
          <w:lang w:val="en-US" w:eastAsia="ja-JP"/>
        </w:rPr>
        <w:tab/>
      </w:r>
      <w:r w:rsidRPr="00932195">
        <w:rPr>
          <w:lang w:val="en-US" w:eastAsia="ja-JP"/>
        </w:rPr>
        <w:tab/>
        <w:t>Flammability of materials intended to be used in built-in child restraint systems</w:t>
      </w:r>
    </w:p>
    <w:p w14:paraId="2EB0AF06" w14:textId="77777777" w:rsidR="00B42BA7" w:rsidRPr="00932195" w:rsidRDefault="00B42BA7" w:rsidP="00B42BA7">
      <w:pPr>
        <w:pStyle w:val="SingleTxtG"/>
        <w:ind w:left="2268" w:hanging="1134"/>
        <w:rPr>
          <w:rFonts w:eastAsia="Calibri"/>
          <w:lang w:val="en-US"/>
        </w:rPr>
      </w:pPr>
      <w:r w:rsidRPr="00932195">
        <w:rPr>
          <w:rFonts w:eastAsia="Calibri"/>
          <w:lang w:val="en-US"/>
        </w:rPr>
        <w:t>1.</w:t>
      </w:r>
      <w:r w:rsidRPr="00932195">
        <w:rPr>
          <w:rFonts w:eastAsia="Calibri"/>
          <w:lang w:val="en-US"/>
        </w:rPr>
        <w:tab/>
        <w:t>Definitions</w:t>
      </w:r>
    </w:p>
    <w:p w14:paraId="4B374455" w14:textId="77777777" w:rsidR="00B42BA7" w:rsidRPr="00932195" w:rsidRDefault="00B42BA7" w:rsidP="00B42BA7">
      <w:pPr>
        <w:pStyle w:val="SingleTxtG"/>
        <w:ind w:left="2268"/>
        <w:rPr>
          <w:rFonts w:eastAsia="Calibri"/>
          <w:lang w:val="en-US"/>
        </w:rPr>
      </w:pPr>
      <w:r w:rsidRPr="00932195">
        <w:rPr>
          <w:rFonts w:eastAsia="Calibri"/>
          <w:i/>
          <w:iCs/>
          <w:lang w:val="en-US"/>
        </w:rPr>
        <w:t xml:space="preserve">"Occupant compartment air space" </w:t>
      </w:r>
      <w:r w:rsidRPr="00932195">
        <w:rPr>
          <w:rFonts w:eastAsia="Calibri"/>
          <w:lang w:val="en-US"/>
        </w:rPr>
        <w:t>means the space within the occupant compartment that normally contains refreshable air.</w:t>
      </w:r>
    </w:p>
    <w:p w14:paraId="224551D7" w14:textId="77777777" w:rsidR="00B42BA7" w:rsidRPr="00932195" w:rsidRDefault="00B42BA7" w:rsidP="00B42BA7">
      <w:pPr>
        <w:pStyle w:val="SingleTxtG"/>
        <w:ind w:left="2268" w:hanging="1134"/>
        <w:rPr>
          <w:rFonts w:eastAsia="Calibri"/>
          <w:lang w:val="en-US"/>
        </w:rPr>
      </w:pPr>
      <w:r w:rsidRPr="00932195">
        <w:rPr>
          <w:rFonts w:eastAsia="Calibri"/>
          <w:lang w:val="en-US"/>
        </w:rPr>
        <w:t>2.</w:t>
      </w:r>
      <w:r w:rsidRPr="00932195">
        <w:rPr>
          <w:rFonts w:eastAsia="Calibri"/>
          <w:lang w:val="en-US"/>
        </w:rPr>
        <w:tab/>
        <w:t>Material selection (see Figure 1 below)</w:t>
      </w:r>
    </w:p>
    <w:p w14:paraId="58615A3A" w14:textId="36DC5889" w:rsidR="00B42BA7" w:rsidRPr="00932195" w:rsidRDefault="00B42BA7" w:rsidP="00B42BA7">
      <w:pPr>
        <w:pStyle w:val="SingleTxtG"/>
        <w:ind w:left="2268" w:hanging="1134"/>
        <w:rPr>
          <w:rFonts w:eastAsia="Calibri"/>
          <w:lang w:val="en-US"/>
        </w:rPr>
      </w:pPr>
      <w:r w:rsidRPr="00932195">
        <w:rPr>
          <w:rFonts w:eastAsia="Calibri"/>
          <w:lang w:val="en-US"/>
        </w:rPr>
        <w:t>2.1.</w:t>
      </w:r>
      <w:r w:rsidRPr="00932195">
        <w:rPr>
          <w:rFonts w:eastAsia="Calibri"/>
          <w:lang w:val="en-US"/>
        </w:rPr>
        <w:tab/>
        <w:t xml:space="preserve">Any portion of a single or composite material which is within 13 mm of the occupant compartment air space shall meet the requirements in </w:t>
      </w:r>
      <w:r w:rsidR="00DD46DA">
        <w:rPr>
          <w:rFonts w:eastAsia="Calibri"/>
          <w:lang w:val="en-US"/>
        </w:rPr>
        <w:t>p</w:t>
      </w:r>
      <w:r w:rsidR="00DD46DA" w:rsidRPr="00932195">
        <w:rPr>
          <w:rFonts w:eastAsia="Calibri"/>
          <w:lang w:val="en-US"/>
        </w:rPr>
        <w:t xml:space="preserve">aragraph </w:t>
      </w:r>
      <w:r w:rsidRPr="00932195">
        <w:rPr>
          <w:rFonts w:eastAsia="Calibri"/>
          <w:lang w:val="en-US"/>
        </w:rPr>
        <w:t>6.1.6.</w:t>
      </w:r>
    </w:p>
    <w:p w14:paraId="29CF5AF5" w14:textId="77777777" w:rsidR="00B42BA7" w:rsidRPr="0046245F" w:rsidRDefault="00B42BA7" w:rsidP="00B42BA7">
      <w:pPr>
        <w:pStyle w:val="SingleTxtG"/>
        <w:ind w:left="2268" w:hanging="1134"/>
        <w:rPr>
          <w:rFonts w:eastAsia="Calibri"/>
        </w:rPr>
      </w:pPr>
      <w:r w:rsidRPr="0046245F">
        <w:rPr>
          <w:rFonts w:eastAsia="Calibri"/>
        </w:rPr>
        <w:t xml:space="preserve">2.1.1. </w:t>
      </w:r>
      <w:r w:rsidRPr="0046245F">
        <w:rPr>
          <w:rFonts w:eastAsia="Calibri"/>
        </w:rPr>
        <w:tab/>
        <w:t>Any material that does not adhere to other material(s) at every point of contact shall meet the requirements of paragraph 6.1.6. when tested separately</w:t>
      </w:r>
    </w:p>
    <w:p w14:paraId="12E13476" w14:textId="77777777" w:rsidR="00B42BA7" w:rsidRPr="0046245F" w:rsidRDefault="00B42BA7" w:rsidP="00B42BA7">
      <w:pPr>
        <w:pStyle w:val="SingleTxtG"/>
        <w:ind w:left="2268" w:hanging="1134"/>
        <w:rPr>
          <w:rFonts w:eastAsia="Calibri"/>
        </w:rPr>
      </w:pPr>
      <w:r w:rsidRPr="0046245F">
        <w:rPr>
          <w:rFonts w:eastAsia="Calibri"/>
        </w:rPr>
        <w:t>2.1.2.</w:t>
      </w:r>
      <w:r w:rsidRPr="0046245F">
        <w:rPr>
          <w:rFonts w:eastAsia="Calibri"/>
        </w:rPr>
        <w:tab/>
        <w:t>Any material that adheres to other materials at every point of contact shall meet the requirements of paragraph 6.1.6. when tested as a composite with the other material(s).</w:t>
      </w:r>
    </w:p>
    <w:p w14:paraId="64A642F8" w14:textId="77777777" w:rsidR="00B42BA7" w:rsidRPr="00932195" w:rsidRDefault="00B42BA7" w:rsidP="00B42BA7">
      <w:pPr>
        <w:pStyle w:val="SingleTxtG"/>
        <w:ind w:left="2268"/>
        <w:rPr>
          <w:rFonts w:eastAsia="Calibri"/>
          <w:lang w:val="en-US"/>
        </w:rPr>
      </w:pPr>
      <w:r w:rsidRPr="00932195">
        <w:rPr>
          <w:rFonts w:eastAsia="Calibri"/>
          <w:lang w:val="en-US"/>
        </w:rPr>
        <w:t xml:space="preserve">Material A has a non-adhering interface with material B and is tested separately. </w:t>
      </w:r>
    </w:p>
    <w:p w14:paraId="59641576" w14:textId="77777777" w:rsidR="00B42BA7" w:rsidRPr="0046245F" w:rsidRDefault="00B42BA7" w:rsidP="00B42BA7">
      <w:pPr>
        <w:pStyle w:val="SingleTxtG"/>
        <w:ind w:left="2268" w:hanging="1134"/>
        <w:rPr>
          <w:rFonts w:eastAsia="Calibri"/>
        </w:rPr>
      </w:pPr>
      <w:r w:rsidRPr="00932195">
        <w:rPr>
          <w:rFonts w:eastAsia="Calibri"/>
          <w:lang w:val="en-US"/>
        </w:rPr>
        <w:tab/>
      </w:r>
      <w:r w:rsidRPr="0046245F">
        <w:rPr>
          <w:rFonts w:eastAsia="Calibri"/>
        </w:rPr>
        <w:t xml:space="preserve">Part of material B is within 13 mm of the occupant compartment air space, and materials B and C adhere at every point of contact; therefore, B and C are tested as a composite. </w:t>
      </w:r>
    </w:p>
    <w:p w14:paraId="6F9822E3" w14:textId="5FCFC883" w:rsidR="00B42BA7" w:rsidRPr="00932195" w:rsidRDefault="00B42BA7" w:rsidP="00B42BA7">
      <w:pPr>
        <w:pStyle w:val="SingleTxtG"/>
        <w:ind w:left="2268"/>
        <w:rPr>
          <w:rFonts w:eastAsia="Calibri"/>
          <w:lang w:val="en-US"/>
        </w:rPr>
      </w:pPr>
      <w:r w:rsidRPr="00932195">
        <w:rPr>
          <w:rFonts w:eastAsia="Calibri"/>
          <w:lang w:val="en-US"/>
        </w:rPr>
        <w:t>The cut is in material C as shown in Figure 1, to make a specimen 13 mm thick.</w:t>
      </w:r>
    </w:p>
    <w:p w14:paraId="3A7F4232" w14:textId="4EE5F282" w:rsidR="00B42BA7" w:rsidRPr="00774261" w:rsidRDefault="00B42BA7" w:rsidP="00B42BA7">
      <w:pPr>
        <w:pStyle w:val="SingleTxtG"/>
        <w:spacing w:after="360"/>
        <w:rPr>
          <w:rFonts w:eastAsia="Calibri"/>
        </w:rPr>
      </w:pPr>
      <w:r>
        <w:rPr>
          <w:rFonts w:eastAsia="Calibri"/>
          <w:noProof/>
          <w:lang w:val="en-US"/>
        </w:rPr>
        <mc:AlternateContent>
          <mc:Choice Requires="wpg">
            <w:drawing>
              <wp:anchor distT="0" distB="0" distL="114300" distR="114300" simplePos="0" relativeHeight="251663872" behindDoc="0" locked="0" layoutInCell="1" allowOverlap="1" wp14:anchorId="1FA5270E" wp14:editId="078CF63F">
                <wp:simplePos x="0" y="0"/>
                <wp:positionH relativeFrom="column">
                  <wp:posOffset>767516</wp:posOffset>
                </wp:positionH>
                <wp:positionV relativeFrom="paragraph">
                  <wp:posOffset>117901</wp:posOffset>
                </wp:positionV>
                <wp:extent cx="4629524" cy="1433596"/>
                <wp:effectExtent l="0" t="0" r="0" b="0"/>
                <wp:wrapNone/>
                <wp:docPr id="2" name="Group 2"/>
                <wp:cNvGraphicFramePr/>
                <a:graphic xmlns:a="http://schemas.openxmlformats.org/drawingml/2006/main">
                  <a:graphicData uri="http://schemas.microsoft.com/office/word/2010/wordprocessingGroup">
                    <wpg:wgp>
                      <wpg:cNvGrpSpPr/>
                      <wpg:grpSpPr>
                        <a:xfrm>
                          <a:off x="0" y="0"/>
                          <a:ext cx="4629524" cy="1433596"/>
                          <a:chOff x="0" y="0"/>
                          <a:chExt cx="4629524" cy="1433596"/>
                        </a:xfrm>
                      </wpg:grpSpPr>
                      <wps:wsp>
                        <wps:cNvPr id="15" name="Text Box 2"/>
                        <wps:cNvSpPr txBox="1">
                          <a:spLocks noChangeArrowheads="1"/>
                        </wps:cNvSpPr>
                        <wps:spPr bwMode="auto">
                          <a:xfrm>
                            <a:off x="695617" y="117806"/>
                            <a:ext cx="2448560" cy="252730"/>
                          </a:xfrm>
                          <a:prstGeom prst="rect">
                            <a:avLst/>
                          </a:prstGeom>
                          <a:noFill/>
                          <a:ln w="9525">
                            <a:noFill/>
                            <a:miter lim="800000"/>
                            <a:headEnd/>
                            <a:tailEnd/>
                          </a:ln>
                        </wps:spPr>
                        <wps:txbx>
                          <w:txbxContent>
                            <w:p w14:paraId="773940BD" w14:textId="77777777" w:rsidR="00B42BA7" w:rsidRDefault="00B42BA7" w:rsidP="00B42BA7">
                              <w:r>
                                <w:t>Occupant Compartment Air Space</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0"/>
                            <a:ext cx="497205" cy="409575"/>
                          </a:xfrm>
                          <a:prstGeom prst="rect">
                            <a:avLst/>
                          </a:prstGeom>
                          <a:noFill/>
                          <a:ln w="9525">
                            <a:noFill/>
                            <a:miter lim="800000"/>
                            <a:headEnd/>
                            <a:tailEnd/>
                          </a:ln>
                        </wps:spPr>
                        <wps:txbx>
                          <w:txbxContent>
                            <w:p w14:paraId="392BB5A7" w14:textId="77777777" w:rsidR="00B42BA7" w:rsidRDefault="00B42BA7" w:rsidP="00B42BA7">
                              <w:r>
                                <w:t>Deph</w:t>
                              </w:r>
                            </w:p>
                            <w:p w14:paraId="5CE4AA6C" w14:textId="77777777" w:rsidR="00B42BA7" w:rsidRDefault="00B42BA7" w:rsidP="00B42BA7">
                              <w:r>
                                <w:t>(mm)</w:t>
                              </w:r>
                            </w:p>
                          </w:txbxContent>
                        </wps:txbx>
                        <wps:bodyPr rot="0" vert="horz" wrap="square" lIns="91440" tIns="45720" rIns="91440" bIns="45720" anchor="t" anchorCtr="0">
                          <a:noAutofit/>
                        </wps:bodyPr>
                      </wps:wsp>
                      <wps:wsp>
                        <wps:cNvPr id="18" name="Text Box 2"/>
                        <wps:cNvSpPr txBox="1">
                          <a:spLocks noChangeArrowheads="1"/>
                        </wps:cNvSpPr>
                        <wps:spPr bwMode="auto">
                          <a:xfrm>
                            <a:off x="880281" y="470564"/>
                            <a:ext cx="1379849" cy="253364"/>
                          </a:xfrm>
                          <a:prstGeom prst="rect">
                            <a:avLst/>
                          </a:prstGeom>
                          <a:noFill/>
                          <a:ln w="9525">
                            <a:noFill/>
                            <a:miter lim="800000"/>
                            <a:headEnd/>
                            <a:tailEnd/>
                          </a:ln>
                        </wps:spPr>
                        <wps:txbx>
                          <w:txbxContent>
                            <w:p w14:paraId="5D4D8EEE" w14:textId="77777777" w:rsidR="00B42BA7" w:rsidRDefault="00B42BA7" w:rsidP="00B42BA7">
                              <w:r>
                                <w:t>Non-adhering interface</w:t>
                              </w:r>
                            </w:p>
                          </w:txbxContent>
                        </wps:txbx>
                        <wps:bodyPr rot="0" vert="horz" wrap="square" lIns="91440" tIns="45720" rIns="91440" bIns="45720" anchor="t" anchorCtr="0">
                          <a:spAutoFit/>
                        </wps:bodyPr>
                      </wps:wsp>
                      <wps:wsp>
                        <wps:cNvPr id="19" name="Text Box 2"/>
                        <wps:cNvSpPr txBox="1">
                          <a:spLocks noChangeArrowheads="1"/>
                        </wps:cNvSpPr>
                        <wps:spPr bwMode="auto">
                          <a:xfrm>
                            <a:off x="2260756" y="488054"/>
                            <a:ext cx="1558925" cy="252730"/>
                          </a:xfrm>
                          <a:prstGeom prst="rect">
                            <a:avLst/>
                          </a:prstGeom>
                          <a:noFill/>
                          <a:ln w="9525">
                            <a:noFill/>
                            <a:miter lim="800000"/>
                            <a:headEnd/>
                            <a:tailEnd/>
                          </a:ln>
                        </wps:spPr>
                        <wps:txbx>
                          <w:txbxContent>
                            <w:p w14:paraId="29FB94BE" w14:textId="77777777" w:rsidR="00B42BA7" w:rsidRDefault="00B42BA7" w:rsidP="00B42BA7">
                              <w:r>
                                <w:t>Material tested separately</w:t>
                              </w:r>
                            </w:p>
                          </w:txbxContent>
                        </wps:txbx>
                        <wps:bodyPr rot="0" vert="horz" wrap="square" lIns="91440" tIns="45720" rIns="91440" bIns="45720" anchor="t" anchorCtr="0">
                          <a:spAutoFit/>
                        </wps:bodyPr>
                      </wps:wsp>
                      <wps:wsp>
                        <wps:cNvPr id="20" name="Text Box 2"/>
                        <wps:cNvSpPr txBox="1">
                          <a:spLocks noChangeArrowheads="1"/>
                        </wps:cNvSpPr>
                        <wps:spPr bwMode="auto">
                          <a:xfrm>
                            <a:off x="948059" y="734886"/>
                            <a:ext cx="1678305" cy="252730"/>
                          </a:xfrm>
                          <a:prstGeom prst="rect">
                            <a:avLst/>
                          </a:prstGeom>
                          <a:noFill/>
                          <a:ln w="9525">
                            <a:noFill/>
                            <a:miter lim="800000"/>
                            <a:headEnd/>
                            <a:tailEnd/>
                          </a:ln>
                        </wps:spPr>
                        <wps:txbx>
                          <w:txbxContent>
                            <w:p w14:paraId="388FC052" w14:textId="77777777" w:rsidR="00B42BA7" w:rsidRDefault="00B42BA7" w:rsidP="00B42BA7">
                              <w:r>
                                <w:t>Adhering interface</w:t>
                              </w:r>
                            </w:p>
                          </w:txbxContent>
                        </wps:txbx>
                        <wps:bodyPr rot="0" vert="horz" wrap="square" lIns="91440" tIns="45720" rIns="91440" bIns="45720" anchor="t" anchorCtr="0">
                          <a:spAutoFit/>
                        </wps:bodyPr>
                      </wps:wsp>
                      <wps:wsp>
                        <wps:cNvPr id="21" name="Text Box 2"/>
                        <wps:cNvSpPr txBox="1">
                          <a:spLocks noChangeArrowheads="1"/>
                        </wps:cNvSpPr>
                        <wps:spPr bwMode="auto">
                          <a:xfrm>
                            <a:off x="3231254" y="723666"/>
                            <a:ext cx="1398270" cy="709930"/>
                          </a:xfrm>
                          <a:prstGeom prst="rect">
                            <a:avLst/>
                          </a:prstGeom>
                          <a:noFill/>
                          <a:ln w="9525">
                            <a:noFill/>
                            <a:miter lim="800000"/>
                            <a:headEnd/>
                            <a:tailEnd/>
                          </a:ln>
                        </wps:spPr>
                        <wps:txbx>
                          <w:txbxContent>
                            <w:p w14:paraId="797AD91F" w14:textId="77777777" w:rsidR="00B42BA7" w:rsidRPr="00932195" w:rsidRDefault="00B42BA7" w:rsidP="00B42BA7">
                              <w:pPr>
                                <w:rPr>
                                  <w:lang w:val="en-US"/>
                                </w:rPr>
                              </w:pPr>
                              <w:r w:rsidRPr="00932195">
                                <w:rPr>
                                  <w:lang w:val="en-US"/>
                                </w:rPr>
                                <w:t xml:space="preserve">Material tested </w:t>
                              </w:r>
                            </w:p>
                            <w:p w14:paraId="78E86DDF" w14:textId="77777777" w:rsidR="00B42BA7" w:rsidRPr="00932195" w:rsidRDefault="00B42BA7" w:rsidP="00B42BA7">
                              <w:pPr>
                                <w:rPr>
                                  <w:lang w:val="en-US"/>
                                </w:rPr>
                              </w:pPr>
                              <w:r w:rsidRPr="00932195">
                                <w:rPr>
                                  <w:lang w:val="en-US"/>
                                </w:rPr>
                                <w:t>As composite</w:t>
                              </w:r>
                            </w:p>
                            <w:p w14:paraId="07CC0EB5" w14:textId="77777777" w:rsidR="00B42BA7" w:rsidRPr="00932195" w:rsidRDefault="00B42BA7" w:rsidP="00B42BA7">
                              <w:pPr>
                                <w:rPr>
                                  <w:lang w:val="en-US"/>
                                </w:rPr>
                              </w:pPr>
                            </w:p>
                            <w:p w14:paraId="3A5CF19F" w14:textId="77777777" w:rsidR="00B42BA7" w:rsidRPr="00932195" w:rsidRDefault="00B42BA7" w:rsidP="00B42BA7">
                              <w:pPr>
                                <w:rPr>
                                  <w:lang w:val="en-US"/>
                                </w:rPr>
                              </w:pPr>
                              <w:r w:rsidRPr="00932195">
                                <w:rPr>
                                  <w:lang w:val="en-US"/>
                                </w:rPr>
                                <w:t>Cut here</w:t>
                              </w:r>
                            </w:p>
                          </w:txbxContent>
                        </wps:txbx>
                        <wps:bodyPr rot="0" vert="horz" wrap="square" lIns="91440" tIns="45720" rIns="91440" bIns="45720" anchor="t" anchorCtr="0">
                          <a:spAutoFit/>
                        </wps:bodyPr>
                      </wps:wsp>
                    </wpg:wgp>
                  </a:graphicData>
                </a:graphic>
              </wp:anchor>
            </w:drawing>
          </mc:Choice>
          <mc:Fallback>
            <w:pict>
              <v:group w14:anchorId="1FA5270E" id="Group 2" o:spid="_x0000_s1029" style="position:absolute;left:0;text-align:left;margin-left:60.45pt;margin-top:9.3pt;width:364.55pt;height:112.9pt;z-index:251663872" coordsize="46295,1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">
                <v:shape id="_x0000_s1030" type="#_x0000_t202" style="position:absolute;left:6956;top:1178;width:2448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773940BD" w14:textId="77777777" w:rsidR="00B42BA7" w:rsidRDefault="00B42BA7" w:rsidP="00B42BA7">
                        <w:r>
                          <w:t>Occupant Compartment Air Space</w:t>
                        </w:r>
                      </w:p>
                    </w:txbxContent>
                  </v:textbox>
                </v:shape>
                <v:shape id="_x0000_s1031" type="#_x0000_t202" style="position:absolute;width:4972;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92BB5A7" w14:textId="77777777" w:rsidR="00B42BA7" w:rsidRDefault="00B42BA7" w:rsidP="00B42BA7">
                        <w:r>
                          <w:t>Deph</w:t>
                        </w:r>
                      </w:p>
                      <w:p w14:paraId="5CE4AA6C" w14:textId="77777777" w:rsidR="00B42BA7" w:rsidRDefault="00B42BA7" w:rsidP="00B42BA7">
                        <w:r>
                          <w:t>(mm)</w:t>
                        </w:r>
                      </w:p>
                    </w:txbxContent>
                  </v:textbox>
                </v:shape>
                <v:shape id="_x0000_s1032" type="#_x0000_t202" style="position:absolute;left:8802;top:4705;width:1379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5D4D8EEE" w14:textId="77777777" w:rsidR="00B42BA7" w:rsidRDefault="00B42BA7" w:rsidP="00B42BA7">
                        <w:r>
                          <w:t>Non-adhering interface</w:t>
                        </w:r>
                      </w:p>
                    </w:txbxContent>
                  </v:textbox>
                </v:shape>
                <v:shape id="_x0000_s1033" type="#_x0000_t202" style="position:absolute;left:22607;top:4880;width:155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9FB94BE" w14:textId="77777777" w:rsidR="00B42BA7" w:rsidRDefault="00B42BA7" w:rsidP="00B42BA7">
                        <w:r>
                          <w:t>Material tested separately</w:t>
                        </w:r>
                      </w:p>
                    </w:txbxContent>
                  </v:textbox>
                </v:shape>
                <v:shape id="_x0000_s1034" type="#_x0000_t202" style="position:absolute;left:9480;top:7348;width:16783;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388FC052" w14:textId="77777777" w:rsidR="00B42BA7" w:rsidRDefault="00B42BA7" w:rsidP="00B42BA7">
                        <w:r>
                          <w:t>Adhering interface</w:t>
                        </w:r>
                      </w:p>
                    </w:txbxContent>
                  </v:textbox>
                </v:shape>
                <v:shape id="_x0000_s1035" type="#_x0000_t202" style="position:absolute;left:32312;top:7236;width:13983;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797AD91F" w14:textId="77777777" w:rsidR="00B42BA7" w:rsidRPr="00932195" w:rsidRDefault="00B42BA7" w:rsidP="00B42BA7">
                        <w:pPr>
                          <w:rPr>
                            <w:lang w:val="en-US"/>
                          </w:rPr>
                        </w:pPr>
                        <w:r w:rsidRPr="00932195">
                          <w:rPr>
                            <w:lang w:val="en-US"/>
                          </w:rPr>
                          <w:t xml:space="preserve">Material tested </w:t>
                        </w:r>
                      </w:p>
                      <w:p w14:paraId="78E86DDF" w14:textId="77777777" w:rsidR="00B42BA7" w:rsidRPr="00932195" w:rsidRDefault="00B42BA7" w:rsidP="00B42BA7">
                        <w:pPr>
                          <w:rPr>
                            <w:lang w:val="en-US"/>
                          </w:rPr>
                        </w:pPr>
                        <w:r w:rsidRPr="00932195">
                          <w:rPr>
                            <w:lang w:val="en-US"/>
                          </w:rPr>
                          <w:t>As composite</w:t>
                        </w:r>
                      </w:p>
                      <w:p w14:paraId="07CC0EB5" w14:textId="77777777" w:rsidR="00B42BA7" w:rsidRPr="00932195" w:rsidRDefault="00B42BA7" w:rsidP="00B42BA7">
                        <w:pPr>
                          <w:rPr>
                            <w:lang w:val="en-US"/>
                          </w:rPr>
                        </w:pPr>
                      </w:p>
                      <w:p w14:paraId="3A5CF19F" w14:textId="77777777" w:rsidR="00B42BA7" w:rsidRPr="00932195" w:rsidRDefault="00B42BA7" w:rsidP="00B42BA7">
                        <w:pPr>
                          <w:rPr>
                            <w:lang w:val="en-US"/>
                          </w:rPr>
                        </w:pPr>
                        <w:r w:rsidRPr="00932195">
                          <w:rPr>
                            <w:lang w:val="en-US"/>
                          </w:rPr>
                          <w:t>Cut here</w:t>
                        </w:r>
                      </w:p>
                    </w:txbxContent>
                  </v:textbox>
                </v:shape>
              </v:group>
            </w:pict>
          </mc:Fallback>
        </mc:AlternateContent>
      </w:r>
      <w:r w:rsidRPr="00774261">
        <w:rPr>
          <w:rFonts w:eastAsia="Calibri"/>
        </w:rPr>
        <w:t>Figure 1</w:t>
      </w:r>
    </w:p>
    <w:p w14:paraId="3F1B4903" w14:textId="675ABD13" w:rsidR="00B42BA7" w:rsidRDefault="00566E6B" w:rsidP="00B42BA7">
      <w:pPr>
        <w:pStyle w:val="SingleTxtG"/>
        <w:ind w:left="2268" w:hanging="1134"/>
        <w:rPr>
          <w:rFonts w:eastAsia="Calibri"/>
        </w:rPr>
      </w:pPr>
      <w:r>
        <w:rPr>
          <w:noProof/>
        </w:rPr>
        <mc:AlternateContent>
          <mc:Choice Requires="wps">
            <w:drawing>
              <wp:anchor distT="0" distB="0" distL="114300" distR="114300" simplePos="0" relativeHeight="251667968" behindDoc="0" locked="0" layoutInCell="1" allowOverlap="1" wp14:anchorId="5FE7FBBE" wp14:editId="5294F3E6">
                <wp:simplePos x="0" y="0"/>
                <wp:positionH relativeFrom="column">
                  <wp:posOffset>1430020</wp:posOffset>
                </wp:positionH>
                <wp:positionV relativeFrom="paragraph">
                  <wp:posOffset>455295</wp:posOffset>
                </wp:positionV>
                <wp:extent cx="238125" cy="2819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81940"/>
                        </a:xfrm>
                        <a:prstGeom prst="rect">
                          <a:avLst/>
                        </a:prstGeom>
                        <a:noFill/>
                        <a:ln w="9525">
                          <a:noFill/>
                          <a:miter lim="800000"/>
                          <a:headEnd/>
                          <a:tailEnd/>
                        </a:ln>
                      </wps:spPr>
                      <wps:txbx>
                        <w:txbxContent>
                          <w:p w14:paraId="1651BD8B" w14:textId="0FE15EA1" w:rsidR="00DD46DA" w:rsidRPr="00566E6B" w:rsidRDefault="00DD46DA" w:rsidP="00DD46DA">
                            <w:pPr>
                              <w:spacing w:line="240" w:lineRule="auto"/>
                              <w:ind w:left="-142"/>
                              <w:rPr>
                                <w:b/>
                                <w:bCs/>
                                <w:sz w:val="28"/>
                                <w:szCs w:val="28"/>
                              </w:rPr>
                            </w:pPr>
                            <w:r w:rsidRPr="00566E6B">
                              <w:rPr>
                                <w:b/>
                                <w:bCs/>
                                <w:sz w:val="28"/>
                                <w:szCs w:val="28"/>
                                <w:highlight w:val="lightGray"/>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7FBBE" id="_x0000_s1036" type="#_x0000_t202" style="position:absolute;left:0;text-align:left;margin-left:112.6pt;margin-top:35.85pt;width:18.75pt;height:2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" filled="f" stroked="f">
                <v:textbox>
                  <w:txbxContent>
                    <w:p w14:paraId="1651BD8B" w14:textId="0FE15EA1" w:rsidR="00DD46DA" w:rsidRPr="00566E6B" w:rsidRDefault="00DD46DA" w:rsidP="00DD46DA">
                      <w:pPr>
                        <w:spacing w:line="240" w:lineRule="auto"/>
                        <w:ind w:left="-142"/>
                        <w:rPr>
                          <w:b/>
                          <w:bCs/>
                          <w:sz w:val="28"/>
                          <w:szCs w:val="28"/>
                        </w:rPr>
                      </w:pPr>
                      <w:r w:rsidRPr="00566E6B">
                        <w:rPr>
                          <w:b/>
                          <w:bCs/>
                          <w:sz w:val="28"/>
                          <w:szCs w:val="28"/>
                          <w:highlight w:val="lightGray"/>
                        </w:rPr>
                        <w:t>B</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F78AC0C" wp14:editId="1815CA76">
                <wp:simplePos x="0" y="0"/>
                <wp:positionH relativeFrom="column">
                  <wp:posOffset>1307493</wp:posOffset>
                </wp:positionH>
                <wp:positionV relativeFrom="paragraph">
                  <wp:posOffset>170070</wp:posOffset>
                </wp:positionV>
                <wp:extent cx="372109" cy="301333"/>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09" cy="301333"/>
                        </a:xfrm>
                        <a:prstGeom prst="rect">
                          <a:avLst/>
                        </a:prstGeom>
                        <a:noFill/>
                        <a:ln w="9525">
                          <a:noFill/>
                          <a:miter lim="800000"/>
                          <a:headEnd/>
                          <a:tailEnd/>
                        </a:ln>
                      </wps:spPr>
                      <wps:txbx>
                        <w:txbxContent>
                          <w:p w14:paraId="3E1CB7F1" w14:textId="415BF11C" w:rsidR="00DD46DA" w:rsidRPr="00566E6B" w:rsidRDefault="00DD46DA" w:rsidP="00DD46DA">
                            <w:pPr>
                              <w:spacing w:line="240" w:lineRule="auto"/>
                              <w:ind w:left="-142"/>
                              <w:rPr>
                                <w:b/>
                                <w:bCs/>
                                <w:sz w:val="28"/>
                                <w:szCs w:val="28"/>
                              </w:rPr>
                            </w:pPr>
                            <w:r w:rsidRPr="00566E6B">
                              <w:rPr>
                                <w:b/>
                                <w:bCs/>
                                <w:sz w:val="28"/>
                                <w:szCs w:val="28"/>
                                <w:highlight w:val="lightGray"/>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AC0C" id="_x0000_s1037" type="#_x0000_t202" style="position:absolute;left:0;text-align:left;margin-left:102.95pt;margin-top:13.4pt;width:29.3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" filled="f" stroked="f">
                <v:textbox>
                  <w:txbxContent>
                    <w:p w14:paraId="3E1CB7F1" w14:textId="415BF11C" w:rsidR="00DD46DA" w:rsidRPr="00566E6B" w:rsidRDefault="00DD46DA" w:rsidP="00DD46DA">
                      <w:pPr>
                        <w:spacing w:line="240" w:lineRule="auto"/>
                        <w:ind w:left="-142"/>
                        <w:rPr>
                          <w:b/>
                          <w:bCs/>
                          <w:sz w:val="28"/>
                          <w:szCs w:val="28"/>
                        </w:rPr>
                      </w:pPr>
                      <w:r w:rsidRPr="00566E6B">
                        <w:rPr>
                          <w:b/>
                          <w:bCs/>
                          <w:sz w:val="28"/>
                          <w:szCs w:val="28"/>
                          <w:highlight w:val="lightGray"/>
                        </w:rPr>
                        <w:t>A</w:t>
                      </w:r>
                    </w:p>
                  </w:txbxContent>
                </v:textbox>
              </v:shape>
            </w:pict>
          </mc:Fallback>
        </mc:AlternateContent>
      </w:r>
      <w:r w:rsidR="00DD46DA">
        <w:rPr>
          <w:noProof/>
        </w:rPr>
        <mc:AlternateContent>
          <mc:Choice Requires="wps">
            <w:drawing>
              <wp:anchor distT="0" distB="0" distL="114300" distR="114300" simplePos="0" relativeHeight="251670016" behindDoc="0" locked="0" layoutInCell="1" allowOverlap="1" wp14:anchorId="7AB1FC13" wp14:editId="3BA1E5EB">
                <wp:simplePos x="0" y="0"/>
                <wp:positionH relativeFrom="column">
                  <wp:posOffset>1625269</wp:posOffset>
                </wp:positionH>
                <wp:positionV relativeFrom="paragraph">
                  <wp:posOffset>826301</wp:posOffset>
                </wp:positionV>
                <wp:extent cx="238539" cy="282272"/>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 cy="282272"/>
                        </a:xfrm>
                        <a:prstGeom prst="rect">
                          <a:avLst/>
                        </a:prstGeom>
                        <a:noFill/>
                        <a:ln w="9525">
                          <a:noFill/>
                          <a:miter lim="800000"/>
                          <a:headEnd/>
                          <a:tailEnd/>
                        </a:ln>
                      </wps:spPr>
                      <wps:txbx>
                        <w:txbxContent>
                          <w:p w14:paraId="34F7AAFA" w14:textId="102E7B09" w:rsidR="00DD46DA" w:rsidRPr="00566E6B" w:rsidRDefault="00DD46DA" w:rsidP="00DD46DA">
                            <w:pPr>
                              <w:spacing w:line="240" w:lineRule="auto"/>
                              <w:ind w:left="-142"/>
                              <w:rPr>
                                <w:b/>
                                <w:bCs/>
                                <w:sz w:val="28"/>
                                <w:szCs w:val="28"/>
                              </w:rPr>
                            </w:pPr>
                            <w:r w:rsidRPr="00566E6B">
                              <w:rPr>
                                <w:b/>
                                <w:bCs/>
                                <w:sz w:val="28"/>
                                <w:szCs w:val="28"/>
                                <w:highlight w:val="lightGray"/>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1FC13" id="_x0000_s1038" type="#_x0000_t202" style="position:absolute;left:0;text-align:left;margin-left:127.95pt;margin-top:65.05pt;width:18.8pt;height:2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" filled="f" stroked="f">
                <v:textbox>
                  <w:txbxContent>
                    <w:p w14:paraId="34F7AAFA" w14:textId="102E7B09" w:rsidR="00DD46DA" w:rsidRPr="00566E6B" w:rsidRDefault="00DD46DA" w:rsidP="00DD46DA">
                      <w:pPr>
                        <w:spacing w:line="240" w:lineRule="auto"/>
                        <w:ind w:left="-142"/>
                        <w:rPr>
                          <w:b/>
                          <w:bCs/>
                          <w:sz w:val="28"/>
                          <w:szCs w:val="28"/>
                        </w:rPr>
                      </w:pPr>
                      <w:r w:rsidRPr="00566E6B">
                        <w:rPr>
                          <w:b/>
                          <w:bCs/>
                          <w:sz w:val="28"/>
                          <w:szCs w:val="28"/>
                          <w:highlight w:val="lightGray"/>
                        </w:rPr>
                        <w:t>C</w:t>
                      </w:r>
                    </w:p>
                  </w:txbxContent>
                </v:textbox>
              </v:shape>
            </w:pict>
          </mc:Fallback>
        </mc:AlternateContent>
      </w:r>
      <w:r w:rsidR="00B42BA7" w:rsidRPr="006552ED">
        <w:rPr>
          <w:rFonts w:eastAsia="Calibri"/>
          <w:noProof/>
          <w:lang w:val="en-US"/>
        </w:rPr>
        <mc:AlternateContent>
          <mc:Choice Requires="wps">
            <w:drawing>
              <wp:anchor distT="0" distB="0" distL="114300" distR="114300" simplePos="0" relativeHeight="251662848" behindDoc="0" locked="0" layoutInCell="1" allowOverlap="1" wp14:anchorId="00C2A6AE" wp14:editId="0FCCAA06">
                <wp:simplePos x="0" y="0"/>
                <wp:positionH relativeFrom="column">
                  <wp:posOffset>1779109</wp:posOffset>
                </wp:positionH>
                <wp:positionV relativeFrom="paragraph">
                  <wp:posOffset>1643380</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9CB8EF4" w14:textId="77777777" w:rsidR="00B42BA7" w:rsidRDefault="00B42BA7" w:rsidP="00B42BA7">
                            <w:r>
                              <w:t>MILLIMETERS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C2A6AE" id="_x0000_s1039" type="#_x0000_t202" style="position:absolute;left:0;text-align:left;margin-left:140.1pt;margin-top:129.4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JxEQIAAPsDAAAOAAAAZHJzL2Uyb0RvYy54bWysU21v2yAQ/j5p/wHxfbHjO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" filled="f" stroked="f">
                <v:textbox style="mso-fit-shape-to-text:t">
                  <w:txbxContent>
                    <w:p w14:paraId="29CB8EF4" w14:textId="77777777" w:rsidR="00B42BA7" w:rsidRDefault="00B42BA7" w:rsidP="00B42BA7">
                      <w:r>
                        <w:t>MILLIMETERS (mm)</w:t>
                      </w:r>
                    </w:p>
                  </w:txbxContent>
                </v:textbox>
              </v:shape>
            </w:pict>
          </mc:Fallback>
        </mc:AlternateContent>
      </w:r>
      <w:r w:rsidR="00B42BA7">
        <w:rPr>
          <w:rFonts w:eastAsia="Calibri"/>
          <w:noProof/>
          <w:lang w:val="en-US"/>
        </w:rPr>
        <w:drawing>
          <wp:inline distT="0" distB="0" distL="0" distR="0" wp14:anchorId="5F5FC87E" wp14:editId="7F4FC848">
            <wp:extent cx="3425825" cy="1729198"/>
            <wp:effectExtent l="0" t="0" r="317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1">
                      <a:extLst>
                        <a:ext uri="{28A0092B-C50C-407E-A947-70E740481C1C}">
                          <a14:useLocalDpi xmlns:a14="http://schemas.microsoft.com/office/drawing/2010/main" val="0"/>
                        </a:ext>
                      </a:extLst>
                    </a:blip>
                    <a:srcRect t="5806"/>
                    <a:stretch/>
                  </pic:blipFill>
                  <pic:spPr bwMode="auto">
                    <a:xfrm>
                      <a:off x="0" y="0"/>
                      <a:ext cx="3425825" cy="1729198"/>
                    </a:xfrm>
                    <a:prstGeom prst="rect">
                      <a:avLst/>
                    </a:prstGeom>
                    <a:noFill/>
                    <a:ln>
                      <a:noFill/>
                    </a:ln>
                    <a:extLst>
                      <a:ext uri="{53640926-AAD7-44D8-BBD7-CCE9431645EC}">
                        <a14:shadowObscured xmlns:a14="http://schemas.microsoft.com/office/drawing/2010/main"/>
                      </a:ext>
                    </a:extLst>
                  </pic:spPr>
                </pic:pic>
              </a:graphicData>
            </a:graphic>
          </wp:inline>
        </w:drawing>
      </w:r>
    </w:p>
    <w:p w14:paraId="14CCD18F" w14:textId="77777777" w:rsidR="00B42BA7" w:rsidRPr="00932195" w:rsidRDefault="00B42BA7" w:rsidP="00B42BA7">
      <w:pPr>
        <w:pStyle w:val="SingleTxtG"/>
        <w:keepNext/>
        <w:keepLines/>
        <w:ind w:left="2268" w:hanging="1134"/>
        <w:rPr>
          <w:rFonts w:eastAsia="Calibri"/>
          <w:lang w:val="en-US"/>
        </w:rPr>
      </w:pPr>
      <w:r w:rsidRPr="00932195">
        <w:rPr>
          <w:rFonts w:eastAsia="Calibri"/>
          <w:lang w:val="en-US"/>
        </w:rPr>
        <w:lastRenderedPageBreak/>
        <w:t>3.</w:t>
      </w:r>
      <w:r w:rsidRPr="00932195">
        <w:rPr>
          <w:rFonts w:eastAsia="Calibri"/>
          <w:lang w:val="en-US"/>
        </w:rPr>
        <w:tab/>
        <w:t>Test procedure</w:t>
      </w:r>
    </w:p>
    <w:p w14:paraId="109009C8" w14:textId="77777777" w:rsidR="00B42BA7" w:rsidRPr="00932195" w:rsidRDefault="00B42BA7" w:rsidP="00B42BA7">
      <w:pPr>
        <w:pStyle w:val="SingleTxtG"/>
        <w:keepNext/>
        <w:keepLines/>
        <w:ind w:left="2268" w:hanging="1134"/>
        <w:rPr>
          <w:rFonts w:eastAsia="Calibri"/>
          <w:lang w:val="en-US"/>
        </w:rPr>
      </w:pPr>
      <w:r w:rsidRPr="0046245F">
        <w:rPr>
          <w:rFonts w:eastAsia="Calibri"/>
        </w:rPr>
        <w:t>3.1.</w:t>
      </w:r>
      <w:r w:rsidRPr="0046245F">
        <w:rPr>
          <w:rFonts w:eastAsia="Calibri"/>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burner. </w:t>
      </w:r>
      <w:r w:rsidRPr="00932195">
        <w:rPr>
          <w:rFonts w:eastAsia="Calibri"/>
          <w:lang w:val="en-US"/>
        </w:rPr>
        <w:t>For ventilation, it has a 13 mm clearance space around the top of the cabinet, ten holes in the base of the cabinet, each hole 19 mm in diameter and legs to elevate the bottom of the cabinet by 10 mm, all located as shown in Figure 2.</w:t>
      </w:r>
    </w:p>
    <w:p w14:paraId="00D4054B" w14:textId="77777777" w:rsidR="00B42BA7" w:rsidRPr="00932195" w:rsidRDefault="00B42BA7" w:rsidP="00B42BA7">
      <w:pPr>
        <w:pStyle w:val="SingleTxtG"/>
        <w:ind w:left="2268" w:hanging="1134"/>
        <w:rPr>
          <w:rFonts w:eastAsia="Calibri"/>
          <w:lang w:val="en-US"/>
        </w:rPr>
      </w:pPr>
      <w:r w:rsidRPr="00932195">
        <w:rPr>
          <w:rFonts w:eastAsia="Calibri"/>
          <w:lang w:val="en-US"/>
        </w:rPr>
        <w:t>3.2.</w:t>
      </w:r>
      <w:r w:rsidRPr="00932195">
        <w:rPr>
          <w:rFonts w:eastAsia="Calibri"/>
          <w:lang w:val="en-US"/>
        </w:rPr>
        <w:tab/>
        <w:t>Prior to testing, each specimen is conditioned for 24 hours at a temperature of 21° C, and a relative humidity of 50 per cent, and the test is conducted under those ambient conditions.</w:t>
      </w:r>
    </w:p>
    <w:p w14:paraId="60DBB43C" w14:textId="77777777" w:rsidR="00B42BA7" w:rsidRPr="00932195" w:rsidRDefault="00B42BA7" w:rsidP="00B42BA7">
      <w:pPr>
        <w:pStyle w:val="SingleTxtG"/>
        <w:ind w:left="2268" w:hanging="1134"/>
        <w:rPr>
          <w:rFonts w:eastAsia="Calibri"/>
          <w:lang w:val="en-US"/>
        </w:rPr>
      </w:pPr>
      <w:r w:rsidRPr="00932195">
        <w:rPr>
          <w:rFonts w:eastAsia="Calibri"/>
          <w:lang w:val="en-US"/>
        </w:rPr>
        <w:t>3.3.</w:t>
      </w:r>
      <w:r w:rsidRPr="00932195">
        <w:rPr>
          <w:rFonts w:eastAsia="Calibri"/>
          <w:lang w:val="en-US"/>
        </w:rPr>
        <w:tab/>
        <w:t xml:space="preserve">The test specimen is inserted between two matching U-shaped frames of metal stock 25 mm wide and 10 mm high. </w:t>
      </w:r>
    </w:p>
    <w:p w14:paraId="679E3F28" w14:textId="77777777" w:rsidR="00B42BA7" w:rsidRPr="00932195" w:rsidRDefault="00B42BA7" w:rsidP="00B42BA7">
      <w:pPr>
        <w:pStyle w:val="SingleTxtG"/>
        <w:ind w:left="2268" w:hanging="1134"/>
        <w:rPr>
          <w:rFonts w:eastAsia="Calibri"/>
          <w:lang w:val="en-US"/>
        </w:rPr>
      </w:pPr>
      <w:r w:rsidRPr="00932195">
        <w:rPr>
          <w:rFonts w:eastAsia="Calibri"/>
          <w:lang w:val="en-US"/>
        </w:rPr>
        <w:tab/>
        <w:t xml:space="preserve">The interior dimensions of the U-shaped frames are 51 mm wide by 330 mm long. </w:t>
      </w:r>
    </w:p>
    <w:p w14:paraId="3CE9D346" w14:textId="77777777" w:rsidR="00B42BA7" w:rsidRPr="00932195" w:rsidRDefault="00B42BA7" w:rsidP="00B42BA7">
      <w:pPr>
        <w:pStyle w:val="SingleTxtG"/>
        <w:ind w:left="2268" w:hanging="1134"/>
        <w:rPr>
          <w:rFonts w:eastAsia="Calibri"/>
          <w:lang w:val="en-US"/>
        </w:rPr>
      </w:pPr>
      <w:r w:rsidRPr="00932195">
        <w:rPr>
          <w:rFonts w:eastAsia="Calibri"/>
          <w:lang w:val="en-US"/>
        </w:rPr>
        <w:tab/>
        <w:t xml:space="preserve">A specimen that softens and bends at the flaming end so as to cause erratic burning is kept horizontal by supports consisting of thin, heat-resistant wires, spanning the width of the U-shaped frame under the specimen at 25 mm intervals. </w:t>
      </w:r>
    </w:p>
    <w:p w14:paraId="715AF3ED" w14:textId="77777777" w:rsidR="00B42BA7" w:rsidRPr="00932195" w:rsidRDefault="00B42BA7" w:rsidP="00B42BA7">
      <w:pPr>
        <w:pStyle w:val="SingleTxtG"/>
        <w:ind w:left="2268" w:hanging="1134"/>
        <w:rPr>
          <w:rFonts w:eastAsia="Calibri"/>
          <w:lang w:val="en-US"/>
        </w:rPr>
      </w:pPr>
      <w:r w:rsidRPr="00932195">
        <w:rPr>
          <w:rFonts w:eastAsia="Calibri"/>
          <w:lang w:val="en-US"/>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14:paraId="494CC096" w14:textId="77777777" w:rsidR="00B42BA7" w:rsidRPr="00932195" w:rsidRDefault="00B42BA7" w:rsidP="00B42BA7">
      <w:pPr>
        <w:pStyle w:val="SingleTxtG"/>
        <w:ind w:left="2268" w:hanging="1134"/>
        <w:rPr>
          <w:rFonts w:eastAsia="Calibri"/>
          <w:lang w:val="en-US"/>
        </w:rPr>
      </w:pPr>
      <w:r w:rsidRPr="00932195">
        <w:rPr>
          <w:rFonts w:eastAsia="Calibri"/>
          <w:lang w:val="en-US"/>
        </w:rPr>
        <w:t>3.4.</w:t>
      </w:r>
      <w:r w:rsidRPr="00932195">
        <w:rPr>
          <w:rFonts w:eastAsia="Calibri"/>
          <w:lang w:val="en-US"/>
        </w:rPr>
        <w:tab/>
        <w:t xml:space="preserve">A bunsen burner with a tube of 10 mm inside diameter is used. </w:t>
      </w:r>
    </w:p>
    <w:p w14:paraId="20850D24" w14:textId="77777777" w:rsidR="00B42BA7" w:rsidRPr="00932195" w:rsidRDefault="00B42BA7" w:rsidP="00B42BA7">
      <w:pPr>
        <w:pStyle w:val="SingleTxtG"/>
        <w:ind w:left="2268" w:hanging="1134"/>
        <w:rPr>
          <w:rFonts w:eastAsia="Calibri"/>
          <w:lang w:val="en-US"/>
        </w:rPr>
      </w:pPr>
      <w:r w:rsidRPr="00932195">
        <w:rPr>
          <w:rFonts w:eastAsia="Calibri"/>
          <w:lang w:val="en-US"/>
        </w:rPr>
        <w:tab/>
        <w:t>The gas adjusting valve is set to provide a flame, with the tube vertical, of 38 mm in height. The air inlet to the burner is closed.</w:t>
      </w:r>
    </w:p>
    <w:p w14:paraId="2B55DEF8" w14:textId="77777777" w:rsidR="00B42BA7" w:rsidRPr="00932195" w:rsidRDefault="00B42BA7" w:rsidP="00B42BA7">
      <w:pPr>
        <w:pStyle w:val="SingleTxtG"/>
        <w:ind w:left="2268" w:hanging="1134"/>
        <w:rPr>
          <w:rFonts w:eastAsia="Calibri"/>
          <w:lang w:val="en-US"/>
        </w:rPr>
      </w:pPr>
      <w:r w:rsidRPr="00932195">
        <w:rPr>
          <w:rFonts w:eastAsia="Calibri"/>
          <w:lang w:val="en-US"/>
        </w:rPr>
        <w:t>3.5.</w:t>
      </w:r>
      <w:r w:rsidRPr="00932195">
        <w:rPr>
          <w:rFonts w:eastAsia="Calibri"/>
          <w:lang w:val="en-US"/>
        </w:rPr>
        <w:tab/>
        <w:t>The gas supplied to the burner has a flame temperature equivalent to that of natural gas.</w:t>
      </w:r>
    </w:p>
    <w:p w14:paraId="18578F1C" w14:textId="77777777" w:rsidR="00B42BA7" w:rsidRPr="00932195" w:rsidRDefault="00B42BA7" w:rsidP="00B42BA7">
      <w:pPr>
        <w:pStyle w:val="SingleTxtG"/>
        <w:ind w:left="2268" w:hanging="1134"/>
        <w:rPr>
          <w:rFonts w:eastAsia="Calibri"/>
          <w:lang w:val="en-US"/>
        </w:rPr>
      </w:pPr>
      <w:r w:rsidRPr="00932195">
        <w:rPr>
          <w:rFonts w:eastAsia="Calibri"/>
          <w:lang w:val="en-US"/>
        </w:rPr>
        <w:t>4.</w:t>
      </w:r>
      <w:r w:rsidRPr="00932195">
        <w:rPr>
          <w:rFonts w:eastAsia="Calibri"/>
          <w:lang w:val="en-US"/>
        </w:rPr>
        <w:tab/>
        <w:t>Preparation of specimens</w:t>
      </w:r>
    </w:p>
    <w:p w14:paraId="7219F5CB" w14:textId="77777777" w:rsidR="00B42BA7" w:rsidRPr="00932195" w:rsidRDefault="00B42BA7" w:rsidP="00B42BA7">
      <w:pPr>
        <w:pStyle w:val="SingleTxtG"/>
        <w:ind w:left="2268" w:hanging="1134"/>
        <w:rPr>
          <w:rFonts w:eastAsia="Calibri"/>
          <w:lang w:val="en-US"/>
        </w:rPr>
      </w:pPr>
      <w:r w:rsidRPr="00932195">
        <w:rPr>
          <w:rFonts w:eastAsia="Calibri"/>
          <w:lang w:val="en-US"/>
        </w:rPr>
        <w:t>4.1.</w:t>
      </w:r>
      <w:r w:rsidRPr="00932195">
        <w:rPr>
          <w:rFonts w:eastAsia="Calibri"/>
          <w:lang w:val="en-US"/>
        </w:rPr>
        <w:tab/>
        <w:t xml:space="preserve">Each specimen of material to be tested shall be a rectangle 102 mm wide by 356 mm long, wherever possible. </w:t>
      </w:r>
    </w:p>
    <w:p w14:paraId="68F757AB" w14:textId="77777777" w:rsidR="00B42BA7" w:rsidRPr="00932195" w:rsidRDefault="00B42BA7" w:rsidP="00B42BA7">
      <w:pPr>
        <w:pStyle w:val="SingleTxtG"/>
        <w:ind w:left="2268" w:hanging="1134"/>
        <w:rPr>
          <w:rFonts w:eastAsia="Calibri"/>
          <w:lang w:val="en-US"/>
        </w:rPr>
      </w:pPr>
      <w:r w:rsidRPr="00932195">
        <w:rPr>
          <w:rFonts w:eastAsia="Calibri"/>
          <w:lang w:val="en-US"/>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14:paraId="73EB1CC0" w14:textId="77777777" w:rsidR="00B42BA7" w:rsidRPr="00932195" w:rsidRDefault="00B42BA7" w:rsidP="00B42BA7">
      <w:pPr>
        <w:pStyle w:val="SingleTxtG"/>
        <w:ind w:left="2268" w:hanging="1134"/>
        <w:rPr>
          <w:rFonts w:eastAsia="Calibri"/>
          <w:lang w:val="en-US"/>
        </w:rPr>
      </w:pPr>
      <w:r w:rsidRPr="00932195">
        <w:rPr>
          <w:rFonts w:eastAsia="Calibri"/>
          <w:lang w:val="en-US"/>
        </w:rPr>
        <w:tab/>
        <w:t xml:space="preserve">Where it is not possible to obtain a flat specimen because of surface curvature, the specimen is cut to not more than 13 mm in thickness at any point. </w:t>
      </w:r>
    </w:p>
    <w:p w14:paraId="1DBAE597" w14:textId="77777777" w:rsidR="00B42BA7" w:rsidRPr="00932195" w:rsidRDefault="00B42BA7" w:rsidP="00B42BA7">
      <w:pPr>
        <w:pStyle w:val="SingleTxtG"/>
        <w:ind w:left="2268" w:hanging="1134"/>
        <w:rPr>
          <w:rFonts w:eastAsia="Calibri"/>
          <w:lang w:val="en-US"/>
        </w:rPr>
      </w:pPr>
      <w:r w:rsidRPr="00932195">
        <w:rPr>
          <w:rFonts w:eastAsia="Calibri"/>
          <w:lang w:val="en-US"/>
        </w:rPr>
        <w:tab/>
        <w:t xml:space="preserve">The maximum available length or width of a specimen is used where either dimension is less than 356 mm or 102 mm. </w:t>
      </w:r>
    </w:p>
    <w:p w14:paraId="2606A4CE" w14:textId="77777777" w:rsidR="00B42BA7" w:rsidRPr="00932195" w:rsidRDefault="00B42BA7" w:rsidP="00B42BA7">
      <w:pPr>
        <w:pStyle w:val="SingleTxtG"/>
        <w:ind w:left="2268" w:hanging="1134"/>
        <w:rPr>
          <w:rFonts w:eastAsia="Calibri"/>
          <w:lang w:val="en-US"/>
        </w:rPr>
      </w:pPr>
      <w:r w:rsidRPr="00932195">
        <w:rPr>
          <w:rFonts w:eastAsia="Calibri"/>
          <w:lang w:val="en-US"/>
        </w:rPr>
        <w:t>4.2.</w:t>
      </w:r>
      <w:r w:rsidRPr="00932195">
        <w:rPr>
          <w:rFonts w:eastAsia="Calibri"/>
          <w:lang w:val="en-US"/>
        </w:rPr>
        <w:tab/>
        <w:t>The specimen is produced by cutting the material in longitudinal as well as transvers direction.</w:t>
      </w:r>
    </w:p>
    <w:p w14:paraId="67ED293B" w14:textId="77777777" w:rsidR="00B42BA7" w:rsidRPr="00932195" w:rsidRDefault="00B42BA7" w:rsidP="00B42BA7">
      <w:pPr>
        <w:pStyle w:val="SingleTxtG"/>
        <w:ind w:left="2268" w:hanging="1134"/>
        <w:rPr>
          <w:rFonts w:eastAsia="Calibri"/>
          <w:lang w:val="en-US"/>
        </w:rPr>
      </w:pPr>
      <w:r w:rsidRPr="00932195">
        <w:rPr>
          <w:rFonts w:eastAsia="Calibri"/>
          <w:lang w:val="en-US"/>
        </w:rPr>
        <w:tab/>
        <w:t>The specimen is oriented so that the surface closest to the occupant compartment air space faces downward on the test frame.</w:t>
      </w:r>
    </w:p>
    <w:p w14:paraId="1053B7B2" w14:textId="77777777" w:rsidR="00B42BA7" w:rsidRPr="00932195" w:rsidRDefault="00B42BA7" w:rsidP="00B42BA7">
      <w:pPr>
        <w:pStyle w:val="SingleTxtG"/>
        <w:ind w:left="2268" w:hanging="1134"/>
        <w:rPr>
          <w:rFonts w:eastAsia="Calibri"/>
          <w:lang w:val="en-US"/>
        </w:rPr>
      </w:pPr>
      <w:r w:rsidRPr="00932195">
        <w:rPr>
          <w:rFonts w:eastAsia="Calibri"/>
          <w:lang w:val="en-US"/>
        </w:rPr>
        <w:lastRenderedPageBreak/>
        <w:t>4.3.</w:t>
      </w:r>
      <w:r w:rsidRPr="00932195">
        <w:rPr>
          <w:rFonts w:eastAsia="Calibri"/>
          <w:lang w:val="en-US"/>
        </w:rPr>
        <w:tab/>
        <w:t>Material with a napped or tufted surface is placed on a flat surface and combed twice against the nap with a comb having seven to eight smooth, rounded teeth per 25 mm.</w:t>
      </w:r>
    </w:p>
    <w:p w14:paraId="76BAD36B" w14:textId="77777777" w:rsidR="00B42BA7" w:rsidRPr="00932195" w:rsidRDefault="00B42BA7" w:rsidP="00B42BA7">
      <w:pPr>
        <w:pStyle w:val="SingleTxtG"/>
        <w:ind w:left="2268" w:hanging="1134"/>
        <w:rPr>
          <w:rFonts w:eastAsia="Calibri"/>
          <w:lang w:val="en-US"/>
        </w:rPr>
      </w:pPr>
      <w:r w:rsidRPr="00932195">
        <w:rPr>
          <w:rFonts w:eastAsia="Calibri"/>
          <w:lang w:val="en-US"/>
        </w:rPr>
        <w:t>5.</w:t>
      </w:r>
      <w:r w:rsidRPr="00932195">
        <w:rPr>
          <w:rFonts w:eastAsia="Calibri"/>
          <w:lang w:val="en-US"/>
        </w:rPr>
        <w:tab/>
        <w:t>Test</w:t>
      </w:r>
    </w:p>
    <w:p w14:paraId="784DB311" w14:textId="77777777" w:rsidR="00B42BA7" w:rsidRPr="00932195" w:rsidRDefault="00B42BA7" w:rsidP="00B42BA7">
      <w:pPr>
        <w:pStyle w:val="SingleTxtG"/>
        <w:ind w:left="2268" w:hanging="1134"/>
        <w:rPr>
          <w:rFonts w:eastAsia="Calibri"/>
          <w:lang w:val="en-US"/>
        </w:rPr>
      </w:pPr>
      <w:r w:rsidRPr="00932195">
        <w:rPr>
          <w:rFonts w:eastAsia="Calibri"/>
          <w:lang w:val="en-US"/>
        </w:rPr>
        <w:t>5.1.</w:t>
      </w:r>
      <w:r w:rsidRPr="00932195">
        <w:rPr>
          <w:rFonts w:eastAsia="Calibri"/>
          <w:lang w:val="en-US"/>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14:paraId="57DB957A" w14:textId="77777777" w:rsidR="00B42BA7" w:rsidRPr="00932195" w:rsidRDefault="00B42BA7" w:rsidP="00B42BA7">
      <w:pPr>
        <w:pStyle w:val="SingleTxtG"/>
        <w:ind w:left="2268" w:hanging="1134"/>
        <w:rPr>
          <w:rFonts w:eastAsia="Calibri"/>
          <w:lang w:val="en-US"/>
        </w:rPr>
      </w:pPr>
      <w:r w:rsidRPr="00932195">
        <w:rPr>
          <w:rFonts w:eastAsia="Calibri"/>
          <w:lang w:val="en-US"/>
        </w:rPr>
        <w:t>5.2.</w:t>
      </w:r>
      <w:r w:rsidRPr="00932195">
        <w:rPr>
          <w:rFonts w:eastAsia="Calibri"/>
          <w:lang w:val="en-US"/>
        </w:rPr>
        <w:tab/>
        <w:t>Place the mounted specimen in a horizontal position, in the center of the cabinet.</w:t>
      </w:r>
    </w:p>
    <w:p w14:paraId="1E023E5E" w14:textId="77777777" w:rsidR="00B42BA7" w:rsidRPr="00932195" w:rsidRDefault="00B42BA7" w:rsidP="00B42BA7">
      <w:pPr>
        <w:pStyle w:val="SingleTxtG"/>
        <w:ind w:left="2268" w:hanging="1134"/>
        <w:rPr>
          <w:rFonts w:eastAsia="Calibri"/>
          <w:lang w:val="en-US"/>
        </w:rPr>
      </w:pPr>
      <w:r w:rsidRPr="00932195">
        <w:rPr>
          <w:rFonts w:eastAsia="Calibri"/>
          <w:lang w:val="en-US"/>
        </w:rPr>
        <w:t>5.3.</w:t>
      </w:r>
      <w:r w:rsidRPr="00932195">
        <w:rPr>
          <w:rFonts w:eastAsia="Calibri"/>
          <w:lang w:val="en-US"/>
        </w:rPr>
        <w:tab/>
        <w:t>With the flame adjusted according to 2.4, position the bunsen burner and specimen so that the center of the burner tip is 19 mm below the center of the bottom edge of the open end of the specimen.</w:t>
      </w:r>
    </w:p>
    <w:p w14:paraId="571F55D8" w14:textId="77777777" w:rsidR="00B42BA7" w:rsidRPr="00932195" w:rsidRDefault="00B42BA7" w:rsidP="00B42BA7">
      <w:pPr>
        <w:pStyle w:val="SingleTxtG"/>
        <w:ind w:left="2268" w:hanging="1134"/>
        <w:rPr>
          <w:rFonts w:eastAsia="Calibri"/>
          <w:lang w:val="en-US"/>
        </w:rPr>
      </w:pPr>
      <w:r w:rsidRPr="00932195">
        <w:rPr>
          <w:rFonts w:eastAsia="Calibri"/>
          <w:lang w:val="en-US"/>
        </w:rPr>
        <w:t>5.4.</w:t>
      </w:r>
      <w:r w:rsidRPr="00932195">
        <w:rPr>
          <w:rFonts w:eastAsia="Calibri"/>
          <w:lang w:val="en-US"/>
        </w:rPr>
        <w:tab/>
        <w:t>Expose the specimen to the flame for 15 seconds.</w:t>
      </w:r>
    </w:p>
    <w:p w14:paraId="682D1410" w14:textId="77777777" w:rsidR="00B42BA7" w:rsidRPr="00932195" w:rsidRDefault="00B42BA7" w:rsidP="00B42BA7">
      <w:pPr>
        <w:pStyle w:val="SingleTxtG"/>
        <w:ind w:left="2268" w:hanging="1134"/>
        <w:rPr>
          <w:rFonts w:eastAsia="Calibri"/>
          <w:lang w:val="en-US"/>
        </w:rPr>
      </w:pPr>
      <w:r w:rsidRPr="00932195">
        <w:rPr>
          <w:rFonts w:eastAsia="Calibri"/>
          <w:lang w:val="en-US"/>
        </w:rPr>
        <w:t>5.5.</w:t>
      </w:r>
      <w:r w:rsidRPr="00932195">
        <w:rPr>
          <w:rFonts w:eastAsia="Calibri"/>
          <w:lang w:val="en-US"/>
        </w:rPr>
        <w:tab/>
        <w:t>Begin timing (without reference to the period of application of the burner flame) when the flame from the burning specimen reaches a point 38 mm from the open end of the specimen.</w:t>
      </w:r>
    </w:p>
    <w:p w14:paraId="2467866D" w14:textId="77777777" w:rsidR="00B42BA7" w:rsidRPr="00932195" w:rsidRDefault="00B42BA7" w:rsidP="00B42BA7">
      <w:pPr>
        <w:pStyle w:val="SingleTxtG"/>
        <w:ind w:left="2268" w:hanging="1134"/>
        <w:rPr>
          <w:rFonts w:eastAsia="Calibri"/>
          <w:lang w:val="en-US"/>
        </w:rPr>
      </w:pPr>
      <w:r w:rsidRPr="00932195">
        <w:rPr>
          <w:rFonts w:eastAsia="Calibri"/>
          <w:lang w:val="en-US"/>
        </w:rPr>
        <w:t>5.6.</w:t>
      </w:r>
      <w:r w:rsidRPr="00932195">
        <w:rPr>
          <w:rFonts w:eastAsia="Calibri"/>
          <w:lang w:val="en-US"/>
        </w:rPr>
        <w:tab/>
        <w:t>Measure the time that it takes the flame to progress to a point 38 mm from the clamped end of the specimen. If the flame does not reach the specified end point, time its progress to the point where flaming stops.</w:t>
      </w:r>
    </w:p>
    <w:p w14:paraId="329CCA8E" w14:textId="77777777" w:rsidR="00B42BA7" w:rsidRPr="0046245F" w:rsidRDefault="00B42BA7" w:rsidP="00B42BA7">
      <w:pPr>
        <w:pStyle w:val="SingleTxtG"/>
        <w:ind w:left="2268" w:hanging="1134"/>
        <w:rPr>
          <w:rFonts w:eastAsia="Calibri"/>
        </w:rPr>
      </w:pPr>
      <w:r w:rsidRPr="0046245F">
        <w:rPr>
          <w:rFonts w:eastAsia="Calibri"/>
        </w:rPr>
        <w:t>5.7.</w:t>
      </w:r>
      <w:r w:rsidRPr="0046245F">
        <w:rPr>
          <w:rFonts w:eastAsia="Calibri"/>
        </w:rPr>
        <w:tab/>
        <w:t>Calculate the burn rate from the formula:</w:t>
      </w:r>
    </w:p>
    <w:p w14:paraId="441383F3" w14:textId="77777777" w:rsidR="00B42BA7" w:rsidRPr="00932195" w:rsidRDefault="00B42BA7" w:rsidP="00B42BA7">
      <w:pPr>
        <w:pStyle w:val="SingleTxtG"/>
        <w:ind w:left="3402" w:hanging="1134"/>
        <w:rPr>
          <w:rFonts w:eastAsia="Calibri"/>
          <w:lang w:val="en-US"/>
        </w:rPr>
      </w:pPr>
      <w:r w:rsidRPr="00932195">
        <w:rPr>
          <w:rFonts w:eastAsia="Calibri"/>
          <w:lang w:val="en-US"/>
        </w:rPr>
        <w:t>B = 60 x (D/T)</w:t>
      </w:r>
    </w:p>
    <w:p w14:paraId="3BB9DD5D" w14:textId="77777777" w:rsidR="00B42BA7" w:rsidRPr="00932195" w:rsidRDefault="00B42BA7" w:rsidP="00B42BA7">
      <w:pPr>
        <w:pStyle w:val="SingleTxtG"/>
        <w:ind w:left="3402" w:hanging="1134"/>
        <w:rPr>
          <w:rFonts w:eastAsia="Calibri"/>
          <w:lang w:val="en-US"/>
        </w:rPr>
      </w:pPr>
      <w:r w:rsidRPr="00932195">
        <w:rPr>
          <w:rFonts w:eastAsia="Calibri"/>
          <w:lang w:val="en-US"/>
        </w:rPr>
        <w:t>Where:</w:t>
      </w:r>
    </w:p>
    <w:p w14:paraId="646E1BB0" w14:textId="77777777" w:rsidR="00B42BA7" w:rsidRPr="00932195" w:rsidRDefault="00B42BA7" w:rsidP="00B42BA7">
      <w:pPr>
        <w:pStyle w:val="SingleTxtG"/>
        <w:ind w:left="3402" w:hanging="1134"/>
        <w:rPr>
          <w:rFonts w:eastAsia="Calibri"/>
          <w:lang w:val="en-US"/>
        </w:rPr>
      </w:pPr>
      <w:r w:rsidRPr="00932195">
        <w:rPr>
          <w:rFonts w:eastAsia="Calibri"/>
          <w:lang w:val="en-US"/>
        </w:rPr>
        <w:t>B = Burn rate in millimeters per minute</w:t>
      </w:r>
    </w:p>
    <w:p w14:paraId="6F292625" w14:textId="77777777" w:rsidR="00B42BA7" w:rsidRPr="00932195" w:rsidRDefault="00B42BA7" w:rsidP="00B42BA7">
      <w:pPr>
        <w:pStyle w:val="SingleTxtG"/>
        <w:ind w:left="3402" w:hanging="1134"/>
        <w:rPr>
          <w:rFonts w:eastAsia="Calibri"/>
          <w:lang w:val="en-US"/>
        </w:rPr>
      </w:pPr>
      <w:r w:rsidRPr="00932195">
        <w:rPr>
          <w:rFonts w:eastAsia="Calibri"/>
          <w:lang w:val="en-US"/>
        </w:rPr>
        <w:t xml:space="preserve">D = Length the flame travels in millimeters, and </w:t>
      </w:r>
    </w:p>
    <w:p w14:paraId="18A95946" w14:textId="77777777" w:rsidR="00B42BA7" w:rsidRPr="00932195" w:rsidRDefault="00B42BA7" w:rsidP="00B42BA7">
      <w:pPr>
        <w:pStyle w:val="SingleTxtG"/>
        <w:ind w:left="3402" w:hanging="1134"/>
        <w:rPr>
          <w:rFonts w:eastAsia="Calibri"/>
          <w:lang w:val="en-US"/>
        </w:rPr>
      </w:pPr>
      <w:r w:rsidRPr="00932195">
        <w:rPr>
          <w:rFonts w:eastAsia="Calibri"/>
          <w:lang w:val="en-US"/>
        </w:rPr>
        <w:t>T = Time in seconds for the flame to travel D millimeters.</w:t>
      </w:r>
    </w:p>
    <w:p w14:paraId="33D28169" w14:textId="77777777" w:rsidR="00B42BA7" w:rsidRPr="00932195" w:rsidRDefault="00B42BA7" w:rsidP="00B42BA7">
      <w:pPr>
        <w:autoSpaceDE w:val="0"/>
        <w:autoSpaceDN w:val="0"/>
        <w:adjustRightInd w:val="0"/>
        <w:ind w:left="1134"/>
        <w:rPr>
          <w:rFonts w:eastAsia="Calibri"/>
          <w:bCs/>
          <w:lang w:val="en-US"/>
        </w:rPr>
      </w:pPr>
      <w:r w:rsidRPr="00932195">
        <w:rPr>
          <w:rFonts w:eastAsia="Calibri"/>
          <w:bCs/>
          <w:lang w:val="en-US"/>
        </w:rPr>
        <w:t>Figure 2</w:t>
      </w:r>
    </w:p>
    <w:p w14:paraId="2DBB6EB7" w14:textId="77777777" w:rsidR="00B42BA7" w:rsidRPr="00932195" w:rsidRDefault="00B42BA7" w:rsidP="00B42BA7">
      <w:pPr>
        <w:pStyle w:val="SingleTxtG"/>
        <w:jc w:val="left"/>
        <w:rPr>
          <w:rFonts w:eastAsia="Calibri"/>
          <w:lang w:val="en-US"/>
        </w:rPr>
      </w:pPr>
      <w:r w:rsidRPr="00932195">
        <w:rPr>
          <w:rFonts w:eastAsia="Calibri"/>
          <w:lang w:val="en-US"/>
        </w:rPr>
        <w:t>All dimensions in millimeters (mm)</w:t>
      </w:r>
    </w:p>
    <w:p w14:paraId="5B662B96" w14:textId="0A932698" w:rsidR="00A7202C" w:rsidRDefault="00B42BA7" w:rsidP="00B42BA7">
      <w:pPr>
        <w:spacing w:after="120" w:line="240" w:lineRule="auto"/>
        <w:ind w:left="2268" w:right="1134" w:hanging="1134"/>
        <w:jc w:val="both"/>
      </w:pPr>
      <w:r w:rsidRPr="00E83F9B">
        <w:rPr>
          <w:rFonts w:eastAsia="Calibri"/>
          <w:b/>
          <w:noProof/>
          <w:lang w:val="en-US"/>
        </w:rPr>
        <w:drawing>
          <wp:inline distT="0" distB="0" distL="0" distR="0" wp14:anchorId="7C1E31A5" wp14:editId="2D6377DC">
            <wp:extent cx="280162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1620" cy="2011680"/>
                    </a:xfrm>
                    <a:prstGeom prst="rect">
                      <a:avLst/>
                    </a:prstGeom>
                    <a:noFill/>
                    <a:ln>
                      <a:noFill/>
                    </a:ln>
                  </pic:spPr>
                </pic:pic>
              </a:graphicData>
            </a:graphic>
          </wp:inline>
        </w:drawing>
      </w:r>
      <w:r>
        <w:rPr>
          <w:rFonts w:eastAsia="Calibri"/>
        </w:rPr>
        <w:t>"</w:t>
      </w:r>
    </w:p>
    <w:p w14:paraId="49A9DE37" w14:textId="1507337C" w:rsidR="00E416CD" w:rsidRPr="00AF2205" w:rsidRDefault="00A7202C" w:rsidP="0076602C">
      <w:pPr>
        <w:spacing w:before="240"/>
        <w:ind w:left="1134" w:right="1134"/>
        <w:jc w:val="center"/>
        <w:rPr>
          <w:u w:val="single"/>
        </w:rPr>
      </w:pPr>
      <w:r w:rsidRPr="00EB72C9">
        <w:rPr>
          <w:u w:val="single"/>
        </w:rPr>
        <w:tab/>
      </w:r>
      <w:r w:rsidRPr="00EB72C9">
        <w:rPr>
          <w:u w:val="single"/>
        </w:rPr>
        <w:tab/>
      </w:r>
      <w:r w:rsidRPr="00EB72C9">
        <w:rPr>
          <w:u w:val="single"/>
        </w:rPr>
        <w:tab/>
      </w:r>
      <w:r w:rsidR="00E6680B">
        <w:rPr>
          <w:u w:val="single"/>
        </w:rPr>
        <w:tab/>
      </w:r>
    </w:p>
    <w:sectPr w:rsidR="00E416CD" w:rsidRPr="00AF2205" w:rsidSect="00966EFC">
      <w:headerReference w:type="even" r:id="rId23"/>
      <w:headerReference w:type="default" r:id="rId24"/>
      <w:footerReference w:type="even" r:id="rId25"/>
      <w:footerReference w:type="default" r:id="rId26"/>
      <w:headerReference w:type="first" r:id="rId27"/>
      <w:endnotePr>
        <w:numFmt w:val="decimal"/>
      </w:endnotePr>
      <w:type w:val="continuous"/>
      <w:pgSz w:w="11907" w:h="16840" w:code="9"/>
      <w:pgMar w:top="1701" w:right="1134" w:bottom="1985"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9EF8BF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E2050">
      <w:rPr>
        <w:b/>
        <w:noProof/>
        <w:sz w:val="18"/>
        <w:szCs w:val="18"/>
      </w:rPr>
      <w:t>10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F91F4B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E2050">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CCA6CCC" w:rsidR="00B701B3" w:rsidRDefault="00B701B3">
    <w:pPr>
      <w:pStyle w:val="Header"/>
    </w:pPr>
    <w:r w:rsidRPr="00D623A7">
      <w:t>E/ECE/324</w:t>
    </w:r>
    <w:r w:rsidRPr="00841EB5">
      <w:t>/Rev.</w:t>
    </w:r>
    <w:r w:rsidR="00552067">
      <w:t>2</w:t>
    </w:r>
    <w:r w:rsidRPr="00841EB5">
      <w:t>/</w:t>
    </w:r>
    <w:r w:rsidR="00E55C24" w:rsidRPr="00E55C24">
      <w:t>Add.128/Rev.</w:t>
    </w:r>
    <w:r w:rsidR="00B42BA7">
      <w:t>2</w:t>
    </w:r>
    <w:r w:rsidR="00E55C24" w:rsidRPr="00E55C24">
      <w:t>/Amend.</w:t>
    </w:r>
    <w:r w:rsidR="00B42BA7">
      <w:t>1</w:t>
    </w:r>
    <w:r>
      <w:br/>
    </w:r>
    <w:r w:rsidRPr="00D623A7">
      <w:t>E/ECE/TRANS/505</w:t>
    </w:r>
    <w:r w:rsidRPr="00841EB5">
      <w:t>/</w:t>
    </w:r>
    <w:r w:rsidR="0001071D" w:rsidRPr="00841EB5">
      <w:t>Rev.</w:t>
    </w:r>
    <w:r w:rsidR="00552067">
      <w:t>2</w:t>
    </w:r>
    <w:r w:rsidR="00CC4838" w:rsidRPr="00841EB5">
      <w:t>/</w:t>
    </w:r>
    <w:r w:rsidR="00E55C24" w:rsidRPr="00E55C24">
      <w:t>Add.128/Rev.</w:t>
    </w:r>
    <w:r w:rsidR="00B42BA7">
      <w:t>2</w:t>
    </w:r>
    <w:r w:rsidR="00E55C24" w:rsidRPr="00E55C24">
      <w:t>/Amend.</w:t>
    </w:r>
    <w:r w:rsidR="00B42BA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541E542" w:rsidR="00B701B3" w:rsidRDefault="00FA14E6" w:rsidP="00776D12">
    <w:pPr>
      <w:pStyle w:val="Header"/>
      <w:jc w:val="right"/>
    </w:pPr>
    <w:r w:rsidRPr="00D623A7">
      <w:t>E/ECE/324</w:t>
    </w:r>
    <w:r w:rsidRPr="00841EB5">
      <w:t>/Rev.</w:t>
    </w:r>
    <w:r>
      <w:t>2</w:t>
    </w:r>
    <w:r w:rsidRPr="00841EB5">
      <w:t>/</w:t>
    </w:r>
    <w:r>
      <w:t>Add.12</w:t>
    </w:r>
    <w:r w:rsidR="00E55C24">
      <w:t>8</w:t>
    </w:r>
    <w:r w:rsidRPr="00EE0446">
      <w:t>/Rev.</w:t>
    </w:r>
    <w:r w:rsidR="00B42BA7">
      <w:t>2</w:t>
    </w:r>
    <w:r w:rsidRPr="00EE0446">
      <w:t>/Amend.</w:t>
    </w:r>
    <w:r w:rsidR="00B42BA7">
      <w:t>1</w:t>
    </w:r>
    <w:r>
      <w:br/>
    </w:r>
    <w:r w:rsidRPr="00D623A7">
      <w:t>E/ECE/TRANS/505</w:t>
    </w:r>
    <w:r w:rsidRPr="00841EB5">
      <w:t>/Rev.</w:t>
    </w:r>
    <w:r>
      <w:t>2</w:t>
    </w:r>
    <w:r w:rsidRPr="00841EB5">
      <w:t>/</w:t>
    </w:r>
    <w:r>
      <w:t>Add.12</w:t>
    </w:r>
    <w:r w:rsidR="00E55C24">
      <w:t>8</w:t>
    </w:r>
    <w:r w:rsidRPr="00EE0446">
      <w:t>/Rev</w:t>
    </w:r>
    <w:r w:rsidR="00E55C24">
      <w:t>.</w:t>
    </w:r>
    <w:r w:rsidR="00B42BA7">
      <w:t>2</w:t>
    </w:r>
    <w:r w:rsidRPr="00EE0446">
      <w:t>/Amend.</w:t>
    </w:r>
    <w:r w:rsidR="00B42BA7">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9E7"/>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A6864"/>
    <w:rsid w:val="001B4B04"/>
    <w:rsid w:val="001C6663"/>
    <w:rsid w:val="001C7895"/>
    <w:rsid w:val="001D26DF"/>
    <w:rsid w:val="0020139A"/>
    <w:rsid w:val="002053A3"/>
    <w:rsid w:val="002070FE"/>
    <w:rsid w:val="00211E0B"/>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66E6B"/>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03241"/>
    <w:rsid w:val="008159AF"/>
    <w:rsid w:val="008175E9"/>
    <w:rsid w:val="008242D7"/>
    <w:rsid w:val="00827E05"/>
    <w:rsid w:val="008311A3"/>
    <w:rsid w:val="00841EB5"/>
    <w:rsid w:val="008518D5"/>
    <w:rsid w:val="00856094"/>
    <w:rsid w:val="00871FD5"/>
    <w:rsid w:val="008724B7"/>
    <w:rsid w:val="008979B1"/>
    <w:rsid w:val="008A6B25"/>
    <w:rsid w:val="008A6C4F"/>
    <w:rsid w:val="008A7277"/>
    <w:rsid w:val="008C3804"/>
    <w:rsid w:val="008E0E46"/>
    <w:rsid w:val="00907AD2"/>
    <w:rsid w:val="00963CBA"/>
    <w:rsid w:val="00966EFC"/>
    <w:rsid w:val="009672A1"/>
    <w:rsid w:val="00974A8D"/>
    <w:rsid w:val="00984130"/>
    <w:rsid w:val="00991261"/>
    <w:rsid w:val="009952F1"/>
    <w:rsid w:val="009F015A"/>
    <w:rsid w:val="009F3A17"/>
    <w:rsid w:val="00A034CA"/>
    <w:rsid w:val="00A1427D"/>
    <w:rsid w:val="00A22277"/>
    <w:rsid w:val="00A41529"/>
    <w:rsid w:val="00A569D6"/>
    <w:rsid w:val="00A7202C"/>
    <w:rsid w:val="00A72F22"/>
    <w:rsid w:val="00A748A6"/>
    <w:rsid w:val="00A85956"/>
    <w:rsid w:val="00A879A4"/>
    <w:rsid w:val="00B1438E"/>
    <w:rsid w:val="00B26CCF"/>
    <w:rsid w:val="00B30179"/>
    <w:rsid w:val="00B32121"/>
    <w:rsid w:val="00B33EC0"/>
    <w:rsid w:val="00B42BA7"/>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D46DA"/>
    <w:rsid w:val="00DF12F7"/>
    <w:rsid w:val="00DF3A2D"/>
    <w:rsid w:val="00E02C81"/>
    <w:rsid w:val="00E10908"/>
    <w:rsid w:val="00E130AB"/>
    <w:rsid w:val="00E313A7"/>
    <w:rsid w:val="00E416CD"/>
    <w:rsid w:val="00E506F0"/>
    <w:rsid w:val="00E511B0"/>
    <w:rsid w:val="00E53330"/>
    <w:rsid w:val="00E55C24"/>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E2050"/>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oleObject" Target="embeddings/oleObject3.bin"/><Relationship Id="rId22" Type="http://schemas.openxmlformats.org/officeDocument/2006/relationships/image" Target="media/image10.emf"/><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10</Pages>
  <Words>2933</Words>
  <Characters>16724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3</cp:revision>
  <cp:lastPrinted>2015-05-06T11:39:00Z</cp:lastPrinted>
  <dcterms:created xsi:type="dcterms:W3CDTF">2018-04-26T16:27:00Z</dcterms:created>
  <dcterms:modified xsi:type="dcterms:W3CDTF">2018-04-26T16:28:00Z</dcterms:modified>
</cp:coreProperties>
</file>