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46926" w14:paraId="5DBC422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8C1B7" w14:textId="77777777" w:rsidR="00417C8A" w:rsidRPr="00746926" w:rsidRDefault="00417C8A" w:rsidP="00417C8A">
            <w:pPr>
              <w:jc w:val="right"/>
            </w:pPr>
            <w:bookmarkStart w:id="0" w:name="_GoBack"/>
            <w:bookmarkEnd w:id="0"/>
            <w:r w:rsidRPr="00746926">
              <w:rPr>
                <w:sz w:val="40"/>
              </w:rPr>
              <w:t>E</w:t>
            </w:r>
            <w:r w:rsidRPr="00746926">
              <w:t>/ECE/324/Rev.2/Add.117/Rev.2/Amend.1−</w:t>
            </w:r>
            <w:r w:rsidRPr="00746926">
              <w:rPr>
                <w:sz w:val="40"/>
              </w:rPr>
              <w:t>E</w:t>
            </w:r>
            <w:r w:rsidRPr="00746926">
              <w:t>/ECE/TRANS/505/Rev.2/Add.117/Rev.2/Amend.1</w:t>
            </w:r>
          </w:p>
        </w:tc>
      </w:tr>
      <w:tr w:rsidR="00421A10" w:rsidRPr="00746926" w14:paraId="57FA726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41ABC1" w14:textId="77777777" w:rsidR="00421A10" w:rsidRPr="00746926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66D4B1" w14:textId="77777777" w:rsidR="00421A10" w:rsidRPr="00746926" w:rsidRDefault="00417C8A" w:rsidP="00A27C92">
            <w:pPr>
              <w:spacing w:before="480" w:line="240" w:lineRule="exact"/>
            </w:pPr>
            <w:r w:rsidRPr="00746926">
              <w:t>2 novembre 2018</w:t>
            </w:r>
          </w:p>
        </w:tc>
      </w:tr>
    </w:tbl>
    <w:p w14:paraId="3E02B22E" w14:textId="77777777" w:rsidR="00421A10" w:rsidRPr="00746926" w:rsidRDefault="0029791D" w:rsidP="0029791D">
      <w:pPr>
        <w:pStyle w:val="HChG"/>
      </w:pPr>
      <w:r w:rsidRPr="00746926">
        <w:tab/>
      </w:r>
      <w:r w:rsidRPr="00746926">
        <w:tab/>
      </w:r>
      <w:r w:rsidR="00421A10" w:rsidRPr="00746926">
        <w:t>Accord</w:t>
      </w:r>
    </w:p>
    <w:p w14:paraId="087A585F" w14:textId="77777777" w:rsidR="00421A10" w:rsidRPr="00746926" w:rsidRDefault="0029791D" w:rsidP="0029791D">
      <w:pPr>
        <w:pStyle w:val="H1G"/>
      </w:pPr>
      <w:r w:rsidRPr="00746926">
        <w:tab/>
      </w:r>
      <w:r w:rsidRPr="00746926">
        <w:tab/>
      </w:r>
      <w:r w:rsidR="00421A10" w:rsidRPr="00746926">
        <w:t xml:space="preserve">Concernant </w:t>
      </w:r>
      <w:r w:rsidR="00417C8A" w:rsidRPr="00746926">
        <w:t xml:space="preserve">l’adoption de Règlements techniques harmonisés </w:t>
      </w:r>
      <w:r w:rsidR="00417C8A" w:rsidRPr="00746926">
        <w:br/>
      </w:r>
      <w:proofErr w:type="gramStart"/>
      <w:r w:rsidR="00417C8A" w:rsidRPr="00746926">
        <w:t>de</w:t>
      </w:r>
      <w:proofErr w:type="gramEnd"/>
      <w:r w:rsidR="00417C8A" w:rsidRPr="00746926">
        <w:t xml:space="preserve"> l’ONU applicables aux véhicules à roues et aux équipements </w:t>
      </w:r>
      <w:r w:rsidR="00417C8A" w:rsidRPr="00746926">
        <w:br/>
        <w:t xml:space="preserve">et pièces susceptibles d’être montés ou utilisés sur les véhicules </w:t>
      </w:r>
      <w:r w:rsidR="00417C8A" w:rsidRPr="00746926">
        <w:br/>
        <w:t xml:space="preserve">à roues et les conditions de reconnaissance réciproque </w:t>
      </w:r>
      <w:r w:rsidR="00417C8A" w:rsidRPr="00746926">
        <w:br/>
        <w:t>des homologations délivrées conformément à ces Règlements</w:t>
      </w:r>
      <w:r w:rsidR="00442E31" w:rsidRPr="0074692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89CD6D4" w14:textId="77777777" w:rsidR="00421A10" w:rsidRPr="00746926" w:rsidRDefault="00421A10" w:rsidP="0029791D">
      <w:pPr>
        <w:pStyle w:val="SingleTxtG"/>
        <w:jc w:val="left"/>
        <w:rPr>
          <w:b/>
          <w:sz w:val="24"/>
          <w:szCs w:val="24"/>
        </w:rPr>
      </w:pPr>
      <w:r w:rsidRPr="00746926">
        <w:t xml:space="preserve">(Révision </w:t>
      </w:r>
      <w:r w:rsidR="00417C8A" w:rsidRPr="00746926">
        <w:t>3, comprenant les amendements entrés en vigueur le 14</w:t>
      </w:r>
      <w:r w:rsidR="00230447" w:rsidRPr="00746926">
        <w:t> </w:t>
      </w:r>
      <w:r w:rsidR="00417C8A" w:rsidRPr="00746926">
        <w:t>septembre 2017</w:t>
      </w:r>
      <w:r w:rsidRPr="00746926">
        <w:t>)</w:t>
      </w:r>
    </w:p>
    <w:p w14:paraId="13EA6433" w14:textId="77777777" w:rsidR="00421A10" w:rsidRPr="00746926" w:rsidRDefault="0029791D" w:rsidP="0029791D">
      <w:pPr>
        <w:jc w:val="center"/>
      </w:pPr>
      <w:r w:rsidRPr="00746926">
        <w:t>_______________</w:t>
      </w:r>
    </w:p>
    <w:p w14:paraId="2212C28F" w14:textId="77777777" w:rsidR="00421A10" w:rsidRPr="00746926" w:rsidRDefault="0029791D" w:rsidP="0029791D">
      <w:pPr>
        <w:pStyle w:val="HChG"/>
      </w:pPr>
      <w:r w:rsidRPr="00746926">
        <w:tab/>
      </w:r>
      <w:r w:rsidRPr="00746926">
        <w:tab/>
      </w:r>
      <w:r w:rsidR="00421A10" w:rsidRPr="00746926">
        <w:t xml:space="preserve">Additif </w:t>
      </w:r>
      <w:r w:rsidR="00417C8A" w:rsidRPr="00746926">
        <w:t>117 −</w:t>
      </w:r>
      <w:r w:rsidR="00421A10" w:rsidRPr="00746926">
        <w:t xml:space="preserve"> Règlement </w:t>
      </w:r>
      <w:r w:rsidR="001E7643" w:rsidRPr="00746926">
        <w:t xml:space="preserve">ONU </w:t>
      </w:r>
      <w:r w:rsidR="00421A10" w:rsidRPr="00746926">
        <w:t>n</w:t>
      </w:r>
      <w:r w:rsidR="00421A10" w:rsidRPr="00746926">
        <w:rPr>
          <w:vertAlign w:val="superscript"/>
        </w:rPr>
        <w:t>o</w:t>
      </w:r>
      <w:r w:rsidR="00421A10" w:rsidRPr="00746926">
        <w:t> </w:t>
      </w:r>
      <w:r w:rsidR="00417C8A" w:rsidRPr="00746926">
        <w:t>118</w:t>
      </w:r>
    </w:p>
    <w:p w14:paraId="44BEAD1C" w14:textId="77777777" w:rsidR="00421A10" w:rsidRPr="00746926" w:rsidRDefault="0029791D" w:rsidP="0029791D">
      <w:pPr>
        <w:pStyle w:val="H1G"/>
      </w:pPr>
      <w:r w:rsidRPr="00746926">
        <w:tab/>
      </w:r>
      <w:r w:rsidRPr="00746926">
        <w:tab/>
      </w:r>
      <w:r w:rsidR="00421A10" w:rsidRPr="00746926">
        <w:t xml:space="preserve">Révision </w:t>
      </w:r>
      <w:r w:rsidR="00417C8A" w:rsidRPr="00746926">
        <w:t>2 − Amendement 1</w:t>
      </w:r>
    </w:p>
    <w:p w14:paraId="6203D7BF" w14:textId="77777777" w:rsidR="00421A10" w:rsidRPr="00746926" w:rsidRDefault="00417C8A" w:rsidP="0029791D">
      <w:pPr>
        <w:pStyle w:val="SingleTxtG"/>
      </w:pPr>
      <w:r w:rsidRPr="00746926">
        <w:t>Complément 1 à la série 03 d’amendements − Date d’entrée en vigueur : 16 octobre 2018</w:t>
      </w:r>
    </w:p>
    <w:p w14:paraId="4878ACA7" w14:textId="77777777" w:rsidR="00421A10" w:rsidRPr="00746926" w:rsidRDefault="0029791D" w:rsidP="0029791D">
      <w:pPr>
        <w:pStyle w:val="H1G"/>
      </w:pPr>
      <w:r w:rsidRPr="00746926">
        <w:tab/>
      </w:r>
      <w:r w:rsidRPr="00746926">
        <w:tab/>
      </w:r>
      <w:r w:rsidR="00421A10" w:rsidRPr="00746926">
        <w:t xml:space="preserve">Prescriptions </w:t>
      </w:r>
      <w:r w:rsidR="00417C8A" w:rsidRPr="00746926">
        <w:t xml:space="preserve">techniques uniformes relatives au comportement </w:t>
      </w:r>
      <w:r w:rsidR="00417C8A" w:rsidRPr="00746926">
        <w:br/>
        <w:t xml:space="preserve">au feu et/ou à l’imperméabilité aux carburants ou aux lubrifiants </w:t>
      </w:r>
      <w:r w:rsidR="00417C8A" w:rsidRPr="00746926">
        <w:br/>
        <w:t xml:space="preserve">des matériaux utilisés dans la construction de certaines catégories </w:t>
      </w:r>
      <w:r w:rsidR="00417C8A" w:rsidRPr="00746926">
        <w:br/>
        <w:t>de véhicules automobiles</w:t>
      </w:r>
    </w:p>
    <w:p w14:paraId="58845C95" w14:textId="77777777" w:rsidR="00417C8A" w:rsidRPr="00746926" w:rsidRDefault="00417C8A" w:rsidP="00417C8A">
      <w:pPr>
        <w:pStyle w:val="SingleTxtG"/>
        <w:ind w:firstLine="567"/>
      </w:pPr>
      <w:r w:rsidRPr="00746926">
        <w:rPr>
          <w:lang w:eastAsia="en-GB"/>
        </w:rPr>
        <w:t>Le présent document est communiqué uniquement à titre d’information. Le texte authentique, juridiquement contraignant, est celui du document ECE/TRANS/WP.29/ 2018/24.</w:t>
      </w:r>
      <w:r w:rsidR="00442E31" w:rsidRPr="0074692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99E5B" wp14:editId="633CF9D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545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68F947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4E5FD47" wp14:editId="7632583E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FE45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9E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E6B545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68F947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4E5FD47" wp14:editId="7632583E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FE45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E098C4" w14:textId="77777777" w:rsidR="00417C8A" w:rsidRPr="00746926" w:rsidRDefault="00417C8A" w:rsidP="00417C8A">
      <w:pPr>
        <w:pStyle w:val="SingleTxtG"/>
      </w:pPr>
      <w:r w:rsidRPr="00746926">
        <w:br w:type="page"/>
      </w:r>
      <w:r w:rsidRPr="00746926">
        <w:rPr>
          <w:i/>
        </w:rPr>
        <w:lastRenderedPageBreak/>
        <w:t>Partie II, paragraphes 6.1.1.2 à 6.2.2</w:t>
      </w:r>
      <w:r w:rsidRPr="00746926">
        <w:t>, lire :</w:t>
      </w:r>
    </w:p>
    <w:p w14:paraId="0B5192D7" w14:textId="77777777" w:rsidR="00417C8A" w:rsidRPr="00746926" w:rsidRDefault="00417C8A" w:rsidP="00417C8A">
      <w:pPr>
        <w:pStyle w:val="SingleTxtG"/>
        <w:ind w:left="2268" w:hanging="1134"/>
      </w:pPr>
      <w:r w:rsidRPr="00746926">
        <w:t>« 6.1.1.2</w:t>
      </w:r>
      <w:r w:rsidRPr="00746926">
        <w:tab/>
        <w:t>L’usage prévu (capitonnage des sièges, revêtement du plafond, isolation, etc.) ;</w:t>
      </w:r>
    </w:p>
    <w:p w14:paraId="537AEA57" w14:textId="77777777" w:rsidR="00417C8A" w:rsidRPr="00746926" w:rsidRDefault="00417C8A" w:rsidP="00417C8A">
      <w:pPr>
        <w:pStyle w:val="SingleTxtG"/>
        <w:ind w:left="2268"/>
      </w:pPr>
      <w:r w:rsidRPr="00746926">
        <w:t>…</w:t>
      </w:r>
    </w:p>
    <w:p w14:paraId="2D7CFA33" w14:textId="77777777" w:rsidR="00417C8A" w:rsidRPr="00746926" w:rsidRDefault="00417C8A" w:rsidP="00417C8A">
      <w:pPr>
        <w:pStyle w:val="SingleTxtG"/>
        <w:ind w:left="2268" w:hanging="1134"/>
      </w:pPr>
      <w:r w:rsidRPr="00746926">
        <w:t>6.1.6</w:t>
      </w:r>
      <w:r w:rsidRPr="00746926">
        <w:tab/>
        <w:t>Par “</w:t>
      </w:r>
      <w:r w:rsidRPr="00746926">
        <w:rPr>
          <w:i/>
        </w:rPr>
        <w:t>garniture(s) intérieure(s)</w:t>
      </w:r>
      <w:r w:rsidRPr="00746926">
        <w:t>”, le(s) matériau(x) qui constitue(nt) (ensemble) le revêtement et la couche de fond d’un plafond, d’une paroi ou d’un plancher.</w:t>
      </w:r>
    </w:p>
    <w:p w14:paraId="2E975444" w14:textId="77777777" w:rsidR="00417C8A" w:rsidRPr="00746926" w:rsidRDefault="00417C8A" w:rsidP="00417C8A">
      <w:pPr>
        <w:pStyle w:val="SingleTxtG"/>
        <w:ind w:left="2268"/>
      </w:pPr>
      <w:r w:rsidRPr="00746926">
        <w:t>…</w:t>
      </w:r>
    </w:p>
    <w:p w14:paraId="7E887118" w14:textId="77777777" w:rsidR="00417C8A" w:rsidRPr="00746926" w:rsidRDefault="00417C8A" w:rsidP="00417C8A">
      <w:pPr>
        <w:pStyle w:val="SingleTxtG"/>
        <w:ind w:left="2268" w:hanging="1134"/>
      </w:pPr>
      <w:r w:rsidRPr="00746926">
        <w:t>6.2.2</w:t>
      </w:r>
      <w:r w:rsidRPr="00746926">
        <w:tab/>
        <w:t>Les matériaux ci-après … présent Règlement :</w:t>
      </w:r>
    </w:p>
    <w:p w14:paraId="53678EFE" w14:textId="77777777" w:rsidR="00417C8A" w:rsidRPr="00746926" w:rsidRDefault="00417C8A" w:rsidP="00417C8A">
      <w:pPr>
        <w:pStyle w:val="SingleTxtG"/>
        <w:ind w:left="2268"/>
      </w:pPr>
      <w:r w:rsidRPr="00746926">
        <w:t>a)</w:t>
      </w:r>
      <w:r w:rsidRPr="00746926">
        <w:tab/>
        <w:t>… plus de 500</w:t>
      </w:r>
      <w:r w:rsidR="00746926" w:rsidRPr="00746926">
        <w:t> </w:t>
      </w:r>
      <w:r w:rsidRPr="00746926">
        <w:t>mm au-dessus de l’assise du siège et dans le plafond ;</w:t>
      </w:r>
    </w:p>
    <w:p w14:paraId="46E5880E" w14:textId="77777777" w:rsidR="00417C8A" w:rsidRPr="00746926" w:rsidRDefault="00417C8A" w:rsidP="00417C8A">
      <w:pPr>
        <w:pStyle w:val="SingleTxtG"/>
        <w:ind w:left="2268"/>
      </w:pPr>
      <w:r w:rsidRPr="00746926">
        <w:t>b)</w:t>
      </w:r>
      <w:r w:rsidRPr="00746926">
        <w:tab/>
        <w:t>… ».</w:t>
      </w:r>
    </w:p>
    <w:p w14:paraId="6EA15C7F" w14:textId="77777777" w:rsidR="00417C8A" w:rsidRPr="00746926" w:rsidRDefault="00417C8A" w:rsidP="00417C8A">
      <w:pPr>
        <w:pStyle w:val="SingleTxtG"/>
        <w:rPr>
          <w:i/>
        </w:rPr>
      </w:pPr>
      <w:r w:rsidRPr="00746926">
        <w:rPr>
          <w:i/>
        </w:rPr>
        <w:t>Annexe 2</w:t>
      </w:r>
      <w:r w:rsidRPr="00746926">
        <w:t>,</w:t>
      </w:r>
    </w:p>
    <w:p w14:paraId="3F66650E" w14:textId="77777777" w:rsidR="005F0207" w:rsidRPr="00746926" w:rsidRDefault="00417C8A" w:rsidP="00417C8A">
      <w:pPr>
        <w:pStyle w:val="SingleTxtG"/>
      </w:pPr>
      <w:r w:rsidRPr="00746926">
        <w:rPr>
          <w:i/>
        </w:rPr>
        <w:t>Paragraphe 2.1</w:t>
      </w:r>
      <w:r w:rsidRPr="00746926">
        <w:t>, remplacer les mots « dans le toit » par « dans le plafond ».</w:t>
      </w:r>
    </w:p>
    <w:p w14:paraId="563F99BC" w14:textId="77777777" w:rsidR="00417C8A" w:rsidRPr="00746926" w:rsidRDefault="00417C8A" w:rsidP="00417C8A">
      <w:pPr>
        <w:pStyle w:val="SingleTxtG"/>
        <w:spacing w:before="240" w:after="0"/>
        <w:jc w:val="center"/>
        <w:rPr>
          <w:u w:val="single"/>
        </w:rPr>
      </w:pPr>
      <w:r w:rsidRPr="00746926">
        <w:rPr>
          <w:u w:val="single"/>
        </w:rPr>
        <w:tab/>
      </w:r>
      <w:r w:rsidRPr="00746926">
        <w:rPr>
          <w:u w:val="single"/>
        </w:rPr>
        <w:tab/>
      </w:r>
      <w:r w:rsidRPr="00746926">
        <w:rPr>
          <w:u w:val="single"/>
        </w:rPr>
        <w:tab/>
      </w:r>
    </w:p>
    <w:sectPr w:rsidR="00417C8A" w:rsidRPr="00746926" w:rsidSect="00417C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76BE" w14:textId="77777777" w:rsidR="003B3624" w:rsidRDefault="003B3624"/>
  </w:endnote>
  <w:endnote w:type="continuationSeparator" w:id="0">
    <w:p w14:paraId="48AE1875" w14:textId="77777777" w:rsidR="003B3624" w:rsidRDefault="003B3624">
      <w:pPr>
        <w:pStyle w:val="Footer"/>
      </w:pPr>
    </w:p>
  </w:endnote>
  <w:endnote w:type="continuationNotice" w:id="1">
    <w:p w14:paraId="76B403AD" w14:textId="77777777" w:rsidR="003B3624" w:rsidRPr="00C451B9" w:rsidRDefault="003B362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E3BB" w14:textId="77777777" w:rsidR="00417C8A" w:rsidRPr="00417C8A" w:rsidRDefault="00417C8A" w:rsidP="00417C8A">
    <w:pPr>
      <w:pStyle w:val="Footer"/>
      <w:tabs>
        <w:tab w:val="right" w:pos="9638"/>
      </w:tabs>
    </w:pPr>
    <w:r w:rsidRPr="00417C8A">
      <w:rPr>
        <w:b/>
        <w:sz w:val="18"/>
      </w:rPr>
      <w:fldChar w:fldCharType="begin"/>
    </w:r>
    <w:r w:rsidRPr="00417C8A">
      <w:rPr>
        <w:b/>
        <w:sz w:val="18"/>
      </w:rPr>
      <w:instrText xml:space="preserve"> PAGE  \* MERGEFORMAT </w:instrText>
    </w:r>
    <w:r w:rsidRPr="00417C8A">
      <w:rPr>
        <w:b/>
        <w:sz w:val="18"/>
      </w:rPr>
      <w:fldChar w:fldCharType="separate"/>
    </w:r>
    <w:r w:rsidRPr="00417C8A">
      <w:rPr>
        <w:b/>
        <w:noProof/>
        <w:sz w:val="18"/>
      </w:rPr>
      <w:t>2</w:t>
    </w:r>
    <w:r w:rsidRPr="00417C8A">
      <w:rPr>
        <w:b/>
        <w:sz w:val="18"/>
      </w:rPr>
      <w:fldChar w:fldCharType="end"/>
    </w:r>
    <w:r>
      <w:rPr>
        <w:b/>
        <w:sz w:val="18"/>
      </w:rPr>
      <w:tab/>
    </w:r>
    <w:r>
      <w:t>GE.18-18505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69C1" w14:textId="77777777" w:rsidR="00417C8A" w:rsidRPr="00417C8A" w:rsidRDefault="00417C8A" w:rsidP="00417C8A">
    <w:pPr>
      <w:pStyle w:val="Footer"/>
      <w:tabs>
        <w:tab w:val="right" w:pos="9638"/>
      </w:tabs>
      <w:rPr>
        <w:b/>
        <w:sz w:val="18"/>
      </w:rPr>
    </w:pPr>
    <w:r>
      <w:t>GE.18-18505</w:t>
    </w:r>
    <w:r>
      <w:tab/>
    </w:r>
    <w:r w:rsidRPr="00417C8A">
      <w:rPr>
        <w:b/>
        <w:sz w:val="18"/>
      </w:rPr>
      <w:fldChar w:fldCharType="begin"/>
    </w:r>
    <w:r w:rsidRPr="00417C8A">
      <w:rPr>
        <w:b/>
        <w:sz w:val="18"/>
      </w:rPr>
      <w:instrText xml:space="preserve"> PAGE  \* MERGEFORMAT </w:instrText>
    </w:r>
    <w:r w:rsidRPr="00417C8A">
      <w:rPr>
        <w:b/>
        <w:sz w:val="18"/>
      </w:rPr>
      <w:fldChar w:fldCharType="separate"/>
    </w:r>
    <w:r w:rsidRPr="00417C8A">
      <w:rPr>
        <w:b/>
        <w:noProof/>
        <w:sz w:val="18"/>
      </w:rPr>
      <w:t>3</w:t>
    </w:r>
    <w:r w:rsidRPr="00417C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D974" w14:textId="77777777" w:rsidR="00467F2C" w:rsidRPr="00417C8A" w:rsidRDefault="00417C8A" w:rsidP="00417C8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5D9BF6E5" wp14:editId="435B9D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18505  (</w:t>
    </w:r>
    <w:proofErr w:type="gramEnd"/>
    <w:r>
      <w:rPr>
        <w:sz w:val="20"/>
      </w:rPr>
      <w:t>F)    200519    210519</w:t>
    </w:r>
    <w:r>
      <w:rPr>
        <w:sz w:val="20"/>
      </w:rPr>
      <w:br/>
    </w:r>
    <w:r w:rsidRPr="00417C8A">
      <w:rPr>
        <w:rFonts w:ascii="C39T30Lfz" w:hAnsi="C39T30Lfz"/>
        <w:sz w:val="56"/>
      </w:rPr>
      <w:t></w:t>
    </w:r>
    <w:r w:rsidRPr="00417C8A">
      <w:rPr>
        <w:rFonts w:ascii="C39T30Lfz" w:hAnsi="C39T30Lfz"/>
        <w:sz w:val="56"/>
      </w:rPr>
      <w:t></w:t>
    </w:r>
    <w:r w:rsidRPr="00417C8A">
      <w:rPr>
        <w:rFonts w:ascii="C39T30Lfz" w:hAnsi="C39T30Lfz"/>
        <w:sz w:val="56"/>
      </w:rPr>
      <w:t></w:t>
    </w:r>
    <w:r w:rsidRPr="00417C8A">
      <w:rPr>
        <w:rFonts w:ascii="C39T30Lfz" w:hAnsi="C39T30Lfz"/>
        <w:sz w:val="56"/>
      </w:rPr>
      <w:t></w:t>
    </w:r>
    <w:r w:rsidRPr="00417C8A">
      <w:rPr>
        <w:rFonts w:ascii="C39T30Lfz" w:hAnsi="C39T30Lfz"/>
        <w:sz w:val="56"/>
      </w:rPr>
      <w:t></w:t>
    </w:r>
    <w:r w:rsidRPr="00417C8A">
      <w:rPr>
        <w:rFonts w:ascii="C39T30Lfz" w:hAnsi="C39T30Lfz"/>
        <w:sz w:val="56"/>
      </w:rPr>
      <w:t></w:t>
    </w:r>
    <w:r w:rsidRPr="00417C8A">
      <w:rPr>
        <w:rFonts w:ascii="C39T30Lfz" w:hAnsi="C39T30Lfz"/>
        <w:sz w:val="56"/>
      </w:rPr>
      <w:t></w:t>
    </w:r>
    <w:r w:rsidRPr="00417C8A">
      <w:rPr>
        <w:rFonts w:ascii="C39T30Lfz" w:hAnsi="C39T30Lfz"/>
        <w:sz w:val="56"/>
      </w:rPr>
      <w:t></w:t>
    </w:r>
    <w:r w:rsidRPr="00417C8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CA726EC" wp14:editId="238CE6D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7/Rev.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FBA7" w14:textId="77777777" w:rsidR="003B3624" w:rsidRPr="00D27D5E" w:rsidRDefault="003B362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B3824" w14:textId="77777777" w:rsidR="003B3624" w:rsidRPr="00D171D4" w:rsidRDefault="003B362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BEAE54F" w14:textId="77777777" w:rsidR="003B3624" w:rsidRPr="00C451B9" w:rsidRDefault="003B3624" w:rsidP="00C451B9">
      <w:pPr>
        <w:spacing w:line="240" w:lineRule="auto"/>
        <w:rPr>
          <w:sz w:val="2"/>
          <w:szCs w:val="2"/>
        </w:rPr>
      </w:pPr>
    </w:p>
  </w:footnote>
  <w:footnote w:id="2">
    <w:p w14:paraId="6F811F18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4792DD1F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6839BC69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A641" w14:textId="4728074E" w:rsidR="00417C8A" w:rsidRPr="00417C8A" w:rsidRDefault="00F9642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E/ECE/324/Rev.2/Add.117/Rev.2/Amend.1</w:t>
    </w:r>
    <w:r>
      <w:fldChar w:fldCharType="end"/>
    </w:r>
    <w:r w:rsidR="00417C8A">
      <w:br/>
    </w:r>
    <w:r>
      <w:fldChar w:fldCharType="begin"/>
    </w:r>
    <w:r>
      <w:instrText xml:space="preserve"> KEYWORDS  \</w:instrText>
    </w:r>
    <w:r>
      <w:instrText xml:space="preserve">* MERGEFORMAT </w:instrText>
    </w:r>
    <w:r>
      <w:fldChar w:fldCharType="separate"/>
    </w:r>
    <w:r>
      <w:t>E/ECE/TRANS/505/Rev.2/Add.117/Rev.2/Amend.1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D9D6" w14:textId="39AB0FE0" w:rsidR="00417C8A" w:rsidRPr="00417C8A" w:rsidRDefault="00F96428" w:rsidP="00417C8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E/ECE/324/Rev.2/Add.117/Rev.2/Amend.1</w:t>
    </w:r>
    <w:r>
      <w:fldChar w:fldCharType="end"/>
    </w:r>
    <w:r w:rsidR="00417C8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E/ECE/TRANS/505/Rev.2/Add.117/Rev.2/Amend.1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44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3624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17C8A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6926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373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428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3B5136"/>
  <w15:docId w15:val="{2B557B0C-ED4A-43FD-94FC-5B43ADC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E/ECE/324/Rev.2/Add.117/Rev.2/Amend.1</vt:lpstr>
      <vt:lpstr>E/ECE/324/Rev.2/Add.117/Rev.2/Amend.1</vt:lpstr>
    </vt:vector>
  </TitlesOfParts>
  <Company>CSD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E/ECE/324/Rev.2/Add.117/Rev.2/Amend.1</dc:title>
  <dc:creator>Nicolas MORIN</dc:creator>
  <cp:keywords>E/ECE/TRANS/505/Rev.2/Add.117/Rev.2/Amend.1</cp:keywords>
  <cp:lastModifiedBy>Marie-Claude Collet</cp:lastModifiedBy>
  <cp:revision>3</cp:revision>
  <cp:lastPrinted>2019-05-27T12:57:00Z</cp:lastPrinted>
  <dcterms:created xsi:type="dcterms:W3CDTF">2019-05-27T12:57:00Z</dcterms:created>
  <dcterms:modified xsi:type="dcterms:W3CDTF">2019-05-27T12:57:00Z</dcterms:modified>
</cp:coreProperties>
</file>