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211E4B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4A1D07E" w:rsidR="0064636E" w:rsidRPr="00D47EEA" w:rsidRDefault="0064636E" w:rsidP="00211E4B"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7F6616">
              <w:t>2</w:t>
            </w:r>
            <w:r w:rsidR="00841EB5">
              <w:t>/</w:t>
            </w:r>
            <w:r>
              <w:t>Add.</w:t>
            </w:r>
            <w:r w:rsidR="00EC75F2">
              <w:t>10</w:t>
            </w:r>
            <w:r w:rsidR="00FA2495">
              <w:t>6</w:t>
            </w:r>
            <w:r w:rsidR="000C3BA6">
              <w:t>/Rev.</w:t>
            </w:r>
            <w:r w:rsidR="000213D5">
              <w:t>7</w:t>
            </w:r>
            <w:r w:rsidR="00EE0446" w:rsidRPr="00EE0446">
              <w:t>/Amend.</w:t>
            </w:r>
            <w:r w:rsidR="00B30787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7F6616">
              <w:t>2</w:t>
            </w:r>
            <w:r w:rsidR="00841EB5">
              <w:t>/Add.</w:t>
            </w:r>
            <w:r w:rsidR="00EC75F2">
              <w:t>10</w:t>
            </w:r>
            <w:r w:rsidR="00FA2495">
              <w:t>6</w:t>
            </w:r>
            <w:r w:rsidR="00EE0446" w:rsidRPr="00EE0446">
              <w:t>/Rev.</w:t>
            </w:r>
            <w:r w:rsidR="000213D5">
              <w:t>7</w:t>
            </w:r>
            <w:r w:rsidR="00EE0446" w:rsidRPr="00EE0446">
              <w:t>/Amend.</w:t>
            </w:r>
            <w:r w:rsidR="00B30787">
              <w:t>2</w:t>
            </w:r>
          </w:p>
        </w:tc>
      </w:tr>
      <w:tr w:rsidR="003C3936" w14:paraId="6F985C55" w14:textId="77777777" w:rsidTr="00D96F0E">
        <w:trPr>
          <w:cantSplit/>
          <w:trHeight w:hRule="exact" w:val="20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211E4B"/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211E4B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211E4B"/>
          <w:p w14:paraId="10DFEABE" w14:textId="77777777" w:rsidR="00D623A7" w:rsidRDefault="00D623A7" w:rsidP="00211E4B"/>
          <w:p w14:paraId="3AAF3BDD" w14:textId="2545A9FD" w:rsidR="00C84414" w:rsidRDefault="00D96F0E" w:rsidP="00211E4B">
            <w:r>
              <w:t>2 November</w:t>
            </w:r>
            <w:r w:rsidR="00B30787">
              <w:t xml:space="preserve"> 2018</w:t>
            </w:r>
          </w:p>
        </w:tc>
      </w:tr>
    </w:tbl>
    <w:p w14:paraId="431B1AEB" w14:textId="77777777" w:rsidR="00C711C7" w:rsidRPr="00392A12" w:rsidRDefault="00C711C7" w:rsidP="00211E4B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068D6EB" w14:textId="77777777" w:rsidR="00B30787" w:rsidRPr="00247CDF" w:rsidRDefault="00B30787" w:rsidP="00211E4B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213492">
        <w:footnoteReference w:customMarkFollows="1" w:id="2"/>
        <w:t>*</w:t>
      </w:r>
    </w:p>
    <w:p w14:paraId="1109C2ED" w14:textId="77777777" w:rsidR="00B30787" w:rsidRPr="00392A12" w:rsidRDefault="00B30787" w:rsidP="00B30787">
      <w:pPr>
        <w:pStyle w:val="SingleTxtG"/>
      </w:pPr>
      <w:r w:rsidRPr="0071151A">
        <w:tab/>
        <w:t>(Revision 3, including the amendments which entered into force on 14 September 2017)</w:t>
      </w:r>
    </w:p>
    <w:p w14:paraId="23520E79" w14:textId="77777777" w:rsidR="0064636E" w:rsidRDefault="00C711C7" w:rsidP="00D96F0E">
      <w:pPr>
        <w:pStyle w:val="H1G"/>
        <w:spacing w:before="120"/>
        <w:jc w:val="center"/>
      </w:pPr>
      <w:r>
        <w:t>_________</w:t>
      </w:r>
    </w:p>
    <w:p w14:paraId="1E020283" w14:textId="7CBC49B8" w:rsidR="0064636E" w:rsidRDefault="0064636E" w:rsidP="006353B3">
      <w:pPr>
        <w:pStyle w:val="HChG"/>
      </w:pPr>
      <w:r>
        <w:tab/>
      </w:r>
      <w:r>
        <w:tab/>
        <w:t xml:space="preserve">Addendum </w:t>
      </w:r>
      <w:r w:rsidR="00EC75F2">
        <w:t>10</w:t>
      </w:r>
      <w:r w:rsidR="00FA2495">
        <w:t>6</w:t>
      </w:r>
      <w:r w:rsidR="00EE0446">
        <w:t xml:space="preserve"> </w:t>
      </w:r>
      <w:r w:rsidR="005576DF">
        <w:t>–</w:t>
      </w:r>
      <w:r>
        <w:t xml:space="preserve"> </w:t>
      </w:r>
      <w:r w:rsidR="006353B3">
        <w:t xml:space="preserve">UN </w:t>
      </w:r>
      <w:r>
        <w:t>Regulation No.</w:t>
      </w:r>
      <w:r w:rsidR="00271A7F">
        <w:t xml:space="preserve"> </w:t>
      </w:r>
      <w:r w:rsidR="00EC75F2">
        <w:t>10</w:t>
      </w:r>
      <w:r w:rsidR="00FA2495">
        <w:t>7</w:t>
      </w:r>
    </w:p>
    <w:p w14:paraId="4E272B2A" w14:textId="7006CEC4" w:rsidR="0064636E" w:rsidRPr="00014D07" w:rsidRDefault="0064636E" w:rsidP="00211E4B">
      <w:pPr>
        <w:pStyle w:val="H1G"/>
      </w:pPr>
      <w:r>
        <w:tab/>
      </w:r>
      <w:r>
        <w:tab/>
      </w:r>
      <w:r w:rsidRPr="00014D07">
        <w:t xml:space="preserve">Revision </w:t>
      </w:r>
      <w:r w:rsidR="000213D5">
        <w:t>7</w:t>
      </w:r>
      <w:r w:rsidR="005576DF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B30787">
        <w:t>2</w:t>
      </w:r>
    </w:p>
    <w:p w14:paraId="4FAFC05A" w14:textId="08B5F08A" w:rsidR="0064636E" w:rsidRPr="00272880" w:rsidRDefault="00FA2495" w:rsidP="00211E4B">
      <w:pPr>
        <w:pStyle w:val="SingleTxtG"/>
        <w:rPr>
          <w:spacing w:val="-2"/>
        </w:rPr>
      </w:pPr>
      <w:r>
        <w:rPr>
          <w:spacing w:val="-2"/>
        </w:rPr>
        <w:t xml:space="preserve">Supplement </w:t>
      </w:r>
      <w:r w:rsidR="00B30787">
        <w:rPr>
          <w:spacing w:val="-2"/>
        </w:rPr>
        <w:t xml:space="preserve">2 </w:t>
      </w:r>
      <w:r>
        <w:rPr>
          <w:spacing w:val="-2"/>
        </w:rPr>
        <w:t xml:space="preserve">to the </w:t>
      </w:r>
      <w:r w:rsidR="00EC75F2">
        <w:rPr>
          <w:spacing w:val="-2"/>
        </w:rPr>
        <w:t>0</w:t>
      </w:r>
      <w:r w:rsidR="000213D5">
        <w:rPr>
          <w:spacing w:val="-2"/>
        </w:rPr>
        <w:t>7</w:t>
      </w:r>
      <w:r w:rsidR="00EC75F2">
        <w:rPr>
          <w:spacing w:val="-2"/>
        </w:rPr>
        <w:t xml:space="preserve"> series of amendments</w:t>
      </w:r>
      <w:r w:rsidR="005576DF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B30787">
        <w:t>16 October 2018</w:t>
      </w:r>
    </w:p>
    <w:p w14:paraId="24730B39" w14:textId="50C4B14A" w:rsidR="0064636E" w:rsidRDefault="0064636E" w:rsidP="00211E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D3114" w:rsidRPr="00ED3114">
        <w:rPr>
          <w:lang w:val="en-US"/>
        </w:rPr>
        <w:t>Uniform provisions concerning the approval of category M</w:t>
      </w:r>
      <w:r w:rsidR="00ED3114" w:rsidRPr="00AA5861">
        <w:rPr>
          <w:vertAlign w:val="subscript"/>
          <w:lang w:val="en-US"/>
        </w:rPr>
        <w:t>2</w:t>
      </w:r>
      <w:r w:rsidR="00ED3114" w:rsidRPr="00ED3114">
        <w:rPr>
          <w:lang w:val="en-US"/>
        </w:rPr>
        <w:t xml:space="preserve"> or M</w:t>
      </w:r>
      <w:r w:rsidR="00ED3114" w:rsidRPr="00AA5861">
        <w:rPr>
          <w:vertAlign w:val="subscript"/>
          <w:lang w:val="en-US"/>
        </w:rPr>
        <w:t>3</w:t>
      </w:r>
      <w:r w:rsidR="00ED3114" w:rsidRPr="00ED3114">
        <w:rPr>
          <w:lang w:val="en-US"/>
        </w:rPr>
        <w:t xml:space="preserve"> vehicles </w:t>
      </w:r>
      <w:proofErr w:type="gramStart"/>
      <w:r w:rsidR="00ED3114" w:rsidRPr="00ED3114">
        <w:rPr>
          <w:lang w:val="en-US"/>
        </w:rPr>
        <w:t>with regard to</w:t>
      </w:r>
      <w:proofErr w:type="gramEnd"/>
      <w:r w:rsidR="00ED3114" w:rsidRPr="00ED3114">
        <w:rPr>
          <w:lang w:val="en-US"/>
        </w:rPr>
        <w:t xml:space="preserve"> their general construction</w:t>
      </w:r>
    </w:p>
    <w:p w14:paraId="02EF65D0" w14:textId="2EAC6936" w:rsidR="00A41529" w:rsidRDefault="00B30787" w:rsidP="00211E4B">
      <w:pPr>
        <w:pStyle w:val="SingleTxtG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</w:t>
      </w:r>
      <w:r w:rsidR="0001071D" w:rsidRPr="00B32121">
        <w:rPr>
          <w:spacing w:val="-4"/>
          <w:lang w:eastAsia="en-GB"/>
        </w:rPr>
        <w:t>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B117A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>
        <w:rPr>
          <w:spacing w:val="-6"/>
          <w:lang w:eastAsia="en-GB"/>
        </w:rPr>
        <w:t>20</w:t>
      </w:r>
      <w:r w:rsidR="008B117A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211E4B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74F5FADC" w14:textId="01C66E66" w:rsidR="00211E4B" w:rsidRDefault="000D3A4F" w:rsidP="00D96F0E">
      <w:pPr>
        <w:jc w:val="center"/>
        <w:rPr>
          <w:i/>
          <w:lang w:eastAsia="ar-SA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7B90E7BF" w14:textId="77777777" w:rsidR="00211E4B" w:rsidRDefault="00211E4B" w:rsidP="00211E4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>
        <w:rPr>
          <w:i/>
          <w:lang w:eastAsia="ar-SA"/>
        </w:rPr>
        <w:lastRenderedPageBreak/>
        <w:t xml:space="preserve">Annex 12 </w:t>
      </w:r>
    </w:p>
    <w:p w14:paraId="011780ED" w14:textId="77777777" w:rsidR="00211E4B" w:rsidRDefault="00211E4B" w:rsidP="00211E4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Paragraph 3.10.12.,</w:t>
      </w:r>
      <w:r>
        <w:rPr>
          <w:lang w:eastAsia="ar-SA"/>
        </w:rPr>
        <w:t xml:space="preserve"> amend to read:</w:t>
      </w:r>
    </w:p>
    <w:p w14:paraId="7DB9C55B" w14:textId="77777777" w:rsidR="00211E4B" w:rsidRDefault="00211E4B" w:rsidP="00211E4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"3.10.12.</w:t>
      </w:r>
      <w:r>
        <w:rPr>
          <w:lang w:eastAsia="ar-SA"/>
        </w:rPr>
        <w:tab/>
      </w:r>
      <w:r>
        <w:t xml:space="preserve">Each of the insulations </w:t>
      </w:r>
      <w:r>
        <w:rPr>
          <w:lang w:eastAsia="ar-SA"/>
        </w:rPr>
        <w:t>…</w:t>
      </w:r>
    </w:p>
    <w:p w14:paraId="5AD53C47" w14:textId="77777777" w:rsidR="00211E4B" w:rsidRDefault="00211E4B" w:rsidP="00211E4B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… AC value.</w:t>
      </w:r>
    </w:p>
    <w:p w14:paraId="1414A1CC" w14:textId="7AB27E58" w:rsidR="00D96F0E" w:rsidRDefault="00211E4B" w:rsidP="00D96F0E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Circuits directly connected to overhead line shall be double insulated."</w:t>
      </w:r>
    </w:p>
    <w:p w14:paraId="2CA5E949" w14:textId="5A690C19" w:rsidR="00D96F0E" w:rsidRPr="00D96F0E" w:rsidRDefault="00D96F0E" w:rsidP="00D96F0E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p w14:paraId="3E7F50EC" w14:textId="1F8F6957" w:rsidR="009952F1" w:rsidRPr="00F43A63" w:rsidRDefault="009952F1" w:rsidP="00211E4B">
      <w:pPr>
        <w:rPr>
          <w:u w:val="single"/>
        </w:rPr>
      </w:pP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C003EE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576D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F5C355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576D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3E87B180" w14:textId="77777777" w:rsidR="00B30787" w:rsidRDefault="00B30787" w:rsidP="00B3078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6B14633" w14:textId="77777777" w:rsidR="00B30787" w:rsidRDefault="00B30787" w:rsidP="00B3078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DF1668" w14:textId="77777777" w:rsidR="00B30787" w:rsidRDefault="00B30787" w:rsidP="00B3078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77D3F30" w:rsidR="00B701B3" w:rsidRDefault="00B701B3">
    <w:pPr>
      <w:pStyle w:val="Header"/>
    </w:pPr>
    <w:r w:rsidRPr="00D623A7">
      <w:t>E/ECE/324</w:t>
    </w:r>
    <w:r w:rsidRPr="00841EB5">
      <w:t>/Rev.</w:t>
    </w:r>
    <w:r w:rsidR="007F6616">
      <w:t>2</w:t>
    </w:r>
    <w:r w:rsidRPr="00841EB5">
      <w:t>/</w:t>
    </w:r>
    <w:r w:rsidR="004D2C93" w:rsidRPr="00D623A7">
      <w:t>Add.</w:t>
    </w:r>
    <w:r w:rsidR="00425B9D">
      <w:t>10</w:t>
    </w:r>
    <w:r w:rsidR="00FA2495">
      <w:t>6</w:t>
    </w:r>
    <w:r w:rsidR="004D2C93" w:rsidRPr="00D623A7">
      <w:t>/Rev.</w:t>
    </w:r>
    <w:r w:rsidR="000213D5">
      <w:t>7</w:t>
    </w:r>
    <w:r w:rsidR="004D2C93" w:rsidRPr="00D623A7">
      <w:t>/Amend.</w:t>
    </w:r>
    <w:r w:rsidR="00B30787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7F6616">
      <w:t>2</w:t>
    </w:r>
    <w:r w:rsidR="00CC4838" w:rsidRPr="00841EB5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0213D5">
      <w:t>7</w:t>
    </w:r>
    <w:r w:rsidR="00E511B0">
      <w:t>/</w:t>
    </w:r>
    <w:r w:rsidR="00CC4838" w:rsidRPr="00D623A7">
      <w:t>Amend.</w:t>
    </w:r>
    <w:r w:rsidR="00B30787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1F6A888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7F6616">
      <w:t>2</w:t>
    </w:r>
    <w:r w:rsidR="0001071D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0213D5">
      <w:t>7</w:t>
    </w:r>
    <w:r w:rsidR="00CC4838" w:rsidRPr="00D623A7">
      <w:t>/Amend.</w:t>
    </w:r>
    <w:r w:rsidR="00B30787">
      <w:t>2</w:t>
    </w:r>
    <w:r>
      <w:br/>
    </w:r>
    <w:r w:rsidRPr="00D623A7">
      <w:t>E/ECE/TRANS/505/</w:t>
    </w:r>
    <w:r w:rsidR="0001071D">
      <w:t>Rev.</w:t>
    </w:r>
    <w:r w:rsidR="007F6616">
      <w:t>2</w:t>
    </w:r>
    <w:r w:rsidR="00CC4838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0213D5">
      <w:t>7</w:t>
    </w:r>
    <w:r w:rsidR="00CC4838" w:rsidRPr="00D623A7">
      <w:t>/Amend.</w:t>
    </w:r>
    <w:r w:rsidR="00B30787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70FE"/>
    <w:rsid w:val="00211E0B"/>
    <w:rsid w:val="00211E4B"/>
    <w:rsid w:val="002405A7"/>
    <w:rsid w:val="00271A7F"/>
    <w:rsid w:val="00295CB5"/>
    <w:rsid w:val="002971F4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76DF"/>
    <w:rsid w:val="00582B38"/>
    <w:rsid w:val="005B3DB3"/>
    <w:rsid w:val="005E1409"/>
    <w:rsid w:val="005E53D9"/>
    <w:rsid w:val="00611FC4"/>
    <w:rsid w:val="006176FB"/>
    <w:rsid w:val="00627ED0"/>
    <w:rsid w:val="006353B3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2968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7F6616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2D27"/>
    <w:rsid w:val="008A6B25"/>
    <w:rsid w:val="008A6C4F"/>
    <w:rsid w:val="008B117A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A5861"/>
    <w:rsid w:val="00AB129C"/>
    <w:rsid w:val="00AB20F5"/>
    <w:rsid w:val="00B1438E"/>
    <w:rsid w:val="00B30179"/>
    <w:rsid w:val="00B30787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6F0E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styleId="Revision">
    <w:name w:val="Revision"/>
    <w:hidden/>
    <w:uiPriority w:val="99"/>
    <w:semiHidden/>
    <w:rsid w:val="00B307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2015-05-06T11:39:00Z</cp:lastPrinted>
  <dcterms:created xsi:type="dcterms:W3CDTF">2018-11-06T13:15:00Z</dcterms:created>
  <dcterms:modified xsi:type="dcterms:W3CDTF">2018-11-06T13:15:00Z</dcterms:modified>
</cp:coreProperties>
</file>