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5E19C6" w:rsidRPr="00ED3251" w14:paraId="50E31D03" w14:textId="77777777" w:rsidTr="00B524B9">
        <w:trPr>
          <w:cantSplit/>
          <w:trHeight w:val="685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31F2F664" w14:textId="77777777" w:rsidR="005E19C6" w:rsidRPr="00ED3251" w:rsidRDefault="005E19C6" w:rsidP="00762BEB">
            <w:pPr>
              <w:jc w:val="right"/>
            </w:pPr>
            <w:r w:rsidRPr="00ED3251">
              <w:rPr>
                <w:sz w:val="40"/>
              </w:rPr>
              <w:t>E</w:t>
            </w:r>
            <w:r w:rsidRPr="00ED3251">
              <w:t>/ECE/324/</w:t>
            </w:r>
            <w:r w:rsidR="00101B67" w:rsidRPr="00ED3251">
              <w:t>Rev.1/</w:t>
            </w:r>
            <w:r w:rsidRPr="00ED3251">
              <w:t>Add.</w:t>
            </w:r>
            <w:r w:rsidR="00101B67" w:rsidRPr="00ED3251">
              <w:t>88</w:t>
            </w:r>
            <w:r w:rsidRPr="00ED3251">
              <w:t>/Amend.</w:t>
            </w:r>
            <w:r w:rsidR="00CF1AB5" w:rsidRPr="00ED3251">
              <w:t>3</w:t>
            </w:r>
            <w:r w:rsidRPr="00ED3251">
              <w:t>−</w:t>
            </w:r>
            <w:r w:rsidRPr="00ED3251">
              <w:rPr>
                <w:sz w:val="40"/>
              </w:rPr>
              <w:t>E</w:t>
            </w:r>
            <w:r w:rsidRPr="00ED3251">
              <w:t>/ECE/TRANS/505/</w:t>
            </w:r>
            <w:r w:rsidR="00101B67" w:rsidRPr="00ED3251">
              <w:t>Rev.1/Add.88/Amend.</w:t>
            </w:r>
            <w:r w:rsidR="00CF1AB5" w:rsidRPr="00ED3251">
              <w:t>3</w:t>
            </w:r>
          </w:p>
        </w:tc>
      </w:tr>
      <w:tr w:rsidR="003C3936" w:rsidRPr="00894B0C" w14:paraId="54CDD47A" w14:textId="77777777" w:rsidTr="00CF1AB5">
        <w:trPr>
          <w:cantSplit/>
          <w:trHeight w:hRule="exact" w:val="1399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3DCEF41" w14:textId="77777777" w:rsidR="003C3936" w:rsidRPr="00ED3251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DD3716C" w14:textId="77777777" w:rsidR="003C3936" w:rsidRPr="00ED3251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3B309C8" w14:textId="77777777" w:rsidR="005E19C6" w:rsidRPr="00ED3251" w:rsidRDefault="005E19C6" w:rsidP="00762BEB">
            <w:pPr>
              <w:spacing w:line="240" w:lineRule="exact"/>
            </w:pPr>
          </w:p>
          <w:p w14:paraId="368B3DC9" w14:textId="77777777" w:rsidR="005E19C6" w:rsidRPr="00ED3251" w:rsidRDefault="005E19C6" w:rsidP="00762BEB">
            <w:pPr>
              <w:spacing w:line="240" w:lineRule="exact"/>
            </w:pPr>
          </w:p>
          <w:p w14:paraId="16CE12E0" w14:textId="14192ABE" w:rsidR="00762BEB" w:rsidRPr="00675DC2" w:rsidRDefault="00ED3251" w:rsidP="00762BEB">
            <w:pPr>
              <w:spacing w:line="240" w:lineRule="exact"/>
            </w:pPr>
            <w:r w:rsidRPr="00ED3251">
              <w:t>16 January 2019</w:t>
            </w:r>
          </w:p>
          <w:p w14:paraId="7AB6E075" w14:textId="77777777" w:rsidR="003C3936" w:rsidRPr="00894B0C" w:rsidRDefault="003C3936" w:rsidP="00762BEB">
            <w:pPr>
              <w:spacing w:line="240" w:lineRule="exact"/>
            </w:pPr>
          </w:p>
        </w:tc>
      </w:tr>
    </w:tbl>
    <w:p w14:paraId="775D1C6A" w14:textId="77777777" w:rsidR="00504670" w:rsidRPr="00894B0C" w:rsidRDefault="00CF1AB5" w:rsidP="0016492A">
      <w:pPr>
        <w:pStyle w:val="HChG"/>
        <w:spacing w:before="120" w:after="120"/>
      </w:pPr>
      <w:r w:rsidRPr="00894B0C">
        <w:tab/>
      </w:r>
      <w:r w:rsidRPr="00894B0C">
        <w:tab/>
        <w:t>Agreement</w:t>
      </w:r>
    </w:p>
    <w:p w14:paraId="4A181561" w14:textId="77777777" w:rsidR="00CF1AB5" w:rsidRPr="00894B0C" w:rsidRDefault="00CF1AB5" w:rsidP="00CF1AB5">
      <w:pPr>
        <w:pStyle w:val="H1G"/>
        <w:spacing w:before="240"/>
      </w:pPr>
      <w:r w:rsidRPr="00894B0C">
        <w:rPr>
          <w:rStyle w:val="H1GChar"/>
        </w:rPr>
        <w:tab/>
      </w:r>
      <w:r w:rsidRPr="00894B0C">
        <w:rPr>
          <w:rStyle w:val="H1GChar"/>
        </w:rPr>
        <w:tab/>
      </w:r>
      <w:r w:rsidRPr="00894B0C">
        <w:t>Concerning the</w:t>
      </w:r>
      <w:r w:rsidRPr="00894B0C">
        <w:rPr>
          <w:smallCaps/>
        </w:rPr>
        <w:t xml:space="preserve"> </w:t>
      </w:r>
      <w:r w:rsidRPr="00894B0C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894B0C">
        <w:t>on the Basis of</w:t>
      </w:r>
      <w:proofErr w:type="gramEnd"/>
      <w:r w:rsidRPr="00894B0C">
        <w:t xml:space="preserve"> these United Nations Regulations</w:t>
      </w:r>
      <w:r w:rsidRPr="00894B0C">
        <w:footnoteReference w:customMarkFollows="1" w:id="2"/>
        <w:t>*</w:t>
      </w:r>
    </w:p>
    <w:p w14:paraId="18F90248" w14:textId="77777777" w:rsidR="00CF1AB5" w:rsidRPr="00894B0C" w:rsidRDefault="00CF1AB5" w:rsidP="00CF1AB5">
      <w:pPr>
        <w:pStyle w:val="SingleTxtG"/>
        <w:spacing w:before="120"/>
      </w:pPr>
      <w:r w:rsidRPr="00894B0C">
        <w:t>(Revision 3, including the amendments which entered into force on 14 September 2017)</w:t>
      </w:r>
    </w:p>
    <w:p w14:paraId="23D9480B" w14:textId="08AB4883" w:rsidR="00504670" w:rsidRPr="00675DC2" w:rsidRDefault="00504670" w:rsidP="00504670">
      <w:pPr>
        <w:pStyle w:val="SingleTxtG"/>
        <w:spacing w:before="240" w:after="0"/>
        <w:jc w:val="center"/>
        <w:rPr>
          <w:u w:val="single"/>
        </w:rPr>
      </w:pPr>
      <w:r w:rsidRPr="00894B0C">
        <w:rPr>
          <w:u w:val="single"/>
        </w:rPr>
        <w:tab/>
      </w:r>
      <w:r w:rsidRPr="00894B0C">
        <w:rPr>
          <w:u w:val="single"/>
        </w:rPr>
        <w:tab/>
      </w:r>
      <w:r w:rsidR="00675DC2">
        <w:rPr>
          <w:u w:val="single"/>
        </w:rPr>
        <w:tab/>
      </w:r>
    </w:p>
    <w:p w14:paraId="61AD9733" w14:textId="23BCA259" w:rsidR="00504670" w:rsidRPr="00633F36" w:rsidRDefault="00504670" w:rsidP="00633F36">
      <w:pPr>
        <w:pStyle w:val="HChG"/>
        <w:spacing w:before="240"/>
        <w:rPr>
          <w:sz w:val="24"/>
          <w:szCs w:val="18"/>
        </w:rPr>
      </w:pPr>
      <w:r w:rsidRPr="00894B0C">
        <w:tab/>
      </w:r>
      <w:r w:rsidRPr="00894B0C">
        <w:tab/>
      </w:r>
      <w:r w:rsidRPr="00633F36">
        <w:rPr>
          <w:sz w:val="24"/>
          <w:szCs w:val="18"/>
        </w:rPr>
        <w:t xml:space="preserve">Addendum </w:t>
      </w:r>
      <w:r w:rsidR="00101B67" w:rsidRPr="00633F36">
        <w:rPr>
          <w:sz w:val="24"/>
          <w:szCs w:val="18"/>
        </w:rPr>
        <w:t>88</w:t>
      </w:r>
      <w:r w:rsidR="00633F36" w:rsidRPr="00633F36">
        <w:rPr>
          <w:sz w:val="24"/>
          <w:szCs w:val="18"/>
        </w:rPr>
        <w:t xml:space="preserve"> </w:t>
      </w:r>
      <w:r w:rsidR="00633F36">
        <w:rPr>
          <w:sz w:val="24"/>
          <w:szCs w:val="18"/>
        </w:rPr>
        <w:t>–</w:t>
      </w:r>
      <w:r w:rsidRPr="00633F36">
        <w:rPr>
          <w:sz w:val="24"/>
          <w:szCs w:val="18"/>
        </w:rPr>
        <w:t xml:space="preserve"> </w:t>
      </w:r>
      <w:bookmarkStart w:id="0" w:name="_GoBack"/>
      <w:bookmarkEnd w:id="0"/>
      <w:r w:rsidR="00633F36" w:rsidRPr="00633F36">
        <w:rPr>
          <w:sz w:val="24"/>
          <w:szCs w:val="18"/>
        </w:rPr>
        <w:t xml:space="preserve">UN </w:t>
      </w:r>
      <w:r w:rsidRPr="00633F36">
        <w:rPr>
          <w:sz w:val="24"/>
          <w:szCs w:val="18"/>
        </w:rPr>
        <w:t>Regulation No</w:t>
      </w:r>
      <w:r w:rsidR="002770E8" w:rsidRPr="00633F36">
        <w:rPr>
          <w:sz w:val="24"/>
          <w:szCs w:val="18"/>
        </w:rPr>
        <w:t xml:space="preserve">. </w:t>
      </w:r>
      <w:r w:rsidR="00101B67" w:rsidRPr="00633F36">
        <w:rPr>
          <w:sz w:val="24"/>
          <w:szCs w:val="18"/>
        </w:rPr>
        <w:t>89</w:t>
      </w:r>
    </w:p>
    <w:p w14:paraId="5B8E6B1F" w14:textId="77777777" w:rsidR="00504670" w:rsidRPr="00894B0C" w:rsidRDefault="00504670" w:rsidP="0016492A">
      <w:pPr>
        <w:pStyle w:val="H1G"/>
        <w:spacing w:before="240"/>
      </w:pPr>
      <w:r w:rsidRPr="00894B0C">
        <w:tab/>
      </w:r>
      <w:r w:rsidRPr="00894B0C">
        <w:tab/>
        <w:t xml:space="preserve">Amendment </w:t>
      </w:r>
      <w:r w:rsidR="00CF1AB5" w:rsidRPr="00894B0C">
        <w:t>3</w:t>
      </w:r>
      <w:r w:rsidR="00B6586C" w:rsidRPr="00894B0C">
        <w:t xml:space="preserve"> </w:t>
      </w:r>
    </w:p>
    <w:p w14:paraId="01B07E2D" w14:textId="77777777" w:rsidR="00504670" w:rsidRPr="00894B0C" w:rsidRDefault="00504670" w:rsidP="0016492A">
      <w:pPr>
        <w:pStyle w:val="SingleTxtG"/>
        <w:spacing w:after="240"/>
        <w:rPr>
          <w:spacing w:val="-6"/>
        </w:rPr>
      </w:pPr>
      <w:r w:rsidRPr="00894B0C">
        <w:rPr>
          <w:spacing w:val="-6"/>
        </w:rPr>
        <w:t xml:space="preserve">Supplement </w:t>
      </w:r>
      <w:r w:rsidR="00CF1AB5" w:rsidRPr="00894B0C">
        <w:rPr>
          <w:spacing w:val="-6"/>
        </w:rPr>
        <w:t>3</w:t>
      </w:r>
      <w:r w:rsidRPr="00894B0C">
        <w:rPr>
          <w:spacing w:val="-6"/>
        </w:rPr>
        <w:t xml:space="preserve"> to the </w:t>
      </w:r>
      <w:r w:rsidR="00101B67" w:rsidRPr="00894B0C">
        <w:rPr>
          <w:spacing w:val="-6"/>
        </w:rPr>
        <w:t>original version of the Regulation</w:t>
      </w:r>
      <w:r w:rsidR="00E80277" w:rsidRPr="00894B0C">
        <w:rPr>
          <w:spacing w:val="-6"/>
        </w:rPr>
        <w:t xml:space="preserve"> -</w:t>
      </w:r>
      <w:r w:rsidR="00101B67" w:rsidRPr="00894B0C">
        <w:rPr>
          <w:spacing w:val="-6"/>
        </w:rPr>
        <w:t xml:space="preserve"> Date of entry into force: </w:t>
      </w:r>
      <w:r w:rsidR="00ED3251" w:rsidRPr="00894B0C">
        <w:rPr>
          <w:spacing w:val="-6"/>
        </w:rPr>
        <w:br/>
      </w:r>
      <w:r w:rsidR="00CF1AB5" w:rsidRPr="00894B0C">
        <w:rPr>
          <w:spacing w:val="-6"/>
        </w:rPr>
        <w:t>29</w:t>
      </w:r>
      <w:r w:rsidR="00101B67" w:rsidRPr="00894B0C">
        <w:rPr>
          <w:spacing w:val="-6"/>
        </w:rPr>
        <w:t xml:space="preserve"> </w:t>
      </w:r>
      <w:r w:rsidR="00CF1AB5" w:rsidRPr="00894B0C">
        <w:rPr>
          <w:spacing w:val="-6"/>
        </w:rPr>
        <w:t>December 2018</w:t>
      </w:r>
    </w:p>
    <w:p w14:paraId="6AE525C3" w14:textId="77777777" w:rsidR="00101B67" w:rsidRPr="00894B0C" w:rsidRDefault="00916D5C" w:rsidP="00101B67">
      <w:pPr>
        <w:pStyle w:val="H1G"/>
        <w:spacing w:before="0" w:after="0"/>
        <w:rPr>
          <w:sz w:val="22"/>
          <w:szCs w:val="22"/>
        </w:rPr>
      </w:pPr>
      <w:r w:rsidRPr="00894B0C">
        <w:rPr>
          <w:sz w:val="22"/>
          <w:szCs w:val="22"/>
        </w:rPr>
        <w:tab/>
      </w:r>
      <w:r w:rsidRPr="00894B0C">
        <w:rPr>
          <w:sz w:val="22"/>
          <w:szCs w:val="22"/>
        </w:rPr>
        <w:tab/>
      </w:r>
      <w:r w:rsidR="00101B67" w:rsidRPr="00894B0C">
        <w:rPr>
          <w:sz w:val="22"/>
          <w:szCs w:val="22"/>
        </w:rPr>
        <w:t>Uniform provisions concerning the approval of:</w:t>
      </w:r>
    </w:p>
    <w:p w14:paraId="73E6AA7E" w14:textId="77777777" w:rsidR="00101B67" w:rsidRPr="00894B0C" w:rsidRDefault="00101B67" w:rsidP="0016492A">
      <w:pPr>
        <w:pStyle w:val="H1G"/>
        <w:tabs>
          <w:tab w:val="left" w:pos="1190"/>
        </w:tabs>
        <w:spacing w:before="0" w:after="0"/>
        <w:ind w:left="1708" w:hanging="1708"/>
        <w:rPr>
          <w:sz w:val="22"/>
          <w:szCs w:val="22"/>
        </w:rPr>
      </w:pPr>
      <w:r w:rsidRPr="00894B0C">
        <w:rPr>
          <w:sz w:val="22"/>
          <w:szCs w:val="22"/>
        </w:rPr>
        <w:tab/>
      </w:r>
      <w:r w:rsidRPr="00894B0C">
        <w:rPr>
          <w:sz w:val="22"/>
          <w:szCs w:val="22"/>
        </w:rPr>
        <w:tab/>
        <w:t>I.</w:t>
      </w:r>
      <w:r w:rsidRPr="00894B0C">
        <w:rPr>
          <w:sz w:val="22"/>
          <w:szCs w:val="22"/>
        </w:rPr>
        <w:tab/>
        <w:t xml:space="preserve">Vehicles </w:t>
      </w:r>
      <w:proofErr w:type="gramStart"/>
      <w:r w:rsidRPr="00894B0C">
        <w:rPr>
          <w:sz w:val="22"/>
          <w:szCs w:val="22"/>
        </w:rPr>
        <w:t>with regard to</w:t>
      </w:r>
      <w:proofErr w:type="gramEnd"/>
      <w:r w:rsidRPr="00894B0C">
        <w:rPr>
          <w:sz w:val="22"/>
          <w:szCs w:val="22"/>
        </w:rPr>
        <w:t xml:space="preserve"> limitation of their maximum speed or their adjustable speed limitation function</w:t>
      </w:r>
    </w:p>
    <w:p w14:paraId="73278FE4" w14:textId="63211B22" w:rsidR="00101B67" w:rsidRPr="00894B0C" w:rsidRDefault="00101B67" w:rsidP="0016492A">
      <w:pPr>
        <w:pStyle w:val="H1G"/>
        <w:tabs>
          <w:tab w:val="left" w:pos="1190"/>
        </w:tabs>
        <w:spacing w:before="0" w:after="0"/>
        <w:ind w:left="1708" w:hanging="1708"/>
        <w:rPr>
          <w:sz w:val="22"/>
          <w:szCs w:val="22"/>
        </w:rPr>
      </w:pPr>
      <w:r w:rsidRPr="00894B0C">
        <w:rPr>
          <w:sz w:val="22"/>
          <w:szCs w:val="22"/>
        </w:rPr>
        <w:tab/>
      </w:r>
      <w:r w:rsidRPr="00894B0C">
        <w:rPr>
          <w:sz w:val="22"/>
          <w:szCs w:val="22"/>
        </w:rPr>
        <w:tab/>
        <w:t>II.</w:t>
      </w:r>
      <w:r w:rsidRPr="00894B0C">
        <w:rPr>
          <w:sz w:val="22"/>
          <w:szCs w:val="22"/>
        </w:rPr>
        <w:tab/>
        <w:t xml:space="preserve">Vehicles </w:t>
      </w:r>
      <w:proofErr w:type="gramStart"/>
      <w:r w:rsidRPr="00894B0C">
        <w:rPr>
          <w:sz w:val="22"/>
          <w:szCs w:val="22"/>
        </w:rPr>
        <w:t>with regard to</w:t>
      </w:r>
      <w:proofErr w:type="gramEnd"/>
      <w:r w:rsidRPr="00894B0C">
        <w:rPr>
          <w:sz w:val="22"/>
          <w:szCs w:val="22"/>
        </w:rPr>
        <w:t xml:space="preserve"> the installation of a speed limiting device (SLD) or adjustable speed limitation device (ASLD) of an approved type</w:t>
      </w:r>
    </w:p>
    <w:p w14:paraId="4FC8223A" w14:textId="38DF7E39" w:rsidR="00504670" w:rsidRPr="00894B0C" w:rsidRDefault="00101B67" w:rsidP="0016492A">
      <w:pPr>
        <w:pStyle w:val="H1G"/>
        <w:tabs>
          <w:tab w:val="left" w:pos="1190"/>
        </w:tabs>
        <w:spacing w:before="0" w:after="120"/>
        <w:ind w:left="1707" w:hanging="1707"/>
        <w:rPr>
          <w:sz w:val="22"/>
          <w:szCs w:val="22"/>
        </w:rPr>
      </w:pPr>
      <w:r w:rsidRPr="00894B0C">
        <w:rPr>
          <w:sz w:val="22"/>
          <w:szCs w:val="22"/>
        </w:rPr>
        <w:tab/>
      </w:r>
      <w:r w:rsidRPr="00894B0C">
        <w:rPr>
          <w:sz w:val="22"/>
          <w:szCs w:val="22"/>
        </w:rPr>
        <w:tab/>
        <w:t>III.</w:t>
      </w:r>
      <w:r w:rsidRPr="00894B0C">
        <w:rPr>
          <w:sz w:val="22"/>
          <w:szCs w:val="22"/>
        </w:rPr>
        <w:tab/>
      </w:r>
      <w:r w:rsidR="00DF26EE">
        <w:rPr>
          <w:sz w:val="22"/>
          <w:szCs w:val="22"/>
        </w:rPr>
        <w:t>Speed limitation devices (SLD)</w:t>
      </w:r>
      <w:r w:rsidRPr="00894B0C">
        <w:rPr>
          <w:sz w:val="22"/>
          <w:szCs w:val="22"/>
        </w:rPr>
        <w:t xml:space="preserve"> and adjustable speed limitation device (ASLD)</w:t>
      </w:r>
    </w:p>
    <w:p w14:paraId="4BD5E369" w14:textId="77777777" w:rsidR="00CF1AB5" w:rsidRPr="00D56707" w:rsidRDefault="00CF1AB5" w:rsidP="00CF1AB5">
      <w:pPr>
        <w:pStyle w:val="SingleTxtG"/>
        <w:spacing w:after="40"/>
        <w:rPr>
          <w:spacing w:val="-6"/>
          <w:lang w:eastAsia="en-GB"/>
        </w:rPr>
      </w:pPr>
      <w:r w:rsidRPr="00894B0C">
        <w:rPr>
          <w:spacing w:val="-4"/>
          <w:lang w:eastAsia="en-GB"/>
        </w:rPr>
        <w:t>This</w:t>
      </w:r>
      <w:r w:rsidRPr="00ED3251">
        <w:rPr>
          <w:spacing w:val="-4"/>
          <w:lang w:eastAsia="en-GB"/>
        </w:rPr>
        <w:t xml:space="preserve"> document is meant purely as documentation tool. The authentic and legal binding text is:</w:t>
      </w:r>
      <w:r w:rsidRPr="00D56707">
        <w:rPr>
          <w:lang w:eastAsia="en-GB"/>
        </w:rPr>
        <w:t xml:space="preserve"> </w:t>
      </w:r>
      <w:r w:rsidRPr="00D56707">
        <w:rPr>
          <w:spacing w:val="-6"/>
          <w:lang w:eastAsia="en-GB"/>
        </w:rPr>
        <w:t>ECE/TRANS/WP.29/2018/56.</w:t>
      </w:r>
    </w:p>
    <w:p w14:paraId="678212E7" w14:textId="527F6466" w:rsidR="00504670" w:rsidRPr="00ED3251" w:rsidRDefault="00D56707" w:rsidP="00CF1AB5">
      <w:pPr>
        <w:pStyle w:val="SingleTxtG"/>
        <w:spacing w:before="120" w:after="0"/>
        <w:ind w:left="1138" w:right="1138"/>
        <w:jc w:val="center"/>
        <w:rPr>
          <w:u w:val="single"/>
        </w:rPr>
      </w:pPr>
      <w:r w:rsidRPr="00ED3251">
        <w:rPr>
          <w:noProof/>
        </w:rPr>
        <w:drawing>
          <wp:anchor distT="0" distB="137160" distL="114300" distR="114300" simplePos="0" relativeHeight="251657728" behindDoc="0" locked="0" layoutInCell="1" allowOverlap="1" wp14:anchorId="2EAE2971" wp14:editId="2BCC2A4C">
            <wp:simplePos x="0" y="0"/>
            <wp:positionH relativeFrom="column">
              <wp:posOffset>2548255</wp:posOffset>
            </wp:positionH>
            <wp:positionV relativeFrom="paragraph">
              <wp:posOffset>314325</wp:posOffset>
            </wp:positionV>
            <wp:extent cx="1028700" cy="8267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670" w:rsidRPr="00ED3251">
        <w:rPr>
          <w:u w:val="single"/>
        </w:rPr>
        <w:tab/>
      </w:r>
      <w:r w:rsidR="00504670" w:rsidRPr="00ED3251">
        <w:rPr>
          <w:u w:val="single"/>
        </w:rPr>
        <w:tab/>
      </w:r>
    </w:p>
    <w:p w14:paraId="041C0702" w14:textId="77777777" w:rsidR="00504670" w:rsidRPr="00D56707" w:rsidRDefault="00504670" w:rsidP="00CF1AB5">
      <w:pPr>
        <w:spacing w:line="160" w:lineRule="atLeast"/>
        <w:jc w:val="center"/>
        <w:rPr>
          <w:b/>
        </w:rPr>
      </w:pPr>
      <w:r w:rsidRPr="00D56707">
        <w:rPr>
          <w:b/>
        </w:rPr>
        <w:t>UNITED NATIONS</w:t>
      </w:r>
    </w:p>
    <w:p w14:paraId="42457819" w14:textId="77777777" w:rsidR="00CF1AB5" w:rsidRPr="00894B0C" w:rsidRDefault="00357A62" w:rsidP="00CF1AB5">
      <w:pPr>
        <w:spacing w:after="120" w:line="240" w:lineRule="auto"/>
        <w:ind w:left="1134" w:right="1134"/>
        <w:jc w:val="both"/>
        <w:rPr>
          <w:szCs w:val="22"/>
        </w:rPr>
      </w:pPr>
      <w:r w:rsidRPr="00894B0C">
        <w:br w:type="page"/>
      </w:r>
      <w:r w:rsidR="00CF1AB5" w:rsidRPr="00894B0C">
        <w:rPr>
          <w:i/>
          <w:szCs w:val="22"/>
        </w:rPr>
        <w:lastRenderedPageBreak/>
        <w:t>Paragraph 5.2.2.</w:t>
      </w:r>
      <w:r w:rsidR="00CF1AB5" w:rsidRPr="00894B0C">
        <w:rPr>
          <w:szCs w:val="22"/>
        </w:rPr>
        <w:t xml:space="preserve"> amend to read: </w:t>
      </w:r>
    </w:p>
    <w:p w14:paraId="7E1D1C89" w14:textId="77777777" w:rsidR="00CF1AB5" w:rsidRPr="00894B0C" w:rsidRDefault="00CF1AB5" w:rsidP="00CF1AB5">
      <w:pPr>
        <w:spacing w:after="120" w:line="240" w:lineRule="auto"/>
        <w:ind w:left="2268" w:right="1134" w:hanging="1134"/>
        <w:jc w:val="both"/>
      </w:pPr>
      <w:r w:rsidRPr="00894B0C">
        <w:t>"5.2.2.</w:t>
      </w:r>
      <w:r w:rsidRPr="00894B0C">
        <w:tab/>
        <w:t>The effectiveness of the ASLF shall not be adversely affected by magnetic or electric fields. This shall be demonstrated by fulfilling the technical requirements</w:t>
      </w:r>
      <w:r w:rsidRPr="00894B0C">
        <w:rPr>
          <w:szCs w:val="22"/>
        </w:rPr>
        <w:t xml:space="preserve"> and respecting the transitional provisions </w:t>
      </w:r>
      <w:r w:rsidRPr="00894B0C">
        <w:t>of UN Regulation No. 10 by applying:</w:t>
      </w:r>
    </w:p>
    <w:p w14:paraId="3DDCC295" w14:textId="77777777" w:rsidR="00CF1AB5" w:rsidRPr="00894B0C" w:rsidRDefault="00CF1AB5" w:rsidP="00CF1AB5">
      <w:pPr>
        <w:spacing w:after="120"/>
        <w:ind w:left="2835" w:right="1134" w:hanging="567"/>
        <w:rPr>
          <w:i/>
        </w:rPr>
      </w:pPr>
      <w:r w:rsidRPr="00894B0C">
        <w:rPr>
          <w:szCs w:val="22"/>
        </w:rPr>
        <w:t>(a)</w:t>
      </w:r>
      <w:r w:rsidRPr="00894B0C">
        <w:rPr>
          <w:szCs w:val="22"/>
        </w:rPr>
        <w:tab/>
        <w:t xml:space="preserve">The 03 series of amendments for vehicles without a coupling system for charging the </w:t>
      </w:r>
      <w:r w:rsidRPr="00894B0C">
        <w:t>rechargeable energy storage system</w:t>
      </w:r>
      <w:r w:rsidRPr="00894B0C">
        <w:rPr>
          <w:szCs w:val="22"/>
        </w:rPr>
        <w:t xml:space="preserve"> (traction batteries).</w:t>
      </w:r>
    </w:p>
    <w:p w14:paraId="5921B00F" w14:textId="77777777" w:rsidR="00CF1AB5" w:rsidRPr="00894B0C" w:rsidRDefault="00CF1AB5" w:rsidP="00CF1AB5">
      <w:pPr>
        <w:spacing w:after="120"/>
        <w:ind w:left="2835" w:right="1134" w:hanging="567"/>
        <w:rPr>
          <w:i/>
        </w:rPr>
      </w:pPr>
      <w:r w:rsidRPr="00894B0C">
        <w:rPr>
          <w:szCs w:val="22"/>
        </w:rPr>
        <w:t>(b)</w:t>
      </w:r>
      <w:r w:rsidRPr="00894B0C">
        <w:rPr>
          <w:szCs w:val="22"/>
        </w:rPr>
        <w:tab/>
        <w:t xml:space="preserve">The 04 series of amendments for vehicles with a coupling system for charging the </w:t>
      </w:r>
      <w:r w:rsidRPr="00894B0C">
        <w:t>rechargeable energy storage system</w:t>
      </w:r>
      <w:r w:rsidRPr="00894B0C">
        <w:rPr>
          <w:szCs w:val="22"/>
        </w:rPr>
        <w:t xml:space="preserve"> (traction batteries)."</w:t>
      </w:r>
    </w:p>
    <w:p w14:paraId="7C6C18CC" w14:textId="77777777" w:rsidR="00CF1AB5" w:rsidRPr="00894B0C" w:rsidRDefault="00CF1AB5" w:rsidP="00CF1AB5">
      <w:pPr>
        <w:spacing w:after="120"/>
        <w:ind w:left="2268" w:right="1134" w:hanging="1134"/>
      </w:pPr>
      <w:r w:rsidRPr="00894B0C">
        <w:rPr>
          <w:i/>
        </w:rPr>
        <w:t>Paragraph 5.2.5.4.2.</w:t>
      </w:r>
      <w:r w:rsidRPr="00894B0C">
        <w:t>, amend to read (deletion of “or”):</w:t>
      </w:r>
    </w:p>
    <w:p w14:paraId="5A0032C8" w14:textId="77777777" w:rsidR="00CF1AB5" w:rsidRPr="00894B0C" w:rsidRDefault="00CF1AB5" w:rsidP="00CF1AB5">
      <w:pPr>
        <w:tabs>
          <w:tab w:val="left" w:pos="2430"/>
          <w:tab w:val="left" w:pos="8550"/>
        </w:tabs>
        <w:spacing w:after="120"/>
        <w:ind w:left="2268" w:right="1134" w:hanging="1134"/>
        <w:jc w:val="both"/>
      </w:pPr>
      <w:r w:rsidRPr="00894B0C">
        <w:t>"5.2.5.4.2.</w:t>
      </w:r>
      <w:r w:rsidRPr="00894B0C">
        <w:tab/>
        <w:t xml:space="preserve">Whenever the vehicle speed is exceeding </w:t>
      </w:r>
      <w:proofErr w:type="spellStart"/>
      <w:r w:rsidRPr="00894B0C">
        <w:t>V</w:t>
      </w:r>
      <w:r w:rsidRPr="00894B0C">
        <w:rPr>
          <w:vertAlign w:val="subscript"/>
        </w:rPr>
        <w:t>adj</w:t>
      </w:r>
      <w:proofErr w:type="spellEnd"/>
      <w:r w:rsidRPr="00894B0C">
        <w:t xml:space="preserve"> the driver must be informed by means of a suitable warning signal other than the speedometer."</w:t>
      </w:r>
    </w:p>
    <w:p w14:paraId="54A9196B" w14:textId="77777777" w:rsidR="00CF1AB5" w:rsidRPr="00894B0C" w:rsidRDefault="00CF1AB5" w:rsidP="00CF1AB5">
      <w:pPr>
        <w:spacing w:after="120" w:line="240" w:lineRule="auto"/>
        <w:ind w:left="1134" w:right="1134"/>
        <w:jc w:val="both"/>
        <w:rPr>
          <w:szCs w:val="22"/>
        </w:rPr>
      </w:pPr>
      <w:r w:rsidRPr="00894B0C">
        <w:rPr>
          <w:i/>
          <w:szCs w:val="22"/>
        </w:rPr>
        <w:t>Paragraph 21.2.2.</w:t>
      </w:r>
      <w:r w:rsidRPr="00894B0C">
        <w:rPr>
          <w:szCs w:val="22"/>
        </w:rPr>
        <w:t xml:space="preserve"> amend to read:</w:t>
      </w:r>
    </w:p>
    <w:p w14:paraId="7640F3E3" w14:textId="77777777" w:rsidR="00CF1AB5" w:rsidRPr="00894B0C" w:rsidRDefault="00CF1AB5" w:rsidP="00CF1AB5">
      <w:pPr>
        <w:spacing w:after="120" w:line="240" w:lineRule="auto"/>
        <w:ind w:left="2268" w:right="1134" w:hanging="1134"/>
        <w:jc w:val="both"/>
        <w:rPr>
          <w:szCs w:val="22"/>
        </w:rPr>
      </w:pPr>
      <w:r w:rsidRPr="00894B0C">
        <w:rPr>
          <w:szCs w:val="22"/>
        </w:rPr>
        <w:t>"21.2.2.</w:t>
      </w:r>
      <w:r w:rsidRPr="00894B0C">
        <w:rPr>
          <w:szCs w:val="22"/>
        </w:rPr>
        <w:tab/>
      </w:r>
      <w:r w:rsidRPr="00894B0C">
        <w:t>The effectiveness of the speed limitation function shall not be adversely affected by magnetic or electric fields. This shall be demonstrated by fulfilling the technical requirements</w:t>
      </w:r>
      <w:r w:rsidRPr="00894B0C">
        <w:rPr>
          <w:szCs w:val="22"/>
        </w:rPr>
        <w:t xml:space="preserve"> and respecting the transitional provisions</w:t>
      </w:r>
      <w:r w:rsidRPr="00894B0C">
        <w:t xml:space="preserve"> of UN Regulation No. 10, by applying: </w:t>
      </w:r>
    </w:p>
    <w:p w14:paraId="34D93963" w14:textId="77777777" w:rsidR="00CF1AB5" w:rsidRPr="00894B0C" w:rsidRDefault="00CF1AB5" w:rsidP="00CF1AB5">
      <w:pPr>
        <w:pStyle w:val="ListParagraph"/>
        <w:numPr>
          <w:ilvl w:val="0"/>
          <w:numId w:val="4"/>
        </w:numPr>
        <w:suppressAutoHyphens w:val="0"/>
        <w:spacing w:after="120" w:line="240" w:lineRule="auto"/>
        <w:ind w:left="2835" w:right="1134" w:hanging="567"/>
        <w:jc w:val="both"/>
        <w:rPr>
          <w:szCs w:val="22"/>
          <w:lang w:val="en-GB"/>
        </w:rPr>
      </w:pPr>
      <w:r w:rsidRPr="00894B0C">
        <w:rPr>
          <w:szCs w:val="22"/>
          <w:lang w:val="en-GB"/>
        </w:rPr>
        <w:t xml:space="preserve">The 03 series of amendments for vehicles without a coupling system for charging the </w:t>
      </w:r>
      <w:r w:rsidRPr="00894B0C">
        <w:rPr>
          <w:lang w:val="en-GB"/>
        </w:rPr>
        <w:t>rechargeable energy storage system</w:t>
      </w:r>
      <w:r w:rsidRPr="00894B0C">
        <w:rPr>
          <w:szCs w:val="22"/>
          <w:lang w:val="en-GB"/>
        </w:rPr>
        <w:t xml:space="preserve"> (traction batteries).</w:t>
      </w:r>
    </w:p>
    <w:p w14:paraId="0C7B506D" w14:textId="77777777" w:rsidR="00CF1AB5" w:rsidRPr="00894B0C" w:rsidRDefault="00CF1AB5" w:rsidP="00CF1AB5">
      <w:pPr>
        <w:tabs>
          <w:tab w:val="left" w:pos="2835"/>
          <w:tab w:val="left" w:pos="8550"/>
        </w:tabs>
        <w:spacing w:after="120"/>
        <w:ind w:left="2835" w:right="1134" w:hanging="567"/>
        <w:jc w:val="both"/>
      </w:pPr>
      <w:r w:rsidRPr="00894B0C">
        <w:rPr>
          <w:szCs w:val="22"/>
        </w:rPr>
        <w:t>(b)</w:t>
      </w:r>
      <w:r w:rsidRPr="00894B0C">
        <w:rPr>
          <w:szCs w:val="22"/>
        </w:rPr>
        <w:tab/>
        <w:t xml:space="preserve">The 04 series of amendments for vehicles with a coupling system for charging the </w:t>
      </w:r>
      <w:r w:rsidRPr="00894B0C">
        <w:t>rechargeable energy storage system</w:t>
      </w:r>
      <w:r w:rsidRPr="00894B0C">
        <w:rPr>
          <w:szCs w:val="22"/>
        </w:rPr>
        <w:t xml:space="preserve"> (traction batteries)."</w:t>
      </w:r>
    </w:p>
    <w:p w14:paraId="71C927AF" w14:textId="77777777" w:rsidR="00CF1AB5" w:rsidRPr="00894B0C" w:rsidRDefault="00CF1AB5" w:rsidP="00CF1AB5">
      <w:pPr>
        <w:tabs>
          <w:tab w:val="left" w:pos="2430"/>
          <w:tab w:val="left" w:pos="8550"/>
        </w:tabs>
        <w:spacing w:after="120"/>
        <w:ind w:left="2268" w:right="1134" w:hanging="1134"/>
        <w:jc w:val="both"/>
      </w:pPr>
      <w:r w:rsidRPr="00894B0C">
        <w:rPr>
          <w:i/>
        </w:rPr>
        <w:t>Paragraph 21.2.5.4.2.,</w:t>
      </w:r>
      <w:r w:rsidRPr="00894B0C">
        <w:t xml:space="preserve"> amend to read (deletion of “or”):</w:t>
      </w:r>
    </w:p>
    <w:p w14:paraId="4D04465B" w14:textId="77777777" w:rsidR="00CF1AB5" w:rsidRPr="00894B0C" w:rsidRDefault="00CF1AB5" w:rsidP="00CF1AB5">
      <w:pPr>
        <w:tabs>
          <w:tab w:val="left" w:pos="2430"/>
          <w:tab w:val="left" w:pos="8550"/>
        </w:tabs>
        <w:spacing w:after="120"/>
        <w:ind w:left="2268" w:right="1134" w:hanging="1134"/>
        <w:jc w:val="both"/>
      </w:pPr>
      <w:r w:rsidRPr="00894B0C">
        <w:t>"21.2.5.4.2.</w:t>
      </w:r>
      <w:r w:rsidRPr="00894B0C">
        <w:tab/>
        <w:t xml:space="preserve">Whenever the vehicle speed exceeds </w:t>
      </w:r>
      <w:proofErr w:type="spellStart"/>
      <w:r w:rsidRPr="00894B0C">
        <w:t>V</w:t>
      </w:r>
      <w:r w:rsidRPr="00894B0C">
        <w:rPr>
          <w:vertAlign w:val="subscript"/>
        </w:rPr>
        <w:t>adj</w:t>
      </w:r>
      <w:proofErr w:type="spellEnd"/>
      <w:r w:rsidRPr="00894B0C">
        <w:t xml:space="preserve"> the driver must be informed by means of a suitable warning signal other than the speedometer."</w:t>
      </w:r>
    </w:p>
    <w:p w14:paraId="380BEC8C" w14:textId="77777777" w:rsidR="00CF1AB5" w:rsidRPr="00894B0C" w:rsidRDefault="00CF1AB5" w:rsidP="00CF1AB5">
      <w:pPr>
        <w:tabs>
          <w:tab w:val="left" w:pos="2430"/>
          <w:tab w:val="left" w:pos="8550"/>
        </w:tabs>
        <w:spacing w:after="120"/>
        <w:ind w:left="2268" w:right="1134" w:hanging="1134"/>
        <w:jc w:val="both"/>
        <w:rPr>
          <w:i/>
        </w:rPr>
      </w:pPr>
      <w:r w:rsidRPr="00894B0C">
        <w:rPr>
          <w:i/>
        </w:rPr>
        <w:t xml:space="preserve">Annex 6, </w:t>
      </w:r>
    </w:p>
    <w:p w14:paraId="3C7E8862" w14:textId="77777777" w:rsidR="00CF1AB5" w:rsidRPr="00894B0C" w:rsidRDefault="00CF1AB5" w:rsidP="00CF1AB5">
      <w:pPr>
        <w:tabs>
          <w:tab w:val="left" w:pos="2430"/>
          <w:tab w:val="left" w:pos="8550"/>
        </w:tabs>
        <w:spacing w:after="120"/>
        <w:ind w:left="2268" w:right="1134" w:hanging="1134"/>
        <w:jc w:val="both"/>
      </w:pPr>
      <w:r w:rsidRPr="00894B0C">
        <w:rPr>
          <w:i/>
        </w:rPr>
        <w:t>Paragraph 1.5.1</w:t>
      </w:r>
      <w:r w:rsidRPr="00894B0C">
        <w:t>., amend to read:</w:t>
      </w:r>
    </w:p>
    <w:p w14:paraId="5D42E30E" w14:textId="77777777" w:rsidR="00CF1AB5" w:rsidRPr="00894B0C" w:rsidRDefault="00CF1AB5" w:rsidP="00CF1AB5">
      <w:pPr>
        <w:tabs>
          <w:tab w:val="left" w:pos="2430"/>
          <w:tab w:val="left" w:pos="8550"/>
        </w:tabs>
        <w:spacing w:after="120"/>
        <w:ind w:left="2268" w:right="1134" w:hanging="1134"/>
        <w:jc w:val="both"/>
      </w:pPr>
      <w:r w:rsidRPr="00894B0C">
        <w:t>"1.5.1.</w:t>
      </w:r>
      <w:r w:rsidRPr="00894B0C">
        <w:tab/>
        <w:t xml:space="preserve">With the ASLF/D deactivated, for each gear ratio selected for the chosen test speed </w:t>
      </w:r>
      <w:proofErr w:type="spellStart"/>
      <w:r w:rsidRPr="00894B0C">
        <w:t>V</w:t>
      </w:r>
      <w:r w:rsidRPr="00894B0C">
        <w:rPr>
          <w:vertAlign w:val="subscript"/>
        </w:rPr>
        <w:t>adj</w:t>
      </w:r>
      <w:proofErr w:type="spellEnd"/>
      <w:r w:rsidRPr="00894B0C">
        <w:t>, the technical service shall:</w:t>
      </w:r>
    </w:p>
    <w:p w14:paraId="6A0D668D" w14:textId="77777777" w:rsidR="00CF1AB5" w:rsidRPr="00894B0C" w:rsidRDefault="00CF1AB5" w:rsidP="00CF1AB5">
      <w:pPr>
        <w:spacing w:after="120"/>
        <w:ind w:left="2268" w:right="1134" w:hanging="1134"/>
        <w:jc w:val="both"/>
      </w:pPr>
      <w:r w:rsidRPr="00894B0C">
        <w:rPr>
          <w:b/>
        </w:rPr>
        <w:tab/>
      </w:r>
      <w:r w:rsidRPr="00894B0C">
        <w:t>(a)</w:t>
      </w:r>
      <w:r w:rsidRPr="00894B0C">
        <w:tab/>
        <w:t xml:space="preserve">Either measure the forces required on the accelerator control; </w:t>
      </w:r>
    </w:p>
    <w:p w14:paraId="1F242097" w14:textId="77777777" w:rsidR="00CF1AB5" w:rsidRPr="00894B0C" w:rsidRDefault="00CF1AB5" w:rsidP="00CF1AB5">
      <w:pPr>
        <w:tabs>
          <w:tab w:val="left" w:pos="2835"/>
          <w:tab w:val="left" w:pos="8550"/>
        </w:tabs>
        <w:spacing w:after="120"/>
        <w:ind w:left="2268" w:right="1134" w:hanging="1134"/>
      </w:pPr>
      <w:r w:rsidRPr="00894B0C">
        <w:tab/>
        <w:t>(b)</w:t>
      </w:r>
      <w:r w:rsidRPr="00894B0C">
        <w:tab/>
        <w:t>Or measure the accelerator control position;</w:t>
      </w:r>
    </w:p>
    <w:p w14:paraId="480313E0" w14:textId="77777777" w:rsidR="00CF1AB5" w:rsidRPr="00894B0C" w:rsidRDefault="00CF1AB5" w:rsidP="00CF1AB5">
      <w:pPr>
        <w:tabs>
          <w:tab w:val="left" w:pos="2430"/>
          <w:tab w:val="left" w:pos="8550"/>
        </w:tabs>
        <w:spacing w:after="120"/>
        <w:ind w:left="2268" w:right="1134" w:hanging="1134"/>
        <w:jc w:val="both"/>
      </w:pPr>
      <w:r w:rsidRPr="00894B0C">
        <w:tab/>
        <w:t xml:space="preserve">To maintain </w:t>
      </w:r>
      <w:proofErr w:type="spellStart"/>
      <w:r w:rsidRPr="00894B0C">
        <w:t>V</w:t>
      </w:r>
      <w:r w:rsidRPr="00894B0C">
        <w:rPr>
          <w:vertAlign w:val="subscript"/>
        </w:rPr>
        <w:t>adj</w:t>
      </w:r>
      <w:proofErr w:type="spellEnd"/>
      <w:r w:rsidRPr="00894B0C">
        <w:t xml:space="preserve"> and a speed (</w:t>
      </w:r>
      <w:proofErr w:type="spellStart"/>
      <w:r w:rsidRPr="00894B0C">
        <w:t>V</w:t>
      </w:r>
      <w:r w:rsidRPr="00894B0C">
        <w:rPr>
          <w:vertAlign w:val="subscript"/>
        </w:rPr>
        <w:t>adj</w:t>
      </w:r>
      <w:proofErr w:type="spellEnd"/>
      <w:r w:rsidRPr="00894B0C">
        <w:t xml:space="preserve">*) which is 20% or 20 km/h (whichever is the greater) faster than </w:t>
      </w:r>
      <w:proofErr w:type="spellStart"/>
      <w:r w:rsidRPr="00894B0C">
        <w:t>V</w:t>
      </w:r>
      <w:r w:rsidRPr="00894B0C">
        <w:rPr>
          <w:vertAlign w:val="subscript"/>
        </w:rPr>
        <w:t>adj</w:t>
      </w:r>
      <w:proofErr w:type="spellEnd"/>
      <w:r w:rsidRPr="00894B0C">
        <w:t>."</w:t>
      </w:r>
    </w:p>
    <w:p w14:paraId="391E5C1B" w14:textId="77777777" w:rsidR="00CF1AB5" w:rsidRPr="00894B0C" w:rsidRDefault="00CF1AB5" w:rsidP="00CF1AB5">
      <w:pPr>
        <w:pStyle w:val="Default"/>
        <w:tabs>
          <w:tab w:val="left" w:pos="2430"/>
          <w:tab w:val="left" w:pos="8550"/>
        </w:tabs>
        <w:spacing w:after="120" w:line="240" w:lineRule="atLeast"/>
        <w:ind w:left="2268" w:right="1134" w:hanging="1134"/>
        <w:jc w:val="both"/>
        <w:rPr>
          <w:color w:val="auto"/>
          <w:sz w:val="20"/>
          <w:szCs w:val="20"/>
          <w:lang w:val="en-GB"/>
        </w:rPr>
      </w:pPr>
      <w:r w:rsidRPr="00894B0C">
        <w:rPr>
          <w:i/>
          <w:color w:val="auto"/>
          <w:sz w:val="20"/>
          <w:szCs w:val="20"/>
          <w:lang w:val="en-GB"/>
        </w:rPr>
        <w:t>Paragraph 1.5.2.</w:t>
      </w:r>
      <w:r w:rsidRPr="00894B0C">
        <w:rPr>
          <w:color w:val="auto"/>
          <w:sz w:val="20"/>
          <w:szCs w:val="20"/>
          <w:lang w:val="en-GB"/>
        </w:rPr>
        <w:t>, amend to read:</w:t>
      </w:r>
    </w:p>
    <w:p w14:paraId="5CC04894" w14:textId="77777777" w:rsidR="00E9135E" w:rsidRPr="00894B0C" w:rsidRDefault="00E9135E" w:rsidP="00CF1AB5">
      <w:pPr>
        <w:pStyle w:val="Default"/>
        <w:tabs>
          <w:tab w:val="left" w:pos="2430"/>
          <w:tab w:val="left" w:pos="8550"/>
        </w:tabs>
        <w:spacing w:after="120" w:line="240" w:lineRule="atLeast"/>
        <w:ind w:left="2268" w:right="1134" w:hanging="1134"/>
        <w:jc w:val="both"/>
        <w:rPr>
          <w:color w:val="auto"/>
          <w:sz w:val="20"/>
          <w:szCs w:val="20"/>
          <w:lang w:val="en-GB"/>
        </w:rPr>
      </w:pPr>
      <w:r w:rsidRPr="00894B0C">
        <w:rPr>
          <w:color w:val="auto"/>
          <w:sz w:val="20"/>
          <w:szCs w:val="20"/>
          <w:lang w:val="en-GB"/>
        </w:rPr>
        <w:t>"1.5.2.</w:t>
      </w:r>
      <w:r w:rsidRPr="00894B0C">
        <w:rPr>
          <w:color w:val="auto"/>
          <w:sz w:val="20"/>
          <w:szCs w:val="20"/>
          <w:lang w:val="en-GB"/>
        </w:rPr>
        <w:tab/>
        <w:t xml:space="preserve">With the ASLF/D activated and set at </w:t>
      </w:r>
      <w:proofErr w:type="spellStart"/>
      <w:r w:rsidRPr="00894B0C">
        <w:rPr>
          <w:color w:val="auto"/>
          <w:sz w:val="20"/>
          <w:szCs w:val="20"/>
          <w:lang w:val="en-GB"/>
        </w:rPr>
        <w:t>Vadj</w:t>
      </w:r>
      <w:proofErr w:type="spellEnd"/>
      <w:r w:rsidRPr="00894B0C">
        <w:rPr>
          <w:color w:val="auto"/>
          <w:sz w:val="20"/>
          <w:szCs w:val="20"/>
          <w:lang w:val="en-GB"/>
        </w:rPr>
        <w:t xml:space="preserve">, the vehicle shall be run at a speed of 10km/h below </w:t>
      </w:r>
      <w:proofErr w:type="spellStart"/>
      <w:r w:rsidRPr="00894B0C">
        <w:rPr>
          <w:color w:val="auto"/>
          <w:sz w:val="20"/>
          <w:szCs w:val="20"/>
          <w:lang w:val="en-GB"/>
        </w:rPr>
        <w:t>Vadj</w:t>
      </w:r>
      <w:proofErr w:type="spellEnd"/>
      <w:r w:rsidRPr="00894B0C">
        <w:rPr>
          <w:color w:val="auto"/>
          <w:sz w:val="20"/>
          <w:szCs w:val="20"/>
          <w:lang w:val="en-GB"/>
        </w:rPr>
        <w:t xml:space="preserve">. The vehicle shall then be accelerated by either increasing the force on the accelerator control or adjusting the accelerator control position over a period of 1s ± 0.2s to that required to maintain </w:t>
      </w:r>
      <w:proofErr w:type="spellStart"/>
      <w:r w:rsidRPr="00894B0C">
        <w:rPr>
          <w:color w:val="auto"/>
          <w:sz w:val="20"/>
          <w:szCs w:val="20"/>
          <w:lang w:val="en-GB"/>
        </w:rPr>
        <w:t>Vadj</w:t>
      </w:r>
      <w:proofErr w:type="spellEnd"/>
      <w:r w:rsidRPr="00894B0C">
        <w:rPr>
          <w:color w:val="auto"/>
          <w:sz w:val="20"/>
          <w:szCs w:val="20"/>
          <w:lang w:val="en-GB"/>
        </w:rPr>
        <w:t>*. This force or position shall then be maintained for a period of at least 30 seconds after the vehicle speed has stabilised."</w:t>
      </w:r>
    </w:p>
    <w:p w14:paraId="57AD4EA0" w14:textId="77777777" w:rsidR="00E9135E" w:rsidRPr="00894B0C" w:rsidRDefault="00E9135E" w:rsidP="00E9135E">
      <w:pPr>
        <w:spacing w:after="120"/>
        <w:ind w:left="2300" w:right="1134" w:hanging="1166"/>
        <w:jc w:val="center"/>
        <w:rPr>
          <w:u w:val="single"/>
        </w:rPr>
      </w:pPr>
      <w:r w:rsidRPr="00894B0C">
        <w:rPr>
          <w:u w:val="single"/>
        </w:rPr>
        <w:tab/>
      </w:r>
      <w:r w:rsidRPr="00894B0C">
        <w:rPr>
          <w:u w:val="single"/>
        </w:rPr>
        <w:tab/>
      </w:r>
    </w:p>
    <w:sectPr w:rsidR="00E9135E" w:rsidRPr="00894B0C" w:rsidSect="008C365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F6811" w14:textId="77777777" w:rsidR="00157E80" w:rsidRDefault="00157E80"/>
  </w:endnote>
  <w:endnote w:type="continuationSeparator" w:id="0">
    <w:p w14:paraId="5BD5C1B7" w14:textId="77777777" w:rsidR="00157E80" w:rsidRDefault="00157E80"/>
  </w:endnote>
  <w:endnote w:type="continuationNotice" w:id="1">
    <w:p w14:paraId="5CCC0E52" w14:textId="77777777" w:rsidR="00157E80" w:rsidRDefault="00157E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D3EAB" w14:textId="77777777" w:rsidR="00B6586C" w:rsidRPr="00762BEB" w:rsidRDefault="00B6586C" w:rsidP="00762BEB">
    <w:pPr>
      <w:pStyle w:val="Footer"/>
      <w:tabs>
        <w:tab w:val="right" w:pos="9638"/>
      </w:tabs>
      <w:rPr>
        <w:sz w:val="18"/>
      </w:rPr>
    </w:pPr>
    <w:r w:rsidRPr="00762BEB">
      <w:rPr>
        <w:b/>
        <w:sz w:val="18"/>
      </w:rPr>
      <w:fldChar w:fldCharType="begin"/>
    </w:r>
    <w:r w:rsidRPr="00762BEB">
      <w:rPr>
        <w:b/>
        <w:sz w:val="18"/>
      </w:rPr>
      <w:instrText xml:space="preserve"> PAGE  \* MERGEFORMAT </w:instrText>
    </w:r>
    <w:r w:rsidRPr="00762BEB">
      <w:rPr>
        <w:b/>
        <w:sz w:val="18"/>
      </w:rPr>
      <w:fldChar w:fldCharType="separate"/>
    </w:r>
    <w:r w:rsidR="00FB2788">
      <w:rPr>
        <w:b/>
        <w:noProof/>
        <w:sz w:val="18"/>
      </w:rPr>
      <w:t>2</w:t>
    </w:r>
    <w:r w:rsidRPr="00762BE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812EF" w14:textId="77777777" w:rsidR="00B6586C" w:rsidRPr="00762BEB" w:rsidRDefault="00B6586C" w:rsidP="00762BEB">
    <w:pPr>
      <w:pStyle w:val="Footer"/>
      <w:tabs>
        <w:tab w:val="right" w:pos="9638"/>
      </w:tabs>
      <w:rPr>
        <w:b/>
        <w:sz w:val="18"/>
      </w:rPr>
    </w:pPr>
    <w:r>
      <w:tab/>
    </w:r>
    <w:r w:rsidRPr="00762BEB">
      <w:rPr>
        <w:b/>
        <w:sz w:val="18"/>
      </w:rPr>
      <w:fldChar w:fldCharType="begin"/>
    </w:r>
    <w:r w:rsidRPr="00762BEB">
      <w:rPr>
        <w:b/>
        <w:sz w:val="18"/>
      </w:rPr>
      <w:instrText xml:space="preserve"> PAGE  \* MERGEFORMAT </w:instrText>
    </w:r>
    <w:r w:rsidRPr="00762BEB">
      <w:rPr>
        <w:b/>
        <w:sz w:val="18"/>
      </w:rPr>
      <w:fldChar w:fldCharType="separate"/>
    </w:r>
    <w:r w:rsidR="0016492A">
      <w:rPr>
        <w:b/>
        <w:noProof/>
        <w:sz w:val="18"/>
      </w:rPr>
      <w:t>3</w:t>
    </w:r>
    <w:r w:rsidRPr="00762BE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24E5C" w14:textId="31DE4D60" w:rsidR="00B6586C" w:rsidRPr="00762BEB" w:rsidRDefault="00D56707"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47E13E1C" wp14:editId="1AB521CC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0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86C">
      <w:t>GE.1</w:t>
    </w:r>
    <w:r w:rsidR="003D3E06">
      <w:t>1</w:t>
    </w:r>
    <w:r w:rsidR="00B6586C"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12516" w14:textId="77777777" w:rsidR="00157E80" w:rsidRPr="000B175B" w:rsidRDefault="00157E8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4EA9DE" w14:textId="77777777" w:rsidR="00157E80" w:rsidRPr="00FC68B7" w:rsidRDefault="00157E8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6242C5C" w14:textId="77777777" w:rsidR="00157E80" w:rsidRDefault="00157E80"/>
  </w:footnote>
  <w:footnote w:id="2">
    <w:p w14:paraId="27188546" w14:textId="77777777" w:rsidR="00CF1AB5" w:rsidRDefault="00CF1AB5" w:rsidP="00CF1AB5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72BDA4BF" w14:textId="77777777" w:rsidR="00CF1AB5" w:rsidRDefault="00CF1AB5" w:rsidP="00CF1AB5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06616D0" w14:textId="77777777" w:rsidR="00CF1AB5" w:rsidRDefault="00CF1AB5" w:rsidP="00CF1AB5">
      <w:pPr>
        <w:pStyle w:val="FootnoteText"/>
      </w:pPr>
      <w:r>
        <w:tab/>
      </w:r>
      <w: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>
        <w:t>on the Basis of</w:t>
      </w:r>
      <w:proofErr w:type="gramEnd"/>
      <w: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42B1" w14:textId="77777777" w:rsidR="00B6586C" w:rsidRPr="00762BEB" w:rsidRDefault="00B6586C">
    <w:pPr>
      <w:pStyle w:val="Header"/>
    </w:pPr>
    <w:r>
      <w:t>E/ECE/324/</w:t>
    </w:r>
    <w:r w:rsidR="00101B67">
      <w:t>Rev.1/Add.88/Amend.</w:t>
    </w:r>
    <w:r w:rsidR="00CF1AB5">
      <w:t>3</w:t>
    </w:r>
    <w:r>
      <w:br/>
      <w:t>E/ECE/TRANS/505/</w:t>
    </w:r>
    <w:r w:rsidR="00101B67">
      <w:t>Rev.1/Add.88/Amend.</w:t>
    </w:r>
    <w:r w:rsidR="00CF1AB5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D7CED" w14:textId="77777777" w:rsidR="00B6586C" w:rsidRPr="00762BEB" w:rsidRDefault="00B6586C" w:rsidP="00762BEB">
    <w:pPr>
      <w:pStyle w:val="Header"/>
      <w:jc w:val="right"/>
    </w:pPr>
    <w:r>
      <w:t>E/ECE/324/Add.5/Rev.4/Amend.3/Corr.2</w:t>
    </w:r>
    <w:r>
      <w:br/>
      <w:t>E/ECE/TRANS/505/Add.5/Rev.4/Amend.3/Corr.2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456D"/>
    <w:multiLevelType w:val="hybridMultilevel"/>
    <w:tmpl w:val="0C2E7D64"/>
    <w:lvl w:ilvl="0" w:tplc="C0AE46FE">
      <w:start w:val="1"/>
      <w:numFmt w:val="lowerLetter"/>
      <w:lvlText w:val="(%1)"/>
      <w:lvlJc w:val="left"/>
      <w:pPr>
        <w:ind w:left="2628" w:hanging="360"/>
      </w:pPr>
    </w:lvl>
    <w:lvl w:ilvl="1" w:tplc="08090019">
      <w:start w:val="1"/>
      <w:numFmt w:val="lowerLetter"/>
      <w:lvlText w:val="%2."/>
      <w:lvlJc w:val="left"/>
      <w:pPr>
        <w:ind w:left="3348" w:hanging="360"/>
      </w:pPr>
    </w:lvl>
    <w:lvl w:ilvl="2" w:tplc="0809001B">
      <w:start w:val="1"/>
      <w:numFmt w:val="lowerRoman"/>
      <w:lvlText w:val="%3."/>
      <w:lvlJc w:val="right"/>
      <w:pPr>
        <w:ind w:left="4068" w:hanging="180"/>
      </w:pPr>
    </w:lvl>
    <w:lvl w:ilvl="3" w:tplc="0809000F">
      <w:start w:val="1"/>
      <w:numFmt w:val="decimal"/>
      <w:lvlText w:val="%4."/>
      <w:lvlJc w:val="left"/>
      <w:pPr>
        <w:ind w:left="4788" w:hanging="360"/>
      </w:pPr>
    </w:lvl>
    <w:lvl w:ilvl="4" w:tplc="08090019">
      <w:start w:val="1"/>
      <w:numFmt w:val="lowerLetter"/>
      <w:lvlText w:val="%5."/>
      <w:lvlJc w:val="left"/>
      <w:pPr>
        <w:ind w:left="5508" w:hanging="360"/>
      </w:pPr>
    </w:lvl>
    <w:lvl w:ilvl="5" w:tplc="0809001B">
      <w:start w:val="1"/>
      <w:numFmt w:val="lowerRoman"/>
      <w:lvlText w:val="%6."/>
      <w:lvlJc w:val="right"/>
      <w:pPr>
        <w:ind w:left="6228" w:hanging="180"/>
      </w:pPr>
    </w:lvl>
    <w:lvl w:ilvl="6" w:tplc="0809000F">
      <w:start w:val="1"/>
      <w:numFmt w:val="decimal"/>
      <w:lvlText w:val="%7."/>
      <w:lvlJc w:val="left"/>
      <w:pPr>
        <w:ind w:left="6948" w:hanging="360"/>
      </w:pPr>
    </w:lvl>
    <w:lvl w:ilvl="7" w:tplc="08090019">
      <w:start w:val="1"/>
      <w:numFmt w:val="lowerLetter"/>
      <w:lvlText w:val="%8."/>
      <w:lvlJc w:val="left"/>
      <w:pPr>
        <w:ind w:left="7668" w:hanging="360"/>
      </w:pPr>
    </w:lvl>
    <w:lvl w:ilvl="8" w:tplc="0809001B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21E51178"/>
    <w:multiLevelType w:val="hybridMultilevel"/>
    <w:tmpl w:val="636489B4"/>
    <w:lvl w:ilvl="0" w:tplc="760E8DC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67"/>
    <w:rsid w:val="00012809"/>
    <w:rsid w:val="000277A7"/>
    <w:rsid w:val="00050F6B"/>
    <w:rsid w:val="00072C8C"/>
    <w:rsid w:val="00084E49"/>
    <w:rsid w:val="000931C0"/>
    <w:rsid w:val="000B00C3"/>
    <w:rsid w:val="000B175B"/>
    <w:rsid w:val="000B3A0F"/>
    <w:rsid w:val="000E0415"/>
    <w:rsid w:val="00101B67"/>
    <w:rsid w:val="001220B8"/>
    <w:rsid w:val="00133E96"/>
    <w:rsid w:val="00157E80"/>
    <w:rsid w:val="0016492A"/>
    <w:rsid w:val="001B4B04"/>
    <w:rsid w:val="001C6663"/>
    <w:rsid w:val="001C7895"/>
    <w:rsid w:val="001D26DF"/>
    <w:rsid w:val="001D63AD"/>
    <w:rsid w:val="00211E0B"/>
    <w:rsid w:val="002376E0"/>
    <w:rsid w:val="002405A7"/>
    <w:rsid w:val="0026231D"/>
    <w:rsid w:val="002770E8"/>
    <w:rsid w:val="002A5A08"/>
    <w:rsid w:val="002C04D8"/>
    <w:rsid w:val="003107FA"/>
    <w:rsid w:val="003229D8"/>
    <w:rsid w:val="0033745A"/>
    <w:rsid w:val="00357A62"/>
    <w:rsid w:val="0038025A"/>
    <w:rsid w:val="0039277A"/>
    <w:rsid w:val="003972E0"/>
    <w:rsid w:val="003C2CC4"/>
    <w:rsid w:val="003C3936"/>
    <w:rsid w:val="003D3E06"/>
    <w:rsid w:val="003D4B23"/>
    <w:rsid w:val="003F1ED3"/>
    <w:rsid w:val="004325CB"/>
    <w:rsid w:val="00446DE4"/>
    <w:rsid w:val="00476D73"/>
    <w:rsid w:val="00477021"/>
    <w:rsid w:val="0048702C"/>
    <w:rsid w:val="004A41CA"/>
    <w:rsid w:val="004E0195"/>
    <w:rsid w:val="00501629"/>
    <w:rsid w:val="00503228"/>
    <w:rsid w:val="00503E49"/>
    <w:rsid w:val="00504670"/>
    <w:rsid w:val="00505384"/>
    <w:rsid w:val="00525A84"/>
    <w:rsid w:val="005420F2"/>
    <w:rsid w:val="005B3DB3"/>
    <w:rsid w:val="005C674B"/>
    <w:rsid w:val="005E19C6"/>
    <w:rsid w:val="00611FC4"/>
    <w:rsid w:val="006176FB"/>
    <w:rsid w:val="00627ED0"/>
    <w:rsid w:val="00633F36"/>
    <w:rsid w:val="00640B26"/>
    <w:rsid w:val="00651B0E"/>
    <w:rsid w:val="00665595"/>
    <w:rsid w:val="00675DC2"/>
    <w:rsid w:val="006A7392"/>
    <w:rsid w:val="006C510F"/>
    <w:rsid w:val="006C5D8B"/>
    <w:rsid w:val="006C6A32"/>
    <w:rsid w:val="006E564B"/>
    <w:rsid w:val="00713EBB"/>
    <w:rsid w:val="0072632A"/>
    <w:rsid w:val="00762BEB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71FD5"/>
    <w:rsid w:val="00884E56"/>
    <w:rsid w:val="00894B0C"/>
    <w:rsid w:val="008979B1"/>
    <w:rsid w:val="008A6B25"/>
    <w:rsid w:val="008A6C4F"/>
    <w:rsid w:val="008C193E"/>
    <w:rsid w:val="008C3655"/>
    <w:rsid w:val="008E0E46"/>
    <w:rsid w:val="00907AD2"/>
    <w:rsid w:val="00911865"/>
    <w:rsid w:val="00916D5C"/>
    <w:rsid w:val="00946DB8"/>
    <w:rsid w:val="00963CBA"/>
    <w:rsid w:val="00974A8D"/>
    <w:rsid w:val="00991261"/>
    <w:rsid w:val="009C66D3"/>
    <w:rsid w:val="009F0777"/>
    <w:rsid w:val="009F3A17"/>
    <w:rsid w:val="00A1427D"/>
    <w:rsid w:val="00A31D3D"/>
    <w:rsid w:val="00A44386"/>
    <w:rsid w:val="00A72F22"/>
    <w:rsid w:val="00A748A6"/>
    <w:rsid w:val="00A86D99"/>
    <w:rsid w:val="00A879A4"/>
    <w:rsid w:val="00B30179"/>
    <w:rsid w:val="00B33EC0"/>
    <w:rsid w:val="00B524B9"/>
    <w:rsid w:val="00B6586C"/>
    <w:rsid w:val="00B81E12"/>
    <w:rsid w:val="00BC5615"/>
    <w:rsid w:val="00BC74E9"/>
    <w:rsid w:val="00BD2146"/>
    <w:rsid w:val="00BE4F74"/>
    <w:rsid w:val="00BE618E"/>
    <w:rsid w:val="00C17699"/>
    <w:rsid w:val="00C41A28"/>
    <w:rsid w:val="00C463DD"/>
    <w:rsid w:val="00C745C3"/>
    <w:rsid w:val="00C81BCA"/>
    <w:rsid w:val="00CE4A8F"/>
    <w:rsid w:val="00CF1AB5"/>
    <w:rsid w:val="00D2031B"/>
    <w:rsid w:val="00D25FE2"/>
    <w:rsid w:val="00D30A25"/>
    <w:rsid w:val="00D317BB"/>
    <w:rsid w:val="00D3258C"/>
    <w:rsid w:val="00D376D8"/>
    <w:rsid w:val="00D43252"/>
    <w:rsid w:val="00D56707"/>
    <w:rsid w:val="00D978C6"/>
    <w:rsid w:val="00DA67AD"/>
    <w:rsid w:val="00DB5D0F"/>
    <w:rsid w:val="00DF12F7"/>
    <w:rsid w:val="00DF26EE"/>
    <w:rsid w:val="00DF2E42"/>
    <w:rsid w:val="00E02C81"/>
    <w:rsid w:val="00E130AB"/>
    <w:rsid w:val="00E7260F"/>
    <w:rsid w:val="00E80277"/>
    <w:rsid w:val="00E87921"/>
    <w:rsid w:val="00E9135E"/>
    <w:rsid w:val="00E96630"/>
    <w:rsid w:val="00EA264E"/>
    <w:rsid w:val="00EA382D"/>
    <w:rsid w:val="00ED3251"/>
    <w:rsid w:val="00ED7A2A"/>
    <w:rsid w:val="00EF1D7F"/>
    <w:rsid w:val="00F53EDA"/>
    <w:rsid w:val="00F7753D"/>
    <w:rsid w:val="00F85F34"/>
    <w:rsid w:val="00FA06F7"/>
    <w:rsid w:val="00FB171A"/>
    <w:rsid w:val="00FB2788"/>
    <w:rsid w:val="00FC68B7"/>
    <w:rsid w:val="00FD7BF6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1C1A145"/>
  <w15:chartTrackingRefBased/>
  <w15:docId w15:val="{66CF2202-0BE9-4DCB-95A4-27685E8E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504670"/>
    <w:pPr>
      <w:spacing w:after="120" w:line="480" w:lineRule="auto"/>
    </w:pPr>
  </w:style>
  <w:style w:type="paragraph" w:customStyle="1" w:styleId="a">
    <w:name w:val="(a)"/>
    <w:basedOn w:val="Normal"/>
    <w:rsid w:val="002A5A08"/>
    <w:pPr>
      <w:spacing w:after="120"/>
      <w:ind w:left="1701" w:right="1134" w:hanging="567"/>
      <w:jc w:val="both"/>
    </w:pPr>
  </w:style>
  <w:style w:type="paragraph" w:customStyle="1" w:styleId="aLeft4cm">
    <w:name w:val="(a) + Left:  4 cm"/>
    <w:basedOn w:val="a"/>
    <w:rsid w:val="002A5A08"/>
    <w:pPr>
      <w:ind w:left="2835"/>
    </w:pPr>
  </w:style>
  <w:style w:type="paragraph" w:customStyle="1" w:styleId="para">
    <w:name w:val="para"/>
    <w:basedOn w:val="SingleTxtG"/>
    <w:rsid w:val="00C81BCA"/>
    <w:pPr>
      <w:ind w:left="2268" w:hanging="1134"/>
    </w:pPr>
  </w:style>
  <w:style w:type="paragraph" w:customStyle="1" w:styleId="i">
    <w:name w:val="(i)"/>
    <w:basedOn w:val="aLeft4cm"/>
    <w:rsid w:val="006C6A32"/>
    <w:pPr>
      <w:ind w:left="3402"/>
    </w:pPr>
  </w:style>
  <w:style w:type="paragraph" w:customStyle="1" w:styleId="i0">
    <w:name w:val="i)"/>
    <w:basedOn w:val="Normal"/>
    <w:rsid w:val="009C66D3"/>
    <w:pPr>
      <w:tabs>
        <w:tab w:val="decimal" w:pos="567"/>
      </w:tabs>
      <w:spacing w:after="120"/>
      <w:ind w:left="3402" w:right="1134" w:hanging="567"/>
      <w:jc w:val="both"/>
    </w:pPr>
    <w:rPr>
      <w:lang w:val="fr-FR"/>
    </w:rPr>
  </w:style>
  <w:style w:type="paragraph" w:customStyle="1" w:styleId="StyleparaRight151cm">
    <w:name w:val="Style para + Right:  1.51 cm"/>
    <w:basedOn w:val="para"/>
    <w:rsid w:val="00C81BCA"/>
  </w:style>
  <w:style w:type="character" w:customStyle="1" w:styleId="SingleTxtGChar">
    <w:name w:val="_ Single Txt_G Char"/>
    <w:link w:val="SingleTxtG"/>
    <w:rsid w:val="0016492A"/>
    <w:rPr>
      <w:lang w:val="en-GB" w:eastAsia="en-US" w:bidi="ar-SA"/>
    </w:rPr>
  </w:style>
  <w:style w:type="character" w:customStyle="1" w:styleId="H1GChar">
    <w:name w:val="_ H_1_G Char"/>
    <w:link w:val="H1G"/>
    <w:rsid w:val="00CF1AB5"/>
    <w:rPr>
      <w:b/>
      <w:sz w:val="24"/>
      <w:lang w:val="en-GB" w:eastAsia="en-US"/>
    </w:rPr>
  </w:style>
  <w:style w:type="character" w:customStyle="1" w:styleId="FootnoteTextChar">
    <w:name w:val="Footnote Text Char"/>
    <w:aliases w:val="5_G Char,PP Char"/>
    <w:link w:val="FootnoteText"/>
    <w:uiPriority w:val="99"/>
    <w:rsid w:val="00CF1AB5"/>
    <w:rPr>
      <w:sz w:val="18"/>
      <w:lang w:val="en-GB" w:eastAsia="en-US"/>
    </w:rPr>
  </w:style>
  <w:style w:type="character" w:styleId="CommentReference">
    <w:name w:val="annotation reference"/>
    <w:rsid w:val="00CF1A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1AB5"/>
  </w:style>
  <w:style w:type="character" w:customStyle="1" w:styleId="CommentTextChar">
    <w:name w:val="Comment Text Char"/>
    <w:link w:val="CommentText"/>
    <w:rsid w:val="00CF1AB5"/>
    <w:rPr>
      <w:lang w:val="en-GB" w:eastAsia="en-US"/>
    </w:rPr>
  </w:style>
  <w:style w:type="paragraph" w:styleId="BalloonText">
    <w:name w:val="Balloon Text"/>
    <w:basedOn w:val="Normal"/>
    <w:link w:val="BalloonTextChar"/>
    <w:rsid w:val="00CF1A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F1AB5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F1AB5"/>
    <w:pPr>
      <w:ind w:left="720"/>
      <w:contextualSpacing/>
    </w:pPr>
    <w:rPr>
      <w:lang w:val="fr-CH"/>
    </w:rPr>
  </w:style>
  <w:style w:type="paragraph" w:customStyle="1" w:styleId="Default">
    <w:name w:val="Default"/>
    <w:rsid w:val="00CF1AB5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E/ECE/324/Add</vt:lpstr>
    </vt:vector>
  </TitlesOfParts>
  <Company>CSD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</dc:title>
  <dc:subject/>
  <dc:creator>Bachelard</dc:creator>
  <cp:keywords/>
  <dc:description/>
  <cp:lastModifiedBy>Nikola Sahovic</cp:lastModifiedBy>
  <cp:revision>5</cp:revision>
  <cp:lastPrinted>2011-02-24T09:59:00Z</cp:lastPrinted>
  <dcterms:created xsi:type="dcterms:W3CDTF">2019-01-16T13:18:00Z</dcterms:created>
  <dcterms:modified xsi:type="dcterms:W3CDTF">2019-01-17T10:29:00Z</dcterms:modified>
</cp:coreProperties>
</file>