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3A07F4" w:rsidRPr="00591632" w14:paraId="6FDD67B5" w14:textId="77777777" w:rsidTr="0045664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45C03D" w14:textId="77777777" w:rsidR="003A07F4" w:rsidRDefault="003A07F4" w:rsidP="003A07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CECB4B6" w14:textId="77777777" w:rsidR="003A07F4" w:rsidRPr="003A07F4" w:rsidRDefault="003A07F4" w:rsidP="003A07F4">
            <w:pPr>
              <w:jc w:val="right"/>
              <w:rPr>
                <w:lang w:val="en-US"/>
              </w:rPr>
            </w:pPr>
            <w:r w:rsidRPr="003A07F4">
              <w:rPr>
                <w:sz w:val="40"/>
                <w:lang w:val="en-US"/>
              </w:rPr>
              <w:t>E</w:t>
            </w:r>
            <w:r w:rsidRPr="003A07F4">
              <w:rPr>
                <w:lang w:val="en-US"/>
              </w:rPr>
              <w:t>/ECE/324/Rev.1/Add.84/Rev.1/Amend.2−</w:t>
            </w:r>
            <w:r w:rsidRPr="003A07F4">
              <w:rPr>
                <w:sz w:val="40"/>
                <w:lang w:val="en-US"/>
              </w:rPr>
              <w:t>E</w:t>
            </w:r>
            <w:r w:rsidRPr="003A07F4">
              <w:rPr>
                <w:lang w:val="en-US"/>
              </w:rPr>
              <w:t>/ECE/TRANS/505/Rev.1/Add.84/Rev.1/Amend.2</w:t>
            </w:r>
          </w:p>
        </w:tc>
      </w:tr>
      <w:tr w:rsidR="002D5AAC" w14:paraId="6490D35E" w14:textId="77777777" w:rsidTr="005073A5">
        <w:trPr>
          <w:trHeight w:hRule="exact" w:val="200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E0706F" w14:textId="77777777" w:rsidR="002D5AAC" w:rsidRPr="003A07F4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C461889" w14:textId="77777777" w:rsidR="002D5AAC" w:rsidRPr="003A07F4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27FACF" w14:textId="77777777" w:rsidR="00591632" w:rsidRDefault="005073A5" w:rsidP="005073A5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591632">
              <w:rPr>
                <w:lang w:val="en-US"/>
              </w:rPr>
              <w:t xml:space="preserve"> January 2019</w:t>
            </w:r>
          </w:p>
          <w:p w14:paraId="30CDDC7F" w14:textId="77777777" w:rsidR="00591632" w:rsidRPr="00D62A45" w:rsidRDefault="00591632" w:rsidP="005073A5">
            <w:pPr>
              <w:spacing w:line="240" w:lineRule="exact"/>
              <w:rPr>
                <w:lang w:val="en-US"/>
              </w:rPr>
            </w:pPr>
          </w:p>
        </w:tc>
      </w:tr>
    </w:tbl>
    <w:p w14:paraId="2309B82F" w14:textId="77777777" w:rsidR="00591632" w:rsidRPr="00F901EB" w:rsidRDefault="00591632" w:rsidP="005073A5">
      <w:pPr>
        <w:pStyle w:val="HChG"/>
        <w:spacing w:before="240" w:after="120" w:line="230" w:lineRule="exact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6EBA04A" w14:textId="77777777" w:rsidR="00591632" w:rsidRPr="007203EC" w:rsidRDefault="00591632" w:rsidP="005073A5">
      <w:pPr>
        <w:pStyle w:val="H1G"/>
        <w:spacing w:before="240" w:line="23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073A5">
        <w:rPr>
          <w:b w:val="0"/>
          <w:sz w:val="20"/>
        </w:rPr>
        <w:footnoteReference w:customMarkFollows="1" w:id="1"/>
        <w:t>*</w:t>
      </w:r>
    </w:p>
    <w:p w14:paraId="58712015" w14:textId="77777777" w:rsidR="00591632" w:rsidRPr="007203EC" w:rsidRDefault="00591632" w:rsidP="005073A5">
      <w:pPr>
        <w:pStyle w:val="SingleTxtG"/>
        <w:spacing w:before="120" w:line="230" w:lineRule="exact"/>
      </w:pPr>
      <w:r>
        <w:t>(Пересмотр 3, включающий поправки, вступившие в силу 14 сентября 2017 года)</w:t>
      </w:r>
    </w:p>
    <w:p w14:paraId="06E8A05F" w14:textId="77777777" w:rsidR="00591632" w:rsidRPr="005073A5" w:rsidRDefault="005073A5" w:rsidP="005073A5">
      <w:pPr>
        <w:spacing w:before="120"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D0EB7" w14:textId="77777777" w:rsidR="00591632" w:rsidRPr="007203EC" w:rsidRDefault="00591632" w:rsidP="005073A5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Добавление 84 – Правила № 85 ООН</w:t>
      </w:r>
    </w:p>
    <w:p w14:paraId="7E0A50C7" w14:textId="77777777" w:rsidR="00591632" w:rsidRPr="007203EC" w:rsidRDefault="00591632" w:rsidP="005073A5">
      <w:pPr>
        <w:pStyle w:val="H1G"/>
        <w:spacing w:line="230" w:lineRule="exact"/>
      </w:pPr>
      <w:r>
        <w:tab/>
      </w:r>
      <w:r>
        <w:tab/>
      </w:r>
      <w:r>
        <w:rPr>
          <w:bCs/>
        </w:rPr>
        <w:t>Пересмотр 1 – Поправка 2</w:t>
      </w:r>
    </w:p>
    <w:p w14:paraId="6CC9DB60" w14:textId="77777777" w:rsidR="00591632" w:rsidRPr="007203EC" w:rsidRDefault="00591632" w:rsidP="005073A5">
      <w:pPr>
        <w:pStyle w:val="SingleTxtG"/>
        <w:spacing w:after="360" w:line="230" w:lineRule="exact"/>
        <w:rPr>
          <w:spacing w:val="-2"/>
        </w:rPr>
      </w:pPr>
      <w:r>
        <w:t>Дополнение 8 к первоначальному варианту Правил − Дата вступления в силу: 29</w:t>
      </w:r>
      <w:r w:rsidR="005073A5">
        <w:rPr>
          <w:lang w:val="en-US"/>
        </w:rPr>
        <w:t> </w:t>
      </w:r>
      <w:r>
        <w:t>декабря 2018 года</w:t>
      </w:r>
    </w:p>
    <w:p w14:paraId="16F1E019" w14:textId="77777777" w:rsidR="00591632" w:rsidRPr="007203EC" w:rsidRDefault="00591632" w:rsidP="005073A5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двигателей внутреннего сгорания или систем электротяги, предназначенных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</w:t>
      </w:r>
    </w:p>
    <w:p w14:paraId="582EDA0D" w14:textId="77777777" w:rsidR="00591632" w:rsidRPr="007203EC" w:rsidRDefault="00591632" w:rsidP="005073A5">
      <w:pPr>
        <w:pStyle w:val="SingleTxtG"/>
        <w:spacing w:after="0" w:line="230" w:lineRule="exac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ECE/TRANS/WP.29/2018/50.</w:t>
      </w:r>
    </w:p>
    <w:p w14:paraId="186FFCB1" w14:textId="77777777" w:rsidR="00591632" w:rsidRPr="005073A5" w:rsidRDefault="00591632" w:rsidP="005073A5">
      <w:pPr>
        <w:jc w:val="center"/>
        <w:rPr>
          <w:u w:val="single"/>
        </w:rPr>
      </w:pPr>
      <w:r w:rsidRPr="00F901EB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39F67EC6" wp14:editId="406A323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A5">
        <w:rPr>
          <w:u w:val="single"/>
        </w:rPr>
        <w:tab/>
      </w:r>
      <w:r w:rsidR="005073A5">
        <w:rPr>
          <w:u w:val="single"/>
        </w:rPr>
        <w:tab/>
      </w:r>
      <w:r w:rsidR="005073A5">
        <w:rPr>
          <w:u w:val="single"/>
        </w:rPr>
        <w:tab/>
      </w:r>
    </w:p>
    <w:p w14:paraId="1B3DCF38" w14:textId="77777777" w:rsidR="00591632" w:rsidRDefault="00591632" w:rsidP="005073A5">
      <w:pPr>
        <w:ind w:left="2302" w:right="1134" w:hanging="1168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2D4364AC" w14:textId="77777777" w:rsidR="00591632" w:rsidRPr="007203EC" w:rsidRDefault="00591632" w:rsidP="00591632">
      <w:pPr>
        <w:spacing w:after="120"/>
        <w:ind w:left="2300" w:right="1134" w:hanging="1166"/>
        <w:jc w:val="both"/>
        <w:rPr>
          <w:i/>
        </w:rPr>
      </w:pPr>
      <w:r w:rsidRPr="007203EC">
        <w:rPr>
          <w:i/>
          <w:iCs/>
        </w:rPr>
        <w:lastRenderedPageBreak/>
        <w:t>Пункт 5.3.1.3</w:t>
      </w:r>
      <w:r w:rsidRPr="007203EC">
        <w:t xml:space="preserve"> изменить следующим образом:</w:t>
      </w:r>
    </w:p>
    <w:p w14:paraId="0D79DF59" w14:textId="77777777" w:rsidR="00591632" w:rsidRPr="007203EC" w:rsidRDefault="00591632" w:rsidP="00591632">
      <w:pPr>
        <w:spacing w:after="120"/>
        <w:ind w:left="2300" w:right="1134" w:hanging="1166"/>
        <w:jc w:val="both"/>
        <w:rPr>
          <w:bCs/>
        </w:rPr>
      </w:pPr>
      <w:r w:rsidRPr="007203EC">
        <w:t>«5.3.1.3</w:t>
      </w:r>
      <w:r w:rsidRPr="007203EC">
        <w:tab/>
        <w:t>Непосредственно перед началом испытания двигатель должен проработать на стенде в течение трех минут, развивая мощность на уровне либо 80% от максимальной 30-минутной мощности, либо 80% от максимальной пиковой мощности при частоте вращения, рекомендованной изготовителем, в диапазоне, определенном в пункте</w:t>
      </w:r>
      <w:r>
        <w:t> </w:t>
      </w:r>
      <w:r w:rsidRPr="007203EC">
        <w:t>5.3.2.2. По завершении этого прогона испытание на мощность начинают в течение максимум одной минуты».</w:t>
      </w:r>
    </w:p>
    <w:p w14:paraId="177A0A0A" w14:textId="77777777" w:rsidR="00591632" w:rsidRPr="007203EC" w:rsidRDefault="00591632" w:rsidP="00591632">
      <w:pPr>
        <w:spacing w:after="120"/>
        <w:ind w:left="2300" w:right="1134" w:hanging="1166"/>
        <w:jc w:val="both"/>
        <w:rPr>
          <w:i/>
        </w:rPr>
      </w:pPr>
      <w:r w:rsidRPr="007203EC">
        <w:rPr>
          <w:i/>
          <w:iCs/>
        </w:rPr>
        <w:t>Приложение 5</w:t>
      </w:r>
      <w:r w:rsidRPr="007203EC">
        <w:t xml:space="preserve"> </w:t>
      </w:r>
    </w:p>
    <w:p w14:paraId="3FDFD7A8" w14:textId="77777777" w:rsidR="00591632" w:rsidRPr="007203EC" w:rsidRDefault="00591632" w:rsidP="00591632">
      <w:pPr>
        <w:spacing w:after="120"/>
        <w:ind w:left="2300" w:right="1134" w:hanging="1166"/>
        <w:jc w:val="both"/>
      </w:pPr>
      <w:r w:rsidRPr="007203EC">
        <w:rPr>
          <w:i/>
          <w:iCs/>
        </w:rPr>
        <w:t>Пункт 5.4.2</w:t>
      </w:r>
      <w:r w:rsidRPr="007203EC">
        <w:t xml:space="preserve"> изменить следующим образом:</w:t>
      </w:r>
    </w:p>
    <w:p w14:paraId="09612073" w14:textId="77777777" w:rsidR="00591632" w:rsidRPr="00CE73EA" w:rsidRDefault="00591632" w:rsidP="005916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>«5.4.2</w:t>
      </w: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Дизельные двигатели − коэффициент α</w:t>
      </w:r>
      <w:r w:rsidRPr="00CE73EA">
        <w:rPr>
          <w:spacing w:val="0"/>
          <w:w w:val="100"/>
          <w:kern w:val="0"/>
          <w:vertAlign w:val="subscript"/>
        </w:rPr>
        <w:t>d</w:t>
      </w:r>
    </w:p>
    <w:p w14:paraId="6E269C23" w14:textId="77777777" w:rsidR="00591632" w:rsidRPr="00CE73EA" w:rsidRDefault="00591632" w:rsidP="005916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Поправочный коэффициент мощности (α</w:t>
      </w:r>
      <w:r w:rsidRPr="00CE73EA">
        <w:rPr>
          <w:spacing w:val="0"/>
          <w:w w:val="100"/>
          <w:kern w:val="0"/>
          <w:vertAlign w:val="subscript"/>
        </w:rPr>
        <w:t>d</w:t>
      </w:r>
      <w:r w:rsidRPr="00CE73EA">
        <w:rPr>
          <w:spacing w:val="0"/>
          <w:w w:val="100"/>
          <w:kern w:val="0"/>
        </w:rPr>
        <w:t>) для дизельных двигателей при постоянном расходе топлива рассчитывается по следующей формуле:</w:t>
      </w:r>
    </w:p>
    <w:p w14:paraId="5A40EC0A" w14:textId="77777777" w:rsidR="00591632" w:rsidRPr="00CE73EA" w:rsidRDefault="00591632" w:rsidP="005916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α</w:t>
      </w:r>
      <w:r w:rsidRPr="00CE73EA">
        <w:rPr>
          <w:spacing w:val="0"/>
          <w:w w:val="100"/>
          <w:kern w:val="0"/>
          <w:vertAlign w:val="subscript"/>
        </w:rPr>
        <w:t>d</w:t>
      </w:r>
      <w:r w:rsidRPr="00CE73EA">
        <w:rPr>
          <w:spacing w:val="0"/>
          <w:w w:val="100"/>
          <w:kern w:val="0"/>
        </w:rPr>
        <w:t xml:space="preserve"> = (</w:t>
      </w:r>
      <w:proofErr w:type="spellStart"/>
      <w:r w:rsidRPr="00CE73EA">
        <w:rPr>
          <w:spacing w:val="0"/>
          <w:w w:val="100"/>
          <w:kern w:val="0"/>
        </w:rPr>
        <w:t>f</w:t>
      </w:r>
      <w:r w:rsidRPr="00CE73EA">
        <w:rPr>
          <w:spacing w:val="0"/>
          <w:w w:val="100"/>
          <w:kern w:val="0"/>
          <w:vertAlign w:val="subscript"/>
        </w:rPr>
        <w:t>a</w:t>
      </w:r>
      <w:proofErr w:type="spellEnd"/>
      <w:r w:rsidRPr="00CE73EA">
        <w:rPr>
          <w:spacing w:val="0"/>
          <w:w w:val="100"/>
          <w:kern w:val="0"/>
        </w:rPr>
        <w:t>)</w:t>
      </w:r>
      <w:proofErr w:type="spellStart"/>
      <w:r w:rsidRPr="00CE73EA">
        <w:rPr>
          <w:spacing w:val="0"/>
          <w:w w:val="100"/>
          <w:kern w:val="0"/>
          <w:vertAlign w:val="superscript"/>
        </w:rPr>
        <w:t>fm</w:t>
      </w:r>
      <w:proofErr w:type="spellEnd"/>
      <w:r w:rsidRPr="00CE73EA">
        <w:rPr>
          <w:spacing w:val="0"/>
          <w:w w:val="100"/>
          <w:kern w:val="0"/>
        </w:rPr>
        <w:t>, где:</w:t>
      </w:r>
    </w:p>
    <w:p w14:paraId="07AC2942" w14:textId="77777777" w:rsidR="00591632" w:rsidRPr="00CE73EA" w:rsidRDefault="00591632" w:rsidP="005916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</w:r>
      <w:proofErr w:type="spellStart"/>
      <w:r w:rsidRPr="00CE73EA">
        <w:rPr>
          <w:spacing w:val="0"/>
          <w:w w:val="100"/>
          <w:kern w:val="0"/>
        </w:rPr>
        <w:t>f</w:t>
      </w:r>
      <w:r w:rsidRPr="00CE73EA">
        <w:rPr>
          <w:spacing w:val="0"/>
          <w:w w:val="100"/>
          <w:kern w:val="0"/>
          <w:vertAlign w:val="subscript"/>
        </w:rPr>
        <w:t>a</w:t>
      </w:r>
      <w:proofErr w:type="spellEnd"/>
      <w:r w:rsidRPr="00CE73EA">
        <w:rPr>
          <w:spacing w:val="0"/>
          <w:w w:val="100"/>
          <w:kern w:val="0"/>
        </w:rPr>
        <w:t xml:space="preserve"> − коэффициент учета атмосферных условий,</w:t>
      </w:r>
    </w:p>
    <w:p w14:paraId="72B7727C" w14:textId="77777777" w:rsidR="00591632" w:rsidRDefault="00EA1A9C" w:rsidP="00EA1A9C">
      <w:pPr>
        <w:pStyle w:val="SingleTxtGR"/>
        <w:suppressAutoHyphens/>
        <w:ind w:left="2268" w:hanging="1134"/>
      </w:pPr>
      <w:r>
        <w:tab/>
      </w:r>
      <w:r w:rsidR="00591632" w:rsidRPr="007203EC">
        <w:tab/>
      </w:r>
      <w:proofErr w:type="spellStart"/>
      <w:r w:rsidR="00591632" w:rsidRPr="00CE73EA">
        <w:t>f</w:t>
      </w:r>
      <w:r w:rsidR="00591632" w:rsidRPr="00CE73EA">
        <w:rPr>
          <w:vertAlign w:val="subscript"/>
        </w:rPr>
        <w:t>m</w:t>
      </w:r>
      <w:proofErr w:type="spellEnd"/>
      <w:r w:rsidR="00591632" w:rsidRPr="00CE73EA">
        <w:t> </w:t>
      </w:r>
      <w:r w:rsidR="00591632" w:rsidRPr="007203EC">
        <w:t>−</w:t>
      </w:r>
      <w:r w:rsidR="00591632" w:rsidRPr="00CE73EA">
        <w:t> </w:t>
      </w:r>
      <w:r w:rsidR="00591632" w:rsidRPr="007203EC">
        <w:t xml:space="preserve">характеристический </w:t>
      </w:r>
      <w:r w:rsidR="00591632" w:rsidRPr="00EA1A9C">
        <w:rPr>
          <w:spacing w:val="0"/>
          <w:w w:val="100"/>
          <w:kern w:val="0"/>
        </w:rPr>
        <w:t>параметр</w:t>
      </w:r>
      <w:r w:rsidR="00591632" w:rsidRPr="007203EC">
        <w:t xml:space="preserve"> для каждого типа двигателя и настройки».</w:t>
      </w:r>
    </w:p>
    <w:p w14:paraId="02AFF104" w14:textId="77777777" w:rsidR="00591632" w:rsidRPr="00EA1A9C" w:rsidRDefault="00EA1A9C" w:rsidP="00EA1A9C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BDE492" w14:textId="77777777" w:rsidR="00591632" w:rsidRDefault="00591632">
      <w:pPr>
        <w:suppressAutoHyphens w:val="0"/>
        <w:spacing w:line="240" w:lineRule="auto"/>
      </w:pPr>
    </w:p>
    <w:sectPr w:rsidR="00591632" w:rsidSect="005916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49A2" w14:textId="77777777" w:rsidR="000204E6" w:rsidRPr="00A312BC" w:rsidRDefault="000204E6" w:rsidP="00A312BC"/>
  </w:endnote>
  <w:endnote w:type="continuationSeparator" w:id="0">
    <w:p w14:paraId="5470948E" w14:textId="77777777" w:rsidR="000204E6" w:rsidRPr="00A312BC" w:rsidRDefault="000204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110A" w14:textId="77777777" w:rsidR="00591632" w:rsidRPr="00591632" w:rsidRDefault="00591632">
    <w:pPr>
      <w:pStyle w:val="Footer"/>
    </w:pPr>
    <w:r w:rsidRPr="00591632">
      <w:rPr>
        <w:b/>
        <w:sz w:val="18"/>
      </w:rPr>
      <w:fldChar w:fldCharType="begin"/>
    </w:r>
    <w:r w:rsidRPr="00591632">
      <w:rPr>
        <w:b/>
        <w:sz w:val="18"/>
      </w:rPr>
      <w:instrText xml:space="preserve"> PAGE  \* MERGEFORMAT </w:instrText>
    </w:r>
    <w:r w:rsidRPr="00591632">
      <w:rPr>
        <w:b/>
        <w:sz w:val="18"/>
      </w:rPr>
      <w:fldChar w:fldCharType="separate"/>
    </w:r>
    <w:r w:rsidR="00BB3033">
      <w:rPr>
        <w:b/>
        <w:noProof/>
        <w:sz w:val="18"/>
      </w:rPr>
      <w:t>2</w:t>
    </w:r>
    <w:r w:rsidRPr="00591632">
      <w:rPr>
        <w:b/>
        <w:sz w:val="18"/>
      </w:rPr>
      <w:fldChar w:fldCharType="end"/>
    </w:r>
    <w:r>
      <w:rPr>
        <w:b/>
        <w:sz w:val="18"/>
      </w:rPr>
      <w:tab/>
    </w:r>
    <w:r>
      <w:t>GE.19-00745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7669" w14:textId="77777777" w:rsidR="00591632" w:rsidRPr="00591632" w:rsidRDefault="00591632" w:rsidP="0059163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GE.19-00745</w:t>
    </w:r>
    <w:r>
      <w:tab/>
    </w:r>
    <w:r w:rsidRPr="00591632">
      <w:rPr>
        <w:b/>
        <w:sz w:val="18"/>
      </w:rPr>
      <w:fldChar w:fldCharType="begin"/>
    </w:r>
    <w:r w:rsidRPr="00591632">
      <w:rPr>
        <w:b/>
        <w:sz w:val="18"/>
      </w:rPr>
      <w:instrText xml:space="preserve"> PAGE  \* MERGEFORMAT </w:instrText>
    </w:r>
    <w:r w:rsidRPr="00591632">
      <w:rPr>
        <w:b/>
        <w:sz w:val="18"/>
      </w:rPr>
      <w:fldChar w:fldCharType="separate"/>
    </w:r>
    <w:r w:rsidR="00BD2379">
      <w:rPr>
        <w:b/>
        <w:noProof/>
        <w:sz w:val="18"/>
      </w:rPr>
      <w:t>3</w:t>
    </w:r>
    <w:r w:rsidRPr="005916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56FC" w14:textId="77777777" w:rsidR="00042B72" w:rsidRPr="00591632" w:rsidRDefault="00B2782A" w:rsidP="00591632">
    <w:pPr>
      <w:spacing w:before="120" w:line="240" w:lineRule="aut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CCFDCA" wp14:editId="6C311F73">
          <wp:simplePos x="0" y="0"/>
          <wp:positionH relativeFrom="column">
            <wp:posOffset>5481320</wp:posOffset>
          </wp:positionH>
          <wp:positionV relativeFrom="paragraph">
            <wp:posOffset>-23495</wp:posOffset>
          </wp:positionV>
          <wp:extent cx="628650" cy="628650"/>
          <wp:effectExtent l="0" t="0" r="0" b="0"/>
          <wp:wrapNone/>
          <wp:docPr id="7" name="Picture 4" descr="https://api.qrserver.com/v1/create-qr-code/?size=66x66&amp;data=https://undocs.org/ru/E/ECE/324/Rev.1/Add.84/Rev.1/Amend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i.qrserver.com/v1/create-qr-code/?size=66x66&amp;data=https://undocs.org/ru/E/ECE/324/Rev.1/Add.84/Rev.1/Amend.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632"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3906AC0" wp14:editId="465C17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632">
      <w:t>19-</w:t>
    </w:r>
    <w:proofErr w:type="gramStart"/>
    <w:r w:rsidR="00591632">
      <w:t>00745  (</w:t>
    </w:r>
    <w:proofErr w:type="gramEnd"/>
    <w:r w:rsidR="00591632">
      <w:t>R)</w:t>
    </w:r>
    <w:r w:rsidR="005073A5">
      <w:rPr>
        <w:lang w:val="en-US"/>
      </w:rPr>
      <w:t xml:space="preserve">  200219  210219</w:t>
    </w:r>
    <w:r w:rsidR="00591632">
      <w:br/>
    </w:r>
    <w:r w:rsidR="00591632" w:rsidRPr="00591632">
      <w:rPr>
        <w:rFonts w:ascii="C39T30Lfz" w:hAnsi="C39T30Lfz"/>
        <w:kern w:val="14"/>
        <w:sz w:val="56"/>
      </w:rPr>
      <w:t></w:t>
    </w:r>
    <w:r w:rsidR="00591632" w:rsidRPr="00591632">
      <w:rPr>
        <w:rFonts w:ascii="C39T30Lfz" w:hAnsi="C39T30Lfz"/>
        <w:kern w:val="14"/>
        <w:sz w:val="56"/>
      </w:rPr>
      <w:t></w:t>
    </w:r>
    <w:r w:rsidR="00591632" w:rsidRPr="00591632">
      <w:rPr>
        <w:rFonts w:ascii="C39T30Lfz" w:hAnsi="C39T30Lfz"/>
        <w:kern w:val="14"/>
        <w:sz w:val="56"/>
      </w:rPr>
      <w:t></w:t>
    </w:r>
    <w:r w:rsidR="00591632" w:rsidRPr="00591632">
      <w:rPr>
        <w:rFonts w:ascii="C39T30Lfz" w:hAnsi="C39T30Lfz"/>
        <w:kern w:val="14"/>
        <w:sz w:val="56"/>
      </w:rPr>
      <w:t></w:t>
    </w:r>
    <w:r w:rsidR="00591632" w:rsidRPr="00591632">
      <w:rPr>
        <w:rFonts w:ascii="C39T30Lfz" w:hAnsi="C39T30Lfz"/>
        <w:kern w:val="14"/>
        <w:sz w:val="56"/>
      </w:rPr>
      <w:t></w:t>
    </w:r>
    <w:r w:rsidR="00591632" w:rsidRPr="00591632">
      <w:rPr>
        <w:rFonts w:ascii="C39T30Lfz" w:hAnsi="C39T30Lfz"/>
        <w:kern w:val="14"/>
        <w:sz w:val="56"/>
      </w:rPr>
      <w:t></w:t>
    </w:r>
    <w:r w:rsidR="00591632" w:rsidRPr="00591632">
      <w:rPr>
        <w:rFonts w:ascii="C39T30Lfz" w:hAnsi="C39T30Lfz"/>
        <w:kern w:val="14"/>
        <w:sz w:val="56"/>
      </w:rPr>
      <w:t></w:t>
    </w:r>
    <w:r w:rsidR="00591632" w:rsidRPr="00591632">
      <w:rPr>
        <w:rFonts w:ascii="C39T30Lfz" w:hAnsi="C39T30Lfz"/>
        <w:kern w:val="14"/>
        <w:sz w:val="56"/>
      </w:rPr>
      <w:t></w:t>
    </w:r>
    <w:r w:rsidR="00591632" w:rsidRPr="00591632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6ED5" w14:textId="77777777" w:rsidR="000204E6" w:rsidRPr="001075E9" w:rsidRDefault="000204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798CB3" w14:textId="77777777" w:rsidR="000204E6" w:rsidRDefault="000204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0BC057" w14:textId="77777777" w:rsidR="00591632" w:rsidRPr="007203EC" w:rsidRDefault="00591632" w:rsidP="00591632">
      <w:pPr>
        <w:pStyle w:val="FootnoteText"/>
      </w:pPr>
      <w:r>
        <w:tab/>
      </w:r>
      <w:r w:rsidRPr="005073A5">
        <w:rPr>
          <w:sz w:val="20"/>
        </w:rPr>
        <w:t>*</w:t>
      </w:r>
      <w:r>
        <w:tab/>
        <w:t>Прежние названия Соглашения:</w:t>
      </w:r>
    </w:p>
    <w:p w14:paraId="1BDEA1A6" w14:textId="77777777" w:rsidR="00591632" w:rsidRPr="007203EC" w:rsidRDefault="00591632" w:rsidP="00591632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6EC2131" w14:textId="77777777" w:rsidR="00591632" w:rsidRPr="007203EC" w:rsidRDefault="00591632" w:rsidP="00591632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14EB9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2BB9" w14:textId="26E433FA" w:rsidR="00591632" w:rsidRPr="00591632" w:rsidRDefault="00BB3033">
    <w:pPr>
      <w:pStyle w:val="Header"/>
    </w:pPr>
    <w:fldSimple w:instr=" TITLE  \* MERGEFORMAT ">
      <w:r w:rsidR="00F76B60">
        <w:t>E/ECE/324/Rev.1/Add.84/Rev.1/Amend.2</w:t>
      </w:r>
    </w:fldSimple>
    <w:r w:rsidR="00591632">
      <w:br/>
    </w:r>
    <w:fldSimple w:instr=" KEYWORDS  \* MERGEFORMAT ">
      <w:r w:rsidR="00F76B60">
        <w:t>E/ECE/TRANS/505/Rev.1/Add.84/Rev.1/Amend.2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245" w14:textId="4902D7D6" w:rsidR="00591632" w:rsidRPr="00591632" w:rsidRDefault="00BB3033" w:rsidP="00591632">
    <w:pPr>
      <w:pStyle w:val="Header"/>
      <w:jc w:val="right"/>
    </w:pPr>
    <w:fldSimple w:instr=" TITLE  \* MERGEFORMAT ">
      <w:r w:rsidR="00F76B60">
        <w:t>E/ECE/324/Rev.1/Add.84/Rev.1/Amend.2</w:t>
      </w:r>
    </w:fldSimple>
    <w:r w:rsidR="00591632">
      <w:br/>
    </w:r>
    <w:fldSimple w:instr=" KEYWORDS  \* MERGEFORMAT ">
      <w:r w:rsidR="00F76B60">
        <w:t>E/ECE/TRANS/505/Rev.1/Add.84/Rev.1/Amend.2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E6"/>
    <w:rsid w:val="000204E6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7F4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073A5"/>
    <w:rsid w:val="00513081"/>
    <w:rsid w:val="00517901"/>
    <w:rsid w:val="00526683"/>
    <w:rsid w:val="005709E0"/>
    <w:rsid w:val="00572E19"/>
    <w:rsid w:val="00591632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14EB9"/>
    <w:rsid w:val="00A21F00"/>
    <w:rsid w:val="00A312BC"/>
    <w:rsid w:val="00A615DC"/>
    <w:rsid w:val="00A84021"/>
    <w:rsid w:val="00A84D35"/>
    <w:rsid w:val="00A917B3"/>
    <w:rsid w:val="00AB2DBD"/>
    <w:rsid w:val="00AB4B51"/>
    <w:rsid w:val="00AC3430"/>
    <w:rsid w:val="00B10CC7"/>
    <w:rsid w:val="00B2782A"/>
    <w:rsid w:val="00B36DF7"/>
    <w:rsid w:val="00B539E7"/>
    <w:rsid w:val="00B62458"/>
    <w:rsid w:val="00BB3033"/>
    <w:rsid w:val="00BC18B2"/>
    <w:rsid w:val="00BD2379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4D1D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1A9C"/>
    <w:rsid w:val="00EA2C9F"/>
    <w:rsid w:val="00EA420E"/>
    <w:rsid w:val="00ED0BDA"/>
    <w:rsid w:val="00EE142A"/>
    <w:rsid w:val="00EF1360"/>
    <w:rsid w:val="00EF3220"/>
    <w:rsid w:val="00F43903"/>
    <w:rsid w:val="00F76B6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066BEA"/>
  <w15:docId w15:val="{6E4204E5-D7FB-48C0-92C6-5AED4E7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59163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591632"/>
    <w:rPr>
      <w:lang w:val="ru-RU" w:eastAsia="en-US"/>
    </w:rPr>
  </w:style>
  <w:style w:type="character" w:customStyle="1" w:styleId="HChGChar">
    <w:name w:val="_ H _Ch_G Char"/>
    <w:link w:val="HChG"/>
    <w:uiPriority w:val="99"/>
    <w:rsid w:val="00591632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59163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0FE6-8821-4A09-8C8A-BFDBE762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E/ECE/324/Rev.1/Add.84/Rev.1/Amend.2</vt:lpstr>
      <vt:lpstr>A/</vt:lpstr>
      <vt:lpstr>A/</vt:lpstr>
    </vt:vector>
  </TitlesOfParts>
  <Company>DCM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E/ECE/324/Rev.1/Add.84/Rev.1/Amend.2</dc:title>
  <dc:subject/>
  <dc:creator>Tatiana SHARKINA</dc:creator>
  <cp:keywords>E/ECE/TRANS/505/Rev.1/Add.84/Rev.1/Amend.2</cp:keywords>
  <dc:description/>
  <cp:lastModifiedBy>Marie-Claude Collet</cp:lastModifiedBy>
  <cp:revision>3</cp:revision>
  <cp:lastPrinted>2019-07-25T06:58:00Z</cp:lastPrinted>
  <dcterms:created xsi:type="dcterms:W3CDTF">2019-07-25T06:58:00Z</dcterms:created>
  <dcterms:modified xsi:type="dcterms:W3CDTF">2019-07-25T06:58:00Z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