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E0F89" w14:paraId="6B22155C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F94D96" w14:textId="77777777" w:rsidR="006C23B1" w:rsidRPr="006C23B1" w:rsidRDefault="006C23B1" w:rsidP="006C23B1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6C23B1">
              <w:rPr>
                <w:sz w:val="40"/>
                <w:lang w:val="en-US"/>
              </w:rPr>
              <w:t>E</w:t>
            </w:r>
            <w:r w:rsidRPr="006C23B1">
              <w:rPr>
                <w:lang w:val="en-US"/>
              </w:rPr>
              <w:t>/ECE/324/Rev.1/Add.84/Rev.1/Amend.2−</w:t>
            </w:r>
            <w:r w:rsidRPr="006C23B1">
              <w:rPr>
                <w:sz w:val="40"/>
                <w:lang w:val="en-US"/>
              </w:rPr>
              <w:t>E</w:t>
            </w:r>
            <w:r w:rsidRPr="006C23B1">
              <w:rPr>
                <w:lang w:val="en-US"/>
              </w:rPr>
              <w:t>/ECE/TRANS/505/Rev.1/Add.84/Rev.1/Amend.2</w:t>
            </w:r>
          </w:p>
        </w:tc>
      </w:tr>
      <w:tr w:rsidR="00421A10" w:rsidRPr="00DB58B5" w14:paraId="53A6FEAA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9A4829" w14:textId="77777777" w:rsidR="00421A10" w:rsidRPr="006C23B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F095C" w14:textId="77777777" w:rsidR="00421A10" w:rsidRPr="00DB58B5" w:rsidRDefault="006C23B1" w:rsidP="00A27C92">
            <w:pPr>
              <w:spacing w:before="480" w:line="240" w:lineRule="exact"/>
            </w:pPr>
            <w:r>
              <w:t>16 janvier 2019</w:t>
            </w:r>
          </w:p>
        </w:tc>
      </w:tr>
    </w:tbl>
    <w:p w14:paraId="48849D58" w14:textId="77777777" w:rsidR="006C23B1" w:rsidRPr="006549FF" w:rsidRDefault="0029791D" w:rsidP="006C23B1">
      <w:pPr>
        <w:pStyle w:val="HChG"/>
        <w:spacing w:before="340" w:after="220" w:line="260" w:lineRule="exact"/>
      </w:pPr>
      <w:r>
        <w:tab/>
      </w:r>
      <w:r w:rsidR="008F7817">
        <w:tab/>
      </w:r>
      <w:r w:rsidR="006C23B1" w:rsidRPr="006549FF">
        <w:t>Accord</w:t>
      </w:r>
    </w:p>
    <w:p w14:paraId="22950DCA" w14:textId="77777777" w:rsidR="006C23B1" w:rsidRPr="00583D68" w:rsidRDefault="006C23B1" w:rsidP="006C23B1">
      <w:pPr>
        <w:pStyle w:val="H1G"/>
        <w:spacing w:before="340" w:after="220" w:line="260" w:lineRule="exact"/>
      </w:pPr>
      <w:r>
        <w:tab/>
      </w:r>
      <w:r>
        <w:tab/>
      </w:r>
      <w:r w:rsidRPr="00583D68">
        <w:t>Concernant l’adoption</w:t>
      </w:r>
      <w:r>
        <w:t xml:space="preserve"> </w:t>
      </w:r>
      <w:r w:rsidRPr="00156064">
        <w:rPr>
          <w:lang w:val="fr-FR"/>
        </w:rPr>
        <w:t xml:space="preserve">de Règlements techniques harmonisés </w:t>
      </w:r>
      <w:r>
        <w:rPr>
          <w:lang w:val="fr-FR"/>
        </w:rPr>
        <w:br/>
      </w:r>
      <w:r w:rsidRPr="00156064">
        <w:rPr>
          <w:lang w:val="fr-FR"/>
        </w:rPr>
        <w:t>de l</w:t>
      </w:r>
      <w:r>
        <w:rPr>
          <w:lang w:val="fr-FR"/>
        </w:rPr>
        <w:t>’</w:t>
      </w:r>
      <w:r w:rsidRPr="00156064">
        <w:rPr>
          <w:lang w:val="fr-FR"/>
        </w:rPr>
        <w:t xml:space="preserve">ONU applicables aux véhicules à roues et aux équipements </w:t>
      </w:r>
      <w:r>
        <w:rPr>
          <w:lang w:val="fr-FR"/>
        </w:rPr>
        <w:br/>
      </w:r>
      <w:r w:rsidRPr="00156064">
        <w:rPr>
          <w:lang w:val="fr-FR"/>
        </w:rPr>
        <w:t>et pièces susceptibles d</w:t>
      </w:r>
      <w:r>
        <w:rPr>
          <w:lang w:val="fr-FR"/>
        </w:rPr>
        <w:t>’</w:t>
      </w:r>
      <w:r w:rsidRPr="00156064">
        <w:rPr>
          <w:lang w:val="fr-FR"/>
        </w:rPr>
        <w:t xml:space="preserve">être montés ou utilisés sur les véhicules </w:t>
      </w:r>
      <w:r>
        <w:rPr>
          <w:lang w:val="fr-FR"/>
        </w:rPr>
        <w:br/>
      </w:r>
      <w:r w:rsidRPr="00156064">
        <w:rPr>
          <w:lang w:val="fr-FR"/>
        </w:rPr>
        <w:t>à roues et les conditions de reconnaissance réciproque des homologations délivrées conformément à ces Règlements</w:t>
      </w:r>
      <w:r w:rsidRPr="00D12AE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B3EC989" w14:textId="77777777" w:rsidR="006C23B1" w:rsidRPr="00A12483" w:rsidRDefault="006C23B1" w:rsidP="00273936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>(Révision</w:t>
      </w:r>
      <w:r>
        <w:t xml:space="preserve"> </w:t>
      </w:r>
      <w:r w:rsidRPr="00156064">
        <w:rPr>
          <w:lang w:val="fr-FR"/>
        </w:rPr>
        <w:t>3, comprenant les amendements entrés en vigueur le 14 septembre 2017</w:t>
      </w:r>
      <w:r w:rsidRPr="006549FF">
        <w:t>)</w:t>
      </w:r>
    </w:p>
    <w:p w14:paraId="42C66DBA" w14:textId="77777777" w:rsidR="006C23B1" w:rsidRPr="006549FF" w:rsidRDefault="006C23B1" w:rsidP="006C23B1">
      <w:pPr>
        <w:spacing w:line="220" w:lineRule="atLeast"/>
        <w:jc w:val="center"/>
      </w:pPr>
      <w:r>
        <w:t>_______________</w:t>
      </w:r>
    </w:p>
    <w:p w14:paraId="516C540F" w14:textId="77777777" w:rsidR="006C23B1" w:rsidRPr="006549FF" w:rsidRDefault="006C23B1" w:rsidP="006C23B1">
      <w:pPr>
        <w:pStyle w:val="HChG"/>
        <w:spacing w:before="340" w:after="220" w:line="260" w:lineRule="exact"/>
      </w:pPr>
      <w:r>
        <w:tab/>
      </w:r>
      <w:r>
        <w:tab/>
      </w:r>
      <w:r w:rsidRPr="006549FF">
        <w:t>Additif</w:t>
      </w:r>
      <w:r>
        <w:t xml:space="preserve"> 84 </w:t>
      </w:r>
      <w:r w:rsidRPr="006549FF">
        <w:t>: 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85</w:t>
      </w:r>
    </w:p>
    <w:p w14:paraId="43E194F9" w14:textId="77777777" w:rsidR="006C23B1" w:rsidRPr="006549FF" w:rsidRDefault="006C23B1" w:rsidP="006C23B1">
      <w:pPr>
        <w:pStyle w:val="H1G"/>
        <w:spacing w:before="340" w:after="220" w:line="260" w:lineRule="exact"/>
      </w:pPr>
      <w:r>
        <w:tab/>
      </w:r>
      <w:r>
        <w:tab/>
      </w:r>
      <w:r w:rsidRPr="006549FF">
        <w:t>Révision</w:t>
      </w:r>
      <w:r>
        <w:t> </w:t>
      </w:r>
      <w:r w:rsidRPr="00156064">
        <w:rPr>
          <w:lang w:val="fr-FR"/>
        </w:rPr>
        <w:t xml:space="preserve">1 </w:t>
      </w:r>
      <w:r>
        <w:rPr>
          <w:lang w:val="fr-FR"/>
        </w:rPr>
        <w:t>− </w:t>
      </w:r>
      <w:r w:rsidRPr="00156064">
        <w:rPr>
          <w:lang w:val="fr-FR"/>
        </w:rPr>
        <w:t>Amendement 2</w:t>
      </w:r>
    </w:p>
    <w:p w14:paraId="401CDFE9" w14:textId="77777777" w:rsidR="006C23B1" w:rsidRPr="00156064" w:rsidRDefault="006C23B1" w:rsidP="006C23B1">
      <w:pPr>
        <w:pStyle w:val="SingleTxtG"/>
        <w:spacing w:after="100" w:line="220" w:lineRule="atLeast"/>
        <w:rPr>
          <w:spacing w:val="-2"/>
          <w:lang w:val="fr-FR"/>
        </w:rPr>
      </w:pPr>
      <w:r w:rsidRPr="00156064">
        <w:rPr>
          <w:spacing w:val="-2"/>
          <w:lang w:val="fr-FR"/>
        </w:rPr>
        <w:t>Complément 8</w:t>
      </w:r>
      <w:r w:rsidRPr="00156064">
        <w:rPr>
          <w:lang w:val="fr-FR"/>
        </w:rPr>
        <w:t xml:space="preserve"> à la version originale du Règlement − Date d</w:t>
      </w:r>
      <w:r>
        <w:rPr>
          <w:lang w:val="fr-FR"/>
        </w:rPr>
        <w:t>’</w:t>
      </w:r>
      <w:r w:rsidRPr="00156064">
        <w:rPr>
          <w:lang w:val="fr-FR"/>
        </w:rPr>
        <w:t>entrée en vigueur : 29</w:t>
      </w:r>
      <w:r w:rsidR="00273936">
        <w:rPr>
          <w:lang w:val="fr-FR"/>
        </w:rPr>
        <w:t> </w:t>
      </w:r>
      <w:r w:rsidRPr="00156064">
        <w:rPr>
          <w:lang w:val="fr-FR"/>
        </w:rPr>
        <w:t>décembre 2018</w:t>
      </w:r>
    </w:p>
    <w:p w14:paraId="2EC6C41D" w14:textId="77777777" w:rsidR="00273936" w:rsidRDefault="00F5747C" w:rsidP="006C23B1">
      <w:pPr>
        <w:pStyle w:val="H1G"/>
        <w:spacing w:before="340" w:after="220" w:line="260" w:lineRule="exact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14533" wp14:editId="4CB87A89">
                <wp:simplePos x="0" y="0"/>
                <wp:positionH relativeFrom="margin">
                  <wp:posOffset>602</wp:posOffset>
                </wp:positionH>
                <wp:positionV relativeFrom="margin">
                  <wp:posOffset>6324842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982B3" w14:textId="77777777" w:rsidR="006C23B1" w:rsidRPr="0029791D" w:rsidRDefault="006C23B1" w:rsidP="006C23B1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FC7ECB6" w14:textId="77777777" w:rsidR="006C23B1" w:rsidRDefault="006C23B1" w:rsidP="006C23B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D4A8544" wp14:editId="2EE78FEB">
                                  <wp:extent cx="914400" cy="77152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D0DA3B" w14:textId="77777777" w:rsidR="006C23B1" w:rsidRDefault="006C23B1" w:rsidP="006C23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  <w:p w14:paraId="2E50FAA7" w14:textId="77777777" w:rsidR="00F5747C" w:rsidRDefault="00F5747C" w:rsidP="006C2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1453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05pt;margin-top:498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k4NHOt4AAAAJAQAADwAAAGRycy9kb3ducmV2LnhtbEyPwU7DMBBE&#10;70j8g7VIXBB1WlBKQpwKWrjBoaXqeRsvSUS8jmynSf8e9wTH2RnNvilWk+nEiZxvLSuYzxIQxJXV&#10;LdcK9l/v908gfEDW2FkmBWfysCqvrwrMtR15S6ddqEUsYZ+jgiaEPpfSVw0Z9DPbE0fv2zqDIUpX&#10;S+1wjOWmk4skSaXBluOHBntaN1T97AajIN24Ydzy+m6zf/vAz75eHF7PB6Vub6aXZxCBpvAXhgt+&#10;RIcyMh3twNqL7qJFUJBlaVwU7Sx9yEAc432+XD6CLAv5f0H5CwAA//8DAFBLAQItABQABgAIAAAA&#10;IQC2gziS/gAAAOEBAAATAAAAAAAAAAAAAAAAAAAAAABbQ29udGVudF9UeXBlc10ueG1sUEsBAi0A&#10;FAAGAAgAAAAhADj9If/WAAAAlAEAAAsAAAAAAAAAAAAAAAAALwEAAF9yZWxzLy5yZWxzUEsBAi0A&#10;FAAGAAgAAAAhAAsT2CQeAgAAHQQAAA4AAAAAAAAAAAAAAAAALgIAAGRycy9lMm9Eb2MueG1sUEsB&#10;Ai0AFAAGAAgAAAAhAJODRzreAAAACQEAAA8AAAAAAAAAAAAAAAAAeAQAAGRycy9kb3ducmV2Lnht&#10;bFBLBQYAAAAABAAEAPMAAACDBQAAAAA=&#10;" stroked="f">
                <v:textbox inset="0,0,0,0">
                  <w:txbxContent>
                    <w:p w14:paraId="596982B3" w14:textId="77777777" w:rsidR="006C23B1" w:rsidRPr="0029791D" w:rsidRDefault="006C23B1" w:rsidP="006C23B1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FC7ECB6" w14:textId="77777777" w:rsidR="006C23B1" w:rsidRDefault="006C23B1" w:rsidP="006C23B1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D4A8544" wp14:editId="2EE78FEB">
                            <wp:extent cx="914400" cy="77152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D0DA3B" w14:textId="77777777" w:rsidR="006C23B1" w:rsidRDefault="006C23B1" w:rsidP="006C23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  <w:p w14:paraId="2E50FAA7" w14:textId="77777777" w:rsidR="00F5747C" w:rsidRDefault="00F5747C" w:rsidP="006C23B1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C23B1">
        <w:tab/>
      </w:r>
      <w:r w:rsidR="006C23B1">
        <w:tab/>
      </w:r>
      <w:r w:rsidR="006C23B1" w:rsidRPr="007619D3">
        <w:t>Prescriptions uniformes relatives</w:t>
      </w:r>
      <w:r w:rsidR="006C23B1">
        <w:t xml:space="preserve"> </w:t>
      </w:r>
      <w:r w:rsidR="006C23B1" w:rsidRPr="002A3A13">
        <w:rPr>
          <w:lang w:val="fr-FR"/>
        </w:rPr>
        <w:t>à l</w:t>
      </w:r>
      <w:r w:rsidR="006C23B1">
        <w:rPr>
          <w:lang w:val="fr-FR"/>
        </w:rPr>
        <w:t>’</w:t>
      </w:r>
      <w:r w:rsidR="006C23B1" w:rsidRPr="002A3A13">
        <w:rPr>
          <w:lang w:val="fr-FR"/>
        </w:rPr>
        <w:t>homologation des moteurs à</w:t>
      </w:r>
      <w:r w:rsidR="006C23B1">
        <w:rPr>
          <w:lang w:val="fr-FR"/>
        </w:rPr>
        <w:t> </w:t>
      </w:r>
      <w:r w:rsidR="006C23B1" w:rsidRPr="002A3A13">
        <w:rPr>
          <w:lang w:val="fr-FR"/>
        </w:rPr>
        <w:t>combustion interne ou des groupes motopropulseurs électriques destinés à la propulsion des véhicules à moteur des catégories M et N en ce qui concerne la mesure de la puissance nette et de la puissance maximale sur 30 min des groupes motopropulseurs électriques</w:t>
      </w:r>
      <w:r w:rsidR="006C23B1">
        <w:rPr>
          <w:lang w:val="fr-FR"/>
        </w:rPr>
        <w:t xml:space="preserve"> </w:t>
      </w:r>
    </w:p>
    <w:p w14:paraId="1A5E578A" w14:textId="77777777" w:rsidR="006C23B1" w:rsidRPr="00273936" w:rsidRDefault="006C23B1" w:rsidP="00273936">
      <w:pPr>
        <w:pStyle w:val="SingleTxtG"/>
        <w:spacing w:after="100" w:line="220" w:lineRule="atLeast"/>
        <w:rPr>
          <w:spacing w:val="-2"/>
          <w:lang w:val="fr-FR"/>
        </w:rPr>
      </w:pPr>
      <w:r w:rsidRPr="00273936">
        <w:rPr>
          <w:spacing w:val="-2"/>
          <w:lang w:val="fr-FR"/>
        </w:rPr>
        <w:t xml:space="preserve">Le présent document est communiqué uniquement à titre d’information. Le texte authentique, juridiquement contraignant, est celui du document </w:t>
      </w:r>
      <w:r w:rsidRPr="00273936">
        <w:rPr>
          <w:spacing w:val="-2"/>
          <w:lang w:val="fr-FR" w:eastAsia="en-GB"/>
        </w:rPr>
        <w:t>ECE/TRANS/WP.29/2018/50.</w:t>
      </w:r>
    </w:p>
    <w:p w14:paraId="30511C28" w14:textId="77777777" w:rsidR="006C23B1" w:rsidRPr="00D12AE1" w:rsidRDefault="006C23B1" w:rsidP="006C23B1">
      <w:pPr>
        <w:pStyle w:val="H1G"/>
        <w:rPr>
          <w:lang w:val="fr-FR"/>
        </w:rPr>
      </w:pPr>
    </w:p>
    <w:p w14:paraId="32B1E7E6" w14:textId="77777777" w:rsidR="006C23B1" w:rsidRPr="00156064" w:rsidRDefault="00F5747C" w:rsidP="00FE0F89">
      <w:pPr>
        <w:pStyle w:val="SingleTxtG"/>
        <w:rPr>
          <w:lang w:val="fr-FR" w:eastAsia="ja-JP"/>
        </w:rPr>
      </w:pPr>
      <w:r>
        <w:br w:type="page"/>
      </w:r>
      <w:r w:rsidR="006C23B1" w:rsidRPr="00FE0F89">
        <w:rPr>
          <w:i/>
          <w:lang w:val="fr-FR"/>
        </w:rPr>
        <w:lastRenderedPageBreak/>
        <w:t xml:space="preserve">Paragraphe </w:t>
      </w:r>
      <w:r w:rsidR="006C23B1" w:rsidRPr="00FE0F89">
        <w:rPr>
          <w:i/>
          <w:lang w:val="fr-FR" w:eastAsia="ja-JP"/>
        </w:rPr>
        <w:t>5.3.1.3</w:t>
      </w:r>
      <w:r w:rsidR="006C23B1" w:rsidRPr="00156064">
        <w:rPr>
          <w:lang w:val="fr-FR" w:eastAsia="ja-JP"/>
        </w:rPr>
        <w:t>, lire :</w:t>
      </w:r>
    </w:p>
    <w:p w14:paraId="6E1A3353" w14:textId="77777777" w:rsidR="006C23B1" w:rsidRPr="00156064" w:rsidRDefault="006C23B1" w:rsidP="00EE62D7">
      <w:pPr>
        <w:pStyle w:val="SingleTxtG"/>
        <w:ind w:left="2268" w:hanging="1134"/>
        <w:rPr>
          <w:lang w:val="fr-FR" w:eastAsia="ja-JP"/>
        </w:rPr>
      </w:pPr>
      <w:r w:rsidRPr="00156064">
        <w:rPr>
          <w:lang w:val="fr-FR"/>
        </w:rPr>
        <w:t>« </w:t>
      </w:r>
      <w:r w:rsidRPr="00156064">
        <w:rPr>
          <w:lang w:val="fr-FR" w:eastAsia="ja-JP"/>
        </w:rPr>
        <w:t>5.3.1.3</w:t>
      </w:r>
      <w:r w:rsidRPr="00156064">
        <w:rPr>
          <w:lang w:val="fr-FR" w:eastAsia="ja-JP"/>
        </w:rPr>
        <w:tab/>
        <w:t>Immédiatement avant le début de l</w:t>
      </w:r>
      <w:r>
        <w:rPr>
          <w:lang w:val="fr-FR" w:eastAsia="ja-JP"/>
        </w:rPr>
        <w:t>’</w:t>
      </w:r>
      <w:r w:rsidRPr="00156064">
        <w:rPr>
          <w:lang w:val="fr-FR" w:eastAsia="ja-JP"/>
        </w:rPr>
        <w:t>essai, le moteur doit tourner sur le banc d</w:t>
      </w:r>
      <w:r>
        <w:rPr>
          <w:lang w:val="fr-FR" w:eastAsia="ja-JP"/>
        </w:rPr>
        <w:t>’</w:t>
      </w:r>
      <w:r w:rsidRPr="00156064">
        <w:rPr>
          <w:lang w:val="fr-FR" w:eastAsia="ja-JP"/>
        </w:rPr>
        <w:t>essai pendant 3 min en produisant une puissance égale soit à 80 % de la puissance maximale sur 30 min, soit à 80 % de la puissance maximale de crête au régime recommandé par le constructeur dans la plage de régimes définie au paragraphe 5.3.2.2. L</w:t>
      </w:r>
      <w:r>
        <w:rPr>
          <w:lang w:val="fr-FR" w:eastAsia="ja-JP"/>
        </w:rPr>
        <w:t>’</w:t>
      </w:r>
      <w:r w:rsidRPr="00156064">
        <w:rPr>
          <w:lang w:val="fr-FR" w:eastAsia="ja-JP"/>
        </w:rPr>
        <w:t>essai de puissance doit commencer au plus tard dans la minute qui suit</w:t>
      </w:r>
      <w:r w:rsidRPr="00156064">
        <w:rPr>
          <w:lang w:val="fr-FR"/>
        </w:rPr>
        <w:t>. ».</w:t>
      </w:r>
    </w:p>
    <w:p w14:paraId="7E2FF002" w14:textId="77777777" w:rsidR="006C23B1" w:rsidRPr="00156064" w:rsidRDefault="006C23B1" w:rsidP="006C23B1">
      <w:pPr>
        <w:pStyle w:val="SingleTxtG"/>
        <w:rPr>
          <w:lang w:val="fr-FR" w:eastAsia="ja-JP"/>
        </w:rPr>
      </w:pPr>
      <w:r w:rsidRPr="00156064">
        <w:rPr>
          <w:i/>
          <w:lang w:val="fr-FR" w:eastAsia="ja-JP"/>
        </w:rPr>
        <w:t>Annexe 5</w:t>
      </w:r>
      <w:r w:rsidRPr="00156064">
        <w:rPr>
          <w:lang w:val="fr-FR" w:eastAsia="ja-JP"/>
        </w:rPr>
        <w:t>,</w:t>
      </w:r>
    </w:p>
    <w:p w14:paraId="10177C7C" w14:textId="77777777" w:rsidR="006C23B1" w:rsidRPr="00156064" w:rsidRDefault="006C23B1" w:rsidP="006C23B1">
      <w:pPr>
        <w:pStyle w:val="SingleTxtG"/>
        <w:rPr>
          <w:lang w:val="fr-FR"/>
        </w:rPr>
      </w:pPr>
      <w:r w:rsidRPr="00156064">
        <w:rPr>
          <w:i/>
          <w:lang w:val="fr-FR" w:eastAsia="ja-JP"/>
        </w:rPr>
        <w:t>Paragraphe 5.4.2</w:t>
      </w:r>
      <w:r w:rsidRPr="00156064">
        <w:rPr>
          <w:lang w:val="fr-FR" w:eastAsia="ja-JP"/>
        </w:rPr>
        <w:t>, lire :</w:t>
      </w:r>
    </w:p>
    <w:p w14:paraId="700F48FB" w14:textId="77777777" w:rsidR="006C23B1" w:rsidRPr="00156064" w:rsidRDefault="006C23B1" w:rsidP="006C23B1">
      <w:pPr>
        <w:pStyle w:val="SingleTxtG"/>
        <w:ind w:left="2268" w:hanging="1134"/>
        <w:rPr>
          <w:lang w:val="fr-FR" w:eastAsia="ja-JP"/>
        </w:rPr>
      </w:pPr>
      <w:r w:rsidRPr="00156064">
        <w:rPr>
          <w:lang w:val="fr-FR"/>
        </w:rPr>
        <w:t>« </w:t>
      </w:r>
      <w:r w:rsidRPr="00156064">
        <w:rPr>
          <w:lang w:val="fr-FR" w:eastAsia="ja-JP"/>
        </w:rPr>
        <w:t>5.4.2</w:t>
      </w:r>
      <w:r w:rsidRPr="00156064">
        <w:rPr>
          <w:lang w:val="fr-FR" w:eastAsia="ja-JP"/>
        </w:rPr>
        <w:tab/>
        <w:t xml:space="preserve">Moteurs diesel − Facteur </w:t>
      </w:r>
      <w:r w:rsidR="00273936" w:rsidRPr="00F901EB">
        <w:rPr>
          <w:lang w:eastAsia="ja-JP"/>
        </w:rPr>
        <w:t>α</w:t>
      </w:r>
      <w:r w:rsidR="00273936" w:rsidRPr="00F901EB">
        <w:rPr>
          <w:sz w:val="14"/>
          <w:szCs w:val="14"/>
          <w:lang w:eastAsia="ja-JP"/>
        </w:rPr>
        <w:t>d</w:t>
      </w:r>
    </w:p>
    <w:p w14:paraId="156FBE45" w14:textId="77777777" w:rsidR="006C23B1" w:rsidRPr="00156064" w:rsidRDefault="006C23B1" w:rsidP="006C23B1">
      <w:pPr>
        <w:pStyle w:val="SingleTxtG"/>
        <w:ind w:left="2268"/>
        <w:rPr>
          <w:lang w:val="fr-FR" w:eastAsia="ja-JP"/>
        </w:rPr>
      </w:pPr>
      <w:r w:rsidRPr="00156064">
        <w:rPr>
          <w:lang w:val="fr-FR" w:eastAsia="ja-JP"/>
        </w:rPr>
        <w:t>Le facteur de correction de la puissance des moteurs diesel (</w:t>
      </w:r>
      <w:r w:rsidR="00273936" w:rsidRPr="00F901EB">
        <w:rPr>
          <w:lang w:eastAsia="ja-JP"/>
        </w:rPr>
        <w:t>α</w:t>
      </w:r>
      <w:r w:rsidR="00273936" w:rsidRPr="00F901EB">
        <w:rPr>
          <w:sz w:val="14"/>
          <w:szCs w:val="14"/>
          <w:lang w:eastAsia="ja-JP"/>
        </w:rPr>
        <w:t>d</w:t>
      </w:r>
      <w:r w:rsidRPr="00156064">
        <w:rPr>
          <w:lang w:val="fr-FR" w:eastAsia="ja-JP"/>
        </w:rPr>
        <w:t>), à débit constant de carburant, est obtenu au moyen de la formule suivante :</w:t>
      </w:r>
    </w:p>
    <w:p w14:paraId="7AE324EB" w14:textId="77777777" w:rsidR="006C23B1" w:rsidRPr="00156064" w:rsidRDefault="006C23B1" w:rsidP="006C23B1">
      <w:pPr>
        <w:pStyle w:val="SingleTxtG"/>
        <w:ind w:left="2268"/>
        <w:rPr>
          <w:lang w:val="fr-FR" w:eastAsia="ja-JP"/>
        </w:rPr>
      </w:pPr>
      <w:r w:rsidRPr="00156064">
        <w:rPr>
          <w:lang w:val="fr-FR" w:eastAsia="ja-JP"/>
        </w:rPr>
        <w:t xml:space="preserve">Où </w:t>
      </w:r>
      <w:r w:rsidR="00273936" w:rsidRPr="00F901EB">
        <w:rPr>
          <w:lang w:eastAsia="ja-JP"/>
        </w:rPr>
        <w:t>α</w:t>
      </w:r>
      <w:r w:rsidR="00273936" w:rsidRPr="00F901EB">
        <w:rPr>
          <w:sz w:val="14"/>
          <w:szCs w:val="14"/>
          <w:lang w:eastAsia="ja-JP"/>
        </w:rPr>
        <w:t>d</w:t>
      </w:r>
      <w:r w:rsidRPr="00156064">
        <w:rPr>
          <w:lang w:val="fr-FR" w:eastAsia="ja-JP"/>
        </w:rPr>
        <w:t xml:space="preserve"> = </w:t>
      </w:r>
      <w:r w:rsidR="00273936" w:rsidRPr="00F901EB">
        <w:rPr>
          <w:lang w:eastAsia="ja-JP"/>
        </w:rPr>
        <w:t>(f</w:t>
      </w:r>
      <w:r w:rsidR="00273936" w:rsidRPr="00F901EB">
        <w:rPr>
          <w:sz w:val="14"/>
          <w:szCs w:val="14"/>
          <w:lang w:eastAsia="ja-JP"/>
        </w:rPr>
        <w:t>a</w:t>
      </w:r>
      <w:r w:rsidR="00273936" w:rsidRPr="00F901EB">
        <w:rPr>
          <w:lang w:eastAsia="ja-JP"/>
        </w:rPr>
        <w:t xml:space="preserve">) </w:t>
      </w:r>
      <w:proofErr w:type="spellStart"/>
      <w:r w:rsidR="00273936" w:rsidRPr="00F901EB">
        <w:rPr>
          <w:bCs/>
          <w:vertAlign w:val="superscript"/>
          <w:lang w:eastAsia="ja-JP"/>
        </w:rPr>
        <w:t>f</w:t>
      </w:r>
      <w:r w:rsidR="00273936" w:rsidRPr="00F901EB">
        <w:rPr>
          <w:bCs/>
          <w:sz w:val="14"/>
          <w:szCs w:val="14"/>
          <w:vertAlign w:val="superscript"/>
          <w:lang w:eastAsia="ja-JP"/>
        </w:rPr>
        <w:t>m</w:t>
      </w:r>
      <w:proofErr w:type="spellEnd"/>
    </w:p>
    <w:p w14:paraId="770C52FD" w14:textId="77777777" w:rsidR="006C23B1" w:rsidRPr="00156064" w:rsidRDefault="00273936" w:rsidP="006C23B1">
      <w:pPr>
        <w:pStyle w:val="SingleTxtG"/>
        <w:ind w:left="2268"/>
        <w:rPr>
          <w:lang w:val="fr-FR" w:eastAsia="ja-JP"/>
        </w:rPr>
      </w:pPr>
      <w:proofErr w:type="gramStart"/>
      <w:r w:rsidRPr="00F901EB">
        <w:rPr>
          <w:lang w:eastAsia="ja-JP"/>
        </w:rPr>
        <w:t>f</w:t>
      </w:r>
      <w:r w:rsidRPr="00F901EB">
        <w:rPr>
          <w:sz w:val="14"/>
          <w:szCs w:val="14"/>
          <w:lang w:eastAsia="ja-JP"/>
        </w:rPr>
        <w:t>a</w:t>
      </w:r>
      <w:proofErr w:type="gramEnd"/>
      <w:r w:rsidR="006C23B1" w:rsidRPr="00156064">
        <w:rPr>
          <w:lang w:val="fr-FR" w:eastAsia="ja-JP"/>
        </w:rPr>
        <w:t xml:space="preserve"> est le facteur atmosphérique</w:t>
      </w:r>
    </w:p>
    <w:p w14:paraId="2ED8AB6C" w14:textId="77777777" w:rsidR="006C23B1" w:rsidRDefault="00273936" w:rsidP="006C23B1">
      <w:pPr>
        <w:pStyle w:val="SingleTxtG"/>
        <w:ind w:left="2268"/>
      </w:pPr>
      <w:proofErr w:type="spellStart"/>
      <w:proofErr w:type="gramStart"/>
      <w:r w:rsidRPr="00F901EB">
        <w:rPr>
          <w:lang w:eastAsia="ja-JP"/>
        </w:rPr>
        <w:t>f</w:t>
      </w:r>
      <w:r w:rsidRPr="00F901EB">
        <w:rPr>
          <w:sz w:val="14"/>
          <w:szCs w:val="14"/>
          <w:lang w:eastAsia="ja-JP"/>
        </w:rPr>
        <w:t>m</w:t>
      </w:r>
      <w:proofErr w:type="spellEnd"/>
      <w:proofErr w:type="gramEnd"/>
      <w:r w:rsidR="006C23B1" w:rsidRPr="00156064">
        <w:rPr>
          <w:szCs w:val="13"/>
          <w:lang w:val="fr-FR" w:eastAsia="ja-JP"/>
        </w:rPr>
        <w:t xml:space="preserve"> </w:t>
      </w:r>
      <w:r w:rsidR="006C23B1" w:rsidRPr="00156064">
        <w:rPr>
          <w:lang w:val="fr-FR" w:eastAsia="ja-JP"/>
        </w:rPr>
        <w:t>est le paramètre caractéristique de chaque type de moteur et de réglage</w:t>
      </w:r>
      <w:r w:rsidR="006C23B1">
        <w:rPr>
          <w:lang w:val="fr-FR" w:eastAsia="ja-JP"/>
        </w:rPr>
        <w:t>.</w:t>
      </w:r>
      <w:r w:rsidR="006C23B1" w:rsidRPr="00156064">
        <w:rPr>
          <w:lang w:val="fr-FR" w:eastAsia="ja-JP"/>
        </w:rPr>
        <w:t> </w:t>
      </w:r>
      <w:r w:rsidR="006C23B1" w:rsidRPr="00156064">
        <w:rPr>
          <w:lang w:val="fr-FR"/>
        </w:rPr>
        <w:t>».</w:t>
      </w:r>
    </w:p>
    <w:p w14:paraId="49351D49" w14:textId="77777777" w:rsidR="005F0207" w:rsidRPr="006C23B1" w:rsidRDefault="006C23B1" w:rsidP="006C23B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6C23B1" w:rsidSect="006C23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44AD" w14:textId="77777777" w:rsidR="009F0BBF" w:rsidRDefault="009F0BBF"/>
  </w:endnote>
  <w:endnote w:type="continuationSeparator" w:id="0">
    <w:p w14:paraId="31704463" w14:textId="77777777" w:rsidR="009F0BBF" w:rsidRDefault="009F0BBF">
      <w:pPr>
        <w:pStyle w:val="Footer"/>
      </w:pPr>
    </w:p>
  </w:endnote>
  <w:endnote w:type="continuationNotice" w:id="1">
    <w:p w14:paraId="7D713FD1" w14:textId="77777777" w:rsidR="009F0BBF" w:rsidRPr="00C451B9" w:rsidRDefault="009F0BB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1955" w14:textId="77777777" w:rsidR="006C23B1" w:rsidRPr="006C23B1" w:rsidRDefault="006C23B1" w:rsidP="006C23B1">
    <w:pPr>
      <w:pStyle w:val="Footer"/>
      <w:tabs>
        <w:tab w:val="right" w:pos="9638"/>
      </w:tabs>
    </w:pPr>
    <w:r w:rsidRPr="006C23B1">
      <w:rPr>
        <w:b/>
        <w:sz w:val="18"/>
      </w:rPr>
      <w:fldChar w:fldCharType="begin"/>
    </w:r>
    <w:r w:rsidRPr="006C23B1">
      <w:rPr>
        <w:b/>
        <w:sz w:val="18"/>
      </w:rPr>
      <w:instrText xml:space="preserve"> PAGE  \* MERGEFORMAT </w:instrText>
    </w:r>
    <w:r w:rsidRPr="006C23B1">
      <w:rPr>
        <w:b/>
        <w:sz w:val="18"/>
      </w:rPr>
      <w:fldChar w:fldCharType="separate"/>
    </w:r>
    <w:r w:rsidRPr="006C23B1">
      <w:rPr>
        <w:b/>
        <w:noProof/>
        <w:sz w:val="18"/>
      </w:rPr>
      <w:t>2</w:t>
    </w:r>
    <w:r w:rsidRPr="006C23B1">
      <w:rPr>
        <w:b/>
        <w:sz w:val="18"/>
      </w:rPr>
      <w:fldChar w:fldCharType="end"/>
    </w:r>
    <w:r>
      <w:rPr>
        <w:b/>
        <w:sz w:val="18"/>
      </w:rPr>
      <w:tab/>
    </w:r>
    <w:r>
      <w:t>GE.19-00745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9F2" w14:textId="77777777" w:rsidR="006C23B1" w:rsidRPr="006C23B1" w:rsidRDefault="006C23B1" w:rsidP="006C23B1">
    <w:pPr>
      <w:pStyle w:val="Footer"/>
      <w:tabs>
        <w:tab w:val="right" w:pos="9638"/>
      </w:tabs>
      <w:rPr>
        <w:b/>
        <w:sz w:val="18"/>
      </w:rPr>
    </w:pPr>
    <w:r>
      <w:t>GE.19-00745</w:t>
    </w:r>
    <w:r>
      <w:tab/>
    </w:r>
    <w:r w:rsidRPr="006C23B1">
      <w:rPr>
        <w:b/>
        <w:sz w:val="18"/>
      </w:rPr>
      <w:fldChar w:fldCharType="begin"/>
    </w:r>
    <w:r w:rsidRPr="006C23B1">
      <w:rPr>
        <w:b/>
        <w:sz w:val="18"/>
      </w:rPr>
      <w:instrText xml:space="preserve"> PAGE  \* MERGEFORMAT </w:instrText>
    </w:r>
    <w:r w:rsidRPr="006C23B1">
      <w:rPr>
        <w:b/>
        <w:sz w:val="18"/>
      </w:rPr>
      <w:fldChar w:fldCharType="separate"/>
    </w:r>
    <w:r w:rsidRPr="006C23B1">
      <w:rPr>
        <w:b/>
        <w:noProof/>
        <w:sz w:val="18"/>
      </w:rPr>
      <w:t>3</w:t>
    </w:r>
    <w:r w:rsidRPr="006C23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8533" w14:textId="417D0FB6" w:rsidR="00467F2C" w:rsidRPr="006C23B1" w:rsidRDefault="006C23B1" w:rsidP="006C23B1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560FD8A5" wp14:editId="38F707E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00745  (</w:t>
    </w:r>
    <w:proofErr w:type="gramEnd"/>
    <w:r>
      <w:rPr>
        <w:sz w:val="20"/>
      </w:rPr>
      <w:t>F)</w:t>
    </w:r>
    <w:r w:rsidR="00AE70B9">
      <w:rPr>
        <w:sz w:val="20"/>
      </w:rPr>
      <w:t xml:space="preserve">    240719    240719</w:t>
    </w:r>
    <w:r>
      <w:rPr>
        <w:sz w:val="20"/>
      </w:rPr>
      <w:br/>
    </w:r>
    <w:r w:rsidRPr="006C23B1">
      <w:rPr>
        <w:rFonts w:ascii="C39T30Lfz" w:hAnsi="C39T30Lfz"/>
        <w:sz w:val="56"/>
      </w:rPr>
      <w:t></w:t>
    </w:r>
    <w:r w:rsidRPr="006C23B1">
      <w:rPr>
        <w:rFonts w:ascii="C39T30Lfz" w:hAnsi="C39T30Lfz"/>
        <w:sz w:val="56"/>
      </w:rPr>
      <w:t></w:t>
    </w:r>
    <w:r w:rsidRPr="006C23B1">
      <w:rPr>
        <w:rFonts w:ascii="C39T30Lfz" w:hAnsi="C39T30Lfz"/>
        <w:sz w:val="56"/>
      </w:rPr>
      <w:t></w:t>
    </w:r>
    <w:r w:rsidRPr="006C23B1">
      <w:rPr>
        <w:rFonts w:ascii="C39T30Lfz" w:hAnsi="C39T30Lfz"/>
        <w:sz w:val="56"/>
      </w:rPr>
      <w:t></w:t>
    </w:r>
    <w:r w:rsidRPr="006C23B1">
      <w:rPr>
        <w:rFonts w:ascii="C39T30Lfz" w:hAnsi="C39T30Lfz"/>
        <w:sz w:val="56"/>
      </w:rPr>
      <w:t></w:t>
    </w:r>
    <w:r w:rsidRPr="006C23B1">
      <w:rPr>
        <w:rFonts w:ascii="C39T30Lfz" w:hAnsi="C39T30Lfz"/>
        <w:sz w:val="56"/>
      </w:rPr>
      <w:t></w:t>
    </w:r>
    <w:r w:rsidRPr="006C23B1">
      <w:rPr>
        <w:rFonts w:ascii="C39T30Lfz" w:hAnsi="C39T30Lfz"/>
        <w:sz w:val="56"/>
      </w:rPr>
      <w:t></w:t>
    </w:r>
    <w:r w:rsidRPr="006C23B1">
      <w:rPr>
        <w:rFonts w:ascii="C39T30Lfz" w:hAnsi="C39T30Lfz"/>
        <w:sz w:val="56"/>
      </w:rPr>
      <w:t></w:t>
    </w:r>
    <w:r w:rsidRPr="006C23B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7F6500D" wp14:editId="3F69F29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4/Rev.1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4/Rev.1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1968" w14:textId="77777777" w:rsidR="009F0BBF" w:rsidRPr="00D27D5E" w:rsidRDefault="009F0BB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95D7BD" w14:textId="77777777" w:rsidR="009F0BBF" w:rsidRPr="00D171D4" w:rsidRDefault="009F0BB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AA531B5" w14:textId="77777777" w:rsidR="009F0BBF" w:rsidRPr="00C451B9" w:rsidRDefault="009F0BBF" w:rsidP="00C451B9">
      <w:pPr>
        <w:spacing w:line="240" w:lineRule="auto"/>
        <w:rPr>
          <w:sz w:val="2"/>
          <w:szCs w:val="2"/>
        </w:rPr>
      </w:pPr>
    </w:p>
  </w:footnote>
  <w:footnote w:id="2">
    <w:p w14:paraId="5E8C6C09" w14:textId="77777777" w:rsidR="006C23B1" w:rsidRPr="00591072" w:rsidRDefault="006C23B1" w:rsidP="006C23B1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Pr="00591072">
        <w:t>Anciens titres de l’Accord :</w:t>
      </w:r>
    </w:p>
    <w:p w14:paraId="4C1985A9" w14:textId="77777777" w:rsidR="006C23B1" w:rsidRPr="00591072" w:rsidRDefault="006C23B1" w:rsidP="006C23B1">
      <w:pPr>
        <w:pStyle w:val="FootnoteText"/>
      </w:pPr>
      <w:r w:rsidRPr="00D12AE1">
        <w:tab/>
      </w:r>
      <w:r w:rsidRPr="00D12AE1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0A298FEC" w14:textId="77777777" w:rsidR="006C23B1" w:rsidRPr="00591072" w:rsidRDefault="006C23B1" w:rsidP="006C23B1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7782F6F2" w14:textId="77777777" w:rsidR="006C23B1" w:rsidRPr="00442E31" w:rsidRDefault="006C23B1" w:rsidP="006C23B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895" w14:textId="19C25012" w:rsidR="006C23B1" w:rsidRPr="006C23B1" w:rsidRDefault="006C23B1">
    <w:pPr>
      <w:pStyle w:val="Header"/>
      <w:rPr>
        <w:lang w:val="en-US"/>
      </w:rPr>
    </w:pPr>
    <w:r>
      <w:fldChar w:fldCharType="begin"/>
    </w:r>
    <w:r w:rsidRPr="006C23B1">
      <w:rPr>
        <w:lang w:val="en-US"/>
      </w:rPr>
      <w:instrText xml:space="preserve"> TITLE  \* MERGEFORMAT </w:instrText>
    </w:r>
    <w:r>
      <w:fldChar w:fldCharType="separate"/>
    </w:r>
    <w:r w:rsidR="00704688">
      <w:rPr>
        <w:lang w:val="en-US"/>
      </w:rPr>
      <w:t>E/ECE/324/Rev.1/Add.84/Rev.1/Amend.2</w:t>
    </w:r>
    <w:r>
      <w:fldChar w:fldCharType="end"/>
    </w:r>
    <w:r w:rsidRPr="006C23B1">
      <w:rPr>
        <w:lang w:val="en-US"/>
      </w:rPr>
      <w:br/>
    </w:r>
    <w:r>
      <w:fldChar w:fldCharType="begin"/>
    </w:r>
    <w:r w:rsidRPr="006C23B1">
      <w:rPr>
        <w:lang w:val="en-US"/>
      </w:rPr>
      <w:instrText xml:space="preserve"> KEYWORDS  \* MERGEFORMAT </w:instrText>
    </w:r>
    <w:r>
      <w:fldChar w:fldCharType="separate"/>
    </w:r>
    <w:r w:rsidR="00704688">
      <w:rPr>
        <w:lang w:val="en-US"/>
      </w:rPr>
      <w:t>E/ECE/TRANS/505/Rev.1/Add.84/Rev.1/Amend.2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CA11" w14:textId="4896405A" w:rsidR="006C23B1" w:rsidRPr="006C23B1" w:rsidRDefault="006C23B1" w:rsidP="006C23B1">
    <w:pPr>
      <w:pStyle w:val="Header"/>
      <w:jc w:val="right"/>
      <w:rPr>
        <w:lang w:val="en-US"/>
      </w:rPr>
    </w:pPr>
    <w:r>
      <w:fldChar w:fldCharType="begin"/>
    </w:r>
    <w:r w:rsidRPr="006C23B1">
      <w:rPr>
        <w:lang w:val="en-US"/>
      </w:rPr>
      <w:instrText xml:space="preserve"> TITLE  \* MERGEFORMAT </w:instrText>
    </w:r>
    <w:r>
      <w:fldChar w:fldCharType="separate"/>
    </w:r>
    <w:r w:rsidR="00704688">
      <w:rPr>
        <w:lang w:val="en-US"/>
      </w:rPr>
      <w:t>E/ECE/324/Rev.1/Add.84/Rev.1/Amend.2</w:t>
    </w:r>
    <w:r>
      <w:fldChar w:fldCharType="end"/>
    </w:r>
    <w:r w:rsidRPr="006C23B1">
      <w:rPr>
        <w:lang w:val="en-US"/>
      </w:rPr>
      <w:br/>
    </w:r>
    <w:r>
      <w:fldChar w:fldCharType="begin"/>
    </w:r>
    <w:r w:rsidRPr="006C23B1">
      <w:rPr>
        <w:lang w:val="en-US"/>
      </w:rPr>
      <w:instrText xml:space="preserve"> KEYWORDS  \* MERGEFORMAT </w:instrText>
    </w:r>
    <w:r>
      <w:fldChar w:fldCharType="separate"/>
    </w:r>
    <w:r w:rsidR="00704688">
      <w:rPr>
        <w:lang w:val="en-US"/>
      </w:rPr>
      <w:t>E/ECE/TRANS/505/Rev.1/Add.84/Rev.1/Amend.2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B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73936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23B1"/>
    <w:rsid w:val="006C340C"/>
    <w:rsid w:val="006E29E5"/>
    <w:rsid w:val="006F1D0B"/>
    <w:rsid w:val="006F27A8"/>
    <w:rsid w:val="006F3493"/>
    <w:rsid w:val="006F3544"/>
    <w:rsid w:val="00700A8B"/>
    <w:rsid w:val="0070347C"/>
    <w:rsid w:val="00704688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1FF6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5525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2EA2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8F7817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0BB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421E"/>
    <w:rsid w:val="00AA7796"/>
    <w:rsid w:val="00AC67A1"/>
    <w:rsid w:val="00AC7977"/>
    <w:rsid w:val="00AC7E56"/>
    <w:rsid w:val="00AE2617"/>
    <w:rsid w:val="00AE352C"/>
    <w:rsid w:val="00AE39A5"/>
    <w:rsid w:val="00AE70B9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EA6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62D7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4042"/>
    <w:rsid w:val="00F4527A"/>
    <w:rsid w:val="00F45D41"/>
    <w:rsid w:val="00F515AD"/>
    <w:rsid w:val="00F5747C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0F89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5B36ED4"/>
  <w15:docId w15:val="{3CE9D07C-F8AF-4BAA-9D6D-0132D411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E/ECE/324/Rev.1/Add.84/Rev.1/Amend.2</vt:lpstr>
      <vt:lpstr>E/ECE/324/Rev</vt:lpstr>
    </vt:vector>
  </TitlesOfParts>
  <Company>CSD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E/ECE/324/Rev.1/Add.84/Rev.1/Amend.2</dc:title>
  <dc:creator>Valerie BERTIN</dc:creator>
  <cp:keywords>E/ECE/TRANS/505/Rev.1/Add.84/Rev.1/Amend.2</cp:keywords>
  <cp:lastModifiedBy>Marie-Claude Collet</cp:lastModifiedBy>
  <cp:revision>3</cp:revision>
  <cp:lastPrinted>2019-07-25T06:55:00Z</cp:lastPrinted>
  <dcterms:created xsi:type="dcterms:W3CDTF">2019-07-25T06:55:00Z</dcterms:created>
  <dcterms:modified xsi:type="dcterms:W3CDTF">2019-07-25T06:55:00Z</dcterms:modified>
</cp:coreProperties>
</file>