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F7AF4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3A8" w:rsidRPr="00D123A8" w:rsidRDefault="00D123A8" w:rsidP="00D123A8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D123A8">
              <w:rPr>
                <w:sz w:val="40"/>
                <w:lang w:val="en-US"/>
              </w:rPr>
              <w:t>E</w:t>
            </w:r>
            <w:r w:rsidRPr="00D123A8">
              <w:rPr>
                <w:lang w:val="en-US"/>
              </w:rPr>
              <w:t>/ECE/324/Rev.1/Add.76/Rev.3/Amend.2−</w:t>
            </w:r>
            <w:r w:rsidRPr="00D123A8">
              <w:rPr>
                <w:sz w:val="40"/>
                <w:lang w:val="en-US"/>
              </w:rPr>
              <w:t>E</w:t>
            </w:r>
            <w:r w:rsidRPr="00D123A8">
              <w:rPr>
                <w:lang w:val="en-US"/>
              </w:rPr>
              <w:t>/ECE/TRANS/505/Rev.1/Add.76/Rev.3/Amend.2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123A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D11B1D" w:rsidP="00A27C92">
            <w:pPr>
              <w:spacing w:before="480" w:line="240" w:lineRule="exact"/>
            </w:pPr>
            <w:r>
              <w:t>26 avril</w:t>
            </w:r>
            <w:r w:rsidR="00D123A8">
              <w:t xml:space="preserve">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D123A8" w:rsidRPr="004D7093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D123A8" w:rsidRPr="00D123A8">
        <w:rPr>
          <w:b w:val="0"/>
          <w:lang w:val="fr-FR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123A8" w:rsidRPr="004D7093">
        <w:rPr>
          <w:lang w:val="fr-FR"/>
        </w:rPr>
        <w:t>3, y compris les amendements entrés en vigueur le 14</w:t>
      </w:r>
      <w:r w:rsidR="00D123A8">
        <w:rPr>
          <w:lang w:val="fr-FR"/>
        </w:rPr>
        <w:t> septembre</w:t>
      </w:r>
      <w:r w:rsidR="00D123A8" w:rsidRPr="004D7093">
        <w:rPr>
          <w:lang w:val="fr-FR"/>
        </w:rPr>
        <w:t xml:space="preserve">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D123A8" w:rsidRDefault="0029791D" w:rsidP="00D123A8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123A8">
        <w:t>76 −</w:t>
      </w:r>
      <w:r w:rsidR="00421A10" w:rsidRPr="006549FF">
        <w:t xml:space="preserve"> Règlement</w:t>
      </w:r>
      <w:r w:rsidR="00421A10">
        <w:t xml:space="preserve"> </w:t>
      </w:r>
      <w:r w:rsidR="00D123A8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123A8">
        <w:t>77</w:t>
      </w:r>
    </w:p>
    <w:p w:rsidR="00421A10" w:rsidRPr="006549FF" w:rsidRDefault="0029791D" w:rsidP="00D123A8">
      <w:pPr>
        <w:pStyle w:val="HChG"/>
      </w:pPr>
      <w:r>
        <w:tab/>
      </w:r>
      <w:r>
        <w:tab/>
      </w:r>
      <w:r w:rsidR="00421A10" w:rsidRPr="006549FF">
        <w:t xml:space="preserve">Révision </w:t>
      </w:r>
      <w:r w:rsidR="00D123A8" w:rsidRPr="00687277">
        <w:rPr>
          <w:lang w:val="fr-FR"/>
        </w:rPr>
        <w:t xml:space="preserve">3 </w:t>
      </w:r>
      <w:r w:rsidR="00D123A8">
        <w:rPr>
          <w:lang w:val="fr-FR"/>
        </w:rPr>
        <w:t>−</w:t>
      </w:r>
      <w:r w:rsidR="00D123A8" w:rsidRPr="00687277">
        <w:rPr>
          <w:lang w:val="fr-FR"/>
        </w:rPr>
        <w:t xml:space="preserve"> Amendement 2</w:t>
      </w:r>
    </w:p>
    <w:p w:rsidR="00421A10" w:rsidRPr="00D123A8" w:rsidRDefault="00D123A8" w:rsidP="0029791D">
      <w:pPr>
        <w:pStyle w:val="SingleTxtG"/>
      </w:pPr>
      <w:r w:rsidRPr="00D123A8">
        <w:rPr>
          <w:lang w:val="fr-FR"/>
        </w:rPr>
        <w:t>Complément 18 à la version originale du Règlement − Date d’entrée en vigueur : 10 février 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D123A8" w:rsidRPr="00687277">
        <w:rPr>
          <w:lang w:val="fr-FR"/>
        </w:rPr>
        <w:t>à l’homologation des feux de</w:t>
      </w:r>
      <w:r w:rsidR="00D123A8">
        <w:rPr>
          <w:lang w:val="fr-FR"/>
        </w:rPr>
        <w:t> </w:t>
      </w:r>
      <w:r w:rsidR="00D123A8" w:rsidRPr="00687277">
        <w:rPr>
          <w:lang w:val="fr-FR"/>
        </w:rPr>
        <w:t>stationnement pour les véhicules à moteur</w:t>
      </w:r>
    </w:p>
    <w:p w:rsidR="00D123A8" w:rsidRDefault="00D123A8" w:rsidP="00D123A8">
      <w:pPr>
        <w:pStyle w:val="SingleTxtG"/>
      </w:pPr>
      <w:r w:rsidRPr="00771154">
        <w:rPr>
          <w:lang w:val="fr-FR" w:eastAsia="en-GB"/>
        </w:rPr>
        <w:t>Le présent document est communiqué uniquement à titre d’information. Le texte authentique, juridiquement contraignant, est celui du document</w:t>
      </w:r>
      <w:r>
        <w:rPr>
          <w:lang w:val="fr-FR" w:eastAsia="en-GB"/>
        </w:rPr>
        <w:t xml:space="preserve"> </w:t>
      </w:r>
      <w:r w:rsidRPr="00687277">
        <w:rPr>
          <w:spacing w:val="-6"/>
          <w:lang w:val="fr-FR" w:eastAsia="en-GB"/>
        </w:rPr>
        <w:t>ECE/TRANS/WP.29/</w:t>
      </w:r>
      <w:r>
        <w:rPr>
          <w:spacing w:val="-6"/>
          <w:lang w:val="fr-FR" w:eastAsia="en-GB"/>
        </w:rPr>
        <w:t xml:space="preserve"> </w:t>
      </w:r>
      <w:r w:rsidRPr="00687277">
        <w:rPr>
          <w:spacing w:val="-6"/>
          <w:lang w:val="fr-FR" w:eastAsia="en-GB"/>
        </w:rPr>
        <w:t>2017/82.</w:t>
      </w:r>
    </w:p>
    <w:p w:rsidR="00D123A8" w:rsidRPr="00687277" w:rsidRDefault="00D123A8" w:rsidP="00D123A8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093CE" wp14:editId="11F31E1B">
                <wp:simplePos x="0" y="0"/>
                <wp:positionH relativeFrom="margin">
                  <wp:posOffset>0</wp:posOffset>
                </wp:positionH>
                <wp:positionV relativeFrom="margin">
                  <wp:posOffset>6373495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E10E555" wp14:editId="793ABA61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093C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1.85pt;width:481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Nz6G2jfAAAACgEAAA8AAABkcnMvZG93bnJldi54bWxMj0FP&#10;wzAMhe9I/IfISFwQSzpEGaXpBBvcxmFj2tlrQlvROFWTrt2/xzvBzX7Pev5evpxcK062D40nDclM&#10;gbBUetNQpWH/9XG/ABEiksHWk9VwtgGWxfVVjpnxI23taRcrwSEUMtRQx9hlUoaytg7DzHeW2Pv2&#10;vcPIa19J0+PI4a6Vc6VS6bAh/lBjZ1e1LX92g9OQrvth3NLqbr1/3+BnV80Pb+eD1rc30+sLiGin&#10;+HcMF3xGh4KZjn4gE0SrgYtEVpV6eALB/nN6GY4sJYvHBGSRy/8Vil8A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3PobaN8AAAAK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E10E555" wp14:editId="793ABA61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687277">
        <w:rPr>
          <w:i/>
          <w:lang w:val="fr-FR"/>
        </w:rPr>
        <w:lastRenderedPageBreak/>
        <w:t>Paragraphe 6.4.1</w:t>
      </w:r>
      <w:r w:rsidRPr="00687277">
        <w:rPr>
          <w:lang w:val="fr-FR"/>
        </w:rPr>
        <w:t>, lire :</w:t>
      </w:r>
    </w:p>
    <w:p w:rsidR="005F0207" w:rsidRDefault="00D123A8" w:rsidP="00D123A8">
      <w:pPr>
        <w:pStyle w:val="SingleTxtG"/>
        <w:ind w:left="2268" w:hanging="1134"/>
        <w:rPr>
          <w:lang w:val="fr-FR"/>
        </w:rPr>
      </w:pPr>
      <w:r w:rsidRPr="00687277">
        <w:rPr>
          <w:lang w:val="fr-FR"/>
        </w:rPr>
        <w:t>« 6.4.1</w:t>
      </w:r>
      <w:r w:rsidRPr="00687277">
        <w:rPr>
          <w:lang w:val="fr-FR"/>
        </w:rPr>
        <w:tab/>
      </w:r>
      <w:r w:rsidRPr="00687277">
        <w:rPr>
          <w:lang w:val="fr-FR"/>
        </w:rPr>
        <w:tab/>
        <w:t xml:space="preserve">Le feu de stationnement doit être équipé exclusivement d’une ou de plusieurs sources lumineuses homologuées en application du Règlement </w:t>
      </w:r>
      <w:r>
        <w:rPr>
          <w:lang w:val="fr-FR"/>
        </w:rPr>
        <w:t xml:space="preserve">ONU </w:t>
      </w:r>
      <w:r w:rsidRPr="00687277">
        <w:rPr>
          <w:lang w:val="fr-FR"/>
        </w:rPr>
        <w:t>n</w:t>
      </w:r>
      <w:r w:rsidRPr="00687277">
        <w:rPr>
          <w:vertAlign w:val="superscript"/>
          <w:lang w:val="fr-FR"/>
        </w:rPr>
        <w:t>o</w:t>
      </w:r>
      <w:r w:rsidRPr="00687277">
        <w:rPr>
          <w:lang w:val="fr-FR"/>
        </w:rPr>
        <w:t xml:space="preserve"> 37 et/ou du Règlement </w:t>
      </w:r>
      <w:r>
        <w:rPr>
          <w:lang w:val="fr-FR"/>
        </w:rPr>
        <w:t xml:space="preserve">ONU </w:t>
      </w:r>
      <w:r w:rsidRPr="00687277">
        <w:rPr>
          <w:lang w:val="fr-FR"/>
        </w:rPr>
        <w:t>n</w:t>
      </w:r>
      <w:r w:rsidRPr="00687277">
        <w:rPr>
          <w:vertAlign w:val="superscript"/>
          <w:lang w:val="fr-FR"/>
        </w:rPr>
        <w:t>o</w:t>
      </w:r>
      <w:r w:rsidRPr="00687277">
        <w:rPr>
          <w:lang w:val="fr-FR"/>
        </w:rPr>
        <w:t xml:space="preserve"> 128, à condition qu’aucune restriction d’utilisation ne soit indiquée dans les Règlements </w:t>
      </w:r>
      <w:r>
        <w:rPr>
          <w:lang w:val="fr-FR"/>
        </w:rPr>
        <w:t xml:space="preserve">ONU </w:t>
      </w:r>
      <w:r w:rsidRPr="00687277">
        <w:rPr>
          <w:lang w:val="fr-FR"/>
        </w:rPr>
        <w:t>n</w:t>
      </w:r>
      <w:r w:rsidRPr="00687277">
        <w:rPr>
          <w:vertAlign w:val="superscript"/>
          <w:lang w:val="fr-FR"/>
        </w:rPr>
        <w:t>o</w:t>
      </w:r>
      <w:r w:rsidRPr="00687277">
        <w:rPr>
          <w:lang w:val="fr-FR"/>
        </w:rPr>
        <w:t> 37 et n</w:t>
      </w:r>
      <w:r w:rsidRPr="00687277">
        <w:rPr>
          <w:vertAlign w:val="superscript"/>
          <w:lang w:val="fr-FR"/>
        </w:rPr>
        <w:t>o</w:t>
      </w:r>
      <w:r w:rsidRPr="00687277">
        <w:rPr>
          <w:lang w:val="fr-FR"/>
        </w:rPr>
        <w:t> 128 et leurs séries respectives d’amendements en vigueur au moment de la demande d’homologation de type. ».</w:t>
      </w:r>
    </w:p>
    <w:p w:rsidR="00D123A8" w:rsidRPr="00D123A8" w:rsidRDefault="00D123A8" w:rsidP="00D123A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23A8" w:rsidRPr="00D123A8" w:rsidSect="00D123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A54" w:rsidRDefault="00075A54"/>
  </w:endnote>
  <w:endnote w:type="continuationSeparator" w:id="0">
    <w:p w:rsidR="00075A54" w:rsidRDefault="00075A54">
      <w:pPr>
        <w:pStyle w:val="Footer"/>
      </w:pPr>
    </w:p>
  </w:endnote>
  <w:endnote w:type="continuationNotice" w:id="1">
    <w:p w:rsidR="00075A54" w:rsidRPr="00C451B9" w:rsidRDefault="00075A5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A8" w:rsidRPr="00D123A8" w:rsidRDefault="00D123A8" w:rsidP="00D123A8">
    <w:pPr>
      <w:pStyle w:val="Footer"/>
      <w:tabs>
        <w:tab w:val="right" w:pos="9638"/>
      </w:tabs>
    </w:pPr>
    <w:r w:rsidRPr="00D123A8">
      <w:rPr>
        <w:b/>
        <w:sz w:val="18"/>
      </w:rPr>
      <w:fldChar w:fldCharType="begin"/>
    </w:r>
    <w:r w:rsidRPr="00D123A8">
      <w:rPr>
        <w:b/>
        <w:sz w:val="18"/>
      </w:rPr>
      <w:instrText xml:space="preserve"> PAGE  \* MERGEFORMAT </w:instrText>
    </w:r>
    <w:r w:rsidRPr="00D123A8">
      <w:rPr>
        <w:b/>
        <w:sz w:val="18"/>
      </w:rPr>
      <w:fldChar w:fldCharType="separate"/>
    </w:r>
    <w:r w:rsidR="00BD2911">
      <w:rPr>
        <w:b/>
        <w:noProof/>
        <w:sz w:val="18"/>
      </w:rPr>
      <w:t>2</w:t>
    </w:r>
    <w:r w:rsidRPr="00D123A8">
      <w:rPr>
        <w:b/>
        <w:sz w:val="18"/>
      </w:rPr>
      <w:fldChar w:fldCharType="end"/>
    </w:r>
    <w:r>
      <w:rPr>
        <w:b/>
        <w:sz w:val="18"/>
      </w:rPr>
      <w:tab/>
    </w:r>
    <w:r>
      <w:t>GE.18-06621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A8" w:rsidRPr="00D123A8" w:rsidRDefault="00D123A8" w:rsidP="00D123A8">
    <w:pPr>
      <w:pStyle w:val="Footer"/>
      <w:tabs>
        <w:tab w:val="right" w:pos="9638"/>
      </w:tabs>
      <w:rPr>
        <w:b/>
        <w:sz w:val="18"/>
      </w:rPr>
    </w:pPr>
    <w:r>
      <w:t>GE.18-06621</w:t>
    </w:r>
    <w:r>
      <w:tab/>
    </w:r>
    <w:r w:rsidRPr="00D123A8">
      <w:rPr>
        <w:b/>
        <w:sz w:val="18"/>
      </w:rPr>
      <w:fldChar w:fldCharType="begin"/>
    </w:r>
    <w:r w:rsidRPr="00D123A8">
      <w:rPr>
        <w:b/>
        <w:sz w:val="18"/>
      </w:rPr>
      <w:instrText xml:space="preserve"> PAGE  \* MERGEFORMAT </w:instrText>
    </w:r>
    <w:r w:rsidRPr="00D123A8">
      <w:rPr>
        <w:b/>
        <w:sz w:val="18"/>
      </w:rPr>
      <w:fldChar w:fldCharType="separate"/>
    </w:r>
    <w:r w:rsidR="00D11B1D">
      <w:rPr>
        <w:b/>
        <w:noProof/>
        <w:sz w:val="18"/>
      </w:rPr>
      <w:t>2</w:t>
    </w:r>
    <w:r w:rsidRPr="00D123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D123A8" w:rsidRDefault="00D123A8" w:rsidP="00D123A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D59">
      <w:rPr>
        <w:sz w:val="20"/>
      </w:rPr>
      <w:t>18-</w:t>
    </w:r>
    <w:proofErr w:type="gramStart"/>
    <w:r w:rsidR="00963D59">
      <w:rPr>
        <w:sz w:val="20"/>
      </w:rPr>
      <w:t>06621  (</w:t>
    </w:r>
    <w:proofErr w:type="gramEnd"/>
    <w:r w:rsidR="00963D59">
      <w:rPr>
        <w:sz w:val="20"/>
      </w:rPr>
      <w:t>F)    040518    31</w:t>
    </w:r>
    <w:r>
      <w:rPr>
        <w:sz w:val="20"/>
      </w:rPr>
      <w:t>0518</w:t>
    </w:r>
    <w:r>
      <w:rPr>
        <w:sz w:val="20"/>
      </w:rPr>
      <w:br/>
    </w:r>
    <w:r w:rsidRPr="00D123A8">
      <w:rPr>
        <w:rFonts w:ascii="C39T30Lfz" w:hAnsi="C39T30Lfz"/>
        <w:sz w:val="56"/>
      </w:rPr>
      <w:t></w:t>
    </w:r>
    <w:r w:rsidRPr="00D123A8">
      <w:rPr>
        <w:rFonts w:ascii="C39T30Lfz" w:hAnsi="C39T30Lfz"/>
        <w:sz w:val="56"/>
      </w:rPr>
      <w:t></w:t>
    </w:r>
    <w:r w:rsidRPr="00D123A8">
      <w:rPr>
        <w:rFonts w:ascii="C39T30Lfz" w:hAnsi="C39T30Lfz"/>
        <w:sz w:val="56"/>
      </w:rPr>
      <w:t></w:t>
    </w:r>
    <w:r w:rsidRPr="00D123A8">
      <w:rPr>
        <w:rFonts w:ascii="C39T30Lfz" w:hAnsi="C39T30Lfz"/>
        <w:sz w:val="56"/>
      </w:rPr>
      <w:t></w:t>
    </w:r>
    <w:r w:rsidRPr="00D123A8">
      <w:rPr>
        <w:rFonts w:ascii="C39T30Lfz" w:hAnsi="C39T30Lfz"/>
        <w:sz w:val="56"/>
      </w:rPr>
      <w:t></w:t>
    </w:r>
    <w:r w:rsidRPr="00D123A8">
      <w:rPr>
        <w:rFonts w:ascii="C39T30Lfz" w:hAnsi="C39T30Lfz"/>
        <w:sz w:val="56"/>
      </w:rPr>
      <w:t></w:t>
    </w:r>
    <w:r w:rsidRPr="00D123A8">
      <w:rPr>
        <w:rFonts w:ascii="C39T30Lfz" w:hAnsi="C39T30Lfz"/>
        <w:sz w:val="56"/>
      </w:rPr>
      <w:t></w:t>
    </w:r>
    <w:r w:rsidRPr="00D123A8">
      <w:rPr>
        <w:rFonts w:ascii="C39T30Lfz" w:hAnsi="C39T30Lfz"/>
        <w:sz w:val="56"/>
      </w:rPr>
      <w:t></w:t>
    </w:r>
    <w:r w:rsidRPr="00D123A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76/Rev.3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6/Rev.3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A54" w:rsidRPr="00D27D5E" w:rsidRDefault="00075A5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5A54" w:rsidRPr="00D171D4" w:rsidRDefault="00075A5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75A54" w:rsidRPr="00C451B9" w:rsidRDefault="00075A54" w:rsidP="00C451B9">
      <w:pPr>
        <w:spacing w:line="240" w:lineRule="auto"/>
        <w:rPr>
          <w:sz w:val="2"/>
          <w:szCs w:val="2"/>
        </w:rPr>
      </w:pPr>
    </w:p>
  </w:footnote>
  <w:footnote w:id="2">
    <w:p w:rsidR="00D123A8" w:rsidRPr="00771154" w:rsidRDefault="00D123A8" w:rsidP="00D123A8">
      <w:pPr>
        <w:pStyle w:val="FootnoteText"/>
        <w:rPr>
          <w:lang w:val="fr-FR"/>
        </w:rPr>
      </w:pPr>
      <w:r>
        <w:tab/>
      </w:r>
      <w:r w:rsidRPr="00D123A8">
        <w:rPr>
          <w:rStyle w:val="FootnoteReference"/>
          <w:sz w:val="20"/>
          <w:vertAlign w:val="baseline"/>
          <w:lang w:val="fr-FR"/>
        </w:rPr>
        <w:t>*</w:t>
      </w:r>
      <w:r w:rsidRPr="00771154">
        <w:rPr>
          <w:sz w:val="20"/>
          <w:lang w:val="fr-FR"/>
        </w:rPr>
        <w:tab/>
      </w:r>
      <w:r w:rsidRPr="00771154">
        <w:rPr>
          <w:lang w:val="fr-FR"/>
        </w:rPr>
        <w:t>Anciens titres de l’Accord</w:t>
      </w:r>
      <w:r w:rsidR="00D11B1D">
        <w:rPr>
          <w:lang w:val="fr-FR"/>
        </w:rPr>
        <w:t> </w:t>
      </w:r>
      <w:r w:rsidRPr="00771154">
        <w:rPr>
          <w:lang w:val="fr-FR"/>
        </w:rPr>
        <w:t>:</w:t>
      </w:r>
    </w:p>
    <w:p w:rsidR="00D123A8" w:rsidRPr="00771154" w:rsidRDefault="00D123A8" w:rsidP="00D123A8">
      <w:pPr>
        <w:pStyle w:val="FootnoteText"/>
        <w:rPr>
          <w:sz w:val="20"/>
          <w:lang w:val="fr-FR"/>
        </w:rPr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</w:t>
      </w:r>
      <w:r>
        <w:rPr>
          <w:lang w:val="fr-FR"/>
        </w:rPr>
        <w:t> </w:t>
      </w:r>
      <w:r w:rsidRPr="00771154">
        <w:rPr>
          <w:lang w:val="fr-FR"/>
        </w:rPr>
        <w:t>20</w:t>
      </w:r>
      <w:r>
        <w:rPr>
          <w:lang w:val="fr-FR"/>
        </w:rPr>
        <w:t> </w:t>
      </w:r>
      <w:r w:rsidRPr="00771154">
        <w:rPr>
          <w:lang w:val="fr-FR"/>
        </w:rPr>
        <w:t>mars 1958 (version originale</w:t>
      </w:r>
      <w:r w:rsidRPr="00771154">
        <w:rPr>
          <w:spacing w:val="-4"/>
          <w:lang w:val="fr-FR"/>
        </w:rPr>
        <w:t>)</w:t>
      </w:r>
      <w:r w:rsidR="00D11B1D">
        <w:rPr>
          <w:spacing w:val="-4"/>
          <w:lang w:val="fr-FR"/>
        </w:rPr>
        <w:t> </w:t>
      </w:r>
      <w:r w:rsidRPr="00771154">
        <w:rPr>
          <w:spacing w:val="-4"/>
          <w:lang w:val="fr-FR"/>
        </w:rPr>
        <w:t>;</w:t>
      </w:r>
    </w:p>
    <w:p w:rsidR="00D123A8" w:rsidRPr="00771154" w:rsidRDefault="00D123A8" w:rsidP="00D123A8">
      <w:pPr>
        <w:pStyle w:val="FootnoteText"/>
        <w:rPr>
          <w:lang w:val="fr-FR"/>
        </w:rPr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</w:t>
      </w:r>
      <w:r>
        <w:rPr>
          <w:lang w:val="fr-FR"/>
        </w:rPr>
        <w:t> </w:t>
      </w:r>
      <w:r w:rsidRPr="00771154">
        <w:rPr>
          <w:lang w:val="fr-FR"/>
        </w:rPr>
        <w:t>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771154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A8" w:rsidRPr="00D123A8" w:rsidRDefault="00D123A8">
    <w:pPr>
      <w:pStyle w:val="Header"/>
      <w:rPr>
        <w:lang w:val="en-US"/>
      </w:rPr>
    </w:pPr>
    <w:r>
      <w:fldChar w:fldCharType="begin"/>
    </w:r>
    <w:r w:rsidRPr="00D123A8">
      <w:rPr>
        <w:lang w:val="en-US"/>
      </w:rPr>
      <w:instrText xml:space="preserve"> TITLE  \* MERGEFORMAT </w:instrText>
    </w:r>
    <w:r>
      <w:fldChar w:fldCharType="separate"/>
    </w:r>
    <w:r w:rsidR="007F7AF4">
      <w:rPr>
        <w:lang w:val="en-US"/>
      </w:rPr>
      <w:t>E/ECE/324/Rev.1/Add.76/Rev.3/Amend.2</w:t>
    </w:r>
    <w:r>
      <w:fldChar w:fldCharType="end"/>
    </w:r>
    <w:r w:rsidRPr="00D123A8">
      <w:rPr>
        <w:lang w:val="en-US"/>
      </w:rPr>
      <w:br/>
    </w:r>
    <w:r>
      <w:fldChar w:fldCharType="begin"/>
    </w:r>
    <w:r w:rsidRPr="00D123A8">
      <w:rPr>
        <w:lang w:val="en-US"/>
      </w:rPr>
      <w:instrText xml:space="preserve"> KEYWORDS  \* MERGEFORMAT </w:instrText>
    </w:r>
    <w:r>
      <w:fldChar w:fldCharType="separate"/>
    </w:r>
    <w:r w:rsidR="007F7AF4">
      <w:rPr>
        <w:lang w:val="en-US"/>
      </w:rPr>
      <w:t>E/ECE/TRANS/505/Rev.1/Add.76/Rev.3/Amend.2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A8" w:rsidRPr="00D123A8" w:rsidRDefault="00D123A8" w:rsidP="00D123A8">
    <w:pPr>
      <w:pStyle w:val="Header"/>
      <w:jc w:val="right"/>
      <w:rPr>
        <w:lang w:val="en-US"/>
      </w:rPr>
    </w:pPr>
    <w:r>
      <w:fldChar w:fldCharType="begin"/>
    </w:r>
    <w:r w:rsidRPr="00D123A8">
      <w:rPr>
        <w:lang w:val="en-US"/>
      </w:rPr>
      <w:instrText xml:space="preserve"> TITLE  \* MERGEFORMAT </w:instrText>
    </w:r>
    <w:r>
      <w:fldChar w:fldCharType="separate"/>
    </w:r>
    <w:r w:rsidR="007F7AF4">
      <w:rPr>
        <w:lang w:val="en-US"/>
      </w:rPr>
      <w:t>E/ECE/324/Rev.1/Add.76/Rev.3/Amend.2</w:t>
    </w:r>
    <w:r>
      <w:fldChar w:fldCharType="end"/>
    </w:r>
    <w:r w:rsidRPr="00D123A8">
      <w:rPr>
        <w:lang w:val="en-US"/>
      </w:rPr>
      <w:br/>
    </w:r>
    <w:r>
      <w:fldChar w:fldCharType="begin"/>
    </w:r>
    <w:r w:rsidRPr="00D123A8">
      <w:rPr>
        <w:lang w:val="en-US"/>
      </w:rPr>
      <w:instrText xml:space="preserve"> KEYWORDS  \* MERGEFORMAT </w:instrText>
    </w:r>
    <w:r>
      <w:fldChar w:fldCharType="separate"/>
    </w:r>
    <w:r w:rsidR="007F7AF4">
      <w:rPr>
        <w:lang w:val="en-US"/>
      </w:rPr>
      <w:t>E/ECE/TRANS/505/Rev.1/Add.76/Rev.3/Amend.2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54"/>
    <w:rsid w:val="0001470D"/>
    <w:rsid w:val="00016165"/>
    <w:rsid w:val="00016AC5"/>
    <w:rsid w:val="00021126"/>
    <w:rsid w:val="00021907"/>
    <w:rsid w:val="000233A5"/>
    <w:rsid w:val="0002445D"/>
    <w:rsid w:val="00024C50"/>
    <w:rsid w:val="000253D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5A54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178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0919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7F7AF4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BB0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63D59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2911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1B1D"/>
    <w:rsid w:val="00D123A8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201E7AF3-5F3E-471F-BDDA-019BD438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E/ECE/324/Rev.1/Add.76/Rev.3/Amend.2</vt:lpstr>
      <vt:lpstr>E/ECE/324/Rev.1/Add.76/Rev.3/Amend.2</vt:lpstr>
    </vt:vector>
  </TitlesOfParts>
  <Company>CSD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E/ECE/324/Rev.1/Add.76/Rev.3/Amend.2</dc:title>
  <dc:creator>Fabienne CRELIER</dc:creator>
  <cp:keywords>E/ECE/TRANS/505/Rev.1/Add.76/Rev.3/Amend.2</cp:keywords>
  <cp:lastModifiedBy>Marie-Claude Collet</cp:lastModifiedBy>
  <cp:revision>3</cp:revision>
  <cp:lastPrinted>2019-01-02T10:14:00Z</cp:lastPrinted>
  <dcterms:created xsi:type="dcterms:W3CDTF">2018-08-22T13:21:00Z</dcterms:created>
  <dcterms:modified xsi:type="dcterms:W3CDTF">2019-01-02T10:15:00Z</dcterms:modified>
</cp:coreProperties>
</file>