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A63A60"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A63A60" w:rsidRDefault="0064636E" w:rsidP="003C3936"/>
        </w:tc>
        <w:tc>
          <w:tcPr>
            <w:tcW w:w="8363" w:type="dxa"/>
            <w:gridSpan w:val="2"/>
            <w:tcBorders>
              <w:bottom w:val="single" w:sz="4" w:space="0" w:color="auto"/>
            </w:tcBorders>
            <w:vAlign w:val="bottom"/>
          </w:tcPr>
          <w:p w14:paraId="21FBE7EF" w14:textId="58CB9357" w:rsidR="0064636E" w:rsidRPr="00A63A60" w:rsidRDefault="0064636E" w:rsidP="0062504E">
            <w:pPr>
              <w:jc w:val="right"/>
            </w:pPr>
            <w:r w:rsidRPr="00A63A60">
              <w:rPr>
                <w:sz w:val="40"/>
              </w:rPr>
              <w:t>E</w:t>
            </w:r>
            <w:r w:rsidRPr="00A63A60">
              <w:t>/ECE/324/</w:t>
            </w:r>
            <w:r w:rsidR="00841EB5" w:rsidRPr="00A63A60">
              <w:t>Rev.</w:t>
            </w:r>
            <w:r w:rsidR="0001071D" w:rsidRPr="00A63A60">
              <w:t>1</w:t>
            </w:r>
            <w:r w:rsidR="00841EB5" w:rsidRPr="00A63A60">
              <w:t>/</w:t>
            </w:r>
            <w:r w:rsidRPr="00A63A60">
              <w:t>Add.</w:t>
            </w:r>
            <w:r w:rsidR="0062504E" w:rsidRPr="00A63A60">
              <w:t>62</w:t>
            </w:r>
            <w:r w:rsidRPr="00A63A60">
              <w:t>/Rev.</w:t>
            </w:r>
            <w:r w:rsidR="0062504E" w:rsidRPr="00A63A60">
              <w:t>1</w:t>
            </w:r>
            <w:r w:rsidRPr="00A63A60">
              <w:t>/</w:t>
            </w:r>
            <w:r w:rsidR="00D623A7" w:rsidRPr="00A63A60">
              <w:t>Amend.</w:t>
            </w:r>
            <w:r w:rsidR="006427CE" w:rsidRPr="00A63A60">
              <w:t>4</w:t>
            </w:r>
            <w:r w:rsidRPr="00A63A60">
              <w:t>−</w:t>
            </w:r>
            <w:r w:rsidRPr="00A63A60">
              <w:rPr>
                <w:sz w:val="40"/>
              </w:rPr>
              <w:t>E</w:t>
            </w:r>
            <w:r w:rsidRPr="00A63A60">
              <w:t>/ECE/TRANS/505</w:t>
            </w:r>
            <w:r w:rsidR="00841EB5" w:rsidRPr="00A63A60">
              <w:t>/Rev.</w:t>
            </w:r>
            <w:r w:rsidR="0001071D" w:rsidRPr="00A63A60">
              <w:t>1</w:t>
            </w:r>
            <w:r w:rsidR="00841EB5" w:rsidRPr="00A63A60">
              <w:t>/Add.</w:t>
            </w:r>
            <w:r w:rsidR="0062504E" w:rsidRPr="00A63A60">
              <w:t>62</w:t>
            </w:r>
            <w:r w:rsidR="00841EB5" w:rsidRPr="00A63A60">
              <w:t>/Rev.</w:t>
            </w:r>
            <w:r w:rsidR="0062504E" w:rsidRPr="00A63A60">
              <w:t>1</w:t>
            </w:r>
            <w:r w:rsidR="00841EB5" w:rsidRPr="00A63A60">
              <w:t>/Amend.</w:t>
            </w:r>
            <w:r w:rsidR="006427CE" w:rsidRPr="00A63A60">
              <w:t>4</w:t>
            </w:r>
          </w:p>
        </w:tc>
      </w:tr>
      <w:tr w:rsidR="003C3936" w:rsidRPr="00A63A60"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A63A60"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A63A60"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A63A60" w:rsidRDefault="003C3936" w:rsidP="003C3936">
            <w:pPr>
              <w:spacing w:before="120"/>
            </w:pPr>
          </w:p>
          <w:p w14:paraId="10DFEABE" w14:textId="77777777" w:rsidR="00D623A7" w:rsidRPr="00A63A60" w:rsidRDefault="00D623A7" w:rsidP="003C3936">
            <w:pPr>
              <w:spacing w:before="120"/>
            </w:pPr>
          </w:p>
          <w:p w14:paraId="3AAF3BDD" w14:textId="42AB9A69" w:rsidR="00C84414" w:rsidRPr="00A63A60" w:rsidRDefault="00A63A60" w:rsidP="00DA1549">
            <w:pPr>
              <w:spacing w:before="120"/>
            </w:pPr>
            <w:r w:rsidRPr="00A63A60">
              <w:t>16 January 2019</w:t>
            </w:r>
          </w:p>
        </w:tc>
      </w:tr>
    </w:tbl>
    <w:p w14:paraId="431B1AEB" w14:textId="77777777" w:rsidR="00C711C7" w:rsidRPr="00A63A60" w:rsidRDefault="00C711C7" w:rsidP="00A41529">
      <w:pPr>
        <w:pStyle w:val="HChG"/>
        <w:spacing w:before="240" w:after="120"/>
      </w:pPr>
      <w:r w:rsidRPr="00A63A60">
        <w:tab/>
      </w:r>
      <w:r w:rsidRPr="00A63A60">
        <w:tab/>
      </w:r>
      <w:bookmarkStart w:id="0" w:name="_Toc340666199"/>
      <w:bookmarkStart w:id="1" w:name="_Toc340745062"/>
      <w:r w:rsidRPr="00A63A60">
        <w:t>Agreement</w:t>
      </w:r>
      <w:bookmarkEnd w:id="0"/>
      <w:bookmarkEnd w:id="1"/>
    </w:p>
    <w:p w14:paraId="4DA2088D" w14:textId="0BC366AA" w:rsidR="00DA1549" w:rsidRPr="00A63A60" w:rsidRDefault="00C711C7" w:rsidP="00B82EBD">
      <w:pPr>
        <w:pStyle w:val="H1G"/>
        <w:spacing w:before="240"/>
      </w:pPr>
      <w:r w:rsidRPr="00A63A60">
        <w:rPr>
          <w:rStyle w:val="H1GChar"/>
        </w:rPr>
        <w:tab/>
      </w:r>
      <w:r w:rsidRPr="00A63A60">
        <w:rPr>
          <w:rStyle w:val="H1GChar"/>
        </w:rPr>
        <w:tab/>
      </w:r>
      <w:r w:rsidR="00DA1549" w:rsidRPr="00A63A60">
        <w:tab/>
        <w:t>Concerning the</w:t>
      </w:r>
      <w:r w:rsidR="00DA1549" w:rsidRPr="00A63A60">
        <w:rPr>
          <w:smallCaps/>
        </w:rPr>
        <w:t xml:space="preserve"> </w:t>
      </w:r>
      <w:r w:rsidR="00DA1549" w:rsidRPr="00A63A6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A1549" w:rsidRPr="00A63A60">
        <w:footnoteReference w:customMarkFollows="1" w:id="2"/>
        <w:t>*</w:t>
      </w:r>
    </w:p>
    <w:p w14:paraId="37CBE92F" w14:textId="4FAFF5B1" w:rsidR="00DA1549" w:rsidRPr="00A63A60" w:rsidRDefault="00DA1549" w:rsidP="00C711C7">
      <w:pPr>
        <w:pStyle w:val="SingleTxtG"/>
        <w:spacing w:before="120"/>
      </w:pPr>
      <w:r w:rsidRPr="00A63A60">
        <w:t>(Revision 3, including the amendments which entered into force on 14 September 2017)</w:t>
      </w:r>
    </w:p>
    <w:p w14:paraId="23520E79" w14:textId="77777777" w:rsidR="0064636E" w:rsidRPr="00A63A60" w:rsidRDefault="00C711C7" w:rsidP="00B32121">
      <w:pPr>
        <w:pStyle w:val="H1G"/>
        <w:spacing w:before="120"/>
        <w:ind w:left="0" w:right="0" w:firstLine="0"/>
        <w:jc w:val="center"/>
      </w:pPr>
      <w:r w:rsidRPr="00A63A60">
        <w:t>_________</w:t>
      </w:r>
    </w:p>
    <w:p w14:paraId="1E020283" w14:textId="77A1CCD4" w:rsidR="0064636E" w:rsidRPr="00A63A60" w:rsidRDefault="0064636E" w:rsidP="00A41529">
      <w:pPr>
        <w:pStyle w:val="H1G"/>
        <w:spacing w:before="240" w:after="120"/>
      </w:pPr>
      <w:r w:rsidRPr="00A63A60">
        <w:tab/>
      </w:r>
      <w:r w:rsidRPr="00A63A60">
        <w:tab/>
        <w:t xml:space="preserve">Addendum </w:t>
      </w:r>
      <w:r w:rsidR="0062504E" w:rsidRPr="00A63A60">
        <w:t>62</w:t>
      </w:r>
      <w:r w:rsidRPr="00A63A60">
        <w:t xml:space="preserve"> – </w:t>
      </w:r>
      <w:r w:rsidR="00B82EBD" w:rsidRPr="00A63A60">
        <w:t>UN </w:t>
      </w:r>
      <w:r w:rsidRPr="00A63A60">
        <w:t>Regulation No.</w:t>
      </w:r>
      <w:r w:rsidR="00271A7F" w:rsidRPr="00A63A60">
        <w:t xml:space="preserve"> </w:t>
      </w:r>
      <w:r w:rsidR="0062504E" w:rsidRPr="00A63A60">
        <w:t>63</w:t>
      </w:r>
    </w:p>
    <w:p w14:paraId="4E272B2A" w14:textId="05EA123B" w:rsidR="0064636E" w:rsidRPr="00A63A60" w:rsidRDefault="0064636E" w:rsidP="00A41529">
      <w:pPr>
        <w:pStyle w:val="H1G"/>
        <w:spacing w:before="240"/>
      </w:pPr>
      <w:r w:rsidRPr="00A63A60">
        <w:tab/>
      </w:r>
      <w:r w:rsidRPr="00A63A60">
        <w:tab/>
        <w:t xml:space="preserve">Revision </w:t>
      </w:r>
      <w:r w:rsidR="0062504E" w:rsidRPr="00A63A60">
        <w:t>1</w:t>
      </w:r>
      <w:r w:rsidRPr="00A63A60">
        <w:t xml:space="preserve"> </w:t>
      </w:r>
      <w:r w:rsidR="006B6DD3" w:rsidRPr="00A63A60">
        <w:t>-</w:t>
      </w:r>
      <w:r w:rsidRPr="00A63A60">
        <w:t xml:space="preserve"> </w:t>
      </w:r>
      <w:r w:rsidR="00D623A7" w:rsidRPr="00A63A60">
        <w:t>Amendment</w:t>
      </w:r>
      <w:r w:rsidRPr="00A63A60">
        <w:t xml:space="preserve"> </w:t>
      </w:r>
      <w:r w:rsidR="006427CE" w:rsidRPr="00A63A60">
        <w:t>4</w:t>
      </w:r>
    </w:p>
    <w:p w14:paraId="4FAFC05A" w14:textId="7CC852B7" w:rsidR="0064636E" w:rsidRPr="00A63A60" w:rsidRDefault="00D623A7" w:rsidP="0064636E">
      <w:pPr>
        <w:pStyle w:val="SingleTxtG"/>
        <w:spacing w:after="360"/>
        <w:rPr>
          <w:spacing w:val="-2"/>
        </w:rPr>
      </w:pPr>
      <w:r w:rsidRPr="00A63A60">
        <w:rPr>
          <w:spacing w:val="-2"/>
        </w:rPr>
        <w:t xml:space="preserve">Supplement </w:t>
      </w:r>
      <w:r w:rsidR="006427CE" w:rsidRPr="00A63A60">
        <w:rPr>
          <w:spacing w:val="-2"/>
        </w:rPr>
        <w:t>4</w:t>
      </w:r>
      <w:r w:rsidRPr="00A63A60">
        <w:rPr>
          <w:spacing w:val="-2"/>
        </w:rPr>
        <w:t xml:space="preserve"> to </w:t>
      </w:r>
      <w:r w:rsidR="00271A7F" w:rsidRPr="00A63A60">
        <w:rPr>
          <w:spacing w:val="-2"/>
        </w:rPr>
        <w:t xml:space="preserve">the </w:t>
      </w:r>
      <w:r w:rsidR="0062504E" w:rsidRPr="00A63A60">
        <w:rPr>
          <w:spacing w:val="-2"/>
        </w:rPr>
        <w:t>02 series of amendments</w:t>
      </w:r>
      <w:r w:rsidR="0064636E" w:rsidRPr="00A63A60">
        <w:rPr>
          <w:spacing w:val="-2"/>
        </w:rPr>
        <w:t xml:space="preserve"> – Date of entry into force: </w:t>
      </w:r>
      <w:r w:rsidR="006427CE" w:rsidRPr="00A63A60">
        <w:t>29</w:t>
      </w:r>
      <w:r w:rsidR="00E4378D" w:rsidRPr="00A63A60">
        <w:t xml:space="preserve"> </w:t>
      </w:r>
      <w:r w:rsidR="006427CE" w:rsidRPr="00A63A60">
        <w:t>December</w:t>
      </w:r>
      <w:r w:rsidR="000E6B57" w:rsidRPr="00A63A60">
        <w:t xml:space="preserve"> </w:t>
      </w:r>
      <w:r w:rsidR="006427CE" w:rsidRPr="00A63A60">
        <w:t>2018</w:t>
      </w:r>
    </w:p>
    <w:p w14:paraId="24730B39" w14:textId="4C4F98EB" w:rsidR="0064636E" w:rsidRPr="00A63A60" w:rsidRDefault="0064636E" w:rsidP="00A41529">
      <w:pPr>
        <w:pStyle w:val="H1G"/>
        <w:spacing w:before="120" w:after="120" w:line="240" w:lineRule="exact"/>
      </w:pPr>
      <w:r w:rsidRPr="00A63A60">
        <w:tab/>
      </w:r>
      <w:r w:rsidRPr="00A63A60">
        <w:tab/>
      </w:r>
      <w:r w:rsidR="000F4AE5" w:rsidRPr="00A63A60">
        <w:t>Uniform provisions concerning the approval of L1 category vehicles with regard to sound emission</w:t>
      </w:r>
    </w:p>
    <w:p w14:paraId="3982E543" w14:textId="38272AEF" w:rsidR="006427CE" w:rsidRPr="00A63A60" w:rsidRDefault="006427CE" w:rsidP="006427CE">
      <w:pPr>
        <w:pStyle w:val="SingleTxtG"/>
        <w:spacing w:after="40"/>
        <w:rPr>
          <w:lang w:eastAsia="en-GB"/>
        </w:rPr>
      </w:pPr>
      <w:r w:rsidRPr="00A63A60">
        <w:rPr>
          <w:spacing w:val="-4"/>
          <w:lang w:eastAsia="en-GB"/>
        </w:rPr>
        <w:t>This document is meant purely as documentation tool. The authentic and legal binding texts is:</w:t>
      </w:r>
      <w:r w:rsidRPr="00A63A60">
        <w:rPr>
          <w:lang w:eastAsia="en-GB"/>
        </w:rPr>
        <w:t xml:space="preserve"> </w:t>
      </w:r>
      <w:r w:rsidRPr="00A63A60">
        <w:rPr>
          <w:spacing w:val="-6"/>
          <w:lang w:eastAsia="en-GB"/>
        </w:rPr>
        <w:t>ECE/TRANS/WP.29/2018/62.</w:t>
      </w:r>
    </w:p>
    <w:p w14:paraId="02EF65D0" w14:textId="7563501F" w:rsidR="00A41529" w:rsidRPr="00A63A60" w:rsidRDefault="00A41529" w:rsidP="00A41529">
      <w:pPr>
        <w:pStyle w:val="SingleTxtG"/>
        <w:spacing w:after="0"/>
        <w:rPr>
          <w:spacing w:val="-6"/>
          <w:lang w:eastAsia="en-GB"/>
        </w:rPr>
      </w:pPr>
    </w:p>
    <w:p w14:paraId="62CDCABF" w14:textId="3243C074" w:rsidR="000D3A4F" w:rsidRPr="00A63A60" w:rsidRDefault="00F55704" w:rsidP="00A41529">
      <w:pPr>
        <w:suppressAutoHyphens w:val="0"/>
        <w:spacing w:line="240" w:lineRule="auto"/>
        <w:jc w:val="center"/>
        <w:rPr>
          <w:b/>
          <w:sz w:val="24"/>
        </w:rPr>
      </w:pPr>
      <w:r w:rsidRPr="00A63A60">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A63A60">
        <w:rPr>
          <w:b/>
          <w:sz w:val="24"/>
        </w:rPr>
        <w:t>_________</w:t>
      </w:r>
    </w:p>
    <w:p w14:paraId="484BB43A" w14:textId="4023AC43" w:rsidR="00C711C7" w:rsidRPr="00A63A60" w:rsidRDefault="000D3A4F" w:rsidP="006427CE">
      <w:pPr>
        <w:suppressAutoHyphens w:val="0"/>
        <w:spacing w:line="240" w:lineRule="auto"/>
        <w:jc w:val="center"/>
      </w:pPr>
      <w:r w:rsidRPr="00A63A60">
        <w:rPr>
          <w:b/>
          <w:sz w:val="24"/>
        </w:rPr>
        <w:t>UNITED NATIONS</w:t>
      </w:r>
    </w:p>
    <w:p w14:paraId="36EB2586" w14:textId="77777777" w:rsidR="006427CE" w:rsidRPr="00A63A60" w:rsidRDefault="00D5540C" w:rsidP="006427CE">
      <w:pPr>
        <w:pStyle w:val="SingleTxtG"/>
        <w:tabs>
          <w:tab w:val="left" w:leader="dot" w:pos="8931"/>
          <w:tab w:val="right" w:pos="9639"/>
        </w:tabs>
        <w:ind w:firstLine="14"/>
      </w:pPr>
      <w:r w:rsidRPr="00A63A60">
        <w:br w:type="page"/>
      </w:r>
      <w:bookmarkStart w:id="2" w:name="_Hlk527995078"/>
      <w:r w:rsidR="006427CE" w:rsidRPr="00A63A60">
        <w:rPr>
          <w:i/>
        </w:rPr>
        <w:lastRenderedPageBreak/>
        <w:t>Paragraph 1,</w:t>
      </w:r>
      <w:r w:rsidR="006427CE" w:rsidRPr="00A63A60">
        <w:t xml:space="preserve"> amend to read:</w:t>
      </w:r>
    </w:p>
    <w:p w14:paraId="760B66A2" w14:textId="77777777" w:rsidR="006427CE" w:rsidRPr="00A63A60" w:rsidRDefault="006427CE" w:rsidP="006427CE">
      <w:pPr>
        <w:pStyle w:val="HChG"/>
      </w:pPr>
      <w:r w:rsidRPr="00A63A60">
        <w:tab/>
      </w:r>
      <w:r w:rsidRPr="00A63A60">
        <w:tab/>
      </w:r>
      <w:r w:rsidRPr="00A63A60">
        <w:rPr>
          <w:b w:val="0"/>
        </w:rPr>
        <w:t>"</w:t>
      </w:r>
      <w:r w:rsidRPr="00A63A60">
        <w:t>1.</w:t>
      </w:r>
      <w:r w:rsidRPr="00A63A60">
        <w:tab/>
      </w:r>
      <w:r w:rsidRPr="00A63A60">
        <w:tab/>
        <w:t>Scope</w:t>
      </w:r>
    </w:p>
    <w:p w14:paraId="2E6D56B4" w14:textId="77777777" w:rsidR="006427CE" w:rsidRPr="00A63A60" w:rsidRDefault="006427CE" w:rsidP="006427CE">
      <w:pPr>
        <w:pStyle w:val="SingleTxtG"/>
        <w:ind w:left="2268"/>
      </w:pPr>
      <w:r w:rsidRPr="00A63A60">
        <w:tab/>
        <w:t>This Regulation applies to vehicles of category L</w:t>
      </w:r>
      <w:r w:rsidRPr="00A63A60">
        <w:rPr>
          <w:vertAlign w:val="subscript"/>
        </w:rPr>
        <w:t>1</w:t>
      </w:r>
      <w:r w:rsidRPr="00A63A60">
        <w:rPr>
          <w:vertAlign w:val="superscript"/>
        </w:rPr>
        <w:t>1</w:t>
      </w:r>
      <w:r w:rsidRPr="00A63A60">
        <w:t xml:space="preserve"> with regard to sound emission. Pure electric vehicles, including vehicles with auxiliary electric propulsion, are not in the scope of this Regulation."</w:t>
      </w:r>
    </w:p>
    <w:p w14:paraId="33A408FD" w14:textId="77777777" w:rsidR="006427CE" w:rsidRPr="00A63A60" w:rsidRDefault="006427CE" w:rsidP="006427CE">
      <w:pPr>
        <w:pStyle w:val="SingleTxtG"/>
        <w:rPr>
          <w:i/>
        </w:rPr>
      </w:pPr>
      <w:r w:rsidRPr="00A63A60">
        <w:rPr>
          <w:i/>
        </w:rPr>
        <w:t>Annex 3,</w:t>
      </w:r>
    </w:p>
    <w:p w14:paraId="36F9A455" w14:textId="77777777" w:rsidR="006427CE" w:rsidRPr="00A63A60" w:rsidRDefault="006427CE" w:rsidP="006427CE">
      <w:pPr>
        <w:pStyle w:val="SingleTxtG"/>
      </w:pPr>
      <w:r w:rsidRPr="00A63A60">
        <w:rPr>
          <w:i/>
        </w:rPr>
        <w:t>Paragraph 2.2.1.,</w:t>
      </w:r>
      <w:r w:rsidRPr="00A63A60">
        <w:t xml:space="preserve"> amend to read:</w:t>
      </w:r>
    </w:p>
    <w:p w14:paraId="2222233A" w14:textId="77777777" w:rsidR="006427CE" w:rsidRPr="00A63A60" w:rsidRDefault="006427CE" w:rsidP="006427CE">
      <w:pPr>
        <w:pStyle w:val="SingleTxtGFirstline1cmSingleTxtGFirstline1cm"/>
        <w:spacing w:before="120" w:after="120" w:line="240" w:lineRule="atLeast"/>
        <w:ind w:left="2268" w:right="1134" w:hanging="1134"/>
        <w:rPr>
          <w:sz w:val="20"/>
          <w:szCs w:val="20"/>
          <w:lang w:val="en-GB"/>
        </w:rPr>
      </w:pPr>
      <w:r w:rsidRPr="00A63A60">
        <w:rPr>
          <w:sz w:val="20"/>
          <w:szCs w:val="20"/>
          <w:lang w:val="en-GB"/>
        </w:rPr>
        <w:t>"2.2.1.</w:t>
      </w:r>
      <w:r w:rsidRPr="00A63A60">
        <w:rPr>
          <w:sz w:val="20"/>
          <w:szCs w:val="20"/>
          <w:lang w:val="en-GB"/>
        </w:rPr>
        <w:tab/>
        <w:t>General condition</w:t>
      </w:r>
    </w:p>
    <w:p w14:paraId="12AE3374" w14:textId="77777777" w:rsidR="006427CE" w:rsidRPr="00A63A60" w:rsidRDefault="006427CE" w:rsidP="006427CE">
      <w:pPr>
        <w:pStyle w:val="SingleTxtGFirstline1cmSingleTxtGFirstline1cm"/>
        <w:tabs>
          <w:tab w:val="left" w:pos="720"/>
        </w:tabs>
        <w:spacing w:before="120" w:after="120" w:line="240" w:lineRule="atLeast"/>
        <w:ind w:left="2268" w:right="1134"/>
        <w:rPr>
          <w:sz w:val="20"/>
          <w:szCs w:val="20"/>
          <w:lang w:val="en-GB"/>
        </w:rPr>
      </w:pPr>
      <w:r w:rsidRPr="00A63A60">
        <w:rPr>
          <w:sz w:val="20"/>
          <w:szCs w:val="20"/>
          <w:lang w:val="en-GB"/>
        </w:rPr>
        <w:t>Before the measurements are started, the engine shall be brought to its normal operating conditions as regards:</w:t>
      </w:r>
    </w:p>
    <w:p w14:paraId="3FF89247" w14:textId="77777777" w:rsidR="006427CE" w:rsidRPr="00A63A60" w:rsidRDefault="006427CE" w:rsidP="006427CE">
      <w:pPr>
        <w:pStyle w:val="SingleTxtGFirstline1cmSingleTxtGFirstline1cm"/>
        <w:tabs>
          <w:tab w:val="left" w:pos="720"/>
        </w:tabs>
        <w:spacing w:before="120" w:after="120" w:line="240" w:lineRule="atLeast"/>
        <w:ind w:left="2835" w:right="1134" w:hanging="567"/>
        <w:rPr>
          <w:sz w:val="20"/>
          <w:szCs w:val="20"/>
          <w:lang w:val="en-GB"/>
        </w:rPr>
      </w:pPr>
      <w:r w:rsidRPr="00A63A60">
        <w:rPr>
          <w:sz w:val="20"/>
          <w:szCs w:val="20"/>
          <w:lang w:val="en-GB"/>
        </w:rPr>
        <w:t>(a)</w:t>
      </w:r>
      <w:r w:rsidRPr="00A63A60">
        <w:rPr>
          <w:sz w:val="20"/>
          <w:szCs w:val="20"/>
          <w:lang w:val="en-GB"/>
        </w:rPr>
        <w:tab/>
        <w:t>Temperatures;</w:t>
      </w:r>
    </w:p>
    <w:p w14:paraId="3E107CEB" w14:textId="77777777" w:rsidR="006427CE" w:rsidRPr="00A63A60" w:rsidRDefault="006427CE" w:rsidP="006427CE">
      <w:pPr>
        <w:pStyle w:val="SingleTxtGFirstline1cmSingleTxtGFirstline1cm"/>
        <w:tabs>
          <w:tab w:val="left" w:pos="720"/>
        </w:tabs>
        <w:spacing w:before="120" w:after="120" w:line="240" w:lineRule="atLeast"/>
        <w:ind w:left="2835" w:right="1134" w:hanging="567"/>
        <w:rPr>
          <w:sz w:val="20"/>
          <w:szCs w:val="20"/>
          <w:lang w:val="en-GB"/>
        </w:rPr>
      </w:pPr>
      <w:r w:rsidRPr="00A63A60">
        <w:rPr>
          <w:sz w:val="20"/>
          <w:szCs w:val="20"/>
          <w:lang w:val="en-GB"/>
        </w:rPr>
        <w:t>(b)</w:t>
      </w:r>
      <w:r w:rsidRPr="00A63A60">
        <w:rPr>
          <w:sz w:val="20"/>
          <w:szCs w:val="20"/>
          <w:lang w:val="en-GB"/>
        </w:rPr>
        <w:tab/>
        <w:t>Tuning;</w:t>
      </w:r>
    </w:p>
    <w:p w14:paraId="19951605" w14:textId="77777777" w:rsidR="006427CE" w:rsidRPr="00A63A60" w:rsidRDefault="006427CE" w:rsidP="006427CE">
      <w:pPr>
        <w:pStyle w:val="SingleTxtGFirstline1cmSingleTxtGFirstline1cm"/>
        <w:tabs>
          <w:tab w:val="left" w:pos="720"/>
        </w:tabs>
        <w:spacing w:before="120" w:after="120" w:line="240" w:lineRule="atLeast"/>
        <w:ind w:left="2835" w:right="1134" w:hanging="567"/>
        <w:rPr>
          <w:sz w:val="20"/>
          <w:szCs w:val="20"/>
          <w:lang w:val="en-GB"/>
        </w:rPr>
      </w:pPr>
      <w:r w:rsidRPr="00A63A60">
        <w:rPr>
          <w:sz w:val="20"/>
          <w:szCs w:val="20"/>
          <w:lang w:val="en-GB"/>
        </w:rPr>
        <w:t>(c)</w:t>
      </w:r>
      <w:r w:rsidRPr="00A63A60">
        <w:rPr>
          <w:sz w:val="20"/>
          <w:szCs w:val="20"/>
          <w:lang w:val="en-GB"/>
        </w:rPr>
        <w:tab/>
        <w:t>Fuel;</w:t>
      </w:r>
    </w:p>
    <w:p w14:paraId="077A7EB5" w14:textId="77777777" w:rsidR="006427CE" w:rsidRPr="00A63A60" w:rsidRDefault="006427CE" w:rsidP="006427CE">
      <w:pPr>
        <w:pStyle w:val="SingleTxtGFirstline1cmSingleTxtGFirstline1cm"/>
        <w:tabs>
          <w:tab w:val="left" w:pos="720"/>
        </w:tabs>
        <w:spacing w:before="120" w:after="120" w:line="240" w:lineRule="atLeast"/>
        <w:ind w:left="2835" w:right="1134" w:hanging="567"/>
        <w:rPr>
          <w:sz w:val="20"/>
          <w:szCs w:val="20"/>
          <w:lang w:val="en-GB"/>
        </w:rPr>
      </w:pPr>
      <w:r w:rsidRPr="00A63A60">
        <w:rPr>
          <w:sz w:val="20"/>
          <w:szCs w:val="20"/>
          <w:lang w:val="en-GB"/>
        </w:rPr>
        <w:t>(d)</w:t>
      </w:r>
      <w:r w:rsidRPr="00A63A60">
        <w:rPr>
          <w:sz w:val="20"/>
          <w:szCs w:val="20"/>
          <w:lang w:val="en-GB"/>
        </w:rPr>
        <w:tab/>
        <w:t>Sparking plugs, carburettor(s), etc., (as appropriate).</w:t>
      </w:r>
    </w:p>
    <w:p w14:paraId="015BA4C6" w14:textId="77777777" w:rsidR="006427CE" w:rsidRPr="00A63A60" w:rsidRDefault="006427CE" w:rsidP="006427CE">
      <w:pPr>
        <w:pStyle w:val="SingleTxtGFirstline1cmSingleTxtGFirstline1cm"/>
        <w:tabs>
          <w:tab w:val="left" w:pos="720"/>
        </w:tabs>
        <w:spacing w:before="120" w:after="120" w:line="240" w:lineRule="atLeast"/>
        <w:ind w:left="2268" w:right="1134"/>
        <w:rPr>
          <w:sz w:val="20"/>
          <w:szCs w:val="20"/>
          <w:lang w:val="en-GB"/>
        </w:rPr>
      </w:pPr>
      <w:r w:rsidRPr="00A63A60">
        <w:rPr>
          <w:sz w:val="20"/>
          <w:szCs w:val="20"/>
          <w:lang w:val="en-GB"/>
        </w:rPr>
        <w:t>If the vehicle is fitted with fans with an automatic actuating mechanism, this system shall not be interfered with during the sound measurements.</w:t>
      </w:r>
    </w:p>
    <w:p w14:paraId="33CCEA31" w14:textId="77777777" w:rsidR="006427CE" w:rsidRPr="00A63A60" w:rsidRDefault="006427CE" w:rsidP="006427CE">
      <w:pPr>
        <w:pStyle w:val="SingleTxtG"/>
        <w:ind w:left="2268"/>
      </w:pPr>
      <w:r w:rsidRPr="00A63A60">
        <w:t>If the vehicle is equipped with devices which are not necessary for its propulsion, but which are used whilst the vehicle is in normal service on the road, those devices shall be in operation in accordance with the specifications of the manufacturer.</w:t>
      </w:r>
    </w:p>
    <w:p w14:paraId="57411E5C" w14:textId="77777777" w:rsidR="006427CE" w:rsidRPr="00A63A60" w:rsidRDefault="006427CE" w:rsidP="006427CE">
      <w:pPr>
        <w:pStyle w:val="SingleTxtG"/>
        <w:ind w:left="2268"/>
      </w:pPr>
      <w:r w:rsidRPr="00A63A60">
        <w:rPr>
          <w:b/>
          <w:color w:val="FF0000"/>
          <w:highlight w:val="yellow"/>
          <w:u w:val="single"/>
        </w:rPr>
        <w:tab/>
      </w:r>
      <w:r w:rsidRPr="00A63A60">
        <w:t>In the case of compressed air engines, the normal operating conditions, which do not fall under the above mentioned ones in this paragraph, shall be agreed between the manufacturer and the type-approval authority and shall be annexed to the manufacturer's application for type-approval in accordance with this Regulation."</w:t>
      </w:r>
    </w:p>
    <w:p w14:paraId="78369C7A" w14:textId="77777777" w:rsidR="006427CE" w:rsidRPr="00A63A60" w:rsidRDefault="006427CE" w:rsidP="006427CE">
      <w:pPr>
        <w:pStyle w:val="SingleTxtG"/>
      </w:pPr>
      <w:r w:rsidRPr="00A63A60">
        <w:rPr>
          <w:i/>
        </w:rPr>
        <w:t>Paragraph 3.1.2.1.,</w:t>
      </w:r>
      <w:r w:rsidRPr="00A63A60">
        <w:t xml:space="preserve"> amend to read:</w:t>
      </w:r>
    </w:p>
    <w:p w14:paraId="621DEFCD" w14:textId="77777777" w:rsidR="006427CE" w:rsidRPr="00A63A60" w:rsidRDefault="006427CE" w:rsidP="006427CE">
      <w:pPr>
        <w:pStyle w:val="SingleTxtGFirstline1cmSingleTxtGFirstline1cm"/>
        <w:keepNext/>
        <w:keepLines/>
        <w:tabs>
          <w:tab w:val="left" w:pos="720"/>
        </w:tabs>
        <w:spacing w:before="120" w:after="120" w:line="240" w:lineRule="atLeast"/>
        <w:ind w:left="2268" w:right="1134" w:hanging="1134"/>
        <w:rPr>
          <w:sz w:val="20"/>
          <w:szCs w:val="20"/>
          <w:lang w:val="en-GB"/>
        </w:rPr>
      </w:pPr>
      <w:r w:rsidRPr="00A63A60">
        <w:rPr>
          <w:sz w:val="20"/>
          <w:szCs w:val="20"/>
          <w:lang w:val="en-GB"/>
        </w:rPr>
        <w:t>"3.1.2.1.</w:t>
      </w:r>
      <w:r w:rsidRPr="00A63A60">
        <w:rPr>
          <w:sz w:val="20"/>
          <w:szCs w:val="20"/>
          <w:lang w:val="en-GB"/>
        </w:rPr>
        <w:tab/>
        <w:t>Acceleration test execution</w:t>
      </w:r>
    </w:p>
    <w:p w14:paraId="31857280" w14:textId="77777777" w:rsidR="006427CE" w:rsidRPr="00A63A60" w:rsidRDefault="006427CE" w:rsidP="006427CE">
      <w:pPr>
        <w:pStyle w:val="SingleTxtGFirstline1cmSingleTxtGFirstline1cm"/>
        <w:keepNext/>
        <w:keepLines/>
        <w:tabs>
          <w:tab w:val="left" w:pos="720"/>
        </w:tabs>
        <w:spacing w:before="120" w:after="120" w:line="240" w:lineRule="atLeast"/>
        <w:ind w:left="2268" w:right="1134"/>
        <w:rPr>
          <w:sz w:val="20"/>
          <w:szCs w:val="20"/>
          <w:lang w:val="en-GB"/>
        </w:rPr>
      </w:pPr>
      <w:r w:rsidRPr="00A63A60">
        <w:rPr>
          <w:sz w:val="20"/>
          <w:szCs w:val="20"/>
          <w:lang w:val="en-GB"/>
        </w:rPr>
        <w:t>The vehicle shall approach line AA' at an initial steady speed as specified below. When the front of the vehicle reaches line AA' the accelerator control shall be fully opened as quickly as practically possible and kept in that position until the rear of the vehicle reaches line BB'; the accelerator control</w:t>
      </w:r>
      <w:r w:rsidRPr="00A63A60">
        <w:rPr>
          <w:bCs/>
          <w:sz w:val="20"/>
          <w:szCs w:val="20"/>
          <w:lang w:val="en-GB"/>
        </w:rPr>
        <w:t xml:space="preserve"> shall</w:t>
      </w:r>
      <w:r w:rsidRPr="00A63A60">
        <w:rPr>
          <w:sz w:val="20"/>
          <w:szCs w:val="20"/>
          <w:lang w:val="en-GB"/>
        </w:rPr>
        <w:t xml:space="preserve"> then be returned as quickly as possible to the idle position.</w:t>
      </w:r>
    </w:p>
    <w:p w14:paraId="678668F9" w14:textId="77777777" w:rsidR="006427CE" w:rsidRPr="00A63A60" w:rsidRDefault="006427CE" w:rsidP="006427CE">
      <w:pPr>
        <w:pStyle w:val="SingleTxtG"/>
        <w:ind w:left="2268"/>
      </w:pPr>
      <w:r w:rsidRPr="00A63A60">
        <w:t>For all measurements, the vehicle shall be driven in a straight line along the test track in such a way that the track of the median longitudinal plane of the vehicle is as close as possible to the line CC'."</w:t>
      </w:r>
    </w:p>
    <w:p w14:paraId="2A75F572" w14:textId="77777777" w:rsidR="006427CE" w:rsidRPr="00A63A60" w:rsidRDefault="006427CE" w:rsidP="006427CE">
      <w:pPr>
        <w:pStyle w:val="SingleTxtG"/>
        <w:keepNext/>
        <w:keepLines/>
      </w:pPr>
      <w:r w:rsidRPr="00A63A60">
        <w:rPr>
          <w:i/>
        </w:rPr>
        <w:lastRenderedPageBreak/>
        <w:t>Paragraph 3.2.3.2.,</w:t>
      </w:r>
      <w:r w:rsidRPr="00A63A60">
        <w:t xml:space="preserve"> amend to read:</w:t>
      </w:r>
    </w:p>
    <w:p w14:paraId="0A55D9DA" w14:textId="52AEEC83" w:rsidR="006427CE" w:rsidRPr="00A63A60" w:rsidRDefault="006427CE" w:rsidP="006427CE">
      <w:pPr>
        <w:pStyle w:val="SingleTxtGFirstline1cmSingleTxtGFirstline1cm"/>
        <w:keepNext/>
        <w:keepLines/>
        <w:tabs>
          <w:tab w:val="left" w:pos="720"/>
        </w:tabs>
        <w:spacing w:before="120" w:after="120" w:line="240" w:lineRule="atLeast"/>
        <w:ind w:left="2268" w:right="1134" w:hanging="1134"/>
        <w:rPr>
          <w:sz w:val="20"/>
          <w:szCs w:val="20"/>
          <w:lang w:val="en-GB"/>
        </w:rPr>
      </w:pPr>
      <w:r w:rsidRPr="00A63A60">
        <w:rPr>
          <w:noProof/>
          <w:lang w:val="en-GB"/>
        </w:rPr>
        <mc:AlternateContent>
          <mc:Choice Requires="wps">
            <w:drawing>
              <wp:anchor distT="0" distB="0" distL="114300" distR="114300" simplePos="0" relativeHeight="251659776" behindDoc="0" locked="0" layoutInCell="1" allowOverlap="1" wp14:anchorId="563E8117" wp14:editId="46EED003">
                <wp:simplePos x="0" y="0"/>
                <wp:positionH relativeFrom="column">
                  <wp:posOffset>0</wp:posOffset>
                </wp:positionH>
                <wp:positionV relativeFrom="paragraph">
                  <wp:posOffset>0</wp:posOffset>
                </wp:positionV>
                <wp:extent cx="635000" cy="635000"/>
                <wp:effectExtent l="0" t="0" r="0" b="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EC9B6" id="_x0000_t202" coordsize="21600,21600" o:spt="202" path="m,l,21600r21600,l21600,xe">
                <v:stroke joinstyle="miter"/>
                <v:path gradientshapeok="t" o:connecttype="rect"/>
              </v:shapetype>
              <v:shape id="Text Box 1"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fnJw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4PH5ycCAABPBAAADgAAAAAAAAAAAAAAAAAuAgAAZHJzL2Uyb0RvYy54bWxQ&#10;SwECLQAUAAYACAAAACEAjqBz5dcAAAAFAQAADwAAAAAAAAAAAAAAAACBBAAAZHJzL2Rvd25yZXYu&#10;eG1sUEsFBgAAAAAEAAQA8wAAAIUFAAAAAA==&#10;">
                <v:stroke joinstyle="round"/>
                <o:lock v:ext="edit" selection="t"/>
              </v:shape>
            </w:pict>
          </mc:Fallback>
        </mc:AlternateContent>
      </w:r>
      <w:r w:rsidRPr="00A63A60">
        <w:rPr>
          <w:sz w:val="20"/>
          <w:szCs w:val="20"/>
          <w:lang w:val="en-GB"/>
        </w:rPr>
        <w:t xml:space="preserve">"3.2.3.2. </w:t>
      </w:r>
      <w:r w:rsidRPr="00A63A60">
        <w:rPr>
          <w:sz w:val="20"/>
          <w:szCs w:val="20"/>
          <w:lang w:val="en-GB"/>
        </w:rPr>
        <w:tab/>
        <w:t xml:space="preserve">Position and preparation of the vehicle </w:t>
      </w:r>
    </w:p>
    <w:p w14:paraId="1A9345F5" w14:textId="77777777" w:rsidR="006427CE" w:rsidRPr="00A63A60" w:rsidRDefault="006427CE" w:rsidP="006427CE">
      <w:pPr>
        <w:pStyle w:val="SingleTxtGFirstline1cmSingleTxtGFirstline1cm"/>
        <w:keepNext/>
        <w:keepLines/>
        <w:tabs>
          <w:tab w:val="left" w:pos="720"/>
        </w:tabs>
        <w:spacing w:before="120" w:after="120" w:line="240" w:lineRule="atLeast"/>
        <w:ind w:left="2268" w:right="1134"/>
        <w:rPr>
          <w:sz w:val="20"/>
          <w:szCs w:val="20"/>
          <w:lang w:val="en-GB"/>
        </w:rPr>
      </w:pPr>
      <w:r w:rsidRPr="00A63A60">
        <w:rPr>
          <w:sz w:val="20"/>
          <w:szCs w:val="20"/>
          <w:lang w:val="en-GB"/>
        </w:rPr>
        <w:t>Before the measurements are started, the engine of the vehicle shall be brought to its normal operating temperature, if it is an internal combustion engine, or to its normal operating condition, if it is a compressed air engine. If the vehicle is equipped with automatic fans, no adjustment shall be made to them during the measurement of the sound level.</w:t>
      </w:r>
    </w:p>
    <w:p w14:paraId="1EEF7F9A" w14:textId="77777777" w:rsidR="006427CE" w:rsidRPr="00A63A60" w:rsidRDefault="006427CE" w:rsidP="006427CE">
      <w:pPr>
        <w:pStyle w:val="SingleTxtG"/>
        <w:ind w:left="2268"/>
      </w:pPr>
      <w:r w:rsidRPr="00A63A60">
        <w:t>While measurements are being made, the gear lever shall be in neutral. If the transmission cannot be disconnected, the drive wheel of the vehicle should be allowed to run under no</w:t>
      </w:r>
      <w:r w:rsidRPr="00A63A60">
        <w:noBreakHyphen/>
        <w:t>load conditions by, for example, placing the vehicle on its stand."</w:t>
      </w:r>
    </w:p>
    <w:p w14:paraId="64FF083E" w14:textId="77777777" w:rsidR="006427CE" w:rsidRPr="00A63A60" w:rsidRDefault="006427CE" w:rsidP="006427CE">
      <w:pPr>
        <w:pStyle w:val="SingleTxtG"/>
      </w:pPr>
      <w:r w:rsidRPr="00A63A60">
        <w:rPr>
          <w:i/>
        </w:rPr>
        <w:t>Paragraph 3.2.3.3.2.2.,</w:t>
      </w:r>
      <w:r w:rsidRPr="00A63A60">
        <w:t xml:space="preserve"> amend to read:</w:t>
      </w:r>
    </w:p>
    <w:p w14:paraId="26EC0F70" w14:textId="77777777" w:rsidR="006427CE" w:rsidRPr="00A63A60" w:rsidRDefault="006427CE" w:rsidP="006427CE">
      <w:pPr>
        <w:pStyle w:val="SingleTxtGFirstline1cmSingleTxtGFirstline1cm"/>
        <w:tabs>
          <w:tab w:val="left" w:pos="720"/>
        </w:tabs>
        <w:spacing w:before="120" w:after="120"/>
        <w:ind w:left="2268" w:right="1134" w:hanging="1134"/>
        <w:rPr>
          <w:bCs/>
          <w:sz w:val="20"/>
          <w:szCs w:val="20"/>
          <w:lang w:val="en-GB"/>
        </w:rPr>
      </w:pPr>
      <w:r w:rsidRPr="00A63A60">
        <w:rPr>
          <w:sz w:val="20"/>
          <w:szCs w:val="20"/>
          <w:lang w:val="en-GB"/>
        </w:rPr>
        <w:t>"3.2.3.3.2.2.</w:t>
      </w:r>
      <w:r w:rsidRPr="00A63A60">
        <w:rPr>
          <w:sz w:val="20"/>
          <w:szCs w:val="20"/>
          <w:lang w:val="en-GB"/>
        </w:rPr>
        <w:tab/>
      </w:r>
      <w:r w:rsidRPr="00A63A60">
        <w:rPr>
          <w:bCs/>
          <w:sz w:val="20"/>
          <w:szCs w:val="20"/>
          <w:lang w:val="en-GB"/>
        </w:rPr>
        <w:t xml:space="preserve">The engine speed shall be gradually increased from idle to the target engine speed and held constant within a tolerance band of ±5 per cent. Then the </w:t>
      </w:r>
      <w:r w:rsidRPr="00A63A60">
        <w:rPr>
          <w:sz w:val="20"/>
          <w:szCs w:val="20"/>
          <w:lang w:val="en-GB"/>
        </w:rPr>
        <w:t>accelerator</w:t>
      </w:r>
      <w:r w:rsidRPr="00A63A60">
        <w:rPr>
          <w:bCs/>
          <w:sz w:val="20"/>
          <w:szCs w:val="20"/>
          <w:lang w:val="en-GB"/>
        </w:rPr>
        <w:t xml:space="preserve"> control shall be rapidly release</w:t>
      </w:r>
      <w:bookmarkStart w:id="3" w:name="_GoBack"/>
      <w:bookmarkEnd w:id="3"/>
      <w:r w:rsidRPr="00A63A60">
        <w:rPr>
          <w:bCs/>
          <w:sz w:val="20"/>
          <w:szCs w:val="20"/>
          <w:lang w:val="en-GB"/>
        </w:rPr>
        <w:t>d and the engine speed shall be returned to idle. The sound pressure level shall be measured during a period consisting of constant engine speed of at least 1 s and throughout the entire deceleration period. The maximum sound level meter reading shall be taken as the test value.</w:t>
      </w:r>
    </w:p>
    <w:p w14:paraId="4918F828" w14:textId="77777777" w:rsidR="006427CE" w:rsidRPr="00A63A60" w:rsidRDefault="006427CE" w:rsidP="006427CE">
      <w:pPr>
        <w:pStyle w:val="SingleTxtG"/>
        <w:ind w:left="2268"/>
      </w:pPr>
      <w:r w:rsidRPr="00A63A60">
        <w:rPr>
          <w:bCs/>
        </w:rPr>
        <w:t>A measurement shall be valid only if the test engine speed did not deviate from the target engine speed by more than the specified tolerance of ±5 per cent for at least 1 s."</w:t>
      </w:r>
    </w:p>
    <w:p w14:paraId="5DF4E069" w14:textId="77777777" w:rsidR="006427CE" w:rsidRPr="00A63A60" w:rsidRDefault="006427CE" w:rsidP="006427CE">
      <w:pPr>
        <w:pStyle w:val="SingleTxtG"/>
      </w:pPr>
      <w:r w:rsidRPr="00A63A60">
        <w:rPr>
          <w:i/>
        </w:rPr>
        <w:t>Paragraph 4.2.,</w:t>
      </w:r>
      <w:r w:rsidRPr="00A63A60">
        <w:t xml:space="preserve"> amend to read:</w:t>
      </w:r>
    </w:p>
    <w:p w14:paraId="1651F9BC" w14:textId="77777777" w:rsidR="006427CE" w:rsidRPr="00A63A60" w:rsidRDefault="006427CE" w:rsidP="006427CE">
      <w:pPr>
        <w:pStyle w:val="SingleTxtG"/>
        <w:ind w:left="2268" w:hanging="1134"/>
      </w:pPr>
      <w:r w:rsidRPr="00A63A60">
        <w:t>"4.2.</w:t>
      </w:r>
      <w:r w:rsidRPr="00A63A60">
        <w:tab/>
        <w:t>In order to facilitate in use compliance test of vehicles, the following information relating to the sound pressure level measurements carried</w:t>
      </w:r>
      <w:r w:rsidRPr="00A63A60">
        <w:rPr>
          <w:b/>
        </w:rPr>
        <w:t xml:space="preserve"> </w:t>
      </w:r>
      <w:r w:rsidRPr="00A63A60">
        <w:t>out in</w:t>
      </w:r>
      <w:r w:rsidRPr="00A63A60">
        <w:rPr>
          <w:b/>
        </w:rPr>
        <w:t xml:space="preserve"> </w:t>
      </w:r>
      <w:r w:rsidRPr="00A63A60">
        <w:t>accordance with paragraph 3.1. of Annex 3 for the vehicle in motion is referred to as in use compliance reference data:</w:t>
      </w:r>
    </w:p>
    <w:p w14:paraId="61E64FC0" w14:textId="77777777" w:rsidR="006427CE" w:rsidRPr="00A63A60" w:rsidRDefault="006427CE" w:rsidP="006427CE">
      <w:pPr>
        <w:pStyle w:val="SingleTxtG"/>
        <w:ind w:left="2835" w:hanging="567"/>
      </w:pPr>
      <w:r w:rsidRPr="00A63A60">
        <w:rPr>
          <w:bCs/>
        </w:rPr>
        <w:t>(a)</w:t>
      </w:r>
      <w:r w:rsidRPr="00A63A60">
        <w:tab/>
        <w:t>Gear (i) or, for vehicles tested with non-locked gear ratios, the position of the gear selector chosen for the test;</w:t>
      </w:r>
    </w:p>
    <w:p w14:paraId="5B8E6A44" w14:textId="77777777" w:rsidR="006427CE" w:rsidRPr="00A63A60" w:rsidRDefault="006427CE" w:rsidP="006427CE">
      <w:pPr>
        <w:pStyle w:val="SingleTxtG"/>
        <w:ind w:left="2835" w:hanging="567"/>
        <w:rPr>
          <w:bCs/>
        </w:rPr>
      </w:pPr>
      <w:r w:rsidRPr="00A63A60">
        <w:rPr>
          <w:bCs/>
        </w:rPr>
        <w:t>(b)</w:t>
      </w:r>
      <w:r w:rsidRPr="00A63A60">
        <w:rPr>
          <w:bCs/>
        </w:rPr>
        <w:tab/>
        <w:t>The vehicle speed v</w:t>
      </w:r>
      <w:r w:rsidRPr="00A63A60">
        <w:rPr>
          <w:bCs/>
          <w:vertAlign w:val="subscript"/>
        </w:rPr>
        <w:t>AA’</w:t>
      </w:r>
      <w:r w:rsidRPr="00A63A60">
        <w:rPr>
          <w:bCs/>
        </w:rPr>
        <w:t xml:space="preserve"> </w:t>
      </w:r>
      <w:r w:rsidRPr="00A63A60">
        <w:t>in km/h</w:t>
      </w:r>
      <w:r w:rsidRPr="00A63A60">
        <w:rPr>
          <w:bCs/>
        </w:rPr>
        <w:t xml:space="preserve"> at the beginning of the maximum speed or acceleration test </w:t>
      </w:r>
      <w:r w:rsidRPr="00A63A60">
        <w:t>with the accelerator control fully engaged</w:t>
      </w:r>
      <w:r w:rsidRPr="00A63A60">
        <w:rPr>
          <w:bCs/>
        </w:rPr>
        <w:t xml:space="preserve"> in gear (i); and</w:t>
      </w:r>
    </w:p>
    <w:p w14:paraId="018F93AA" w14:textId="77777777" w:rsidR="006427CE" w:rsidRPr="00A63A60" w:rsidRDefault="006427CE" w:rsidP="006427CE">
      <w:pPr>
        <w:pStyle w:val="SingleTxtG"/>
        <w:ind w:left="2835" w:hanging="567"/>
        <w:rPr>
          <w:bCs/>
        </w:rPr>
      </w:pPr>
      <w:r w:rsidRPr="00A63A60">
        <w:rPr>
          <w:bCs/>
        </w:rPr>
        <w:t>(c)</w:t>
      </w:r>
      <w:r w:rsidRPr="00A63A60">
        <w:rPr>
          <w:bCs/>
        </w:rPr>
        <w:tab/>
        <w:t>The final test result in dB(A) as determined according to paragraph 3.1.4. of this annex."</w:t>
      </w:r>
    </w:p>
    <w:p w14:paraId="7C2095E1" w14:textId="77777777" w:rsidR="006427CE" w:rsidRPr="00A63A60" w:rsidRDefault="006427CE" w:rsidP="006427CE">
      <w:pPr>
        <w:pStyle w:val="SingleTxtG"/>
      </w:pPr>
      <w:r w:rsidRPr="00A63A60">
        <w:rPr>
          <w:i/>
        </w:rPr>
        <w:t>Paragraph 5.1.4.2.6.,</w:t>
      </w:r>
      <w:r w:rsidRPr="00A63A60">
        <w:t xml:space="preserve"> amend to read:</w:t>
      </w:r>
    </w:p>
    <w:p w14:paraId="0922D0A1" w14:textId="77777777" w:rsidR="006427CE" w:rsidRPr="00A63A60" w:rsidRDefault="006427CE" w:rsidP="006427CE">
      <w:pPr>
        <w:pStyle w:val="SingleTxtG"/>
        <w:ind w:left="2268" w:hanging="1134"/>
      </w:pPr>
      <w:r w:rsidRPr="00A63A60">
        <w:t>"5.1.4.2.6.</w:t>
      </w:r>
      <w:r w:rsidRPr="00A63A60">
        <w:tab/>
        <w:t xml:space="preserve">The power indicated by the dynamometer </w:t>
      </w:r>
      <w:r w:rsidRPr="00A63A60">
        <w:rPr>
          <w:bCs/>
        </w:rPr>
        <w:t>shall</w:t>
      </w:r>
      <w:r w:rsidRPr="00A63A60">
        <w:t xml:space="preserve"> be 50 </w:t>
      </w:r>
      <w:r w:rsidRPr="00A63A60">
        <w:rPr>
          <w:bCs/>
        </w:rPr>
        <w:t>per cent</w:t>
      </w:r>
      <w:r w:rsidRPr="00A63A60">
        <w:t xml:space="preserve"> of the power with the accelerator control fully engaged,</w:t>
      </w:r>
      <w:r w:rsidRPr="00A63A60">
        <w:rPr>
          <w:b/>
        </w:rPr>
        <w:t xml:space="preserve"> </w:t>
      </w:r>
      <w:r w:rsidRPr="00A63A60">
        <w:t xml:space="preserve">measured at 75 </w:t>
      </w:r>
      <w:r w:rsidRPr="00A63A60">
        <w:rPr>
          <w:bCs/>
        </w:rPr>
        <w:t>per cent</w:t>
      </w:r>
      <w:r w:rsidRPr="00A63A60">
        <w:t xml:space="preserve"> of the rated engine speed as defined in paragraph 2.7. of this Regulation."</w:t>
      </w:r>
    </w:p>
    <w:p w14:paraId="17AA611F" w14:textId="77777777" w:rsidR="006427CE" w:rsidRPr="00A63A60" w:rsidRDefault="006427CE" w:rsidP="006427CE">
      <w:pPr>
        <w:pStyle w:val="SingleTxtG"/>
        <w:keepNext/>
        <w:keepLines/>
      </w:pPr>
      <w:r w:rsidRPr="00A63A60">
        <w:rPr>
          <w:i/>
        </w:rPr>
        <w:lastRenderedPageBreak/>
        <w:t>Annex 4,</w:t>
      </w:r>
      <w:r w:rsidRPr="00A63A60">
        <w:t xml:space="preserve"> amend to read:</w:t>
      </w:r>
    </w:p>
    <w:p w14:paraId="7E5C9150" w14:textId="77777777" w:rsidR="006427CE" w:rsidRPr="00A63A60" w:rsidRDefault="006427CE" w:rsidP="006427CE">
      <w:pPr>
        <w:pStyle w:val="HChG"/>
      </w:pPr>
      <w:r w:rsidRPr="00A63A60">
        <w:t>"Annex 4</w:t>
      </w:r>
    </w:p>
    <w:p w14:paraId="403FACF6" w14:textId="77777777" w:rsidR="006427CE" w:rsidRPr="00A63A60" w:rsidRDefault="006427CE" w:rsidP="006427CE">
      <w:pPr>
        <w:pStyle w:val="HChG"/>
      </w:pPr>
      <w:r w:rsidRPr="00A63A60">
        <w:tab/>
      </w:r>
      <w:r w:rsidRPr="00A63A60">
        <w:tab/>
      </w:r>
      <w:r w:rsidRPr="00A63A60">
        <w:rPr>
          <w:rStyle w:val="HChGChar"/>
        </w:rPr>
        <w:t>Maximum sound level limits (new vehicles)</w:t>
      </w:r>
    </w:p>
    <w:tbl>
      <w:tblPr>
        <w:tblW w:w="595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7"/>
        <w:gridCol w:w="3328"/>
      </w:tblGrid>
      <w:tr w:rsidR="006427CE" w:rsidRPr="00A63A60" w14:paraId="3F7E601E" w14:textId="77777777" w:rsidTr="006427CE">
        <w:trPr>
          <w:tblHeader/>
        </w:trPr>
        <w:tc>
          <w:tcPr>
            <w:tcW w:w="2629" w:type="dxa"/>
            <w:tcBorders>
              <w:top w:val="single" w:sz="4" w:space="0" w:color="auto"/>
              <w:left w:val="single" w:sz="4" w:space="0" w:color="auto"/>
              <w:bottom w:val="single" w:sz="12" w:space="0" w:color="auto"/>
              <w:right w:val="single" w:sz="4" w:space="0" w:color="auto"/>
            </w:tcBorders>
            <w:vAlign w:val="bottom"/>
            <w:hideMark/>
          </w:tcPr>
          <w:p w14:paraId="65DB3FCB" w14:textId="77777777" w:rsidR="006427CE" w:rsidRPr="00A63A60" w:rsidRDefault="006427CE">
            <w:pPr>
              <w:keepNext/>
              <w:keepLines/>
              <w:suppressAutoHyphens w:val="0"/>
              <w:spacing w:before="80" w:after="80" w:line="200" w:lineRule="exact"/>
              <w:ind w:left="113" w:right="113"/>
              <w:jc w:val="center"/>
              <w:rPr>
                <w:i/>
                <w:strike/>
                <w:sz w:val="16"/>
              </w:rPr>
            </w:pPr>
            <w:r w:rsidRPr="00A63A60">
              <w:rPr>
                <w:i/>
                <w:sz w:val="16"/>
              </w:rPr>
              <w:t>Maximum design speed in km/h</w:t>
            </w:r>
          </w:p>
        </w:tc>
        <w:tc>
          <w:tcPr>
            <w:tcW w:w="3330" w:type="dxa"/>
            <w:tcBorders>
              <w:top w:val="single" w:sz="4" w:space="0" w:color="auto"/>
              <w:left w:val="single" w:sz="4" w:space="0" w:color="auto"/>
              <w:bottom w:val="single" w:sz="12" w:space="0" w:color="auto"/>
              <w:right w:val="single" w:sz="4" w:space="0" w:color="auto"/>
            </w:tcBorders>
            <w:vAlign w:val="bottom"/>
            <w:hideMark/>
          </w:tcPr>
          <w:p w14:paraId="272B3433" w14:textId="77777777" w:rsidR="006427CE" w:rsidRPr="00A63A60" w:rsidRDefault="006427CE">
            <w:pPr>
              <w:keepNext/>
              <w:keepLines/>
              <w:suppressAutoHyphens w:val="0"/>
              <w:spacing w:before="80" w:after="80" w:line="200" w:lineRule="exact"/>
              <w:ind w:left="113" w:right="113"/>
              <w:jc w:val="center"/>
              <w:rPr>
                <w:i/>
                <w:sz w:val="16"/>
              </w:rPr>
            </w:pPr>
            <w:r w:rsidRPr="00A63A60">
              <w:rPr>
                <w:i/>
                <w:sz w:val="16"/>
              </w:rPr>
              <w:t>Maximum sound level values in dB(A)</w:t>
            </w:r>
          </w:p>
        </w:tc>
      </w:tr>
      <w:tr w:rsidR="006427CE" w:rsidRPr="00A63A60" w14:paraId="21C8A0BA" w14:textId="77777777" w:rsidTr="006427CE">
        <w:tc>
          <w:tcPr>
            <w:tcW w:w="2629" w:type="dxa"/>
            <w:tcBorders>
              <w:top w:val="single" w:sz="12" w:space="0" w:color="auto"/>
              <w:left w:val="single" w:sz="4" w:space="0" w:color="auto"/>
              <w:bottom w:val="single" w:sz="4" w:space="0" w:color="auto"/>
              <w:right w:val="single" w:sz="4" w:space="0" w:color="auto"/>
            </w:tcBorders>
            <w:vAlign w:val="bottom"/>
            <w:hideMark/>
          </w:tcPr>
          <w:p w14:paraId="6E3A45B3" w14:textId="77777777" w:rsidR="006427CE" w:rsidRPr="00A63A60" w:rsidRDefault="006427CE">
            <w:pPr>
              <w:keepNext/>
              <w:keepLines/>
              <w:suppressAutoHyphens w:val="0"/>
              <w:spacing w:before="40" w:after="40" w:line="220" w:lineRule="exact"/>
              <w:ind w:left="113" w:right="113"/>
              <w:jc w:val="center"/>
              <w:rPr>
                <w:sz w:val="18"/>
              </w:rPr>
            </w:pPr>
            <w:r w:rsidRPr="00A63A60">
              <w:rPr>
                <w:sz w:val="18"/>
                <w:u w:val="single"/>
              </w:rPr>
              <w:t>&lt;</w:t>
            </w:r>
            <w:r w:rsidRPr="00A63A60">
              <w:rPr>
                <w:sz w:val="18"/>
              </w:rPr>
              <w:t xml:space="preserve"> 25</w:t>
            </w:r>
          </w:p>
          <w:p w14:paraId="4C90C5F5" w14:textId="77777777" w:rsidR="006427CE" w:rsidRPr="00A63A60" w:rsidRDefault="006427CE">
            <w:pPr>
              <w:keepNext/>
              <w:keepLines/>
              <w:suppressAutoHyphens w:val="0"/>
              <w:spacing w:before="40" w:after="40" w:line="220" w:lineRule="exact"/>
              <w:ind w:left="113" w:right="113"/>
              <w:jc w:val="center"/>
              <w:rPr>
                <w:sz w:val="18"/>
              </w:rPr>
            </w:pPr>
            <w:r w:rsidRPr="00A63A60">
              <w:rPr>
                <w:sz w:val="18"/>
              </w:rPr>
              <w:t>&gt; 25</w:t>
            </w:r>
          </w:p>
        </w:tc>
        <w:tc>
          <w:tcPr>
            <w:tcW w:w="3330" w:type="dxa"/>
            <w:tcBorders>
              <w:top w:val="single" w:sz="12" w:space="0" w:color="auto"/>
              <w:left w:val="single" w:sz="4" w:space="0" w:color="auto"/>
              <w:bottom w:val="single" w:sz="4" w:space="0" w:color="auto"/>
              <w:right w:val="single" w:sz="4" w:space="0" w:color="auto"/>
            </w:tcBorders>
            <w:vAlign w:val="bottom"/>
            <w:hideMark/>
          </w:tcPr>
          <w:p w14:paraId="6907316D" w14:textId="77777777" w:rsidR="006427CE" w:rsidRPr="00A63A60" w:rsidRDefault="006427CE">
            <w:pPr>
              <w:keepNext/>
              <w:keepLines/>
              <w:suppressAutoHyphens w:val="0"/>
              <w:spacing w:before="40" w:after="40" w:line="220" w:lineRule="exact"/>
              <w:ind w:left="113" w:right="113"/>
              <w:jc w:val="center"/>
              <w:rPr>
                <w:sz w:val="18"/>
              </w:rPr>
            </w:pPr>
            <w:r w:rsidRPr="00A63A60">
              <w:rPr>
                <w:sz w:val="18"/>
              </w:rPr>
              <w:t>66</w:t>
            </w:r>
          </w:p>
          <w:p w14:paraId="5400123D" w14:textId="77777777" w:rsidR="006427CE" w:rsidRPr="00A63A60" w:rsidRDefault="006427CE">
            <w:pPr>
              <w:keepNext/>
              <w:keepLines/>
              <w:suppressAutoHyphens w:val="0"/>
              <w:spacing w:before="40" w:after="40" w:line="220" w:lineRule="exact"/>
              <w:ind w:left="113" w:right="113"/>
              <w:jc w:val="center"/>
              <w:rPr>
                <w:sz w:val="18"/>
              </w:rPr>
            </w:pPr>
            <w:r w:rsidRPr="00A63A60">
              <w:rPr>
                <w:sz w:val="18"/>
              </w:rPr>
              <w:t>71</w:t>
            </w:r>
          </w:p>
        </w:tc>
      </w:tr>
      <w:tr w:rsidR="006427CE" w:rsidRPr="00A63A60" w14:paraId="01B74684" w14:textId="77777777" w:rsidTr="006427CE">
        <w:tc>
          <w:tcPr>
            <w:tcW w:w="2629" w:type="dxa"/>
            <w:tcBorders>
              <w:top w:val="single" w:sz="4" w:space="0" w:color="auto"/>
              <w:left w:val="single" w:sz="4" w:space="0" w:color="auto"/>
              <w:bottom w:val="single" w:sz="12" w:space="0" w:color="auto"/>
              <w:right w:val="single" w:sz="4" w:space="0" w:color="auto"/>
            </w:tcBorders>
            <w:vAlign w:val="bottom"/>
            <w:hideMark/>
          </w:tcPr>
          <w:p w14:paraId="28CACEFF" w14:textId="77777777" w:rsidR="006427CE" w:rsidRPr="00A63A60" w:rsidRDefault="006427CE">
            <w:pPr>
              <w:keepNext/>
              <w:keepLines/>
              <w:suppressAutoHyphens w:val="0"/>
              <w:spacing w:before="40" w:after="40" w:line="220" w:lineRule="exact"/>
              <w:ind w:left="113" w:right="113"/>
              <w:jc w:val="center"/>
              <w:rPr>
                <w:sz w:val="18"/>
              </w:rPr>
            </w:pPr>
            <w:r w:rsidRPr="00A63A60">
              <w:rPr>
                <w:sz w:val="17"/>
                <w:szCs w:val="17"/>
              </w:rPr>
              <w:t>Cycles designed to pedal equipped with an auxiliary propulsion, other than electrical, with the primary aim to aid pedalling and output of auxiliary propulsion is cut off at a vehicle speed ≤ 25 km/h</w:t>
            </w:r>
          </w:p>
        </w:tc>
        <w:tc>
          <w:tcPr>
            <w:tcW w:w="3330" w:type="dxa"/>
            <w:tcBorders>
              <w:top w:val="single" w:sz="4" w:space="0" w:color="auto"/>
              <w:left w:val="single" w:sz="4" w:space="0" w:color="auto"/>
              <w:bottom w:val="single" w:sz="12" w:space="0" w:color="auto"/>
              <w:right w:val="single" w:sz="4" w:space="0" w:color="auto"/>
            </w:tcBorders>
            <w:vAlign w:val="center"/>
            <w:hideMark/>
          </w:tcPr>
          <w:p w14:paraId="0773D4CC" w14:textId="77777777" w:rsidR="006427CE" w:rsidRPr="00A63A60" w:rsidRDefault="006427CE">
            <w:pPr>
              <w:keepNext/>
              <w:keepLines/>
              <w:suppressAutoHyphens w:val="0"/>
              <w:spacing w:before="40" w:after="40" w:line="220" w:lineRule="exact"/>
              <w:ind w:left="113" w:right="113"/>
              <w:jc w:val="center"/>
              <w:rPr>
                <w:sz w:val="18"/>
              </w:rPr>
            </w:pPr>
            <w:r w:rsidRPr="00A63A60">
              <w:rPr>
                <w:sz w:val="18"/>
              </w:rPr>
              <w:t>63</w:t>
            </w:r>
          </w:p>
        </w:tc>
      </w:tr>
    </w:tbl>
    <w:p w14:paraId="6F18F677" w14:textId="77777777" w:rsidR="006427CE" w:rsidRPr="00A63A60" w:rsidRDefault="006427CE" w:rsidP="006427CE">
      <w:pPr>
        <w:pStyle w:val="SingleTxtG"/>
        <w:jc w:val="right"/>
      </w:pPr>
      <w:r w:rsidRPr="00A63A60">
        <w:t>"</w:t>
      </w:r>
    </w:p>
    <w:p w14:paraId="2BB41C22" w14:textId="77777777" w:rsidR="006427CE" w:rsidRPr="00A63A60" w:rsidRDefault="006427CE" w:rsidP="006427CE">
      <w:pPr>
        <w:pStyle w:val="SingleTxtG"/>
        <w:spacing w:before="240" w:after="0"/>
        <w:jc w:val="center"/>
        <w:rPr>
          <w:u w:val="single"/>
        </w:rPr>
      </w:pPr>
      <w:r w:rsidRPr="00A63A60">
        <w:rPr>
          <w:rFonts w:eastAsia="Calibri"/>
          <w:u w:val="single"/>
        </w:rPr>
        <w:tab/>
      </w:r>
      <w:r w:rsidRPr="00A63A60">
        <w:rPr>
          <w:rFonts w:eastAsia="Calibri"/>
          <w:u w:val="single"/>
        </w:rPr>
        <w:tab/>
      </w:r>
      <w:r w:rsidRPr="00A63A60">
        <w:rPr>
          <w:rFonts w:eastAsia="Calibri"/>
          <w:u w:val="single"/>
        </w:rPr>
        <w:tab/>
      </w:r>
    </w:p>
    <w:p w14:paraId="2176E430" w14:textId="00FBC844" w:rsidR="0062504E" w:rsidRPr="00A63A60" w:rsidRDefault="0062504E" w:rsidP="006427CE">
      <w:pPr>
        <w:pStyle w:val="HChG"/>
        <w:spacing w:before="320"/>
        <w:ind w:firstLine="0"/>
        <w:rPr>
          <w:b w:val="0"/>
          <w:sz w:val="20"/>
        </w:rPr>
      </w:pPr>
    </w:p>
    <w:bookmarkEnd w:id="2"/>
    <w:sectPr w:rsidR="0062504E" w:rsidRPr="00A63A60" w:rsidSect="006427CE">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B82EBD" w:rsidRDefault="00B82EBD"/>
  </w:endnote>
  <w:endnote w:type="continuationSeparator" w:id="0">
    <w:p w14:paraId="5FDF1A6D" w14:textId="77777777" w:rsidR="00B82EBD" w:rsidRDefault="00B82EBD"/>
  </w:endnote>
  <w:endnote w:type="continuationNotice" w:id="1">
    <w:p w14:paraId="30142910" w14:textId="77777777" w:rsidR="00B82EBD" w:rsidRDefault="00B8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3A89E298" w:rsidR="00B82EBD" w:rsidRPr="00D623A7" w:rsidRDefault="00B82EBD">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832F2">
      <w:rPr>
        <w:b/>
        <w:noProof/>
        <w:sz w:val="18"/>
        <w:szCs w:val="18"/>
      </w:rPr>
      <w:t>34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F6AD27D" w:rsidR="00B82EBD" w:rsidRPr="00776D12" w:rsidRDefault="00B82EBD"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832F2">
      <w:rPr>
        <w:b/>
        <w:noProof/>
        <w:sz w:val="18"/>
        <w:szCs w:val="18"/>
      </w:rPr>
      <w:t>35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B82EBD" w:rsidRPr="000B175B" w:rsidRDefault="00B82EBD" w:rsidP="000B175B">
      <w:pPr>
        <w:tabs>
          <w:tab w:val="right" w:pos="2155"/>
        </w:tabs>
        <w:spacing w:after="80"/>
        <w:ind w:left="680"/>
        <w:rPr>
          <w:u w:val="single"/>
        </w:rPr>
      </w:pPr>
      <w:r>
        <w:rPr>
          <w:u w:val="single"/>
        </w:rPr>
        <w:tab/>
      </w:r>
    </w:p>
  </w:footnote>
  <w:footnote w:type="continuationSeparator" w:id="0">
    <w:p w14:paraId="2A85D0CF" w14:textId="77777777" w:rsidR="00B82EBD" w:rsidRPr="00FC68B7" w:rsidRDefault="00B82EBD" w:rsidP="00FC68B7">
      <w:pPr>
        <w:tabs>
          <w:tab w:val="left" w:pos="2155"/>
        </w:tabs>
        <w:spacing w:after="80"/>
        <w:ind w:left="680"/>
        <w:rPr>
          <w:u w:val="single"/>
        </w:rPr>
      </w:pPr>
      <w:r>
        <w:rPr>
          <w:u w:val="single"/>
        </w:rPr>
        <w:tab/>
      </w:r>
    </w:p>
  </w:footnote>
  <w:footnote w:type="continuationNotice" w:id="1">
    <w:p w14:paraId="55C7DD35" w14:textId="77777777" w:rsidR="00B82EBD" w:rsidRDefault="00B82EBD"/>
  </w:footnote>
  <w:footnote w:id="2">
    <w:p w14:paraId="394DA946" w14:textId="77777777" w:rsidR="00B82EBD" w:rsidRDefault="00B82EBD" w:rsidP="00DA1549">
      <w:pPr>
        <w:pStyle w:val="FootnoteText"/>
      </w:pPr>
      <w:r>
        <w:tab/>
      </w:r>
      <w:r>
        <w:rPr>
          <w:rStyle w:val="FootnoteReference"/>
          <w:sz w:val="20"/>
        </w:rPr>
        <w:t>*</w:t>
      </w:r>
      <w:r>
        <w:rPr>
          <w:sz w:val="20"/>
        </w:rPr>
        <w:tab/>
      </w:r>
      <w:r>
        <w:t>Former titles of the Agreement:</w:t>
      </w:r>
    </w:p>
    <w:p w14:paraId="7363BA8B" w14:textId="77777777" w:rsidR="00B82EBD" w:rsidRDefault="00B82EBD" w:rsidP="00DA1549">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3F857B6" w14:textId="77777777" w:rsidR="00B82EBD" w:rsidRDefault="00B82EBD" w:rsidP="00DA1549">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89E7F24" w:rsidR="00B82EBD" w:rsidRDefault="00B82EBD">
    <w:pPr>
      <w:pStyle w:val="Header"/>
    </w:pPr>
    <w:r w:rsidRPr="00D623A7">
      <w:t>E/ECE/324</w:t>
    </w:r>
    <w:r w:rsidRPr="00841EB5">
      <w:t>/Rev.</w:t>
    </w:r>
    <w:r>
      <w:t>1</w:t>
    </w:r>
    <w:r w:rsidRPr="00841EB5">
      <w:t>/Add.</w:t>
    </w:r>
    <w:r>
      <w:t>62</w:t>
    </w:r>
    <w:r w:rsidRPr="00841EB5">
      <w:t>/Rev.</w:t>
    </w:r>
    <w:r>
      <w:t>1</w:t>
    </w:r>
    <w:r w:rsidRPr="00841EB5">
      <w:t>/Amend.</w:t>
    </w:r>
    <w:r w:rsidR="006427CE">
      <w:t>4</w:t>
    </w:r>
    <w:r>
      <w:br/>
    </w:r>
    <w:r w:rsidRPr="00D623A7">
      <w:t>E/ECE/TRANS/505</w:t>
    </w:r>
    <w:r w:rsidRPr="00841EB5">
      <w:t>/Rev.</w:t>
    </w:r>
    <w:r>
      <w:t>1</w:t>
    </w:r>
    <w:r w:rsidRPr="00841EB5">
      <w:t>/Add.</w:t>
    </w:r>
    <w:r>
      <w:t>62</w:t>
    </w:r>
    <w:r w:rsidRPr="00841EB5">
      <w:t>/Rev.</w:t>
    </w:r>
    <w:r>
      <w:t>1</w:t>
    </w:r>
    <w:r w:rsidRPr="00841EB5">
      <w:t>/Amend.</w:t>
    </w:r>
    <w:r w:rsidR="006427CE">
      <w:t>4</w:t>
    </w:r>
  </w:p>
  <w:p w14:paraId="30CE593D" w14:textId="77777777" w:rsidR="00B82EBD" w:rsidRPr="00BF4A36" w:rsidRDefault="00B82EBD"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D03A6AB" w:rsidR="00B82EBD" w:rsidRDefault="00B82EBD" w:rsidP="00776D12">
    <w:pPr>
      <w:pStyle w:val="Header"/>
      <w:jc w:val="right"/>
    </w:pPr>
    <w:r w:rsidRPr="00D623A7">
      <w:t>E/ECE/324/</w:t>
    </w:r>
    <w:r>
      <w:t>Rev.1/</w:t>
    </w:r>
    <w:r w:rsidRPr="00D623A7">
      <w:t>Add.</w:t>
    </w:r>
    <w:r>
      <w:t>62</w:t>
    </w:r>
    <w:r w:rsidRPr="00D623A7">
      <w:t>/Rev.</w:t>
    </w:r>
    <w:r>
      <w:t>1</w:t>
    </w:r>
    <w:r w:rsidRPr="00D623A7">
      <w:t>/Amend.</w:t>
    </w:r>
    <w:r w:rsidR="006427CE">
      <w:t>4</w:t>
    </w:r>
    <w:r>
      <w:br/>
    </w:r>
    <w:r w:rsidRPr="00D623A7">
      <w:t>E/ECE/TRANS/505/</w:t>
    </w:r>
    <w:r>
      <w:t>Rev.1/</w:t>
    </w:r>
    <w:r w:rsidRPr="00D623A7">
      <w:t>Add.</w:t>
    </w:r>
    <w:r>
      <w:t>62</w:t>
    </w:r>
    <w:r w:rsidRPr="00D623A7">
      <w:t>/Rev.</w:t>
    </w:r>
    <w:r>
      <w:t>1</w:t>
    </w:r>
    <w:r w:rsidRPr="00D623A7">
      <w:t>/Amend.</w:t>
    </w:r>
    <w:r w:rsidR="006427CE">
      <w:t>4</w:t>
    </w:r>
  </w:p>
  <w:p w14:paraId="4823CE24" w14:textId="77777777" w:rsidR="00B82EBD" w:rsidRPr="00BF4A36" w:rsidRDefault="00B82EBD"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B82EBD" w:rsidRDefault="00B82EBD"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50F6B"/>
    <w:rsid w:val="00072C8C"/>
    <w:rsid w:val="00086287"/>
    <w:rsid w:val="000931C0"/>
    <w:rsid w:val="000B175B"/>
    <w:rsid w:val="000B3A0F"/>
    <w:rsid w:val="000D3A4F"/>
    <w:rsid w:val="000E0415"/>
    <w:rsid w:val="000E6B57"/>
    <w:rsid w:val="000F4AE5"/>
    <w:rsid w:val="000F61BE"/>
    <w:rsid w:val="001220B8"/>
    <w:rsid w:val="00134B40"/>
    <w:rsid w:val="001352D9"/>
    <w:rsid w:val="00165E82"/>
    <w:rsid w:val="001B4B04"/>
    <w:rsid w:val="001C6663"/>
    <w:rsid w:val="001C7895"/>
    <w:rsid w:val="001D26DF"/>
    <w:rsid w:val="001E4933"/>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87D7D"/>
    <w:rsid w:val="004A41CA"/>
    <w:rsid w:val="004E3FEB"/>
    <w:rsid w:val="00503228"/>
    <w:rsid w:val="00505384"/>
    <w:rsid w:val="005420F2"/>
    <w:rsid w:val="0054561B"/>
    <w:rsid w:val="00552D0E"/>
    <w:rsid w:val="00582B38"/>
    <w:rsid w:val="005B3DB3"/>
    <w:rsid w:val="005E1409"/>
    <w:rsid w:val="005F676A"/>
    <w:rsid w:val="00611FC4"/>
    <w:rsid w:val="006176FB"/>
    <w:rsid w:val="0062504E"/>
    <w:rsid w:val="00627ED0"/>
    <w:rsid w:val="00640B26"/>
    <w:rsid w:val="006427CE"/>
    <w:rsid w:val="0064636E"/>
    <w:rsid w:val="00665595"/>
    <w:rsid w:val="00667892"/>
    <w:rsid w:val="0069341E"/>
    <w:rsid w:val="00694209"/>
    <w:rsid w:val="006A67EF"/>
    <w:rsid w:val="006A7392"/>
    <w:rsid w:val="006B6DD3"/>
    <w:rsid w:val="006E564B"/>
    <w:rsid w:val="00713BD8"/>
    <w:rsid w:val="0072632A"/>
    <w:rsid w:val="00743CD6"/>
    <w:rsid w:val="00750602"/>
    <w:rsid w:val="00776D12"/>
    <w:rsid w:val="007832F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63CBA"/>
    <w:rsid w:val="00974A8D"/>
    <w:rsid w:val="00991261"/>
    <w:rsid w:val="009952F1"/>
    <w:rsid w:val="009C2745"/>
    <w:rsid w:val="009F015A"/>
    <w:rsid w:val="009F3A17"/>
    <w:rsid w:val="00A055E3"/>
    <w:rsid w:val="00A1427D"/>
    <w:rsid w:val="00A41529"/>
    <w:rsid w:val="00A569D6"/>
    <w:rsid w:val="00A63A60"/>
    <w:rsid w:val="00A72F22"/>
    <w:rsid w:val="00A748A6"/>
    <w:rsid w:val="00A85956"/>
    <w:rsid w:val="00A879A4"/>
    <w:rsid w:val="00A932D8"/>
    <w:rsid w:val="00B178D5"/>
    <w:rsid w:val="00B25212"/>
    <w:rsid w:val="00B30179"/>
    <w:rsid w:val="00B32121"/>
    <w:rsid w:val="00B33EC0"/>
    <w:rsid w:val="00B701B3"/>
    <w:rsid w:val="00B81E12"/>
    <w:rsid w:val="00B82EBD"/>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CE7"/>
    <w:rsid w:val="00CE4A8F"/>
    <w:rsid w:val="00CE5E33"/>
    <w:rsid w:val="00D2031B"/>
    <w:rsid w:val="00D25FE2"/>
    <w:rsid w:val="00D317BB"/>
    <w:rsid w:val="00D43252"/>
    <w:rsid w:val="00D5540C"/>
    <w:rsid w:val="00D623A7"/>
    <w:rsid w:val="00D6614F"/>
    <w:rsid w:val="00D978C6"/>
    <w:rsid w:val="00DA1549"/>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F53EDA"/>
    <w:rsid w:val="00F55704"/>
    <w:rsid w:val="00F574F7"/>
    <w:rsid w:val="00F67B72"/>
    <w:rsid w:val="00F7753D"/>
    <w:rsid w:val="00F85F34"/>
    <w:rsid w:val="00FA06F7"/>
    <w:rsid w:val="00FA3770"/>
    <w:rsid w:val="00FB171A"/>
    <w:rsid w:val="00FC5D5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character" w:customStyle="1" w:styleId="FootnoteTextChar1">
    <w:name w:val="Footnote Text Char1"/>
    <w:aliases w:val="5_G Char1,PP Char1"/>
    <w:uiPriority w:val="99"/>
    <w:locked/>
    <w:rsid w:val="00DA1549"/>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3484">
      <w:bodyDiv w:val="1"/>
      <w:marLeft w:val="0"/>
      <w:marRight w:val="0"/>
      <w:marTop w:val="0"/>
      <w:marBottom w:val="0"/>
      <w:divBdr>
        <w:top w:val="none" w:sz="0" w:space="0" w:color="auto"/>
        <w:left w:val="none" w:sz="0" w:space="0" w:color="auto"/>
        <w:bottom w:val="none" w:sz="0" w:space="0" w:color="auto"/>
        <w:right w:val="none" w:sz="0" w:space="0" w:color="auto"/>
      </w:divBdr>
    </w:div>
    <w:div w:id="15923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C8C3-A885-47FE-852D-9C1CFD8E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0</TotalTime>
  <Pages>4</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3</cp:revision>
  <cp:lastPrinted>2017-12-06T10:12:00Z</cp:lastPrinted>
  <dcterms:created xsi:type="dcterms:W3CDTF">2019-01-16T13:10:00Z</dcterms:created>
  <dcterms:modified xsi:type="dcterms:W3CDTF">2019-01-16T13:10:00Z</dcterms:modified>
</cp:coreProperties>
</file>