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8D7632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Pr="008C1A9B" w:rsidRDefault="002D5AAC" w:rsidP="00900A7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:rsidR="00900A7F" w:rsidRPr="00900A7F" w:rsidRDefault="00900A7F" w:rsidP="00900A7F">
            <w:pPr>
              <w:jc w:val="right"/>
              <w:rPr>
                <w:lang w:val="en-US"/>
              </w:rPr>
            </w:pPr>
            <w:r w:rsidRPr="00900A7F">
              <w:rPr>
                <w:sz w:val="40"/>
                <w:lang w:val="en-US"/>
              </w:rPr>
              <w:t>E</w:t>
            </w:r>
            <w:r w:rsidRPr="00900A7F">
              <w:rPr>
                <w:lang w:val="en-US"/>
              </w:rPr>
              <w:t>/ECE/324/Rev.1/Add.53/Rev.3/Amend.4</w:t>
            </w:r>
            <w:r w:rsidRPr="00900A7F">
              <w:rPr>
                <w:rFonts w:cs="Times New Roman"/>
                <w:lang w:val="en-US"/>
              </w:rPr>
              <w:t>−</w:t>
            </w:r>
            <w:r w:rsidRPr="00900A7F">
              <w:rPr>
                <w:sz w:val="40"/>
                <w:lang w:val="en-US"/>
              </w:rPr>
              <w:t>E</w:t>
            </w:r>
            <w:r w:rsidRPr="00900A7F">
              <w:rPr>
                <w:lang w:val="en-US"/>
              </w:rPr>
              <w:t>/ECE/TRANS/505/Rev.1/Add.53/Rev.3/Amend.4</w:t>
            </w:r>
          </w:p>
        </w:tc>
      </w:tr>
      <w:tr w:rsidR="002D5AAC" w:rsidRPr="009D084C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2D5AAC" w:rsidRPr="00900A7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Pr="00900A7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D5AAC" w:rsidP="002A7B4A">
            <w:pPr>
              <w:spacing w:before="240"/>
              <w:rPr>
                <w:szCs w:val="20"/>
                <w:lang w:val="en-US"/>
              </w:rPr>
            </w:pPr>
          </w:p>
          <w:p w:rsidR="00900A7F" w:rsidRDefault="00900A7F" w:rsidP="002A7B4A">
            <w:pPr>
              <w:spacing w:before="240"/>
              <w:rPr>
                <w:szCs w:val="20"/>
                <w:lang w:val="en-US"/>
              </w:rPr>
            </w:pPr>
          </w:p>
          <w:p w:rsidR="00900A7F" w:rsidRDefault="00900A7F" w:rsidP="00900A7F">
            <w:pPr>
              <w:spacing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26 April 2018</w:t>
            </w:r>
          </w:p>
          <w:p w:rsidR="00900A7F" w:rsidRPr="009D084C" w:rsidRDefault="00900A7F" w:rsidP="00900A7F">
            <w:pPr>
              <w:spacing w:line="240" w:lineRule="exact"/>
              <w:rPr>
                <w:szCs w:val="20"/>
                <w:lang w:val="en-US"/>
              </w:rPr>
            </w:pPr>
          </w:p>
        </w:tc>
      </w:tr>
    </w:tbl>
    <w:p w:rsidR="00900A7F" w:rsidRPr="00900A7F" w:rsidRDefault="00900A7F" w:rsidP="00900A7F">
      <w:pPr>
        <w:pStyle w:val="HChGR"/>
        <w:spacing w:before="240" w:after="120"/>
      </w:pPr>
      <w:r>
        <w:tab/>
      </w:r>
      <w:r>
        <w:tab/>
      </w:r>
      <w:r w:rsidRPr="00900A7F">
        <w:tab/>
        <w:t>Соглашение</w:t>
      </w:r>
      <w:bookmarkStart w:id="1" w:name="_Toc340666199"/>
      <w:bookmarkStart w:id="2" w:name="_Toc340745062"/>
      <w:bookmarkEnd w:id="1"/>
      <w:bookmarkEnd w:id="2"/>
    </w:p>
    <w:p w:rsidR="00900A7F" w:rsidRPr="00900A7F" w:rsidRDefault="00900A7F" w:rsidP="00900A7F">
      <w:pPr>
        <w:pStyle w:val="H1GR"/>
        <w:spacing w:before="120"/>
      </w:pPr>
      <w:r w:rsidRPr="00900A7F">
        <w:tab/>
      </w:r>
      <w:r w:rsidRPr="00900A7F">
        <w:tab/>
      </w:r>
      <w:r w:rsidRPr="00900A7F">
        <w:tab/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900A7F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900A7F" w:rsidRPr="00900A7F" w:rsidRDefault="00900A7F" w:rsidP="00900A7F">
      <w:pPr>
        <w:pStyle w:val="SingleTxtGR"/>
      </w:pPr>
      <w:r w:rsidRPr="00900A7F">
        <w:t>(Пересмотр 3, включающий поправки, вступившие в силу 14 сентября 2017 года)</w:t>
      </w:r>
    </w:p>
    <w:p w:rsidR="00900A7F" w:rsidRPr="00900A7F" w:rsidRDefault="00900A7F" w:rsidP="00900A7F">
      <w:pPr>
        <w:pStyle w:val="SingleTxtGR"/>
        <w:spacing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0A7F" w:rsidRPr="00900A7F" w:rsidRDefault="00900A7F" w:rsidP="00900A7F">
      <w:pPr>
        <w:pStyle w:val="H1GR"/>
        <w:spacing w:before="240" w:after="120"/>
      </w:pPr>
      <w:r w:rsidRPr="00900A7F">
        <w:tab/>
      </w:r>
      <w:r w:rsidRPr="00900A7F">
        <w:tab/>
        <w:t>Добавление 53 – Правила № 54 ООН</w:t>
      </w:r>
    </w:p>
    <w:p w:rsidR="00900A7F" w:rsidRPr="00900A7F" w:rsidRDefault="00900A7F" w:rsidP="00900A7F">
      <w:pPr>
        <w:pStyle w:val="H1GR"/>
        <w:spacing w:before="120"/>
      </w:pPr>
      <w:r w:rsidRPr="00900A7F">
        <w:tab/>
      </w:r>
      <w:r w:rsidRPr="00900A7F">
        <w:tab/>
        <w:t>Пересмотр 3 – Поправка 4</w:t>
      </w:r>
    </w:p>
    <w:p w:rsidR="00900A7F" w:rsidRPr="00900A7F" w:rsidRDefault="00900A7F" w:rsidP="00900A7F">
      <w:pPr>
        <w:pStyle w:val="SingleTxtGR"/>
      </w:pPr>
      <w:r w:rsidRPr="00900A7F">
        <w:t>Дополнение 22 к первоначальному варианту Правил</w:t>
      </w:r>
      <w:r>
        <w:t xml:space="preserve"> − Дата вступления в силу: 10 </w:t>
      </w:r>
      <w:r w:rsidRPr="00900A7F">
        <w:t>февраля 2018 года</w:t>
      </w:r>
    </w:p>
    <w:p w:rsidR="00900A7F" w:rsidRPr="00900A7F" w:rsidRDefault="00900A7F" w:rsidP="00900A7F">
      <w:pPr>
        <w:pStyle w:val="H1GR"/>
        <w:spacing w:before="120"/>
      </w:pPr>
      <w:r w:rsidRPr="00900A7F">
        <w:tab/>
      </w:r>
      <w:r w:rsidRPr="00900A7F">
        <w:tab/>
        <w:t>Единообразные предписания, касающиеся официального утверждения пневматических шин транспортных средств неиндивидуального пользования и их прицепов</w:t>
      </w:r>
    </w:p>
    <w:p w:rsidR="00900A7F" w:rsidRPr="00900A7F" w:rsidRDefault="00900A7F" w:rsidP="00900A7F">
      <w:pPr>
        <w:pStyle w:val="SingleTxtGR"/>
      </w:pPr>
      <w:r w:rsidRPr="00900A7F">
        <w:t>Настоящий документ опубликован исключительно в информационных целях. Аутентичным и юридически обязательным текстом является документ: ECE/TRANS/WP.29/2017/68.</w:t>
      </w:r>
    </w:p>
    <w:p w:rsidR="00900A7F" w:rsidRPr="00900A7F" w:rsidRDefault="00900A7F" w:rsidP="00900A7F">
      <w:pPr>
        <w:pStyle w:val="SingleTxtGR"/>
        <w:spacing w:after="0"/>
        <w:jc w:val="center"/>
        <w:rPr>
          <w:u w:val="single"/>
        </w:rPr>
      </w:pPr>
      <w:r w:rsidRPr="00900A7F">
        <w:rPr>
          <w:noProof/>
          <w:lang w:eastAsia="ru-RU"/>
        </w:rPr>
        <w:drawing>
          <wp:anchor distT="0" distB="137160" distL="114300" distR="114300" simplePos="0" relativeHeight="251659264" behindDoc="0" locked="0" layoutInCell="1" allowOverlap="1" wp14:anchorId="5178F2FD" wp14:editId="280EAEF3">
            <wp:simplePos x="0" y="0"/>
            <wp:positionH relativeFrom="column">
              <wp:posOffset>2540000</wp:posOffset>
            </wp:positionH>
            <wp:positionV relativeFrom="paragraph">
              <wp:posOffset>177905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00A7F" w:rsidRDefault="00900A7F" w:rsidP="00900A7F">
      <w:pPr>
        <w:pStyle w:val="SingleTxtGR"/>
        <w:spacing w:after="0" w:line="200" w:lineRule="exact"/>
        <w:jc w:val="center"/>
      </w:pPr>
      <w:r w:rsidRPr="00900A7F">
        <w:rPr>
          <w:b/>
          <w:bCs/>
        </w:rPr>
        <w:lastRenderedPageBreak/>
        <w:t>ОРГАНИЗАЦИЯ ОБЪЕДИНЕННЫХ НАЦИЙ</w:t>
      </w:r>
      <w:r>
        <w:br w:type="page"/>
      </w:r>
    </w:p>
    <w:p w:rsidR="00900A7F" w:rsidRPr="00E70EFB" w:rsidRDefault="00900A7F" w:rsidP="00900A7F">
      <w:pPr>
        <w:pStyle w:val="SingleTxtGR"/>
      </w:pPr>
      <w:r w:rsidRPr="008117EE">
        <w:rPr>
          <w:i/>
          <w:iCs/>
        </w:rPr>
        <w:lastRenderedPageBreak/>
        <w:t>Номер пункта 2.17.1.3.1</w:t>
      </w:r>
      <w:r>
        <w:t xml:space="preserve"> исправить на 2.20.1.3.1.</w:t>
      </w:r>
    </w:p>
    <w:p w:rsidR="00900A7F" w:rsidRPr="00E70EFB" w:rsidRDefault="00900A7F" w:rsidP="00900A7F">
      <w:pPr>
        <w:pStyle w:val="SingleTxtGR"/>
      </w:pPr>
      <w:r w:rsidRPr="008117EE">
        <w:rPr>
          <w:i/>
          <w:iCs/>
        </w:rPr>
        <w:t>Пункт 3.1.5</w:t>
      </w:r>
      <w:r>
        <w:t xml:space="preserve"> изменить следующим образом:</w:t>
      </w:r>
    </w:p>
    <w:p w:rsidR="00900A7F" w:rsidRPr="00E70EFB" w:rsidRDefault="00900A7F" w:rsidP="00900A7F">
      <w:pPr>
        <w:pStyle w:val="SingleTxtGR"/>
        <w:ind w:left="2268" w:hanging="1134"/>
      </w:pPr>
      <w:r>
        <w:t>«3.1.5</w:t>
      </w:r>
      <w:r w:rsidRPr="00720DFA">
        <w:tab/>
      </w:r>
      <w:r>
        <w:tab/>
        <w:t>надпись M+S, M.S или M&amp;S, если шина относится к категории использования "зимняя шина" или если шина относится к категории использования "шина специального назначения", когда изготовитель шины заявляет в пункте 4.1.3, что она соответствует также определению, приведенному в пункте 2.5.2».</w:t>
      </w:r>
    </w:p>
    <w:p w:rsidR="00900A7F" w:rsidRPr="00E70EFB" w:rsidRDefault="00900A7F" w:rsidP="00900A7F">
      <w:pPr>
        <w:pStyle w:val="SingleTxtGR"/>
      </w:pPr>
      <w:r w:rsidRPr="008117EE">
        <w:rPr>
          <w:i/>
          <w:iCs/>
        </w:rPr>
        <w:t>Пункт 3.1.10</w:t>
      </w:r>
      <w:r>
        <w:t xml:space="preserve"> изменить следующим образом (исключить ссылку на сноску 5):</w:t>
      </w:r>
    </w:p>
    <w:p w:rsidR="00900A7F" w:rsidRPr="00E70EFB" w:rsidRDefault="00900A7F" w:rsidP="00900A7F">
      <w:pPr>
        <w:pStyle w:val="SingleTxtGR"/>
        <w:ind w:left="2268" w:hanging="1134"/>
        <w:rPr>
          <w:b/>
        </w:rPr>
      </w:pPr>
      <w:r>
        <w:t>«3.1.10</w:t>
      </w:r>
      <w:r>
        <w:tab/>
        <w:t>указание давления накачки, используемого при испытаниях на прочность в зависимости от нагрузки/скорости, при помощи индекса "PSI", который разъясняется в добавлении 2 к приложению 7. Однако эта маркировка, которая может наноситься только на одной боковине, обязательна для всех шин, представляемых на официальное утверждение, только по истечении двух лет после даты вступления в силу настоящих Правил».</w:t>
      </w:r>
    </w:p>
    <w:p w:rsidR="00900A7F" w:rsidRPr="00D713FE" w:rsidRDefault="00900A7F" w:rsidP="00900A7F">
      <w:pPr>
        <w:pStyle w:val="SingleTxtGR"/>
        <w:rPr>
          <w:i/>
        </w:rPr>
      </w:pPr>
      <w:r w:rsidRPr="008117EE">
        <w:rPr>
          <w:i/>
          <w:iCs/>
        </w:rPr>
        <w:t xml:space="preserve">Пункт 6.1.5.3.3 </w:t>
      </w:r>
      <w:r>
        <w:t>изменить следующим образом:</w:t>
      </w:r>
    </w:p>
    <w:p w:rsidR="00900A7F" w:rsidRPr="00D713FE" w:rsidRDefault="00900A7F" w:rsidP="00900A7F">
      <w:pPr>
        <w:pStyle w:val="SingleTxtGR"/>
        <w:ind w:left="2268" w:hanging="1134"/>
      </w:pPr>
      <w:r>
        <w:t>«6.1.5.3.3</w:t>
      </w:r>
      <w:r>
        <w:tab/>
        <w:t>в случае зимних шин категории использования "зимняя шина" наружный диаметр не должен превышать следующее значение:</w:t>
      </w:r>
    </w:p>
    <w:p w:rsidR="00900A7F" w:rsidRPr="00E70EFB" w:rsidRDefault="00900A7F" w:rsidP="00900A7F">
      <w:pPr>
        <w:pStyle w:val="SingleTxtGR"/>
        <w:ind w:left="1701"/>
      </w:pPr>
      <w:r>
        <w:tab/>
        <w:t>D</w:t>
      </w:r>
      <w:r w:rsidRPr="008117EE">
        <w:rPr>
          <w:vertAlign w:val="subscript"/>
        </w:rPr>
        <w:t>max,snow</w:t>
      </w:r>
      <w:r>
        <w:t xml:space="preserve"> = 1,01 • D</w:t>
      </w:r>
      <w:r w:rsidRPr="008117EE">
        <w:rPr>
          <w:vertAlign w:val="subscript"/>
        </w:rPr>
        <w:t>max</w:t>
      </w:r>
      <w:r>
        <w:t>, округленное до целого мм,</w:t>
      </w:r>
    </w:p>
    <w:p w:rsidR="00900A7F" w:rsidRPr="00E70EFB" w:rsidRDefault="00A92720" w:rsidP="00900A7F">
      <w:pPr>
        <w:pStyle w:val="SingleTxtGR"/>
        <w:ind w:left="2268" w:hanging="567"/>
      </w:pPr>
      <w:r>
        <w:tab/>
      </w:r>
      <w:r w:rsidR="00900A7F">
        <w:tab/>
        <w:t>где D</w:t>
      </w:r>
      <w:r w:rsidR="00900A7F" w:rsidRPr="008117EE">
        <w:rPr>
          <w:vertAlign w:val="subscript"/>
        </w:rPr>
        <w:t>max</w:t>
      </w:r>
      <w:r w:rsidR="00900A7F">
        <w:t xml:space="preserve"> − максимальный наружный диаметр, установленный в соответствии с вышеуказанным».</w:t>
      </w:r>
    </w:p>
    <w:p w:rsidR="00900A7F" w:rsidRPr="00D713FE" w:rsidRDefault="00900A7F" w:rsidP="00900A7F">
      <w:pPr>
        <w:pStyle w:val="SingleTxtGR"/>
      </w:pPr>
      <w:r w:rsidRPr="008117EE">
        <w:rPr>
          <w:i/>
          <w:iCs/>
        </w:rPr>
        <w:t>Пункт 11</w:t>
      </w:r>
      <w:r>
        <w:t xml:space="preserve"> изменить следующим образом:</w:t>
      </w:r>
    </w:p>
    <w:p w:rsidR="00900A7F" w:rsidRPr="00100C40" w:rsidRDefault="00900A7F" w:rsidP="00900A7F">
      <w:pPr>
        <w:pStyle w:val="HChGR"/>
        <w:tabs>
          <w:tab w:val="left" w:pos="1134"/>
        </w:tabs>
        <w:ind w:left="2268"/>
        <w:rPr>
          <w:b w:val="0"/>
          <w:sz w:val="20"/>
        </w:rPr>
      </w:pPr>
      <w:r w:rsidRPr="00100C40">
        <w:rPr>
          <w:b w:val="0"/>
          <w:sz w:val="20"/>
        </w:rPr>
        <w:t>«</w:t>
      </w:r>
      <w:r>
        <w:t>11.</w:t>
      </w:r>
      <w:r>
        <w:tab/>
        <w:t>Названия и адреса технических служб, уполномоченных проводить испытания для</w:t>
      </w:r>
      <w:r>
        <w:rPr>
          <w:lang w:val="en-US"/>
        </w:rPr>
        <w:t> </w:t>
      </w:r>
      <w:r>
        <w:t>официального утверждения, испытательных лабораторий и органов по</w:t>
      </w:r>
      <w:r>
        <w:rPr>
          <w:lang w:val="en-US"/>
        </w:rPr>
        <w:t> </w:t>
      </w:r>
      <w:r>
        <w:t>официальному утверждению типа</w:t>
      </w:r>
      <w:r w:rsidRPr="00100C40">
        <w:rPr>
          <w:b w:val="0"/>
          <w:sz w:val="20"/>
        </w:rPr>
        <w:t>»</w:t>
      </w:r>
      <w:bookmarkStart w:id="3" w:name="A0_S11_"/>
      <w:bookmarkEnd w:id="3"/>
    </w:p>
    <w:p w:rsidR="00900A7F" w:rsidRPr="00E70EFB" w:rsidRDefault="00900A7F" w:rsidP="00900A7F">
      <w:pPr>
        <w:pStyle w:val="SingleTxtGR"/>
      </w:pPr>
      <w:r w:rsidRPr="008117EE">
        <w:rPr>
          <w:i/>
          <w:iCs/>
        </w:rPr>
        <w:t>Добавление 1, примечание 1</w:t>
      </w:r>
      <w:r>
        <w:t xml:space="preserve"> изменить следующим образом:</w:t>
      </w:r>
    </w:p>
    <w:p w:rsidR="00900A7F" w:rsidRDefault="00900A7F" w:rsidP="00EF6DBE">
      <w:pPr>
        <w:pStyle w:val="HChGR"/>
      </w:pPr>
      <w:bookmarkStart w:id="4" w:name="_Toc340666257"/>
      <w:bookmarkStart w:id="5" w:name="_Toc340745119"/>
      <w:r>
        <w:tab/>
      </w:r>
      <w:r>
        <w:tab/>
      </w:r>
      <w:r w:rsidRPr="00100C40">
        <w:rPr>
          <w:b w:val="0"/>
          <w:sz w:val="20"/>
        </w:rPr>
        <w:t>«</w:t>
      </w:r>
      <w:r>
        <w:t>Программа испытания на прочность</w:t>
      </w:r>
      <w:bookmarkEnd w:id="4"/>
      <w:bookmarkEnd w:id="5"/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208"/>
        <w:gridCol w:w="1205"/>
        <w:gridCol w:w="1207"/>
        <w:gridCol w:w="1430"/>
        <w:gridCol w:w="680"/>
        <w:gridCol w:w="820"/>
        <w:gridCol w:w="820"/>
      </w:tblGrid>
      <w:tr w:rsidR="00900A7F" w:rsidRPr="00900A7F" w:rsidTr="00655EBC">
        <w:trPr>
          <w:trHeight w:val="63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A7F" w:rsidRPr="00812E9C" w:rsidRDefault="00900A7F" w:rsidP="00655EBC">
            <w:pPr>
              <w:spacing w:before="80" w:after="80" w:line="200" w:lineRule="exact"/>
              <w:rPr>
                <w:i/>
                <w:sz w:val="16"/>
              </w:rPr>
            </w:pPr>
            <w:r w:rsidRPr="00812E9C">
              <w:rPr>
                <w:i/>
                <w:sz w:val="16"/>
              </w:rPr>
              <w:t xml:space="preserve">Индекс </w:t>
            </w:r>
            <w:r w:rsidRPr="00C15DE0">
              <w:rPr>
                <w:i/>
                <w:sz w:val="16"/>
              </w:rPr>
              <w:br/>
            </w:r>
            <w:r w:rsidRPr="00812E9C">
              <w:rPr>
                <w:i/>
                <w:sz w:val="16"/>
              </w:rPr>
              <w:t>нагрузки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A7F" w:rsidRPr="00812E9C" w:rsidRDefault="00900A7F" w:rsidP="00655EB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12E9C">
              <w:rPr>
                <w:i/>
                <w:sz w:val="16"/>
              </w:rPr>
              <w:t>Обозначение категории скорости шины</w:t>
            </w:r>
          </w:p>
        </w:tc>
        <w:tc>
          <w:tcPr>
            <w:tcW w:w="2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A7F" w:rsidRPr="00812E9C" w:rsidRDefault="00900A7F" w:rsidP="00655EBC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12E9C">
              <w:rPr>
                <w:i/>
                <w:sz w:val="16"/>
              </w:rPr>
              <w:t xml:space="preserve">Скорость испытательного </w:t>
            </w:r>
            <w:r w:rsidRPr="00812E9C">
              <w:rPr>
                <w:i/>
                <w:sz w:val="16"/>
              </w:rPr>
              <w:br/>
              <w:t>барабана</w:t>
            </w:r>
          </w:p>
        </w:tc>
        <w:tc>
          <w:tcPr>
            <w:tcW w:w="2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A7F" w:rsidRPr="00812E9C" w:rsidRDefault="00900A7F" w:rsidP="00655EBC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>
              <w:rPr>
                <w:i/>
                <w:sz w:val="16"/>
              </w:rPr>
              <w:t>Нагрузка, прилагаемая к</w:t>
            </w:r>
            <w:r>
              <w:rPr>
                <w:i/>
                <w:sz w:val="16"/>
                <w:lang w:val="en-US"/>
              </w:rPr>
              <w:t> </w:t>
            </w:r>
            <w:r w:rsidRPr="00812E9C">
              <w:rPr>
                <w:i/>
                <w:sz w:val="16"/>
              </w:rPr>
              <w:t xml:space="preserve">маховику, в % от нагрузки, соответствующей </w:t>
            </w:r>
            <w:r w:rsidRPr="00812E9C">
              <w:rPr>
                <w:i/>
                <w:sz w:val="16"/>
              </w:rPr>
              <w:br/>
              <w:t>индексу нагрузки</w:t>
            </w:r>
          </w:p>
        </w:tc>
      </w:tr>
      <w:tr w:rsidR="00900A7F" w:rsidRPr="00812E9C" w:rsidTr="00655EBC">
        <w:trPr>
          <w:trHeight w:val="49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0A7F" w:rsidRPr="00812E9C" w:rsidRDefault="00900A7F" w:rsidP="00655EBC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0A7F" w:rsidRPr="00812E9C" w:rsidRDefault="00900A7F" w:rsidP="00655EB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0A7F" w:rsidRPr="00812E9C" w:rsidRDefault="00900A7F" w:rsidP="00655EB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12E9C">
              <w:rPr>
                <w:i/>
                <w:sz w:val="16"/>
              </w:rPr>
              <w:t>Радиальная конструкция км/ч</w:t>
            </w:r>
            <w:r w:rsidRPr="00837488">
              <w:rPr>
                <w:i/>
                <w:sz w:val="16"/>
                <w:vertAlign w:val="superscript"/>
                <w:lang w:val="en-US"/>
              </w:rPr>
              <w:t>–</w:t>
            </w:r>
            <w:r w:rsidRPr="00837488">
              <w:rPr>
                <w:i/>
                <w:sz w:val="16"/>
                <w:vertAlign w:val="superscript"/>
              </w:rPr>
              <w:t>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0A7F" w:rsidRPr="00812E9C" w:rsidRDefault="00900A7F" w:rsidP="00655EB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12E9C">
              <w:rPr>
                <w:i/>
                <w:sz w:val="16"/>
              </w:rPr>
              <w:t xml:space="preserve">Диагональная (диагонально-переплетенная) конструкция </w:t>
            </w:r>
            <w:r w:rsidRPr="0033278E">
              <w:rPr>
                <w:i/>
                <w:sz w:val="16"/>
              </w:rPr>
              <w:br/>
            </w:r>
            <w:r>
              <w:rPr>
                <w:i/>
                <w:sz w:val="16"/>
              </w:rPr>
              <w:t>км/ч</w:t>
            </w:r>
            <w:r w:rsidRPr="00EE7AA7">
              <w:rPr>
                <w:i/>
                <w:sz w:val="16"/>
                <w:vertAlign w:val="superscript"/>
              </w:rPr>
              <w:t>–1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0A7F" w:rsidRPr="00812E9C" w:rsidRDefault="00900A7F" w:rsidP="00655EB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12E9C">
              <w:rPr>
                <w:i/>
                <w:sz w:val="16"/>
              </w:rPr>
              <w:t>7 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0A7F" w:rsidRPr="00812E9C" w:rsidRDefault="00900A7F" w:rsidP="00655EB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12E9C">
              <w:rPr>
                <w:i/>
                <w:sz w:val="16"/>
              </w:rPr>
              <w:t>16 ч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0A7F" w:rsidRPr="00812E9C" w:rsidRDefault="00900A7F" w:rsidP="00655EB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812E9C">
              <w:rPr>
                <w:i/>
                <w:sz w:val="16"/>
              </w:rPr>
              <w:t>24 ч</w:t>
            </w:r>
          </w:p>
        </w:tc>
      </w:tr>
      <w:tr w:rsidR="00900A7F" w:rsidRPr="00812E9C" w:rsidTr="00655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  <w:hideMark/>
          </w:tcPr>
          <w:p w:rsidR="00900A7F" w:rsidRPr="00812E9C" w:rsidRDefault="00900A7F" w:rsidP="00655EBC">
            <w:r w:rsidRPr="00812E9C">
              <w:t>122 и выше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F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G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J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K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L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M</w:t>
            </w:r>
          </w:p>
        </w:tc>
        <w:tc>
          <w:tcPr>
            <w:tcW w:w="12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32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40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48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56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64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72</w:t>
            </w:r>
          </w:p>
        </w:tc>
        <w:tc>
          <w:tcPr>
            <w:tcW w:w="14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32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32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40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48</w:t>
            </w:r>
          </w:p>
          <w:p w:rsidR="00900A7F" w:rsidRPr="00EE7AA7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900A7F" w:rsidRPr="00EE7AA7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6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0A7F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00A7F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66%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0A7F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84%</w:t>
            </w: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0A7F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00A7F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101%</w:t>
            </w:r>
          </w:p>
        </w:tc>
      </w:tr>
      <w:tr w:rsidR="00900A7F" w:rsidRPr="00812E9C" w:rsidTr="00655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top"/>
            <w:hideMark/>
          </w:tcPr>
          <w:p w:rsidR="00900A7F" w:rsidRPr="00812E9C" w:rsidRDefault="00900A7F" w:rsidP="00EF6DBE">
            <w:pPr>
              <w:pageBreakBefore/>
            </w:pPr>
            <w:r w:rsidRPr="00812E9C">
              <w:lastRenderedPageBreak/>
              <w:t>121 или ниже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F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G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J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K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32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40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48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32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40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48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56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00A7F" w:rsidRPr="00812E9C" w:rsidTr="00655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0A7F" w:rsidRPr="00812E9C" w:rsidRDefault="00900A7F" w:rsidP="00655EBC"/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L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M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N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P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64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 xml:space="preserve"> 80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 xml:space="preserve"> 88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 xml:space="preserve"> 96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56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64</w:t>
            </w:r>
          </w:p>
          <w:p w:rsidR="00900A7F" w:rsidRPr="00720DFA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  <w:p w:rsidR="00900A7F" w:rsidRPr="00720DFA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–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70%</w:t>
            </w:r>
          </w:p>
          <w:p w:rsidR="00900A7F" w:rsidRPr="00AB5F6A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  <w:r w:rsidRPr="00AB5F6A">
              <w:rPr>
                <w:i/>
                <w:u w:val="single"/>
              </w:rPr>
              <w:t>4 ч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75%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75%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75%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 xml:space="preserve">88% </w:t>
            </w:r>
          </w:p>
          <w:p w:rsidR="00900A7F" w:rsidRPr="00AB5F6A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u w:val="single"/>
              </w:rPr>
            </w:pPr>
            <w:r w:rsidRPr="00AB5F6A">
              <w:rPr>
                <w:i/>
                <w:u w:val="single"/>
              </w:rPr>
              <w:t xml:space="preserve">6 ч 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97%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97%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97%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</w:t>
            </w:r>
            <w:r w:rsidRPr="00812E9C">
              <w:t>%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12E9C">
              <w:t>114%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  <w:r w:rsidRPr="00812E9C">
              <w:t>%</w:t>
            </w:r>
          </w:p>
          <w:p w:rsidR="00900A7F" w:rsidRPr="00812E9C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</w:t>
            </w:r>
            <w:r w:rsidRPr="00812E9C">
              <w:t>%</w:t>
            </w:r>
          </w:p>
        </w:tc>
      </w:tr>
      <w:tr w:rsidR="00900A7F" w:rsidRPr="00900A7F" w:rsidTr="00655EBC">
        <w:trPr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70" w:type="dxa"/>
            <w:gridSpan w:val="7"/>
            <w:tcBorders>
              <w:top w:val="single" w:sz="4" w:space="0" w:color="auto"/>
              <w:bottom w:val="nil"/>
            </w:tcBorders>
          </w:tcPr>
          <w:p w:rsidR="00900A7F" w:rsidRPr="00812E9C" w:rsidRDefault="00900A7F" w:rsidP="00655EBC">
            <w:pPr>
              <w:ind w:left="170"/>
            </w:pPr>
            <w:r w:rsidRPr="00812E9C">
              <w:rPr>
                <w:i/>
              </w:rPr>
              <w:t>Примечания</w:t>
            </w:r>
            <w:r w:rsidRPr="00812E9C">
              <w:t>:</w:t>
            </w:r>
          </w:p>
          <w:p w:rsidR="00900A7F" w:rsidRPr="00812E9C" w:rsidRDefault="00900A7F" w:rsidP="00655EBC">
            <w:pPr>
              <w:ind w:left="170"/>
            </w:pPr>
            <w:r w:rsidRPr="00812E9C">
              <w:t xml:space="preserve">1) </w:t>
            </w:r>
            <w:r w:rsidRPr="00AB5F6A">
              <w:t xml:space="preserve"> </w:t>
            </w:r>
            <w:r w:rsidRPr="00812E9C">
              <w:t xml:space="preserve">Шины "специального назначения" (см. пункт 2.1.3 настоящих Правил) </w:t>
            </w:r>
            <w:r w:rsidRPr="00EE7AA7">
              <w:br/>
            </w:r>
            <w:r w:rsidRPr="00812E9C">
              <w:t xml:space="preserve">испытывают на скорости, составляющей 85% от скорости, предписанной для </w:t>
            </w:r>
            <w:r w:rsidRPr="00EE7AA7">
              <w:br/>
            </w:r>
            <w:r w:rsidRPr="00812E9C">
              <w:t>эквивалентных обычных шин</w:t>
            </w:r>
            <w:r w:rsidRPr="00A92720">
              <w:rPr>
                <w:sz w:val="20"/>
                <w:szCs w:val="20"/>
              </w:rPr>
              <w:t>».</w:t>
            </w:r>
          </w:p>
        </w:tc>
      </w:tr>
    </w:tbl>
    <w:p w:rsidR="00900A7F" w:rsidRPr="00AB5F6A" w:rsidRDefault="00900A7F" w:rsidP="00900A7F">
      <w:pPr>
        <w:pStyle w:val="SingleTxtGR"/>
        <w:spacing w:before="120"/>
        <w:rPr>
          <w:i/>
        </w:rPr>
      </w:pPr>
      <w:r w:rsidRPr="00AB5F6A">
        <w:rPr>
          <w:i/>
        </w:rPr>
        <w:t xml:space="preserve">Приложение 3 </w:t>
      </w:r>
    </w:p>
    <w:p w:rsidR="00900A7F" w:rsidRPr="00D713FE" w:rsidRDefault="00900A7F" w:rsidP="00900A7F">
      <w:pPr>
        <w:pStyle w:val="SingleTxtGR"/>
      </w:pPr>
      <w:r w:rsidRPr="008117EE">
        <w:rPr>
          <w:i/>
          <w:iCs/>
        </w:rPr>
        <w:t xml:space="preserve">Таблицу </w:t>
      </w:r>
      <w:r>
        <w:t>изменить следующим образом:</w:t>
      </w:r>
    </w:p>
    <w:p w:rsidR="00900A7F" w:rsidRPr="00DB1138" w:rsidRDefault="00900A7F" w:rsidP="00900A7F">
      <w:pPr>
        <w:pStyle w:val="SingleTxtGR"/>
      </w:pPr>
      <w:r>
        <w:t>«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449"/>
        <w:gridCol w:w="5921"/>
      </w:tblGrid>
      <w:tr w:rsidR="00900A7F" w:rsidRPr="00AB5F6A" w:rsidTr="00655EBC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0A7F" w:rsidRPr="00AB5F6A" w:rsidRDefault="00900A7F" w:rsidP="00655EBC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0A7F" w:rsidRPr="00AB5F6A" w:rsidRDefault="00900A7F" w:rsidP="00655EBC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AB5F6A">
              <w:rPr>
                <w:i/>
                <w:sz w:val="16"/>
              </w:rPr>
              <w:t>Минимальная высота маркировки (мм)</w:t>
            </w:r>
          </w:p>
        </w:tc>
      </w:tr>
      <w:tr w:rsidR="00900A7F" w:rsidRPr="00AB5F6A" w:rsidTr="00655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Pr="00AB5F6A" w:rsidRDefault="00900A7F" w:rsidP="00655EBC">
            <w:r w:rsidRPr="00AB5F6A">
              <w:t>b</w:t>
            </w:r>
          </w:p>
        </w:tc>
        <w:tc>
          <w:tcPr>
            <w:tcW w:w="592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Pr="00AB5F6A" w:rsidRDefault="00900A7F" w:rsidP="00655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F6A">
              <w:t>6</w:t>
            </w:r>
          </w:p>
        </w:tc>
      </w:tr>
      <w:tr w:rsidR="00900A7F" w:rsidRPr="00AB5F6A" w:rsidTr="00655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Pr="00AB5F6A" w:rsidRDefault="00900A7F" w:rsidP="00655EBC">
            <w:r w:rsidRPr="00AB5F6A">
              <w:t>c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A7F" w:rsidRPr="00AB5F6A" w:rsidRDefault="00900A7F" w:rsidP="00655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F6A">
              <w:t>4</w:t>
            </w:r>
          </w:p>
        </w:tc>
      </w:tr>
      <w:tr w:rsidR="00900A7F" w:rsidRPr="00AB5F6A" w:rsidTr="00655E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A7F" w:rsidRPr="00AB5F6A" w:rsidRDefault="00900A7F" w:rsidP="00655EBC">
            <w:r w:rsidRPr="00AB5F6A">
              <w:t>d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00A7F" w:rsidRPr="00AB5F6A" w:rsidRDefault="00900A7F" w:rsidP="00655E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B5F6A">
              <w:t>6</w:t>
            </w:r>
          </w:p>
        </w:tc>
      </w:tr>
    </w:tbl>
    <w:p w:rsidR="00900A7F" w:rsidRPr="00DB1138" w:rsidRDefault="00900A7F" w:rsidP="00900A7F">
      <w:pPr>
        <w:pStyle w:val="SingleTxtGR"/>
        <w:jc w:val="right"/>
      </w:pPr>
      <w:r>
        <w:t>»</w:t>
      </w:r>
    </w:p>
    <w:p w:rsidR="00900A7F" w:rsidRPr="001E2E86" w:rsidRDefault="00900A7F" w:rsidP="00900A7F">
      <w:pPr>
        <w:pStyle w:val="SingleTxtGR"/>
        <w:rPr>
          <w:i/>
        </w:rPr>
      </w:pPr>
      <w:r w:rsidRPr="001E2E86">
        <w:rPr>
          <w:i/>
        </w:rPr>
        <w:t xml:space="preserve">Приложение 5 </w:t>
      </w:r>
    </w:p>
    <w:p w:rsidR="00900A7F" w:rsidRPr="00C8412E" w:rsidRDefault="00900A7F" w:rsidP="00900A7F">
      <w:pPr>
        <w:spacing w:after="120" w:line="240" w:lineRule="auto"/>
        <w:ind w:left="1134"/>
      </w:pPr>
      <w:r w:rsidRPr="00C8412E">
        <w:rPr>
          <w:i/>
          <w:iCs/>
        </w:rPr>
        <w:t xml:space="preserve">Часть </w:t>
      </w:r>
      <w:r w:rsidRPr="008117EE">
        <w:rPr>
          <w:i/>
          <w:iCs/>
        </w:rPr>
        <w:t>II</w:t>
      </w:r>
      <w:r w:rsidRPr="00C8412E">
        <w:rPr>
          <w:i/>
          <w:iCs/>
        </w:rPr>
        <w:t>, таблица В</w:t>
      </w:r>
      <w:r w:rsidRPr="00C8412E">
        <w:t>, добавить следующие позиции:</w:t>
      </w:r>
    </w:p>
    <w:p w:rsidR="00900A7F" w:rsidRPr="00DB1138" w:rsidRDefault="00900A7F" w:rsidP="00900A7F">
      <w:pPr>
        <w:pStyle w:val="SingleTxtGR"/>
      </w:pPr>
      <w:r>
        <w:t>«</w:t>
      </w:r>
    </w:p>
    <w:tbl>
      <w:tblPr>
        <w:tblStyle w:val="TabNum"/>
        <w:tblW w:w="7370" w:type="dxa"/>
        <w:tblInd w:w="1134" w:type="dxa"/>
        <w:tblLayout w:type="fixed"/>
        <w:tblLook w:val="05E0" w:firstRow="1" w:lastRow="1" w:firstColumn="1" w:lastColumn="1" w:noHBand="0" w:noVBand="1"/>
      </w:tblPr>
      <w:tblGrid>
        <w:gridCol w:w="1456"/>
        <w:gridCol w:w="1171"/>
        <w:gridCol w:w="1654"/>
        <w:gridCol w:w="992"/>
        <w:gridCol w:w="844"/>
        <w:gridCol w:w="1253"/>
      </w:tblGrid>
      <w:tr w:rsidR="00900A7F" w:rsidRPr="001E2E86" w:rsidTr="00A9272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A7F" w:rsidRPr="001E2E86" w:rsidRDefault="00900A7F" w:rsidP="00655EBC">
            <w:pPr>
              <w:spacing w:before="80" w:after="80" w:line="200" w:lineRule="exact"/>
              <w:rPr>
                <w:i/>
                <w:sz w:val="16"/>
              </w:rPr>
            </w:pPr>
            <w:r w:rsidRPr="001E2E86">
              <w:rPr>
                <w:i/>
                <w:sz w:val="16"/>
              </w:rPr>
              <w:t xml:space="preserve">Обозначение </w:t>
            </w:r>
            <w:r w:rsidRPr="007549E7">
              <w:rPr>
                <w:i/>
                <w:sz w:val="16"/>
              </w:rPr>
              <w:br/>
            </w:r>
            <w:r w:rsidRPr="001E2E86">
              <w:rPr>
                <w:i/>
                <w:sz w:val="16"/>
              </w:rPr>
              <w:t>размера шины (+)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A7F" w:rsidRPr="001E2E86" w:rsidRDefault="00900A7F" w:rsidP="00655EB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2E86">
              <w:rPr>
                <w:i/>
                <w:sz w:val="16"/>
              </w:rPr>
              <w:t>Код ширины измерительного обода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A7F" w:rsidRPr="001E2E86" w:rsidRDefault="00900A7F" w:rsidP="00655EB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2E86">
              <w:rPr>
                <w:i/>
                <w:sz w:val="16"/>
              </w:rPr>
              <w:t xml:space="preserve">Номинальный </w:t>
            </w:r>
            <w:r w:rsidRPr="007549E7">
              <w:rPr>
                <w:i/>
                <w:sz w:val="16"/>
              </w:rPr>
              <w:br/>
            </w:r>
            <w:r w:rsidRPr="001E2E86">
              <w:rPr>
                <w:i/>
                <w:sz w:val="16"/>
              </w:rPr>
              <w:t>диаметр</w:t>
            </w:r>
            <w:r w:rsidRPr="007549E7">
              <w:rPr>
                <w:i/>
                <w:sz w:val="16"/>
              </w:rPr>
              <w:t xml:space="preserve"> </w:t>
            </w:r>
            <w:r w:rsidRPr="001E2E86">
              <w:rPr>
                <w:i/>
                <w:sz w:val="16"/>
              </w:rPr>
              <w:t>обода d (мм)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A7F" w:rsidRPr="001E2E86" w:rsidRDefault="00900A7F" w:rsidP="00655EBC">
            <w:pPr>
              <w:spacing w:before="80" w:after="80" w:line="2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2E86">
              <w:rPr>
                <w:i/>
                <w:sz w:val="16"/>
              </w:rPr>
              <w:t xml:space="preserve">Наружный диаметр </w:t>
            </w:r>
            <w:r w:rsidRPr="007549E7">
              <w:rPr>
                <w:i/>
                <w:sz w:val="16"/>
              </w:rPr>
              <w:br/>
            </w:r>
            <w:r w:rsidRPr="001E2E86">
              <w:rPr>
                <w:i/>
                <w:sz w:val="16"/>
              </w:rPr>
              <w:t>D (мм)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0A7F" w:rsidRPr="001E2E86" w:rsidRDefault="00900A7F" w:rsidP="00655EB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2E86">
              <w:rPr>
                <w:i/>
                <w:sz w:val="16"/>
              </w:rPr>
              <w:t xml:space="preserve">Ширина </w:t>
            </w:r>
            <w:r w:rsidRPr="007549E7">
              <w:rPr>
                <w:i/>
                <w:sz w:val="16"/>
              </w:rPr>
              <w:br/>
            </w:r>
            <w:r w:rsidRPr="001E2E86">
              <w:rPr>
                <w:i/>
                <w:sz w:val="16"/>
              </w:rPr>
              <w:t>профиля S (мм)</w:t>
            </w:r>
          </w:p>
        </w:tc>
      </w:tr>
      <w:tr w:rsidR="00900A7F" w:rsidRPr="001E2E86" w:rsidTr="00A92720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0A7F" w:rsidRPr="001E2E86" w:rsidRDefault="00900A7F" w:rsidP="00655EBC">
            <w:pPr>
              <w:spacing w:before="80" w:after="80" w:line="200" w:lineRule="exact"/>
              <w:rPr>
                <w:i/>
                <w:sz w:val="16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0A7F" w:rsidRPr="001E2E86" w:rsidRDefault="00900A7F" w:rsidP="00655EB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0A7F" w:rsidRPr="001E2E86" w:rsidRDefault="00900A7F" w:rsidP="00655EB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0A7F" w:rsidRPr="001E2E86" w:rsidRDefault="00900A7F" w:rsidP="00655EB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2E86">
              <w:rPr>
                <w:i/>
                <w:sz w:val="16"/>
              </w:rPr>
              <w:t>Нормальная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900A7F" w:rsidRPr="001E2E86" w:rsidRDefault="00900A7F" w:rsidP="00655EB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1E2E86">
              <w:rPr>
                <w:i/>
                <w:sz w:val="16"/>
              </w:rPr>
              <w:t>Зимняя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00A7F" w:rsidRPr="001E2E86" w:rsidRDefault="00900A7F" w:rsidP="00655EBC">
            <w:pPr>
              <w:spacing w:before="80" w:after="80" w:line="20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</w:p>
        </w:tc>
      </w:tr>
      <w:tr w:rsidR="00900A7F" w:rsidRPr="001E2E86" w:rsidTr="00A927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A7F" w:rsidRPr="00720DFA" w:rsidRDefault="00900A7F" w:rsidP="00655EBC">
            <w:pPr>
              <w:rPr>
                <w:lang w:val="en-US"/>
              </w:rPr>
            </w:pPr>
            <w:r w:rsidRPr="00720DFA">
              <w:rPr>
                <w:lang w:val="en-US"/>
              </w:rPr>
              <w:t>…</w:t>
            </w:r>
          </w:p>
          <w:p w:rsidR="00900A7F" w:rsidRPr="00720DFA" w:rsidRDefault="00900A7F" w:rsidP="00655EBC">
            <w:pPr>
              <w:rPr>
                <w:lang w:val="en-US"/>
              </w:rPr>
            </w:pPr>
            <w:r w:rsidRPr="00720DFA">
              <w:rPr>
                <w:lang w:val="en-US"/>
              </w:rPr>
              <w:t>33x11.50R20LT</w:t>
            </w:r>
          </w:p>
          <w:p w:rsidR="00900A7F" w:rsidRPr="00720DFA" w:rsidRDefault="00900A7F" w:rsidP="00655EBC">
            <w:pPr>
              <w:rPr>
                <w:lang w:val="en-US"/>
              </w:rPr>
            </w:pPr>
            <w:r w:rsidRPr="00720DFA">
              <w:rPr>
                <w:lang w:val="en-US"/>
              </w:rPr>
              <w:t>35x11.50R17LT</w:t>
            </w:r>
          </w:p>
          <w:p w:rsidR="00900A7F" w:rsidRPr="00720DFA" w:rsidRDefault="00900A7F" w:rsidP="00655EBC">
            <w:pPr>
              <w:rPr>
                <w:lang w:val="en-US"/>
              </w:rPr>
            </w:pPr>
            <w:r w:rsidRPr="00720DFA">
              <w:rPr>
                <w:lang w:val="en-US"/>
              </w:rPr>
              <w:t>37x13.50R26LT</w:t>
            </w:r>
          </w:p>
          <w:p w:rsidR="00900A7F" w:rsidRPr="001E2E86" w:rsidRDefault="00900A7F" w:rsidP="00655EBC">
            <w:r w:rsidRPr="001E2E86">
              <w:t>36x15.50R20LT</w:t>
            </w:r>
          </w:p>
          <w:p w:rsidR="00900A7F" w:rsidRPr="001E2E86" w:rsidRDefault="00900A7F" w:rsidP="00655EBC">
            <w:r w:rsidRPr="001E2E86">
              <w:t>40x15.50R26LT</w:t>
            </w:r>
          </w:p>
          <w:p w:rsidR="00900A7F" w:rsidRPr="001E2E86" w:rsidRDefault="00900A7F" w:rsidP="00655EBC">
            <w:r w:rsidRPr="001E2E86">
              <w:t>…</w:t>
            </w:r>
          </w:p>
        </w:tc>
        <w:tc>
          <w:tcPr>
            <w:tcW w:w="11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9,00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9,00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11,00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12,50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12,50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5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508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432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660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508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660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826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877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928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902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1</w:t>
            </w:r>
            <w:r>
              <w:t> </w:t>
            </w:r>
            <w:r w:rsidRPr="001E2E86">
              <w:t>004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832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883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934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908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1</w:t>
            </w:r>
            <w:r>
              <w:t> </w:t>
            </w:r>
            <w:r w:rsidRPr="001E2E86">
              <w:t>010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290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290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345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395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E2E86">
              <w:t>395</w:t>
            </w:r>
          </w:p>
          <w:p w:rsidR="00900A7F" w:rsidRPr="001E2E86" w:rsidRDefault="00900A7F" w:rsidP="00655E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900A7F" w:rsidRPr="00486169" w:rsidRDefault="00900A7F" w:rsidP="00900A7F">
      <w:pPr>
        <w:pStyle w:val="SingleTxtGR"/>
        <w:jc w:val="right"/>
      </w:pPr>
      <w:r>
        <w:t>»</w:t>
      </w:r>
    </w:p>
    <w:p w:rsidR="00900A7F" w:rsidRPr="00900A7F" w:rsidRDefault="00900A7F" w:rsidP="00900A7F">
      <w:pPr>
        <w:pStyle w:val="SingleTxtGR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81C24" w:rsidRPr="00BC18B2" w:rsidRDefault="00381C24" w:rsidP="002E5067"/>
    <w:sectPr w:rsidR="00381C24" w:rsidRPr="00BC18B2" w:rsidSect="00900A7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05AC" w:rsidRPr="00A312BC" w:rsidRDefault="000705AC" w:rsidP="00A312BC"/>
  </w:endnote>
  <w:endnote w:type="continuationSeparator" w:id="0">
    <w:p w:rsidR="000705AC" w:rsidRPr="00A312BC" w:rsidRDefault="000705AC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A7F" w:rsidRPr="00900A7F" w:rsidRDefault="00900A7F">
    <w:pPr>
      <w:pStyle w:val="Footer"/>
    </w:pPr>
    <w:r w:rsidRPr="00900A7F">
      <w:rPr>
        <w:b/>
        <w:sz w:val="18"/>
      </w:rPr>
      <w:fldChar w:fldCharType="begin"/>
    </w:r>
    <w:r w:rsidRPr="00900A7F">
      <w:rPr>
        <w:b/>
        <w:sz w:val="18"/>
      </w:rPr>
      <w:instrText xml:space="preserve"> PAGE  \* MERGEFORMAT </w:instrText>
    </w:r>
    <w:r w:rsidRPr="00900A7F">
      <w:rPr>
        <w:b/>
        <w:sz w:val="18"/>
      </w:rPr>
      <w:fldChar w:fldCharType="separate"/>
    </w:r>
    <w:r w:rsidR="00B81C2B">
      <w:rPr>
        <w:b/>
        <w:noProof/>
        <w:sz w:val="18"/>
      </w:rPr>
      <w:t>2</w:t>
    </w:r>
    <w:r w:rsidRPr="00900A7F">
      <w:rPr>
        <w:b/>
        <w:sz w:val="18"/>
      </w:rPr>
      <w:fldChar w:fldCharType="end"/>
    </w:r>
    <w:r>
      <w:rPr>
        <w:b/>
        <w:sz w:val="18"/>
      </w:rPr>
      <w:tab/>
    </w:r>
    <w:r>
      <w:t>GE.18-06620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A7F" w:rsidRPr="00900A7F" w:rsidRDefault="00900A7F" w:rsidP="00900A7F">
    <w:pPr>
      <w:pStyle w:val="Footer"/>
      <w:tabs>
        <w:tab w:val="clear" w:pos="9639"/>
        <w:tab w:val="right" w:pos="9638"/>
      </w:tabs>
      <w:rPr>
        <w:b/>
        <w:sz w:val="18"/>
      </w:rPr>
    </w:pPr>
    <w:r>
      <w:t>GE.18-06620</w:t>
    </w:r>
    <w:r>
      <w:tab/>
    </w:r>
    <w:r w:rsidRPr="00900A7F">
      <w:rPr>
        <w:b/>
        <w:sz w:val="18"/>
      </w:rPr>
      <w:fldChar w:fldCharType="begin"/>
    </w:r>
    <w:r w:rsidRPr="00900A7F">
      <w:rPr>
        <w:b/>
        <w:sz w:val="18"/>
      </w:rPr>
      <w:instrText xml:space="preserve"> PAGE  \* MERGEFORMAT </w:instrText>
    </w:r>
    <w:r w:rsidRPr="00900A7F">
      <w:rPr>
        <w:b/>
        <w:sz w:val="18"/>
      </w:rPr>
      <w:fldChar w:fldCharType="separate"/>
    </w:r>
    <w:r w:rsidR="00B81C2B">
      <w:rPr>
        <w:b/>
        <w:noProof/>
        <w:sz w:val="18"/>
      </w:rPr>
      <w:t>3</w:t>
    </w:r>
    <w:r w:rsidRPr="00900A7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2B72" w:rsidRPr="00900A7F" w:rsidRDefault="008D7632" w:rsidP="00900A7F">
    <w:pPr>
      <w:spacing w:before="120" w:line="240" w:lineRule="auto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6FEEB988" wp14:editId="3450932A">
          <wp:simplePos x="0" y="0"/>
          <wp:positionH relativeFrom="margin">
            <wp:align>right</wp:align>
          </wp:positionH>
          <wp:positionV relativeFrom="paragraph">
            <wp:posOffset>-5610</wp:posOffset>
          </wp:positionV>
          <wp:extent cx="628650" cy="628650"/>
          <wp:effectExtent l="0" t="0" r="0" b="0"/>
          <wp:wrapNone/>
          <wp:docPr id="2" name="Рисунок 1" descr="https://api.qrserver.com/v1/create-qr-code/?size=66x66&amp;data=https://undocs.org/ru/E/ECE/324/Rev.1/Add.53/Rev.3/Amend.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api.qrserver.com/v1/create-qr-code/?size=66x66&amp;data=https://undocs.org/ru/E/ECE/324/Rev.1/Add.53/Rev.3/Amend.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A7F"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04B445B3" wp14:editId="12E28F6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A7F">
      <w:t>18-</w:t>
    </w:r>
    <w:proofErr w:type="gramStart"/>
    <w:r w:rsidR="00900A7F">
      <w:t>06620  (</w:t>
    </w:r>
    <w:proofErr w:type="gramEnd"/>
    <w:r w:rsidR="00900A7F">
      <w:t>R)</w:t>
    </w:r>
    <w:r w:rsidR="00900A7F">
      <w:rPr>
        <w:lang w:val="en-US"/>
      </w:rPr>
      <w:t xml:space="preserve">  100518  110518</w:t>
    </w:r>
    <w:r w:rsidR="00900A7F">
      <w:br/>
    </w:r>
    <w:r w:rsidR="00900A7F" w:rsidRPr="00900A7F">
      <w:rPr>
        <w:rFonts w:ascii="C39T30Lfz" w:hAnsi="C39T30Lfz"/>
        <w:kern w:val="14"/>
        <w:sz w:val="56"/>
      </w:rPr>
      <w:t></w:t>
    </w:r>
    <w:r w:rsidR="00900A7F" w:rsidRPr="00900A7F">
      <w:rPr>
        <w:rFonts w:ascii="C39T30Lfz" w:hAnsi="C39T30Lfz"/>
        <w:kern w:val="14"/>
        <w:sz w:val="56"/>
      </w:rPr>
      <w:t></w:t>
    </w:r>
    <w:r w:rsidR="00900A7F" w:rsidRPr="00900A7F">
      <w:rPr>
        <w:rFonts w:ascii="C39T30Lfz" w:hAnsi="C39T30Lfz"/>
        <w:kern w:val="14"/>
        <w:sz w:val="56"/>
      </w:rPr>
      <w:t></w:t>
    </w:r>
    <w:r w:rsidR="00900A7F" w:rsidRPr="00900A7F">
      <w:rPr>
        <w:rFonts w:ascii="C39T30Lfz" w:hAnsi="C39T30Lfz"/>
        <w:kern w:val="14"/>
        <w:sz w:val="56"/>
      </w:rPr>
      <w:t></w:t>
    </w:r>
    <w:r w:rsidR="00900A7F" w:rsidRPr="00900A7F">
      <w:rPr>
        <w:rFonts w:ascii="C39T30Lfz" w:hAnsi="C39T30Lfz"/>
        <w:kern w:val="14"/>
        <w:sz w:val="56"/>
      </w:rPr>
      <w:t></w:t>
    </w:r>
    <w:r w:rsidR="00900A7F" w:rsidRPr="00900A7F">
      <w:rPr>
        <w:rFonts w:ascii="C39T30Lfz" w:hAnsi="C39T30Lfz"/>
        <w:kern w:val="14"/>
        <w:sz w:val="56"/>
      </w:rPr>
      <w:t></w:t>
    </w:r>
    <w:r w:rsidR="00900A7F" w:rsidRPr="00900A7F">
      <w:rPr>
        <w:rFonts w:ascii="C39T30Lfz" w:hAnsi="C39T30Lfz"/>
        <w:kern w:val="14"/>
        <w:sz w:val="56"/>
      </w:rPr>
      <w:t></w:t>
    </w:r>
    <w:r w:rsidR="00900A7F" w:rsidRPr="00900A7F">
      <w:rPr>
        <w:rFonts w:ascii="C39T30Lfz" w:hAnsi="C39T30Lfz"/>
        <w:kern w:val="14"/>
        <w:sz w:val="56"/>
      </w:rPr>
      <w:t></w:t>
    </w:r>
    <w:r w:rsidR="00900A7F" w:rsidRPr="00900A7F">
      <w:rPr>
        <w:rFonts w:ascii="C39T30Lfz" w:hAnsi="C39T30Lfz"/>
        <w:kern w:val="14"/>
        <w:sz w:val="56"/>
      </w:rPr>
      <w:t></w:t>
    </w:r>
    <w:r w:rsidR="00900A7F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5489575</wp:posOffset>
              </wp:positionH>
              <wp:positionV relativeFrom="margin">
                <wp:posOffset>8855710</wp:posOffset>
              </wp:positionV>
              <wp:extent cx="2743200" cy="2743200"/>
              <wp:effectExtent l="0" t="0" r="0" b="0"/>
              <wp:wrapNone/>
              <wp:docPr id="1" name="AutoShape 1" descr="https://undocs.org/m2/QRCode.ashx?DS=E/ECE/324/Rev.1/Add.53/Rev.3/Amend.4&amp;Size=2&amp;Lang=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43200" cy="274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3A575D6" id="AutoShape 1" o:spid="_x0000_s1026" alt="https://undocs.org/m2/QRCode.ashx?DS=E/ECE/324/Rev.1/Add.53/Rev.3/Amend.4&amp;Size=2&amp;Lang=R" style="position:absolute;margin-left:432.25pt;margin-top:697.3pt;width:3in;height:3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" filled="f" stroked="f">
              <o:lock v:ext="edit" aspectratio="t"/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05AC" w:rsidRPr="001075E9" w:rsidRDefault="000705AC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705AC" w:rsidRDefault="000705AC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900A7F" w:rsidRPr="00886230" w:rsidRDefault="00900A7F" w:rsidP="00900A7F">
      <w:pPr>
        <w:pStyle w:val="FootnoteText"/>
      </w:pPr>
      <w:r>
        <w:tab/>
      </w:r>
      <w:r w:rsidRPr="00900A7F">
        <w:rPr>
          <w:rStyle w:val="FootnoteReference"/>
          <w:sz w:val="20"/>
          <w:vertAlign w:val="baseline"/>
        </w:rPr>
        <w:t>*</w:t>
      </w:r>
      <w:r w:rsidRPr="00900A7F">
        <w:rPr>
          <w:rStyle w:val="FootnoteReference"/>
          <w:vertAlign w:val="baseline"/>
        </w:rPr>
        <w:tab/>
      </w:r>
      <w:r>
        <w:t>Прежние названия Соглашения:</w:t>
      </w:r>
    </w:p>
    <w:p w:rsidR="00900A7F" w:rsidRPr="00886230" w:rsidRDefault="00900A7F" w:rsidP="00900A7F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вариант).</w:t>
      </w:r>
    </w:p>
    <w:p w:rsidR="00900A7F" w:rsidRPr="00900A7F" w:rsidRDefault="00900A7F" w:rsidP="00900A7F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</w:t>
      </w:r>
      <w:r w:rsidR="00A92720">
        <w:t>аний, совершено в Женеве 5 </w:t>
      </w:r>
      <w:r>
        <w:t>октября 1995 года (Пересмотр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A7F" w:rsidRPr="00900A7F" w:rsidRDefault="00B81C2B">
    <w:pPr>
      <w:pStyle w:val="Header"/>
    </w:pPr>
    <w:fldSimple w:instr=" TITLE  \* MERGEFORMAT ">
      <w:r>
        <w:t>E/ECE/324/Rev.1/Add.53/Rev.3/Amend.4</w:t>
      </w:r>
    </w:fldSimple>
    <w:r w:rsidR="00900A7F">
      <w:br/>
    </w:r>
    <w:fldSimple w:instr=" KEYWORDS  \* MERGEFORMAT ">
      <w:r>
        <w:t>E/ECE/TRANS/505/Rev.1/Add.53/Rev.3/Amend.4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A7F" w:rsidRPr="00900A7F" w:rsidRDefault="00B81C2B" w:rsidP="00900A7F">
    <w:pPr>
      <w:pStyle w:val="Header"/>
      <w:jc w:val="right"/>
    </w:pPr>
    <w:fldSimple w:instr=" TITLE  \* MERGEFORMAT ">
      <w:r>
        <w:t>E/ECE/324/Rev.1/Add.53/Rev.3/Amend.4</w:t>
      </w:r>
    </w:fldSimple>
    <w:r w:rsidR="00900A7F">
      <w:br/>
    </w:r>
    <w:fldSimple w:instr=" KEYWORDS  \* MERGEFORMAT ">
      <w:r>
        <w:t>E/ECE/TRANS/505/Rev.1/Add.53/Rev.3/Amend.4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revisionView w:inkAnnotation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5AC"/>
    <w:rsid w:val="00033EE1"/>
    <w:rsid w:val="00042B72"/>
    <w:rsid w:val="000558BD"/>
    <w:rsid w:val="00056994"/>
    <w:rsid w:val="000705AC"/>
    <w:rsid w:val="000B57E7"/>
    <w:rsid w:val="000B6373"/>
    <w:rsid w:val="000F09DF"/>
    <w:rsid w:val="000F61B2"/>
    <w:rsid w:val="000F6F41"/>
    <w:rsid w:val="001075E9"/>
    <w:rsid w:val="0016369A"/>
    <w:rsid w:val="001709FD"/>
    <w:rsid w:val="00180183"/>
    <w:rsid w:val="0018024D"/>
    <w:rsid w:val="0018649F"/>
    <w:rsid w:val="00196389"/>
    <w:rsid w:val="001B3EF6"/>
    <w:rsid w:val="001C7A89"/>
    <w:rsid w:val="0020092A"/>
    <w:rsid w:val="00205D9D"/>
    <w:rsid w:val="002A2EFC"/>
    <w:rsid w:val="002A7B4A"/>
    <w:rsid w:val="002C0E18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402C2"/>
    <w:rsid w:val="00373BCE"/>
    <w:rsid w:val="00381C24"/>
    <w:rsid w:val="003958D0"/>
    <w:rsid w:val="003B00E5"/>
    <w:rsid w:val="003B658E"/>
    <w:rsid w:val="003B65A9"/>
    <w:rsid w:val="00407B78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82B09"/>
    <w:rsid w:val="00894693"/>
    <w:rsid w:val="008A08D7"/>
    <w:rsid w:val="008A697B"/>
    <w:rsid w:val="008B49F2"/>
    <w:rsid w:val="008B6909"/>
    <w:rsid w:val="008C1A9B"/>
    <w:rsid w:val="008D7632"/>
    <w:rsid w:val="00900A7F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92720"/>
    <w:rsid w:val="00AB4B51"/>
    <w:rsid w:val="00AC3DF0"/>
    <w:rsid w:val="00B10CC7"/>
    <w:rsid w:val="00B539E7"/>
    <w:rsid w:val="00B62458"/>
    <w:rsid w:val="00B81C2B"/>
    <w:rsid w:val="00BB7B85"/>
    <w:rsid w:val="00BC18B2"/>
    <w:rsid w:val="00BD33EE"/>
    <w:rsid w:val="00C106D6"/>
    <w:rsid w:val="00C60F0C"/>
    <w:rsid w:val="00C805C9"/>
    <w:rsid w:val="00C92939"/>
    <w:rsid w:val="00CA1679"/>
    <w:rsid w:val="00CB12C6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EF6DBE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EAF4CBE1-7D37-4D16-8889-634A11FAC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E073C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R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4E9E"/>
    <w:rPr>
      <w:rFonts w:ascii="Tahoma" w:eastAsiaTheme="minorHAnsi" w:hAnsi="Tahoma" w:cs="Tahoma"/>
      <w:spacing w:val="4"/>
      <w:w w:val="103"/>
      <w:kern w:val="14"/>
      <w:sz w:val="16"/>
      <w:szCs w:val="16"/>
      <w:lang w:val="ru-RU" w:eastAsia="en-US"/>
    </w:rPr>
  </w:style>
  <w:style w:type="paragraph" w:customStyle="1" w:styleId="HMGR">
    <w:name w:val="_ H __M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Normal"/>
    <w:next w:val="Normal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R">
    <w:name w:val="_ H_5/6_GR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Normal"/>
    <w:link w:val="SingleTxtGR0"/>
    <w:qFormat/>
    <w:rsid w:val="00BB7B85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Normal"/>
    <w:next w:val="Normal"/>
    <w:qFormat/>
    <w:rsid w:val="00BB7B85"/>
    <w:pPr>
      <w:numPr>
        <w:numId w:val="21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R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R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R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R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R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R"/>
    <w:basedOn w:val="DefaultParagraphFont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R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BB7B85"/>
    <w:rPr>
      <w:rFonts w:asciiTheme="minorHAnsi" w:eastAsiaTheme="minorHAnsi" w:hAnsiTheme="minorHAnsi" w:cstheme="minorBidi"/>
      <w:sz w:val="22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aliases w:val="5_GR,5_G,PP"/>
    <w:basedOn w:val="Normal"/>
    <w:link w:val="FootnoteTextChar"/>
    <w:uiPriority w:val="99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">
    <w:name w:val="Footnote Text Char"/>
    <w:aliases w:val="5_GR Char,5_G Char,PP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R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R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R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uiPriority w:val="99"/>
    <w:unhideWhenUsed/>
    <w:rsid w:val="00BB7B85"/>
    <w:rPr>
      <w:color w:val="0000FF" w:themeColor="hyperlink"/>
      <w:u w:val="none"/>
    </w:rPr>
  </w:style>
  <w:style w:type="character" w:customStyle="1" w:styleId="SingleTxtGR0">
    <w:name w:val="_ Single Txt_GR Знак"/>
    <w:basedOn w:val="DefaultParagraphFont"/>
    <w:link w:val="SingleTxtGR"/>
    <w:rsid w:val="00900A7F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564</Words>
  <Characters>3217</Characters>
  <Application>Microsoft Office Word</Application>
  <DocSecurity>0</DocSecurity>
  <Lines>26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E/ECE/324/Rev.1/Add.53/Rev.3/Amend.4</vt:lpstr>
      <vt:lpstr>E/ECE/324/Rev.1/Add.53/Rev.3/Amend.4</vt:lpstr>
      <vt:lpstr>A/</vt:lpstr>
    </vt:vector>
  </TitlesOfParts>
  <Company>DCM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E/ECE/324/Rev.1/Add.53/Rev.3/Amend.4</dc:title>
  <dc:subject/>
  <dc:creator>Elena IZOTOVA</dc:creator>
  <cp:keywords>E/ECE/TRANS/505/Rev.1/Add.53/Rev.3/Amend.4</cp:keywords>
  <dc:description/>
  <cp:lastModifiedBy>Olivia Braud</cp:lastModifiedBy>
  <cp:revision>2</cp:revision>
  <cp:lastPrinted>2018-05-11T07:06:00Z</cp:lastPrinted>
  <dcterms:created xsi:type="dcterms:W3CDTF">2018-08-22T12:37:00Z</dcterms:created>
  <dcterms:modified xsi:type="dcterms:W3CDTF">2018-08-22T12:37:00Z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