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74F7D0C1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DE8741" w14:textId="77777777" w:rsidR="00EE599F" w:rsidRPr="00DB58B5" w:rsidRDefault="00EE599F" w:rsidP="00EE599F">
            <w:pPr>
              <w:jc w:val="right"/>
            </w:pPr>
            <w:bookmarkStart w:id="0" w:name="_GoBack"/>
            <w:bookmarkEnd w:id="0"/>
            <w:r w:rsidRPr="00EE599F">
              <w:rPr>
                <w:sz w:val="40"/>
              </w:rPr>
              <w:t>E</w:t>
            </w:r>
            <w:r>
              <w:t>/ECE/324/Rev.1/Add.29/Rev.3/Amend.6−</w:t>
            </w:r>
            <w:r w:rsidRPr="00EE599F">
              <w:rPr>
                <w:sz w:val="40"/>
              </w:rPr>
              <w:t>E</w:t>
            </w:r>
            <w:r>
              <w:t>/ECE/TRANS/505/Rev.1/Add.29/Rev.3/Amend.6</w:t>
            </w:r>
          </w:p>
        </w:tc>
      </w:tr>
      <w:tr w:rsidR="00421A10" w:rsidRPr="00DB58B5" w14:paraId="500CEEF0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2107DF6" w14:textId="77777777"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DBD3E54" w14:textId="77777777" w:rsidR="00421A10" w:rsidRPr="00DB58B5" w:rsidRDefault="00EE599F" w:rsidP="00A27C92">
            <w:pPr>
              <w:spacing w:before="480" w:line="240" w:lineRule="exact"/>
            </w:pPr>
            <w:r>
              <w:t>2 novembre 2018</w:t>
            </w:r>
          </w:p>
        </w:tc>
      </w:tr>
    </w:tbl>
    <w:p w14:paraId="1B373F89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18D3626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EE599F" w:rsidRPr="00EE599F">
        <w:t xml:space="preserve">l’adoption de Règlements techniques harmonisés </w:t>
      </w:r>
      <w:r w:rsidR="00EE599F" w:rsidRPr="00EE599F">
        <w:br/>
        <w:t xml:space="preserve">de l’ONU applicables aux véhicules à roues et aux équipements </w:t>
      </w:r>
      <w:r w:rsidR="00EE599F" w:rsidRPr="00EE599F">
        <w:br/>
        <w:t xml:space="preserve">et pièces susceptibles d’être montés ou utilisés sur les véhicules </w:t>
      </w:r>
      <w:r w:rsidR="00EE599F" w:rsidRPr="00EE599F">
        <w:br/>
        <w:t xml:space="preserve">à roues et les conditions de reconnaissance réciproque </w:t>
      </w:r>
      <w:r w:rsidR="00EE599F" w:rsidRPr="00EE599F">
        <w:br/>
        <w:t>des homologations délivrées conformément à ces Règlements</w:t>
      </w:r>
      <w:r w:rsidR="00442E31" w:rsidRPr="00EE599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11631F4F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EE599F" w:rsidRPr="00EE599F">
        <w:t>3, comprenant les amendements entrés en vigueur le 14 septembre 2017</w:t>
      </w:r>
      <w:r w:rsidRPr="006549FF">
        <w:t>)</w:t>
      </w:r>
    </w:p>
    <w:p w14:paraId="22B4C276" w14:textId="77777777" w:rsidR="00421A10" w:rsidRPr="006549FF" w:rsidRDefault="0029791D" w:rsidP="0029791D">
      <w:pPr>
        <w:jc w:val="center"/>
      </w:pPr>
      <w:r>
        <w:t>_______________</w:t>
      </w:r>
    </w:p>
    <w:p w14:paraId="0B94FB84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EE599F">
        <w:t>29 −</w:t>
      </w:r>
      <w:r w:rsidR="00421A10" w:rsidRPr="006549FF">
        <w:t xml:space="preserve">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EE599F">
        <w:t>30</w:t>
      </w:r>
    </w:p>
    <w:p w14:paraId="6D81B7D7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EE599F">
        <w:t>3 − Amendement 6</w:t>
      </w:r>
    </w:p>
    <w:p w14:paraId="2476987C" w14:textId="77777777" w:rsidR="00421A10" w:rsidRPr="0029791D" w:rsidRDefault="00EE599F" w:rsidP="0029791D">
      <w:pPr>
        <w:pStyle w:val="SingleTxtG"/>
      </w:pPr>
      <w:r w:rsidRPr="00EE599F">
        <w:t xml:space="preserve">Complément 20 à la série 02 d’amendements </w:t>
      </w:r>
      <w:r>
        <w:t>−</w:t>
      </w:r>
      <w:r w:rsidRPr="00EE599F">
        <w:t xml:space="preserve"> Date d’entrée en vigueur</w:t>
      </w:r>
      <w:r>
        <w:t> :</w:t>
      </w:r>
      <w:r w:rsidRPr="00EE599F">
        <w:t xml:space="preserve"> 16</w:t>
      </w:r>
      <w:r>
        <w:t> </w:t>
      </w:r>
      <w:r w:rsidRPr="00EE599F">
        <w:t>octobre 2018</w:t>
      </w:r>
    </w:p>
    <w:p w14:paraId="74C49DBE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EE599F" w:rsidRPr="00EE599F">
        <w:t>uniformes relatives à l’homologation des pneumatiques pour automobiles et leurs remorques</w:t>
      </w:r>
    </w:p>
    <w:p w14:paraId="35E473EA" w14:textId="77777777" w:rsidR="00EE599F" w:rsidRDefault="00EE599F" w:rsidP="00EE599F">
      <w:pPr>
        <w:pStyle w:val="SingleTxtG"/>
        <w:ind w:firstLine="567"/>
      </w:pPr>
      <w:r w:rsidRPr="0075234C">
        <w:rPr>
          <w:lang w:eastAsia="en-GB"/>
        </w:rPr>
        <w:t>Le</w:t>
      </w:r>
      <w:r>
        <w:rPr>
          <w:lang w:eastAsia="en-GB"/>
        </w:rPr>
        <w:t xml:space="preserve"> </w:t>
      </w:r>
      <w:r w:rsidRPr="0075234C">
        <w:rPr>
          <w:lang w:eastAsia="en-GB"/>
        </w:rPr>
        <w:t>présent</w:t>
      </w:r>
      <w:r>
        <w:rPr>
          <w:lang w:eastAsia="en-GB"/>
        </w:rPr>
        <w:t xml:space="preserve"> </w:t>
      </w:r>
      <w:r w:rsidRPr="0075234C">
        <w:rPr>
          <w:lang w:eastAsia="en-GB"/>
        </w:rPr>
        <w:t>document</w:t>
      </w:r>
      <w:r>
        <w:rPr>
          <w:lang w:eastAsia="en-GB"/>
        </w:rPr>
        <w:t xml:space="preserve"> </w:t>
      </w:r>
      <w:r w:rsidRPr="0075234C">
        <w:rPr>
          <w:lang w:eastAsia="en-GB"/>
        </w:rPr>
        <w:t>est</w:t>
      </w:r>
      <w:r>
        <w:rPr>
          <w:lang w:eastAsia="en-GB"/>
        </w:rPr>
        <w:t xml:space="preserve"> </w:t>
      </w:r>
      <w:r w:rsidRPr="0075234C">
        <w:rPr>
          <w:lang w:eastAsia="en-GB"/>
        </w:rPr>
        <w:t>communiqué</w:t>
      </w:r>
      <w:r>
        <w:rPr>
          <w:lang w:eastAsia="en-GB"/>
        </w:rPr>
        <w:t xml:space="preserve"> </w:t>
      </w:r>
      <w:r w:rsidRPr="0075234C">
        <w:rPr>
          <w:lang w:eastAsia="en-GB"/>
        </w:rPr>
        <w:t>uniquement</w:t>
      </w:r>
      <w:r>
        <w:rPr>
          <w:lang w:eastAsia="en-GB"/>
        </w:rPr>
        <w:t xml:space="preserve"> </w:t>
      </w:r>
      <w:r w:rsidRPr="0075234C">
        <w:rPr>
          <w:lang w:eastAsia="en-GB"/>
        </w:rPr>
        <w:t>à</w:t>
      </w:r>
      <w:r>
        <w:rPr>
          <w:lang w:eastAsia="en-GB"/>
        </w:rPr>
        <w:t xml:space="preserve"> </w:t>
      </w:r>
      <w:r w:rsidRPr="0075234C">
        <w:rPr>
          <w:lang w:eastAsia="en-GB"/>
        </w:rPr>
        <w:t>titre</w:t>
      </w:r>
      <w:r>
        <w:rPr>
          <w:lang w:eastAsia="en-GB"/>
        </w:rPr>
        <w:t xml:space="preserve"> </w:t>
      </w:r>
      <w:r w:rsidRPr="0075234C">
        <w:rPr>
          <w:lang w:eastAsia="en-GB"/>
        </w:rPr>
        <w:t>d’information.</w:t>
      </w:r>
      <w:r>
        <w:rPr>
          <w:lang w:eastAsia="en-GB"/>
        </w:rPr>
        <w:t xml:space="preserve"> </w:t>
      </w:r>
      <w:r w:rsidRPr="0075234C">
        <w:rPr>
          <w:lang w:eastAsia="en-GB"/>
        </w:rPr>
        <w:t>Le</w:t>
      </w:r>
      <w:r>
        <w:rPr>
          <w:lang w:eastAsia="en-GB"/>
        </w:rPr>
        <w:t xml:space="preserve"> </w:t>
      </w:r>
      <w:r w:rsidRPr="0075234C">
        <w:rPr>
          <w:lang w:eastAsia="en-GB"/>
        </w:rPr>
        <w:t>texte</w:t>
      </w:r>
      <w:r>
        <w:rPr>
          <w:lang w:eastAsia="en-GB"/>
        </w:rPr>
        <w:t xml:space="preserve"> </w:t>
      </w:r>
      <w:r w:rsidRPr="0075234C">
        <w:rPr>
          <w:lang w:eastAsia="en-GB"/>
        </w:rPr>
        <w:t>authentique,</w:t>
      </w:r>
      <w:r>
        <w:rPr>
          <w:lang w:eastAsia="en-GB"/>
        </w:rPr>
        <w:t xml:space="preserve"> </w:t>
      </w:r>
      <w:r w:rsidRPr="0075234C">
        <w:rPr>
          <w:lang w:eastAsia="en-GB"/>
        </w:rPr>
        <w:t>juridiquement</w:t>
      </w:r>
      <w:r>
        <w:rPr>
          <w:lang w:eastAsia="en-GB"/>
        </w:rPr>
        <w:t xml:space="preserve"> </w:t>
      </w:r>
      <w:r w:rsidRPr="0075234C">
        <w:rPr>
          <w:lang w:eastAsia="en-GB"/>
        </w:rPr>
        <w:t>contraignant,</w:t>
      </w:r>
      <w:r>
        <w:rPr>
          <w:lang w:eastAsia="en-GB"/>
        </w:rPr>
        <w:t xml:space="preserve"> </w:t>
      </w:r>
      <w:r w:rsidRPr="0075234C">
        <w:rPr>
          <w:lang w:eastAsia="en-GB"/>
        </w:rPr>
        <w:t>est</w:t>
      </w:r>
      <w:r>
        <w:rPr>
          <w:lang w:eastAsia="en-GB"/>
        </w:rPr>
        <w:t xml:space="preserve"> </w:t>
      </w:r>
      <w:r w:rsidRPr="0075234C">
        <w:rPr>
          <w:lang w:eastAsia="en-GB"/>
        </w:rPr>
        <w:t>celui</w:t>
      </w:r>
      <w:r>
        <w:rPr>
          <w:lang w:eastAsia="en-GB"/>
        </w:rPr>
        <w:t xml:space="preserve"> </w:t>
      </w:r>
      <w:r w:rsidRPr="0075234C">
        <w:rPr>
          <w:lang w:eastAsia="en-GB"/>
        </w:rPr>
        <w:t>du</w:t>
      </w:r>
      <w:r>
        <w:rPr>
          <w:lang w:eastAsia="en-GB"/>
        </w:rPr>
        <w:t xml:space="preserve"> </w:t>
      </w:r>
      <w:r w:rsidRPr="0075234C">
        <w:rPr>
          <w:lang w:eastAsia="en-GB"/>
        </w:rPr>
        <w:t>document</w:t>
      </w:r>
      <w:r>
        <w:rPr>
          <w:lang w:eastAsia="en-GB"/>
        </w:rPr>
        <w:t xml:space="preserve"> </w:t>
      </w:r>
      <w:r w:rsidRPr="0075234C">
        <w:rPr>
          <w:lang w:eastAsia="en-GB"/>
        </w:rPr>
        <w:t>ECE/TRANS/WP.29/</w:t>
      </w:r>
      <w:r>
        <w:rPr>
          <w:lang w:eastAsia="en-GB"/>
        </w:rPr>
        <w:t xml:space="preserve"> </w:t>
      </w:r>
      <w:r w:rsidRPr="0075234C">
        <w:rPr>
          <w:lang w:eastAsia="en-GB"/>
        </w:rPr>
        <w:t>2018/10</w:t>
      </w:r>
      <w:r w:rsidRPr="0075234C">
        <w:rPr>
          <w:spacing w:val="-6"/>
          <w:lang w:eastAsia="en-GB"/>
        </w:rPr>
        <w:t>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98E06" wp14:editId="31EA49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4A2A2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32FE5B6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F1480D4" wp14:editId="309F22D4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8C4E2E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98E0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1A94A2A2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32FE5B6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F1480D4" wp14:editId="309F22D4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8C4E2E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83FB572" w14:textId="77777777" w:rsidR="00EE599F" w:rsidRPr="0075234C" w:rsidRDefault="00EE599F" w:rsidP="00EE599F">
      <w:pPr>
        <w:pStyle w:val="SingleTxtG"/>
        <w:rPr>
          <w:rFonts w:eastAsia="Times New Roman"/>
        </w:rPr>
      </w:pPr>
      <w:r>
        <w:br w:type="page"/>
      </w:r>
      <w:r w:rsidRPr="0075234C">
        <w:rPr>
          <w:i/>
        </w:rPr>
        <w:lastRenderedPageBreak/>
        <w:t>Paragraphe</w:t>
      </w:r>
      <w:r>
        <w:rPr>
          <w:i/>
        </w:rPr>
        <w:t xml:space="preserve"> </w:t>
      </w:r>
      <w:r w:rsidRPr="0075234C">
        <w:rPr>
          <w:i/>
        </w:rPr>
        <w:t>3.1.12</w:t>
      </w:r>
      <w:r w:rsidRPr="0075234C">
        <w:t>,</w:t>
      </w:r>
      <w:r>
        <w:t xml:space="preserve"> </w:t>
      </w:r>
      <w:r w:rsidRPr="0075234C">
        <w:t>lire</w:t>
      </w:r>
      <w:r>
        <w:t> :</w:t>
      </w:r>
    </w:p>
    <w:p w14:paraId="5F209D4B" w14:textId="77777777" w:rsidR="00EE599F" w:rsidRPr="0075234C" w:rsidRDefault="00EE599F" w:rsidP="00EE599F">
      <w:pPr>
        <w:pStyle w:val="SingleTxtG"/>
        <w:ind w:left="2268" w:hanging="1134"/>
        <w:rPr>
          <w:rFonts w:eastAsia="Times New Roman"/>
          <w:bCs/>
          <w:iCs/>
        </w:rPr>
      </w:pPr>
      <w:r w:rsidRPr="0075234C">
        <w:t>«</w:t>
      </w:r>
      <w:r>
        <w:t> </w:t>
      </w:r>
      <w:r w:rsidRPr="0075234C">
        <w:t>3.1.12</w:t>
      </w:r>
      <w:r w:rsidRPr="0075234C">
        <w:tab/>
        <w:t>Dans</w:t>
      </w:r>
      <w:r>
        <w:t xml:space="preserve"> </w:t>
      </w:r>
      <w:r w:rsidRPr="0075234C">
        <w:t>le</w:t>
      </w:r>
      <w:r>
        <w:t xml:space="preserve"> </w:t>
      </w:r>
      <w:r w:rsidRPr="0075234C">
        <w:t>cas</w:t>
      </w:r>
      <w:r>
        <w:t xml:space="preserve"> </w:t>
      </w:r>
      <w:r w:rsidRPr="0075234C">
        <w:t>de</w:t>
      </w:r>
      <w:r>
        <w:t xml:space="preserve"> </w:t>
      </w:r>
      <w:r w:rsidRPr="0075234C">
        <w:t>pneumatiques</w:t>
      </w:r>
      <w:r>
        <w:t xml:space="preserve"> </w:t>
      </w:r>
      <w:r w:rsidRPr="0075234C">
        <w:t>homologu</w:t>
      </w:r>
      <w:r>
        <w:t>é</w:t>
      </w:r>
      <w:r w:rsidRPr="0075234C">
        <w:t>s</w:t>
      </w:r>
      <w:r>
        <w:t xml:space="preserve"> </w:t>
      </w:r>
      <w:r w:rsidRPr="0075234C">
        <w:t>pour</w:t>
      </w:r>
      <w:r>
        <w:t xml:space="preserve"> </w:t>
      </w:r>
      <w:r w:rsidRPr="0075234C">
        <w:t>la</w:t>
      </w:r>
      <w:r>
        <w:t xml:space="preserve"> </w:t>
      </w:r>
      <w:r w:rsidRPr="0075234C">
        <w:t>premi</w:t>
      </w:r>
      <w:r>
        <w:t>è</w:t>
      </w:r>
      <w:r w:rsidRPr="0075234C">
        <w:t>re</w:t>
      </w:r>
      <w:r>
        <w:t xml:space="preserve"> </w:t>
      </w:r>
      <w:r w:rsidRPr="0075234C">
        <w:t>fois</w:t>
      </w:r>
      <w:r>
        <w:t xml:space="preserve"> </w:t>
      </w:r>
      <w:r w:rsidRPr="0075234C">
        <w:t>apr</w:t>
      </w:r>
      <w:r>
        <w:t>è</w:t>
      </w:r>
      <w:r w:rsidRPr="0075234C">
        <w:t>s</w:t>
      </w:r>
      <w:r>
        <w:t xml:space="preserve"> </w:t>
      </w:r>
      <w:r w:rsidRPr="0075234C">
        <w:t>l’entr</w:t>
      </w:r>
      <w:r>
        <w:t>é</w:t>
      </w:r>
      <w:r w:rsidRPr="0075234C">
        <w:t>e</w:t>
      </w:r>
      <w:r>
        <w:t xml:space="preserve"> </w:t>
      </w:r>
      <w:r w:rsidRPr="0075234C">
        <w:t>en</w:t>
      </w:r>
      <w:r>
        <w:t xml:space="preserve"> </w:t>
      </w:r>
      <w:r w:rsidRPr="0075234C">
        <w:t>vigueur</w:t>
      </w:r>
      <w:r>
        <w:t xml:space="preserve"> </w:t>
      </w:r>
      <w:r w:rsidRPr="0075234C">
        <w:t>du</w:t>
      </w:r>
      <w:r>
        <w:t xml:space="preserve"> </w:t>
      </w:r>
      <w:r w:rsidRPr="0075234C">
        <w:t>compl</w:t>
      </w:r>
      <w:r>
        <w:t>é</w:t>
      </w:r>
      <w:r w:rsidRPr="0075234C">
        <w:t>ment</w:t>
      </w:r>
      <w:r>
        <w:t xml:space="preserve"> </w:t>
      </w:r>
      <w:r w:rsidRPr="0075234C">
        <w:t>13</w:t>
      </w:r>
      <w:r>
        <w:t xml:space="preserve"> </w:t>
      </w:r>
      <w:r w:rsidRPr="0075234C">
        <w:t>à</w:t>
      </w:r>
      <w:r>
        <w:t xml:space="preserve"> </w:t>
      </w:r>
      <w:r w:rsidRPr="0075234C">
        <w:t>la</w:t>
      </w:r>
      <w:r>
        <w:t xml:space="preserve"> </w:t>
      </w:r>
      <w:r w:rsidRPr="0075234C">
        <w:t>s</w:t>
      </w:r>
      <w:r>
        <w:t>é</w:t>
      </w:r>
      <w:r w:rsidRPr="0075234C">
        <w:t>rie</w:t>
      </w:r>
      <w:r>
        <w:t xml:space="preserve"> </w:t>
      </w:r>
      <w:r w:rsidRPr="0075234C">
        <w:t>02</w:t>
      </w:r>
      <w:r>
        <w:t xml:space="preserve"> </w:t>
      </w:r>
      <w:r w:rsidRPr="0075234C">
        <w:t>d’amendements</w:t>
      </w:r>
      <w:r>
        <w:t xml:space="preserve"> </w:t>
      </w:r>
      <w:r w:rsidRPr="0075234C">
        <w:t>au</w:t>
      </w:r>
      <w:r>
        <w:t xml:space="preserve"> </w:t>
      </w:r>
      <w:r w:rsidRPr="0075234C">
        <w:t>R</w:t>
      </w:r>
      <w:r>
        <w:t>è</w:t>
      </w:r>
      <w:r w:rsidRPr="0075234C">
        <w:t>glement</w:t>
      </w:r>
      <w:r>
        <w:t xml:space="preserve"> </w:t>
      </w:r>
      <w:r w:rsidRPr="0075234C">
        <w:t>ONU</w:t>
      </w:r>
      <w:r>
        <w:t xml:space="preserve"> </w:t>
      </w:r>
      <w:r w:rsidRPr="0075234C">
        <w:rPr>
          <w:rFonts w:eastAsia="MS Mincho"/>
        </w:rPr>
        <w:t>n</w:t>
      </w:r>
      <w:r w:rsidRPr="0075234C">
        <w:rPr>
          <w:rFonts w:eastAsia="MS Mincho"/>
          <w:vertAlign w:val="superscript"/>
        </w:rPr>
        <w:t>o</w:t>
      </w:r>
      <w:r>
        <w:t> </w:t>
      </w:r>
      <w:r w:rsidRPr="0075234C">
        <w:t>30,</w:t>
      </w:r>
      <w:r>
        <w:t xml:space="preserve"> </w:t>
      </w:r>
      <w:r w:rsidRPr="0075234C">
        <w:t>le</w:t>
      </w:r>
      <w:r>
        <w:t xml:space="preserve"> </w:t>
      </w:r>
      <w:r w:rsidRPr="0075234C">
        <w:t>symbole</w:t>
      </w:r>
      <w:r>
        <w:t xml:space="preserve"> </w:t>
      </w:r>
      <w:r w:rsidRPr="0075234C">
        <w:t>d’identification</w:t>
      </w:r>
      <w:r>
        <w:t xml:space="preserve"> </w:t>
      </w:r>
      <w:r w:rsidRPr="0075234C">
        <w:t>visé</w:t>
      </w:r>
      <w:r>
        <w:t xml:space="preserve"> </w:t>
      </w:r>
      <w:r w:rsidRPr="0075234C">
        <w:t>au</w:t>
      </w:r>
      <w:r>
        <w:t xml:space="preserve"> </w:t>
      </w:r>
      <w:r w:rsidRPr="0075234C">
        <w:t>paragraphe</w:t>
      </w:r>
      <w:r>
        <w:t xml:space="preserve"> </w:t>
      </w:r>
      <w:r w:rsidRPr="0075234C">
        <w:t>2.22.1.5</w:t>
      </w:r>
      <w:r>
        <w:t xml:space="preserve"> </w:t>
      </w:r>
      <w:r w:rsidRPr="0075234C">
        <w:t>doit</w:t>
      </w:r>
      <w:r>
        <w:t xml:space="preserve"> </w:t>
      </w:r>
      <w:r w:rsidRPr="0075234C">
        <w:t>être</w:t>
      </w:r>
      <w:r>
        <w:t xml:space="preserve"> </w:t>
      </w:r>
      <w:r w:rsidRPr="0075234C">
        <w:t>placé</w:t>
      </w:r>
      <w:r>
        <w:t xml:space="preserve"> </w:t>
      </w:r>
      <w:r w:rsidRPr="0075234C">
        <w:t>imm</w:t>
      </w:r>
      <w:r>
        <w:t>é</w:t>
      </w:r>
      <w:r w:rsidRPr="0075234C">
        <w:t>diatement</w:t>
      </w:r>
      <w:r>
        <w:t xml:space="preserve"> </w:t>
      </w:r>
      <w:r w:rsidRPr="0075234C">
        <w:t>apr</w:t>
      </w:r>
      <w:r>
        <w:t>è</w:t>
      </w:r>
      <w:r w:rsidRPr="0075234C">
        <w:t>s</w:t>
      </w:r>
      <w:r>
        <w:t xml:space="preserve"> </w:t>
      </w:r>
      <w:r w:rsidRPr="0075234C">
        <w:t>l’indication</w:t>
      </w:r>
      <w:r>
        <w:t xml:space="preserve"> </w:t>
      </w:r>
      <w:r w:rsidRPr="0075234C">
        <w:t>du</w:t>
      </w:r>
      <w:r>
        <w:t xml:space="preserve"> </w:t>
      </w:r>
      <w:r w:rsidRPr="0075234C">
        <w:t>diam</w:t>
      </w:r>
      <w:r>
        <w:t>è</w:t>
      </w:r>
      <w:r w:rsidRPr="0075234C">
        <w:t>tre</w:t>
      </w:r>
      <w:r>
        <w:t xml:space="preserve"> </w:t>
      </w:r>
      <w:r w:rsidRPr="0075234C">
        <w:t>de</w:t>
      </w:r>
      <w:r>
        <w:t xml:space="preserve"> </w:t>
      </w:r>
      <w:r w:rsidRPr="0075234C">
        <w:t>la</w:t>
      </w:r>
      <w:r>
        <w:t xml:space="preserve"> </w:t>
      </w:r>
      <w:r w:rsidRPr="0075234C">
        <w:t>jante</w:t>
      </w:r>
      <w:r>
        <w:t xml:space="preserve"> </w:t>
      </w:r>
      <w:r w:rsidRPr="0075234C">
        <w:t>telle</w:t>
      </w:r>
      <w:r>
        <w:t xml:space="preserve"> </w:t>
      </w:r>
      <w:r w:rsidRPr="0075234C">
        <w:t>que</w:t>
      </w:r>
      <w:r>
        <w:t xml:space="preserve"> </w:t>
      </w:r>
      <w:r w:rsidRPr="0075234C">
        <w:t>d</w:t>
      </w:r>
      <w:r>
        <w:t>é</w:t>
      </w:r>
      <w:r w:rsidRPr="0075234C">
        <w:t>finie</w:t>
      </w:r>
      <w:r>
        <w:t xml:space="preserve"> </w:t>
      </w:r>
      <w:r w:rsidRPr="0075234C">
        <w:t>au</w:t>
      </w:r>
      <w:r>
        <w:t xml:space="preserve"> </w:t>
      </w:r>
      <w:r w:rsidRPr="0075234C">
        <w:t>paragraphe</w:t>
      </w:r>
      <w:r>
        <w:t xml:space="preserve"> </w:t>
      </w:r>
      <w:r w:rsidRPr="0075234C">
        <w:t>2.22.1.3.</w:t>
      </w:r>
      <w:r>
        <w:t> </w:t>
      </w:r>
      <w:r w:rsidRPr="0075234C">
        <w:t>».</w:t>
      </w:r>
    </w:p>
    <w:p w14:paraId="013F4002" w14:textId="77777777" w:rsidR="00EE599F" w:rsidRPr="0075234C" w:rsidRDefault="00EE599F" w:rsidP="00EE599F">
      <w:pPr>
        <w:pStyle w:val="SingleTxtG"/>
        <w:keepNext/>
        <w:rPr>
          <w:rFonts w:eastAsia="Times New Roman"/>
        </w:rPr>
      </w:pPr>
      <w:r w:rsidRPr="00EE599F">
        <w:rPr>
          <w:i/>
        </w:rPr>
        <w:t>Paragraphe 3.4</w:t>
      </w:r>
      <w:r w:rsidRPr="0075234C">
        <w:t>,</w:t>
      </w:r>
      <w:r>
        <w:t xml:space="preserve"> </w:t>
      </w:r>
      <w:r w:rsidRPr="0075234C">
        <w:t>lire</w:t>
      </w:r>
      <w:r>
        <w:t> :</w:t>
      </w:r>
    </w:p>
    <w:p w14:paraId="72874692" w14:textId="77777777" w:rsidR="00EE599F" w:rsidRPr="0075234C" w:rsidRDefault="00EE599F" w:rsidP="00EE599F">
      <w:pPr>
        <w:pStyle w:val="SingleTxtG"/>
        <w:ind w:left="2268" w:hanging="1134"/>
      </w:pPr>
      <w:r w:rsidRPr="0075234C">
        <w:t>«</w:t>
      </w:r>
      <w:r>
        <w:t> </w:t>
      </w:r>
      <w:r w:rsidRPr="0075234C">
        <w:t>3.4</w:t>
      </w:r>
      <w:r w:rsidRPr="0075234C">
        <w:tab/>
        <w:t>Les</w:t>
      </w:r>
      <w:r>
        <w:t xml:space="preserve"> </w:t>
      </w:r>
      <w:r w:rsidRPr="0075234C">
        <w:t>inscriptions</w:t>
      </w:r>
      <w:r>
        <w:t xml:space="preserve"> </w:t>
      </w:r>
      <w:r w:rsidRPr="0075234C">
        <w:t>mentionnées</w:t>
      </w:r>
      <w:r>
        <w:t xml:space="preserve"> </w:t>
      </w:r>
      <w:r w:rsidRPr="0075234C">
        <w:t>au</w:t>
      </w:r>
      <w:r>
        <w:t xml:space="preserve"> </w:t>
      </w:r>
      <w:r w:rsidRPr="0075234C">
        <w:t>paragraphe</w:t>
      </w:r>
      <w:r>
        <w:t xml:space="preserve"> </w:t>
      </w:r>
      <w:r w:rsidRPr="0075234C">
        <w:t>3.1</w:t>
      </w:r>
      <w:r>
        <w:t xml:space="preserve"> </w:t>
      </w:r>
      <w:r w:rsidRPr="0075234C">
        <w:t>et</w:t>
      </w:r>
      <w:r>
        <w:t xml:space="preserve"> </w:t>
      </w:r>
      <w:r w:rsidRPr="0075234C">
        <w:t>la</w:t>
      </w:r>
      <w:r>
        <w:t xml:space="preserve"> </w:t>
      </w:r>
      <w:r w:rsidRPr="0075234C">
        <w:t>marque</w:t>
      </w:r>
      <w:r>
        <w:t xml:space="preserve"> </w:t>
      </w:r>
      <w:r w:rsidRPr="0075234C">
        <w:t>d’homologation</w:t>
      </w:r>
      <w:r>
        <w:t xml:space="preserve"> </w:t>
      </w:r>
      <w:r w:rsidRPr="0075234C">
        <w:t>prévue</w:t>
      </w:r>
      <w:r>
        <w:t xml:space="preserve"> </w:t>
      </w:r>
      <w:r w:rsidRPr="0075234C">
        <w:t>par</w:t>
      </w:r>
      <w:r>
        <w:t xml:space="preserve"> </w:t>
      </w:r>
      <w:r w:rsidRPr="0075234C">
        <w:t>le</w:t>
      </w:r>
      <w:r>
        <w:t xml:space="preserve"> </w:t>
      </w:r>
      <w:r w:rsidRPr="0075234C">
        <w:t>paragraphe</w:t>
      </w:r>
      <w:r>
        <w:t xml:space="preserve"> </w:t>
      </w:r>
      <w:r w:rsidRPr="0075234C">
        <w:t>5.4</w:t>
      </w:r>
      <w:r>
        <w:t xml:space="preserve"> </w:t>
      </w:r>
      <w:r w:rsidRPr="0075234C">
        <w:t>du</w:t>
      </w:r>
      <w:r>
        <w:t xml:space="preserve"> </w:t>
      </w:r>
      <w:r w:rsidRPr="0075234C">
        <w:t>présent</w:t>
      </w:r>
      <w:r>
        <w:t xml:space="preserve"> </w:t>
      </w:r>
      <w:r w:rsidRPr="0075234C">
        <w:t>Règlement</w:t>
      </w:r>
      <w:r>
        <w:t xml:space="preserve"> </w:t>
      </w:r>
      <w:r w:rsidRPr="0075234C">
        <w:t>doivent</w:t>
      </w:r>
      <w:r>
        <w:t xml:space="preserve"> </w:t>
      </w:r>
      <w:r w:rsidRPr="0075234C">
        <w:t>être</w:t>
      </w:r>
      <w:r>
        <w:t xml:space="preserve"> </w:t>
      </w:r>
      <w:r w:rsidRPr="0075234C">
        <w:t>moulées</w:t>
      </w:r>
      <w:r>
        <w:t xml:space="preserve"> </w:t>
      </w:r>
      <w:r w:rsidRPr="0075234C">
        <w:t>en</w:t>
      </w:r>
      <w:r>
        <w:t xml:space="preserve"> </w:t>
      </w:r>
      <w:r w:rsidRPr="0075234C">
        <w:t>relief</w:t>
      </w:r>
      <w:r>
        <w:t xml:space="preserve"> </w:t>
      </w:r>
      <w:r w:rsidRPr="0075234C">
        <w:t>ou</w:t>
      </w:r>
      <w:r>
        <w:t xml:space="preserve"> </w:t>
      </w:r>
      <w:r w:rsidRPr="0075234C">
        <w:t>en</w:t>
      </w:r>
      <w:r>
        <w:t xml:space="preserve"> </w:t>
      </w:r>
      <w:r w:rsidRPr="0075234C">
        <w:t>creux</w:t>
      </w:r>
      <w:r>
        <w:t xml:space="preserve"> </w:t>
      </w:r>
      <w:r w:rsidRPr="0075234C">
        <w:t>sur</w:t>
      </w:r>
      <w:r>
        <w:t xml:space="preserve"> </w:t>
      </w:r>
      <w:r w:rsidRPr="0075234C">
        <w:t>les</w:t>
      </w:r>
      <w:r>
        <w:t xml:space="preserve"> </w:t>
      </w:r>
      <w:r w:rsidRPr="0075234C">
        <w:t>pneumatiques.</w:t>
      </w:r>
      <w:r>
        <w:t xml:space="preserve"> </w:t>
      </w:r>
      <w:r w:rsidRPr="0075234C">
        <w:t>Elles</w:t>
      </w:r>
      <w:r>
        <w:t xml:space="preserve"> </w:t>
      </w:r>
      <w:r w:rsidRPr="0075234C">
        <w:t>doivent</w:t>
      </w:r>
      <w:r>
        <w:t xml:space="preserve"> </w:t>
      </w:r>
      <w:r w:rsidRPr="0075234C">
        <w:t>être</w:t>
      </w:r>
      <w:r>
        <w:t xml:space="preserve"> </w:t>
      </w:r>
      <w:r w:rsidRPr="0075234C">
        <w:t>nettement</w:t>
      </w:r>
      <w:r>
        <w:t xml:space="preserve"> </w:t>
      </w:r>
      <w:r w:rsidRPr="0075234C">
        <w:t>lisibles</w:t>
      </w:r>
      <w:r>
        <w:t xml:space="preserve"> </w:t>
      </w:r>
      <w:r w:rsidRPr="0075234C">
        <w:t>et</w:t>
      </w:r>
      <w:r>
        <w:t xml:space="preserve"> </w:t>
      </w:r>
      <w:r w:rsidRPr="0075234C">
        <w:t>situées</w:t>
      </w:r>
      <w:r>
        <w:t xml:space="preserve"> </w:t>
      </w:r>
      <w:r w:rsidRPr="0075234C">
        <w:t>dans</w:t>
      </w:r>
      <w:r>
        <w:t xml:space="preserve"> </w:t>
      </w:r>
      <w:r w:rsidRPr="0075234C">
        <w:t>la</w:t>
      </w:r>
      <w:r>
        <w:t xml:space="preserve"> </w:t>
      </w:r>
      <w:r w:rsidRPr="0075234C">
        <w:t>zone</w:t>
      </w:r>
      <w:r>
        <w:t xml:space="preserve"> </w:t>
      </w:r>
      <w:r w:rsidRPr="0075234C">
        <w:t>basse</w:t>
      </w:r>
      <w:r>
        <w:t xml:space="preserve"> </w:t>
      </w:r>
      <w:r w:rsidRPr="0075234C">
        <w:t>du</w:t>
      </w:r>
      <w:r>
        <w:t xml:space="preserve"> </w:t>
      </w:r>
      <w:r w:rsidRPr="0075234C">
        <w:t>pneumatique</w:t>
      </w:r>
      <w:r>
        <w:t xml:space="preserve"> </w:t>
      </w:r>
      <w:r w:rsidRPr="0075234C">
        <w:t>sur</w:t>
      </w:r>
      <w:r>
        <w:t xml:space="preserve"> </w:t>
      </w:r>
      <w:r w:rsidRPr="0075234C">
        <w:t>au</w:t>
      </w:r>
      <w:r>
        <w:t xml:space="preserve"> </w:t>
      </w:r>
      <w:r w:rsidRPr="0075234C">
        <w:t>moins</w:t>
      </w:r>
      <w:r>
        <w:t xml:space="preserve"> </w:t>
      </w:r>
      <w:r w:rsidRPr="0075234C">
        <w:t>un</w:t>
      </w:r>
      <w:r>
        <w:t xml:space="preserve"> </w:t>
      </w:r>
      <w:r w:rsidRPr="0075234C">
        <w:t>des</w:t>
      </w:r>
      <w:r>
        <w:t xml:space="preserve"> </w:t>
      </w:r>
      <w:r w:rsidRPr="0075234C">
        <w:t>flancs,</w:t>
      </w:r>
      <w:r>
        <w:t xml:space="preserve"> </w:t>
      </w:r>
      <w:r w:rsidRPr="0075234C">
        <w:t>à</w:t>
      </w:r>
      <w:r>
        <w:t xml:space="preserve"> </w:t>
      </w:r>
      <w:r w:rsidRPr="0075234C">
        <w:t>l’exception</w:t>
      </w:r>
      <w:r>
        <w:t xml:space="preserve"> </w:t>
      </w:r>
      <w:r w:rsidRPr="0075234C">
        <w:t>de</w:t>
      </w:r>
      <w:r>
        <w:t xml:space="preserve"> </w:t>
      </w:r>
      <w:r w:rsidRPr="0075234C">
        <w:t>l’inscription</w:t>
      </w:r>
      <w:r>
        <w:t xml:space="preserve"> </w:t>
      </w:r>
      <w:r w:rsidRPr="0075234C">
        <w:t>mentionnée</w:t>
      </w:r>
      <w:r>
        <w:t xml:space="preserve"> </w:t>
      </w:r>
      <w:r w:rsidRPr="0075234C">
        <w:t>aux</w:t>
      </w:r>
      <w:r>
        <w:t xml:space="preserve"> </w:t>
      </w:r>
      <w:r w:rsidRPr="0075234C">
        <w:t>paragraphes</w:t>
      </w:r>
      <w:r>
        <w:t xml:space="preserve"> </w:t>
      </w:r>
      <w:r w:rsidRPr="0075234C">
        <w:t>3.1.1,</w:t>
      </w:r>
      <w:r>
        <w:t xml:space="preserve"> </w:t>
      </w:r>
      <w:r w:rsidRPr="0075234C">
        <w:t>3.1.2</w:t>
      </w:r>
      <w:r>
        <w:t xml:space="preserve"> </w:t>
      </w:r>
      <w:r w:rsidRPr="0075234C">
        <w:t>et</w:t>
      </w:r>
      <w:r>
        <w:t xml:space="preserve"> </w:t>
      </w:r>
      <w:r w:rsidRPr="0075234C">
        <w:t>3.1.13.</w:t>
      </w:r>
      <w:r>
        <w:t> </w:t>
      </w:r>
      <w:r w:rsidRPr="0075234C">
        <w:t>».</w:t>
      </w:r>
    </w:p>
    <w:p w14:paraId="4AAB3192" w14:textId="77777777" w:rsidR="005F0207" w:rsidRPr="00EE599F" w:rsidRDefault="00EE599F" w:rsidP="00EE599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F0207" w:rsidRPr="00EE599F" w:rsidSect="00EE599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9AC5A" w14:textId="77777777" w:rsidR="00340D87" w:rsidRDefault="00340D87"/>
  </w:endnote>
  <w:endnote w:type="continuationSeparator" w:id="0">
    <w:p w14:paraId="2EA11BA0" w14:textId="77777777" w:rsidR="00340D87" w:rsidRDefault="00340D87">
      <w:pPr>
        <w:pStyle w:val="Footer"/>
      </w:pPr>
    </w:p>
  </w:endnote>
  <w:endnote w:type="continuationNotice" w:id="1">
    <w:p w14:paraId="21C1CA5C" w14:textId="77777777" w:rsidR="00340D87" w:rsidRPr="00C451B9" w:rsidRDefault="00340D87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27694" w14:textId="77777777" w:rsidR="00EE599F" w:rsidRPr="00EE599F" w:rsidRDefault="00EE599F" w:rsidP="00EE599F">
    <w:pPr>
      <w:pStyle w:val="Footer"/>
      <w:tabs>
        <w:tab w:val="right" w:pos="9638"/>
      </w:tabs>
    </w:pPr>
    <w:r w:rsidRPr="00EE599F">
      <w:rPr>
        <w:b/>
        <w:sz w:val="18"/>
      </w:rPr>
      <w:fldChar w:fldCharType="begin"/>
    </w:r>
    <w:r w:rsidRPr="00EE599F">
      <w:rPr>
        <w:b/>
        <w:sz w:val="18"/>
      </w:rPr>
      <w:instrText xml:space="preserve"> PAGE  \* MERGEFORMAT </w:instrText>
    </w:r>
    <w:r w:rsidRPr="00EE599F">
      <w:rPr>
        <w:b/>
        <w:sz w:val="18"/>
      </w:rPr>
      <w:fldChar w:fldCharType="separate"/>
    </w:r>
    <w:r w:rsidRPr="00EE599F">
      <w:rPr>
        <w:b/>
        <w:noProof/>
        <w:sz w:val="18"/>
      </w:rPr>
      <w:t>2</w:t>
    </w:r>
    <w:r w:rsidRPr="00EE599F">
      <w:rPr>
        <w:b/>
        <w:sz w:val="18"/>
      </w:rPr>
      <w:fldChar w:fldCharType="end"/>
    </w:r>
    <w:r>
      <w:rPr>
        <w:b/>
        <w:sz w:val="18"/>
      </w:rPr>
      <w:tab/>
    </w:r>
    <w:r>
      <w:t>GE.18-18481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3762E" w14:textId="77777777" w:rsidR="00EE599F" w:rsidRPr="00EE599F" w:rsidRDefault="00EE599F" w:rsidP="00EE599F">
    <w:pPr>
      <w:pStyle w:val="Footer"/>
      <w:tabs>
        <w:tab w:val="right" w:pos="9638"/>
      </w:tabs>
      <w:rPr>
        <w:b/>
        <w:sz w:val="18"/>
      </w:rPr>
    </w:pPr>
    <w:r>
      <w:t>GE.18-18481</w:t>
    </w:r>
    <w:r>
      <w:tab/>
    </w:r>
    <w:r w:rsidRPr="00EE599F">
      <w:rPr>
        <w:b/>
        <w:sz w:val="18"/>
      </w:rPr>
      <w:fldChar w:fldCharType="begin"/>
    </w:r>
    <w:r w:rsidRPr="00EE599F">
      <w:rPr>
        <w:b/>
        <w:sz w:val="18"/>
      </w:rPr>
      <w:instrText xml:space="preserve"> PAGE  \* MERGEFORMAT </w:instrText>
    </w:r>
    <w:r w:rsidRPr="00EE599F">
      <w:rPr>
        <w:b/>
        <w:sz w:val="18"/>
      </w:rPr>
      <w:fldChar w:fldCharType="separate"/>
    </w:r>
    <w:r w:rsidRPr="00EE599F">
      <w:rPr>
        <w:b/>
        <w:noProof/>
        <w:sz w:val="18"/>
      </w:rPr>
      <w:t>3</w:t>
    </w:r>
    <w:r w:rsidRPr="00EE599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78B0" w14:textId="77777777" w:rsidR="00467F2C" w:rsidRPr="00EE599F" w:rsidRDefault="00EE599F" w:rsidP="00EE599F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33DF2E3D" wp14:editId="13FDA33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18481  (</w:t>
    </w:r>
    <w:proofErr w:type="gramEnd"/>
    <w:r>
      <w:rPr>
        <w:sz w:val="20"/>
      </w:rPr>
      <w:t>F)    200519    210519</w:t>
    </w:r>
    <w:r>
      <w:rPr>
        <w:sz w:val="20"/>
      </w:rPr>
      <w:br/>
    </w:r>
    <w:r w:rsidRPr="00EE599F">
      <w:rPr>
        <w:rFonts w:ascii="C39T30Lfz" w:hAnsi="C39T30Lfz"/>
        <w:sz w:val="56"/>
      </w:rPr>
      <w:t></w:t>
    </w:r>
    <w:r w:rsidRPr="00EE599F">
      <w:rPr>
        <w:rFonts w:ascii="C39T30Lfz" w:hAnsi="C39T30Lfz"/>
        <w:sz w:val="56"/>
      </w:rPr>
      <w:t></w:t>
    </w:r>
    <w:r w:rsidRPr="00EE599F">
      <w:rPr>
        <w:rFonts w:ascii="C39T30Lfz" w:hAnsi="C39T30Lfz"/>
        <w:sz w:val="56"/>
      </w:rPr>
      <w:t></w:t>
    </w:r>
    <w:r w:rsidRPr="00EE599F">
      <w:rPr>
        <w:rFonts w:ascii="C39T30Lfz" w:hAnsi="C39T30Lfz"/>
        <w:sz w:val="56"/>
      </w:rPr>
      <w:t></w:t>
    </w:r>
    <w:r w:rsidRPr="00EE599F">
      <w:rPr>
        <w:rFonts w:ascii="C39T30Lfz" w:hAnsi="C39T30Lfz"/>
        <w:sz w:val="56"/>
      </w:rPr>
      <w:t></w:t>
    </w:r>
    <w:r w:rsidRPr="00EE599F">
      <w:rPr>
        <w:rFonts w:ascii="C39T30Lfz" w:hAnsi="C39T30Lfz"/>
        <w:sz w:val="56"/>
      </w:rPr>
      <w:t></w:t>
    </w:r>
    <w:r w:rsidRPr="00EE599F">
      <w:rPr>
        <w:rFonts w:ascii="C39T30Lfz" w:hAnsi="C39T30Lfz"/>
        <w:sz w:val="56"/>
      </w:rPr>
      <w:t></w:t>
    </w:r>
    <w:r w:rsidRPr="00EE599F">
      <w:rPr>
        <w:rFonts w:ascii="C39T30Lfz" w:hAnsi="C39T30Lfz"/>
        <w:sz w:val="56"/>
      </w:rPr>
      <w:t></w:t>
    </w:r>
    <w:r w:rsidRPr="00EE599F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46B52A5" wp14:editId="244E395E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29/Rev.3/Amend.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29/Rev.3/Amend.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E4493" w14:textId="77777777" w:rsidR="00340D87" w:rsidRPr="00D27D5E" w:rsidRDefault="00340D8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7CC0A5" w14:textId="77777777" w:rsidR="00340D87" w:rsidRPr="00D171D4" w:rsidRDefault="00340D87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DC2A9E2" w14:textId="77777777" w:rsidR="00340D87" w:rsidRPr="00C451B9" w:rsidRDefault="00340D87" w:rsidP="00C451B9">
      <w:pPr>
        <w:spacing w:line="240" w:lineRule="auto"/>
        <w:rPr>
          <w:sz w:val="2"/>
          <w:szCs w:val="2"/>
        </w:rPr>
      </w:pPr>
    </w:p>
  </w:footnote>
  <w:footnote w:id="2">
    <w:p w14:paraId="67FB922E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</w:t>
      </w:r>
      <w:r w:rsidR="00EE599F">
        <w:t> :</w:t>
      </w:r>
    </w:p>
    <w:p w14:paraId="3923D00B" w14:textId="77777777" w:rsidR="00591072" w:rsidRPr="00591072" w:rsidRDefault="00591072" w:rsidP="00591072">
      <w:pPr>
        <w:pStyle w:val="FootnoteText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</w:t>
      </w:r>
      <w:proofErr w:type="gramStart"/>
      <w:r w:rsidRPr="00591072">
        <w:t>)</w:t>
      </w:r>
      <w:r w:rsidR="00EE599F">
        <w:t> ;</w:t>
      </w:r>
      <w:proofErr w:type="gramEnd"/>
    </w:p>
    <w:p w14:paraId="2DF10DF7" w14:textId="77777777" w:rsidR="00442E31" w:rsidRPr="00442E31" w:rsidRDefault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7A34" w14:textId="0E848771" w:rsidR="00EE599F" w:rsidRPr="00EE599F" w:rsidRDefault="00FC11A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E/ECE/324/Rev.1/Add.29/Rev.3/Amend.6</w:t>
    </w:r>
    <w:r>
      <w:fldChar w:fldCharType="end"/>
    </w:r>
    <w:r w:rsidR="00EE599F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E/ECE/TRANS/505/Rev.1/Add.29/Rev.3/Amend.6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BB93A" w14:textId="032C10D4" w:rsidR="00EE599F" w:rsidRPr="00EE599F" w:rsidRDefault="00FC11A4" w:rsidP="00EE599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E/ECE/324/Rev.1/Add.29/Rev.3/Amend.6</w:t>
    </w:r>
    <w:r>
      <w:fldChar w:fldCharType="end"/>
    </w:r>
    <w:r w:rsidR="00EE599F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E/ECE/TRANS/505/Rev.1/Add.29/Rev.3/Amend.6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CH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87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0D87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6B26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E599F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11A4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D846208"/>
  <w15:docId w15:val="{F8565048-E687-4F03-BCE1-941085EA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E/ECE/324/Rev.1/Add.29/Rev.3/Amend.6</vt:lpstr>
      <vt:lpstr>E/ECE/324/Rev</vt:lpstr>
    </vt:vector>
  </TitlesOfParts>
  <Company>CSD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E/ECE/324/Rev.1/Add.29/Rev.3/Amend.6</dc:title>
  <dc:creator>Nicolas MORIN</dc:creator>
  <cp:keywords>E/ECE/TRANS/505/Rev.1/Add.29/Rev.3/Amend.6</cp:keywords>
  <cp:lastModifiedBy>Marie-Claude Collet</cp:lastModifiedBy>
  <cp:revision>3</cp:revision>
  <cp:lastPrinted>2019-05-24T11:29:00Z</cp:lastPrinted>
  <dcterms:created xsi:type="dcterms:W3CDTF">2019-05-24T11:29:00Z</dcterms:created>
  <dcterms:modified xsi:type="dcterms:W3CDTF">2019-05-24T11:29:00Z</dcterms:modified>
</cp:coreProperties>
</file>