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93356" w:rsidRPr="00106BA9" w14:paraId="1DFF3678" w14:textId="77777777" w:rsidTr="00B11922">
        <w:trPr>
          <w:cantSplit/>
          <w:trHeight w:hRule="exact" w:val="851"/>
        </w:trPr>
        <w:tc>
          <w:tcPr>
            <w:tcW w:w="1276" w:type="dxa"/>
            <w:tcBorders>
              <w:bottom w:val="single" w:sz="4" w:space="0" w:color="auto"/>
            </w:tcBorders>
            <w:vAlign w:val="bottom"/>
          </w:tcPr>
          <w:p w14:paraId="7F81ED97" w14:textId="77777777" w:rsidR="00093356" w:rsidRPr="00B61A67" w:rsidRDefault="00093356" w:rsidP="00093356">
            <w:pPr>
              <w:rPr>
                <w:lang w:val="en-GB"/>
              </w:rPr>
            </w:pPr>
          </w:p>
        </w:tc>
        <w:tc>
          <w:tcPr>
            <w:tcW w:w="8363" w:type="dxa"/>
            <w:gridSpan w:val="2"/>
            <w:tcBorders>
              <w:bottom w:val="single" w:sz="4" w:space="0" w:color="auto"/>
            </w:tcBorders>
            <w:vAlign w:val="bottom"/>
          </w:tcPr>
          <w:p w14:paraId="3684C17A" w14:textId="77777777" w:rsidR="00093356" w:rsidRPr="00B61A67" w:rsidRDefault="00093356" w:rsidP="00B11922">
            <w:pPr>
              <w:jc w:val="right"/>
              <w:rPr>
                <w:lang w:val="en-GB"/>
              </w:rPr>
            </w:pPr>
            <w:r w:rsidRPr="00B61A67">
              <w:rPr>
                <w:sz w:val="40"/>
                <w:lang w:val="en-GB"/>
              </w:rPr>
              <w:t>E</w:t>
            </w:r>
            <w:r w:rsidRPr="00B61A67">
              <w:rPr>
                <w:lang w:val="en-GB"/>
              </w:rPr>
              <w:t>/ECE/324/Rev.2/Add.1</w:t>
            </w:r>
            <w:r>
              <w:rPr>
                <w:lang w:val="en-GB"/>
              </w:rPr>
              <w:t>4</w:t>
            </w:r>
            <w:r w:rsidR="00B11922">
              <w:rPr>
                <w:lang w:val="en-GB"/>
              </w:rPr>
              <w:t>2</w:t>
            </w:r>
            <w:r w:rsidRPr="00B61A67">
              <w:rPr>
                <w:lang w:val="en-GB"/>
              </w:rPr>
              <w:t>−</w:t>
            </w:r>
            <w:r w:rsidRPr="00B61A67">
              <w:rPr>
                <w:sz w:val="40"/>
                <w:lang w:val="en-GB"/>
              </w:rPr>
              <w:t>E</w:t>
            </w:r>
            <w:r w:rsidRPr="00B61A67">
              <w:rPr>
                <w:lang w:val="en-GB"/>
              </w:rPr>
              <w:t>/ECE/TRANS/505/Rev.2/Add.1</w:t>
            </w:r>
            <w:r>
              <w:rPr>
                <w:lang w:val="en-GB"/>
              </w:rPr>
              <w:t>4</w:t>
            </w:r>
            <w:r w:rsidR="00B11922">
              <w:rPr>
                <w:lang w:val="en-GB"/>
              </w:rPr>
              <w:t>2</w:t>
            </w:r>
          </w:p>
        </w:tc>
      </w:tr>
      <w:tr w:rsidR="00093356" w:rsidRPr="00B61A67" w14:paraId="36C3A7B1" w14:textId="77777777" w:rsidTr="00B11922">
        <w:trPr>
          <w:cantSplit/>
          <w:trHeight w:hRule="exact" w:val="2413"/>
        </w:trPr>
        <w:tc>
          <w:tcPr>
            <w:tcW w:w="1276" w:type="dxa"/>
            <w:tcBorders>
              <w:top w:val="single" w:sz="4" w:space="0" w:color="auto"/>
              <w:bottom w:val="single" w:sz="12" w:space="0" w:color="auto"/>
            </w:tcBorders>
          </w:tcPr>
          <w:p w14:paraId="62D96891" w14:textId="77777777" w:rsidR="00093356" w:rsidRPr="00B61A67" w:rsidRDefault="00093356" w:rsidP="00093356">
            <w:pPr>
              <w:spacing w:before="120"/>
              <w:rPr>
                <w:lang w:val="en-GB"/>
              </w:rPr>
            </w:pPr>
          </w:p>
        </w:tc>
        <w:tc>
          <w:tcPr>
            <w:tcW w:w="5528" w:type="dxa"/>
            <w:tcBorders>
              <w:top w:val="single" w:sz="4" w:space="0" w:color="auto"/>
              <w:bottom w:val="single" w:sz="12" w:space="0" w:color="auto"/>
            </w:tcBorders>
          </w:tcPr>
          <w:p w14:paraId="498D6DC0" w14:textId="77777777" w:rsidR="00093356" w:rsidRPr="00B61A67" w:rsidRDefault="00093356" w:rsidP="00093356">
            <w:pPr>
              <w:spacing w:before="120"/>
              <w:rPr>
                <w:lang w:val="en-GB"/>
              </w:rPr>
            </w:pPr>
          </w:p>
        </w:tc>
        <w:tc>
          <w:tcPr>
            <w:tcW w:w="2835" w:type="dxa"/>
            <w:tcBorders>
              <w:top w:val="single" w:sz="4" w:space="0" w:color="auto"/>
              <w:bottom w:val="single" w:sz="12" w:space="0" w:color="auto"/>
            </w:tcBorders>
          </w:tcPr>
          <w:p w14:paraId="51B827E1" w14:textId="77777777" w:rsidR="00093356" w:rsidRPr="00B61A67" w:rsidRDefault="00093356" w:rsidP="00093356">
            <w:pPr>
              <w:spacing w:before="120"/>
              <w:rPr>
                <w:lang w:val="en-GB"/>
              </w:rPr>
            </w:pPr>
          </w:p>
          <w:p w14:paraId="20DEC75F" w14:textId="77777777" w:rsidR="00093356" w:rsidRPr="00B61A67" w:rsidRDefault="00093356" w:rsidP="00093356">
            <w:pPr>
              <w:spacing w:before="120"/>
              <w:rPr>
                <w:lang w:val="en-GB"/>
              </w:rPr>
            </w:pPr>
          </w:p>
          <w:p w14:paraId="1D9338D1" w14:textId="24D9424A" w:rsidR="00093356" w:rsidRPr="00B61A67" w:rsidRDefault="006244DD" w:rsidP="00093356">
            <w:pPr>
              <w:spacing w:before="120"/>
              <w:rPr>
                <w:lang w:val="en-GB"/>
              </w:rPr>
            </w:pPr>
            <w:r>
              <w:rPr>
                <w:lang w:val="en-GB"/>
              </w:rPr>
              <w:t>18</w:t>
            </w:r>
            <w:r w:rsidR="00093356" w:rsidRPr="00B61A67">
              <w:rPr>
                <w:lang w:val="en-GB"/>
              </w:rPr>
              <w:t xml:space="preserve"> </w:t>
            </w:r>
            <w:r w:rsidR="00093356">
              <w:rPr>
                <w:lang w:val="en-GB"/>
              </w:rPr>
              <w:t>J</w:t>
            </w:r>
            <w:r w:rsidR="000A0CDF">
              <w:rPr>
                <w:lang w:val="en-GB"/>
              </w:rPr>
              <w:t>uly</w:t>
            </w:r>
            <w:r w:rsidR="00093356">
              <w:rPr>
                <w:lang w:val="en-GB"/>
              </w:rPr>
              <w:t xml:space="preserve"> 2017</w:t>
            </w:r>
          </w:p>
          <w:p w14:paraId="33F77155" w14:textId="77777777" w:rsidR="00093356" w:rsidRPr="00B61A67" w:rsidRDefault="00093356" w:rsidP="00093356">
            <w:pPr>
              <w:spacing w:before="120"/>
              <w:rPr>
                <w:lang w:val="en-GB"/>
              </w:rPr>
            </w:pPr>
          </w:p>
        </w:tc>
      </w:tr>
    </w:tbl>
    <w:p w14:paraId="0B04F4AA" w14:textId="77777777" w:rsidR="00093356" w:rsidRPr="00B61A67" w:rsidRDefault="00093356" w:rsidP="00093356">
      <w:pPr>
        <w:keepNext/>
        <w:keepLines/>
        <w:tabs>
          <w:tab w:val="right" w:pos="851"/>
        </w:tabs>
        <w:spacing w:before="360" w:after="240" w:line="300" w:lineRule="exact"/>
        <w:ind w:left="1134" w:right="1134" w:hanging="1134"/>
        <w:rPr>
          <w:b/>
          <w:sz w:val="28"/>
          <w:lang w:val="en-GB"/>
        </w:rPr>
      </w:pPr>
      <w:r w:rsidRPr="00B61A67">
        <w:rPr>
          <w:b/>
          <w:sz w:val="28"/>
          <w:lang w:val="en-GB"/>
        </w:rPr>
        <w:tab/>
      </w:r>
      <w:r w:rsidRPr="00B61A67">
        <w:rPr>
          <w:b/>
          <w:sz w:val="28"/>
          <w:lang w:val="en-GB"/>
        </w:rPr>
        <w:tab/>
      </w:r>
      <w:bookmarkStart w:id="0" w:name="_Toc340666199"/>
      <w:bookmarkStart w:id="1" w:name="_Toc340745062"/>
      <w:r w:rsidRPr="00B61A67">
        <w:rPr>
          <w:b/>
          <w:sz w:val="28"/>
          <w:lang w:val="en-GB"/>
        </w:rPr>
        <w:t>Agreement</w:t>
      </w:r>
      <w:bookmarkEnd w:id="0"/>
      <w:bookmarkEnd w:id="1"/>
    </w:p>
    <w:p w14:paraId="582ADC8C" w14:textId="77777777" w:rsidR="00093356" w:rsidRPr="00B61A67" w:rsidRDefault="00093356" w:rsidP="00093356">
      <w:pPr>
        <w:keepNext/>
        <w:keepLines/>
        <w:tabs>
          <w:tab w:val="right" w:pos="851"/>
        </w:tabs>
        <w:spacing w:before="360" w:after="240" w:line="270" w:lineRule="exact"/>
        <w:ind w:left="1134" w:right="1134" w:hanging="1134"/>
        <w:rPr>
          <w:b/>
          <w:sz w:val="24"/>
          <w:lang w:val="en-GB"/>
        </w:rPr>
      </w:pPr>
      <w:r w:rsidRPr="00B61A67">
        <w:rPr>
          <w:sz w:val="24"/>
          <w:lang w:val="en-GB"/>
        </w:rPr>
        <w:tab/>
      </w:r>
      <w:r w:rsidRPr="00B61A67">
        <w:rPr>
          <w:sz w:val="24"/>
          <w:lang w:val="en-GB"/>
        </w:rPr>
        <w:tab/>
      </w:r>
      <w:r w:rsidRPr="00B61A67">
        <w:rPr>
          <w:b/>
          <w:sz w:val="24"/>
          <w:lang w:val="en-GB"/>
        </w:rPr>
        <w:t>Concerning the Adoption of Uniform Technical Prescriptions for Wheeled Vehicles, Equipment and Parts which can be Fitted and/or be Used on Wheeled Vehicles and the Conditions for Reciprocal Recognition of Approvals Granted on the Basis of these Prescriptions</w:t>
      </w:r>
      <w:r w:rsidRPr="00B61A67">
        <w:rPr>
          <w:lang w:val="en-GB"/>
        </w:rPr>
        <w:footnoteReference w:customMarkFollows="1" w:id="2"/>
        <w:t>*</w:t>
      </w:r>
    </w:p>
    <w:p w14:paraId="7F5BC8F0" w14:textId="77777777" w:rsidR="00093356" w:rsidRPr="00B61A67" w:rsidRDefault="00093356" w:rsidP="00093356">
      <w:pPr>
        <w:spacing w:before="120" w:after="120"/>
        <w:ind w:left="1134" w:right="1134"/>
        <w:jc w:val="both"/>
        <w:rPr>
          <w:lang w:val="en-GB"/>
        </w:rPr>
      </w:pPr>
      <w:r w:rsidRPr="00B61A67">
        <w:rPr>
          <w:lang w:val="en-GB"/>
        </w:rPr>
        <w:t>(Revision 2, including the amendments which entered into force on 16 October 1995)</w:t>
      </w:r>
    </w:p>
    <w:p w14:paraId="7F389678" w14:textId="77777777" w:rsidR="00093356" w:rsidRPr="00B61A67" w:rsidRDefault="00093356" w:rsidP="00093356">
      <w:pPr>
        <w:keepNext/>
        <w:keepLines/>
        <w:tabs>
          <w:tab w:val="right" w:pos="851"/>
        </w:tabs>
        <w:spacing w:before="120" w:after="240" w:line="270" w:lineRule="exact"/>
        <w:jc w:val="center"/>
        <w:rPr>
          <w:b/>
          <w:sz w:val="24"/>
          <w:lang w:val="en-GB"/>
        </w:rPr>
      </w:pPr>
      <w:r w:rsidRPr="00B61A67">
        <w:rPr>
          <w:b/>
          <w:sz w:val="24"/>
          <w:lang w:val="en-GB"/>
        </w:rPr>
        <w:t>_________</w:t>
      </w:r>
    </w:p>
    <w:p w14:paraId="38F18064" w14:textId="26A5C429" w:rsidR="00093356" w:rsidRPr="00B61A67" w:rsidRDefault="00093356" w:rsidP="00093356">
      <w:pPr>
        <w:keepNext/>
        <w:keepLines/>
        <w:tabs>
          <w:tab w:val="right" w:pos="851"/>
        </w:tabs>
        <w:spacing w:before="360" w:after="240" w:line="270" w:lineRule="exact"/>
        <w:ind w:left="1134" w:right="1134" w:hanging="1134"/>
        <w:rPr>
          <w:b/>
          <w:sz w:val="24"/>
          <w:lang w:val="en-GB"/>
        </w:rPr>
      </w:pPr>
      <w:r w:rsidRPr="00B61A67">
        <w:rPr>
          <w:b/>
          <w:sz w:val="24"/>
          <w:lang w:val="en-GB"/>
        </w:rPr>
        <w:tab/>
      </w:r>
      <w:r w:rsidRPr="00B61A67">
        <w:rPr>
          <w:b/>
          <w:sz w:val="24"/>
          <w:lang w:val="en-GB"/>
        </w:rPr>
        <w:tab/>
        <w:t>Addendum 1</w:t>
      </w:r>
      <w:r>
        <w:rPr>
          <w:b/>
          <w:sz w:val="24"/>
          <w:lang w:val="en-GB"/>
        </w:rPr>
        <w:t>4</w:t>
      </w:r>
      <w:r w:rsidR="00B11922">
        <w:rPr>
          <w:b/>
          <w:sz w:val="24"/>
          <w:lang w:val="en-GB"/>
        </w:rPr>
        <w:t>2</w:t>
      </w:r>
      <w:r w:rsidR="00F71F59">
        <w:rPr>
          <w:b/>
          <w:sz w:val="24"/>
          <w:lang w:val="en-GB"/>
        </w:rPr>
        <w:t xml:space="preserve"> —</w:t>
      </w:r>
      <w:r w:rsidRPr="00B61A67">
        <w:rPr>
          <w:b/>
          <w:sz w:val="24"/>
          <w:lang w:val="en-GB"/>
        </w:rPr>
        <w:t xml:space="preserve"> Regulation No. </w:t>
      </w:r>
      <w:r>
        <w:rPr>
          <w:b/>
          <w:sz w:val="24"/>
          <w:lang w:val="en-GB"/>
        </w:rPr>
        <w:t>14</w:t>
      </w:r>
      <w:r w:rsidR="00B11922">
        <w:rPr>
          <w:b/>
          <w:sz w:val="24"/>
          <w:lang w:val="en-GB"/>
        </w:rPr>
        <w:t>3</w:t>
      </w:r>
    </w:p>
    <w:p w14:paraId="23D74D7A" w14:textId="77777777" w:rsidR="00093356" w:rsidRPr="00B61A67" w:rsidRDefault="00093356" w:rsidP="00093356">
      <w:pPr>
        <w:spacing w:after="360"/>
        <w:ind w:left="1134" w:right="1134"/>
        <w:jc w:val="both"/>
        <w:rPr>
          <w:spacing w:val="-2"/>
          <w:lang w:val="en-GB"/>
        </w:rPr>
      </w:pPr>
      <w:r w:rsidRPr="00B61A67">
        <w:rPr>
          <w:lang w:val="en-GB" w:eastAsia="en-GB"/>
        </w:rPr>
        <w:t xml:space="preserve">Date of entry into force as an annex to the 1958 Agreement: </w:t>
      </w:r>
      <w:r w:rsidR="00B11922">
        <w:rPr>
          <w:lang w:val="en-GB" w:eastAsia="en-GB"/>
        </w:rPr>
        <w:t>19</w:t>
      </w:r>
      <w:r w:rsidRPr="00B61A67">
        <w:rPr>
          <w:lang w:val="en-GB" w:eastAsia="en-GB"/>
        </w:rPr>
        <w:t xml:space="preserve"> </w:t>
      </w:r>
      <w:r>
        <w:rPr>
          <w:lang w:val="en-GB" w:eastAsia="en-GB"/>
        </w:rPr>
        <w:t>J</w:t>
      </w:r>
      <w:r w:rsidR="00B11922">
        <w:rPr>
          <w:lang w:val="en-GB" w:eastAsia="en-GB"/>
        </w:rPr>
        <w:t>une</w:t>
      </w:r>
      <w:r>
        <w:rPr>
          <w:lang w:val="en-GB" w:eastAsia="en-GB"/>
        </w:rPr>
        <w:t xml:space="preserve"> 2017</w:t>
      </w:r>
    </w:p>
    <w:p w14:paraId="15C4104C" w14:textId="49B96A78" w:rsidR="00093356" w:rsidRPr="00B74720" w:rsidRDefault="00093356" w:rsidP="00093356">
      <w:pPr>
        <w:keepNext/>
        <w:keepLines/>
        <w:tabs>
          <w:tab w:val="right" w:pos="851"/>
        </w:tabs>
        <w:spacing w:before="360" w:after="240" w:line="270" w:lineRule="exact"/>
        <w:ind w:left="1134" w:right="1134" w:hanging="1134"/>
        <w:rPr>
          <w:b/>
          <w:sz w:val="24"/>
          <w:szCs w:val="24"/>
          <w:lang w:val="en-US"/>
        </w:rPr>
      </w:pPr>
      <w:r w:rsidRPr="00B61A67">
        <w:rPr>
          <w:b/>
          <w:sz w:val="24"/>
          <w:lang w:val="en-US"/>
        </w:rPr>
        <w:tab/>
      </w:r>
      <w:r w:rsidRPr="00B61A67">
        <w:rPr>
          <w:b/>
          <w:sz w:val="24"/>
          <w:lang w:val="en-US"/>
        </w:rPr>
        <w:tab/>
      </w:r>
      <w:r w:rsidR="008A06F8">
        <w:rPr>
          <w:b/>
          <w:sz w:val="24"/>
          <w:szCs w:val="24"/>
          <w:lang w:val="en-US"/>
        </w:rPr>
        <w:t xml:space="preserve">Regulation on </w:t>
      </w:r>
      <w:bookmarkStart w:id="2" w:name="_GoBack"/>
      <w:bookmarkEnd w:id="2"/>
      <w:r w:rsidR="00B74720" w:rsidRPr="00B74720">
        <w:rPr>
          <w:b/>
          <w:sz w:val="24"/>
          <w:szCs w:val="24"/>
          <w:lang w:val="en-US"/>
        </w:rPr>
        <w:t>uniform provisions concerning the approval of Heavy Duty Dual-Fuel Engine Retrofit Systems (HDDF-ERS) to be installed on heavy duty diesel engines and vehicles</w:t>
      </w:r>
    </w:p>
    <w:p w14:paraId="1DB1F852" w14:textId="04F7CDFA" w:rsidR="00093356" w:rsidRPr="00B61A67" w:rsidRDefault="009045C9" w:rsidP="00093356">
      <w:pPr>
        <w:spacing w:after="40"/>
        <w:ind w:left="1134" w:right="1134"/>
        <w:jc w:val="both"/>
        <w:rPr>
          <w:lang w:val="en-GB" w:eastAsia="en-GB"/>
        </w:rPr>
      </w:pPr>
      <w:r w:rsidRPr="009045C9">
        <w:rPr>
          <w:spacing w:val="-4"/>
          <w:lang w:val="en-US" w:eastAsia="en-GB"/>
        </w:rPr>
        <w:t>This</w:t>
      </w:r>
      <w:r w:rsidR="00093356" w:rsidRPr="00B61A67">
        <w:rPr>
          <w:lang w:val="en-GB" w:eastAsia="en-GB"/>
        </w:rPr>
        <w:t xml:space="preserve"> document is meant purely as documentation tool. The authentic and legal binding text is: ECE/TRANS/WP.29/2016/</w:t>
      </w:r>
      <w:r w:rsidR="00B11922">
        <w:rPr>
          <w:lang w:val="en-GB" w:eastAsia="en-GB"/>
        </w:rPr>
        <w:t>110</w:t>
      </w:r>
      <w:r w:rsidR="00093356">
        <w:rPr>
          <w:lang w:val="en-GB" w:eastAsia="en-GB"/>
        </w:rPr>
        <w:t>.</w:t>
      </w:r>
    </w:p>
    <w:p w14:paraId="4F902AEB" w14:textId="77777777" w:rsidR="00093356" w:rsidRPr="00B61A67" w:rsidRDefault="00093356" w:rsidP="00093356">
      <w:pPr>
        <w:suppressAutoHyphens w:val="0"/>
        <w:spacing w:line="240" w:lineRule="auto"/>
        <w:jc w:val="center"/>
        <w:rPr>
          <w:b/>
          <w:sz w:val="24"/>
          <w:lang w:val="en-GB"/>
        </w:rPr>
      </w:pPr>
      <w:r w:rsidRPr="00B61A67">
        <w:rPr>
          <w:b/>
          <w:noProof/>
          <w:sz w:val="24"/>
          <w:lang w:val="en-GB" w:eastAsia="en-GB"/>
        </w:rPr>
        <w:drawing>
          <wp:anchor distT="0" distB="137160" distL="114300" distR="114300" simplePos="0" relativeHeight="251660288" behindDoc="0" locked="0" layoutInCell="1" allowOverlap="1" wp14:anchorId="6655845B" wp14:editId="79C37611">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61A67">
        <w:rPr>
          <w:b/>
          <w:sz w:val="24"/>
          <w:lang w:val="en-GB"/>
        </w:rPr>
        <w:t>_________</w:t>
      </w:r>
    </w:p>
    <w:p w14:paraId="68CB5DFF" w14:textId="77777777" w:rsidR="00093356" w:rsidRPr="00B61A67" w:rsidRDefault="00093356" w:rsidP="00093356">
      <w:pPr>
        <w:suppressAutoHyphens w:val="0"/>
        <w:spacing w:line="100" w:lineRule="atLeast"/>
        <w:rPr>
          <w:b/>
          <w:sz w:val="24"/>
          <w:lang w:val="en-GB"/>
        </w:rPr>
      </w:pPr>
    </w:p>
    <w:p w14:paraId="5CE1FDAA" w14:textId="77777777" w:rsidR="00093356" w:rsidRPr="00B61A67" w:rsidRDefault="00093356" w:rsidP="00093356">
      <w:pPr>
        <w:suppressAutoHyphens w:val="0"/>
        <w:spacing w:line="240" w:lineRule="auto"/>
        <w:jc w:val="center"/>
        <w:rPr>
          <w:b/>
          <w:sz w:val="24"/>
          <w:lang w:val="en-GB"/>
        </w:rPr>
      </w:pPr>
      <w:r w:rsidRPr="00B61A67">
        <w:rPr>
          <w:b/>
          <w:sz w:val="24"/>
          <w:lang w:val="en-GB"/>
        </w:rPr>
        <w:t>UNITED NATIONS</w:t>
      </w:r>
    </w:p>
    <w:p w14:paraId="64CD5087" w14:textId="77777777" w:rsidR="00093356" w:rsidRPr="00B61A67" w:rsidRDefault="00093356" w:rsidP="00093356">
      <w:pPr>
        <w:suppressAutoHyphens w:val="0"/>
        <w:spacing w:line="240" w:lineRule="auto"/>
        <w:rPr>
          <w:lang w:val="en-GB"/>
        </w:rPr>
      </w:pPr>
    </w:p>
    <w:p w14:paraId="339728DB" w14:textId="77777777" w:rsidR="00093356" w:rsidRDefault="00093356" w:rsidP="00093356">
      <w:pPr>
        <w:suppressAutoHyphens w:val="0"/>
        <w:spacing w:line="240" w:lineRule="auto"/>
        <w:rPr>
          <w:rFonts w:eastAsia="MS Mincho"/>
          <w:lang w:val="en-GB"/>
        </w:rPr>
        <w:sectPr w:rsidR="00093356" w:rsidSect="00300A9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701" w:right="1134" w:bottom="2268" w:left="1134" w:header="964" w:footer="1701" w:gutter="0"/>
          <w:cols w:space="720"/>
          <w:titlePg/>
        </w:sectPr>
      </w:pPr>
    </w:p>
    <w:p w14:paraId="49071CEB" w14:textId="77777777" w:rsidR="00C960FE" w:rsidRDefault="00093356" w:rsidP="00093356">
      <w:pPr>
        <w:pStyle w:val="HChG"/>
        <w:rPr>
          <w:lang w:val="en-GB"/>
        </w:rPr>
      </w:pPr>
      <w:r w:rsidRPr="00B61A67">
        <w:rPr>
          <w:rFonts w:eastAsia="MS Mincho"/>
          <w:lang w:val="en-GB"/>
        </w:rPr>
        <w:lastRenderedPageBreak/>
        <w:br w:type="page"/>
      </w:r>
      <w:r>
        <w:rPr>
          <w:lang w:val="en-GB"/>
        </w:rPr>
        <w:lastRenderedPageBreak/>
        <w:t>Regulation No. 14</w:t>
      </w:r>
      <w:r w:rsidR="00B11922">
        <w:rPr>
          <w:lang w:val="en-GB"/>
        </w:rPr>
        <w:t>3</w:t>
      </w:r>
    </w:p>
    <w:p w14:paraId="30ED4887" w14:textId="77777777" w:rsidR="00B11922" w:rsidRPr="00B11922" w:rsidRDefault="0010768F" w:rsidP="00B11922">
      <w:pPr>
        <w:pStyle w:val="HChG"/>
        <w:spacing w:before="240"/>
        <w:rPr>
          <w:lang w:val="en-US"/>
        </w:rPr>
      </w:pPr>
      <w:r>
        <w:rPr>
          <w:lang w:val="en-GB"/>
        </w:rPr>
        <w:tab/>
      </w:r>
      <w:r>
        <w:rPr>
          <w:lang w:val="en-GB"/>
        </w:rPr>
        <w:tab/>
      </w:r>
      <w:r w:rsidR="00B11922" w:rsidRPr="009045C9">
        <w:rPr>
          <w:lang w:val="en-US"/>
        </w:rPr>
        <w:tab/>
      </w:r>
      <w:r w:rsidR="00B11922" w:rsidRPr="00B11922">
        <w:rPr>
          <w:lang w:val="en-US"/>
        </w:rPr>
        <w:t>Regulation on uniform provisions concerning the approval of Heavy Duty Dual-Fuel Engine Retrofit Systems (HDDF-ERS) to be installed on heavy duty diesel engines and vehicles</w:t>
      </w:r>
    </w:p>
    <w:p w14:paraId="1A041EC3" w14:textId="77777777" w:rsidR="00B11922" w:rsidRPr="00B11922" w:rsidRDefault="00B11922" w:rsidP="00B11922">
      <w:pPr>
        <w:keepNext/>
        <w:keepLines/>
        <w:spacing w:before="120" w:line="300" w:lineRule="exact"/>
        <w:ind w:left="1134" w:right="1134" w:hanging="1134"/>
        <w:rPr>
          <w:i/>
          <w:sz w:val="18"/>
          <w:lang w:val="en-US"/>
        </w:rPr>
      </w:pPr>
      <w:r w:rsidRPr="00B11922">
        <w:rPr>
          <w:sz w:val="28"/>
          <w:lang w:val="en-US"/>
        </w:rPr>
        <w:t>Contents</w:t>
      </w:r>
    </w:p>
    <w:p w14:paraId="2B1CEFC4" w14:textId="77777777" w:rsidR="00B11922" w:rsidRPr="000B0B82" w:rsidRDefault="00B11922" w:rsidP="00B11922">
      <w:pPr>
        <w:tabs>
          <w:tab w:val="right" w:pos="850"/>
          <w:tab w:val="left" w:pos="1134"/>
          <w:tab w:val="left" w:pos="1559"/>
          <w:tab w:val="left" w:pos="1984"/>
          <w:tab w:val="left" w:leader="dot" w:pos="8929"/>
          <w:tab w:val="right" w:pos="9638"/>
        </w:tabs>
        <w:spacing w:after="120"/>
        <w:jc w:val="right"/>
        <w:rPr>
          <w:noProof/>
          <w:lang w:val="en-AU"/>
        </w:rPr>
      </w:pPr>
      <w:r w:rsidRPr="00B11922">
        <w:rPr>
          <w:bCs/>
          <w:i/>
          <w:lang w:val="en-US"/>
        </w:rPr>
        <w:t>Page</w:t>
      </w:r>
    </w:p>
    <w:p w14:paraId="1026EC47" w14:textId="3DA06130" w:rsidR="00B11922" w:rsidRPr="00B11922" w:rsidRDefault="00B11922" w:rsidP="00B11922">
      <w:pPr>
        <w:tabs>
          <w:tab w:val="right" w:pos="850"/>
          <w:tab w:val="left" w:pos="1134"/>
          <w:tab w:val="left" w:pos="1559"/>
          <w:tab w:val="left" w:pos="1984"/>
          <w:tab w:val="left" w:leader="dot" w:pos="8929"/>
          <w:tab w:val="right" w:pos="9638"/>
        </w:tabs>
        <w:spacing w:after="120"/>
        <w:ind w:left="1134" w:hanging="1134"/>
        <w:rPr>
          <w:noProof/>
          <w:lang w:val="en-US"/>
        </w:rPr>
      </w:pPr>
      <w:r w:rsidRPr="000B0B82">
        <w:rPr>
          <w:noProof/>
          <w:lang w:val="en-AU"/>
        </w:rPr>
        <w:tab/>
      </w:r>
      <w:r w:rsidRPr="00B11922">
        <w:rPr>
          <w:noProof/>
          <w:lang w:val="en-US"/>
        </w:rPr>
        <w:t>A.</w:t>
      </w:r>
      <w:r w:rsidRPr="00B11922">
        <w:rPr>
          <w:noProof/>
          <w:lang w:val="en-US"/>
        </w:rPr>
        <w:tab/>
        <w:t>Preamble and guidance to the approval of Heavy Duty vehicles equipped with a Dual-Fuel Engine Retrofit System (HDDF-ERS)</w:t>
      </w:r>
      <w:r w:rsidRPr="00B11922">
        <w:rPr>
          <w:noProof/>
          <w:webHidden/>
          <w:lang w:val="en-US"/>
        </w:rPr>
        <w:tab/>
      </w:r>
      <w:r w:rsidRPr="00B11922">
        <w:rPr>
          <w:noProof/>
          <w:webHidden/>
          <w:lang w:val="en-US"/>
        </w:rPr>
        <w:tab/>
      </w:r>
      <w:r w:rsidR="00106BA9">
        <w:rPr>
          <w:noProof/>
          <w:webHidden/>
          <w:lang w:val="en-US"/>
        </w:rPr>
        <w:t>5</w:t>
      </w:r>
    </w:p>
    <w:p w14:paraId="40430A81" w14:textId="0353FC1F"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r>
      <w:r w:rsidRPr="00B11922">
        <w:rPr>
          <w:noProof/>
          <w:lang w:val="en-US"/>
        </w:rPr>
        <w:tab/>
        <w:t>1.</w:t>
      </w:r>
      <w:r w:rsidRPr="00B11922">
        <w:rPr>
          <w:noProof/>
          <w:lang w:val="en-US"/>
        </w:rPr>
        <w:tab/>
        <w:t>Engine dual-fuel retrofit systems</w:t>
      </w:r>
      <w:r w:rsidRPr="00B11922">
        <w:rPr>
          <w:noProof/>
          <w:webHidden/>
          <w:lang w:val="en-US"/>
        </w:rPr>
        <w:tab/>
      </w:r>
      <w:r w:rsidRPr="00B11922">
        <w:rPr>
          <w:noProof/>
          <w:webHidden/>
          <w:lang w:val="en-US"/>
        </w:rPr>
        <w:tab/>
      </w:r>
      <w:r w:rsidR="00106BA9">
        <w:rPr>
          <w:noProof/>
          <w:webHidden/>
          <w:lang w:val="en-US"/>
        </w:rPr>
        <w:t>5</w:t>
      </w:r>
    </w:p>
    <w:p w14:paraId="66F6BEDE" w14:textId="1220AC47"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r>
      <w:r w:rsidRPr="00B11922">
        <w:rPr>
          <w:noProof/>
          <w:lang w:val="en-US"/>
        </w:rPr>
        <w:tab/>
        <w:t>2.</w:t>
      </w:r>
      <w:r w:rsidRPr="00B11922">
        <w:rPr>
          <w:noProof/>
          <w:lang w:val="en-US"/>
        </w:rPr>
        <w:tab/>
        <w:t>Dual-fuel engine retrofit system families and application ranges</w:t>
      </w:r>
      <w:r w:rsidRPr="00B11922">
        <w:rPr>
          <w:noProof/>
          <w:webHidden/>
          <w:lang w:val="en-US"/>
        </w:rPr>
        <w:tab/>
      </w:r>
      <w:r w:rsidRPr="00B11922">
        <w:rPr>
          <w:noProof/>
          <w:webHidden/>
          <w:lang w:val="en-US"/>
        </w:rPr>
        <w:tab/>
      </w:r>
      <w:r w:rsidR="00106BA9">
        <w:rPr>
          <w:noProof/>
          <w:webHidden/>
          <w:lang w:val="en-US"/>
        </w:rPr>
        <w:t>6</w:t>
      </w:r>
    </w:p>
    <w:p w14:paraId="230539D8" w14:textId="06AA4C00"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r>
      <w:r w:rsidRPr="00B11922">
        <w:rPr>
          <w:noProof/>
          <w:lang w:val="en-US"/>
        </w:rPr>
        <w:tab/>
        <w:t>3.</w:t>
      </w:r>
      <w:r w:rsidRPr="00B11922">
        <w:rPr>
          <w:noProof/>
          <w:lang w:val="en-US"/>
        </w:rPr>
        <w:tab/>
        <w:t>Conformity of production requirements</w:t>
      </w:r>
      <w:r w:rsidRPr="00B11922">
        <w:rPr>
          <w:noProof/>
          <w:webHidden/>
          <w:lang w:val="en-US"/>
        </w:rPr>
        <w:tab/>
      </w:r>
      <w:r w:rsidRPr="00B11922">
        <w:rPr>
          <w:noProof/>
          <w:webHidden/>
          <w:lang w:val="en-US"/>
        </w:rPr>
        <w:tab/>
      </w:r>
      <w:r w:rsidR="00106BA9">
        <w:rPr>
          <w:noProof/>
          <w:webHidden/>
          <w:lang w:val="en-US"/>
        </w:rPr>
        <w:t>8</w:t>
      </w:r>
    </w:p>
    <w:p w14:paraId="1A88DC3A" w14:textId="5672CBEE"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t>B.</w:t>
      </w:r>
      <w:r w:rsidRPr="00B11922">
        <w:rPr>
          <w:noProof/>
          <w:lang w:val="en-US"/>
        </w:rPr>
        <w:tab/>
        <w:t>Requirements and specifications</w:t>
      </w:r>
      <w:r w:rsidRPr="00B11922">
        <w:rPr>
          <w:noProof/>
          <w:webHidden/>
          <w:lang w:val="en-US"/>
        </w:rPr>
        <w:tab/>
      </w:r>
      <w:r w:rsidRPr="00B11922">
        <w:rPr>
          <w:noProof/>
          <w:webHidden/>
          <w:lang w:val="en-US"/>
        </w:rPr>
        <w:tab/>
      </w:r>
      <w:r w:rsidR="00106BA9">
        <w:rPr>
          <w:noProof/>
          <w:webHidden/>
          <w:lang w:val="en-US"/>
        </w:rPr>
        <w:t>9</w:t>
      </w:r>
    </w:p>
    <w:p w14:paraId="0F755EDC" w14:textId="7110C471"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r>
      <w:r w:rsidRPr="00B11922">
        <w:rPr>
          <w:noProof/>
          <w:lang w:val="en-US"/>
        </w:rPr>
        <w:tab/>
        <w:t>1.</w:t>
      </w:r>
      <w:r w:rsidRPr="00B11922">
        <w:rPr>
          <w:noProof/>
          <w:lang w:val="en-US"/>
        </w:rPr>
        <w:tab/>
        <w:t>Scope</w:t>
      </w:r>
      <w:r w:rsidRPr="00B11922">
        <w:rPr>
          <w:noProof/>
          <w:webHidden/>
          <w:lang w:val="en-US"/>
        </w:rPr>
        <w:tab/>
      </w:r>
      <w:r w:rsidRPr="00B11922">
        <w:rPr>
          <w:noProof/>
          <w:webHidden/>
          <w:lang w:val="en-US"/>
        </w:rPr>
        <w:tab/>
      </w:r>
      <w:r w:rsidR="00106BA9">
        <w:rPr>
          <w:noProof/>
          <w:webHidden/>
          <w:lang w:val="en-US"/>
        </w:rPr>
        <w:t>9</w:t>
      </w:r>
    </w:p>
    <w:p w14:paraId="24C4E3D5" w14:textId="4D0B718A"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r>
      <w:r w:rsidRPr="00B11922">
        <w:rPr>
          <w:noProof/>
          <w:lang w:val="en-US"/>
        </w:rPr>
        <w:tab/>
        <w:t>2.</w:t>
      </w:r>
      <w:r w:rsidRPr="00B11922">
        <w:rPr>
          <w:noProof/>
          <w:lang w:val="en-US"/>
        </w:rPr>
        <w:tab/>
        <w:t>Definitions</w:t>
      </w:r>
      <w:r w:rsidRPr="00B11922">
        <w:rPr>
          <w:noProof/>
          <w:webHidden/>
          <w:lang w:val="en-US"/>
        </w:rPr>
        <w:tab/>
      </w:r>
      <w:r w:rsidRPr="00B11922">
        <w:rPr>
          <w:noProof/>
          <w:webHidden/>
          <w:lang w:val="en-US"/>
        </w:rPr>
        <w:tab/>
      </w:r>
      <w:r w:rsidR="00106BA9">
        <w:rPr>
          <w:noProof/>
          <w:webHidden/>
          <w:lang w:val="en-US"/>
        </w:rPr>
        <w:t>9</w:t>
      </w:r>
    </w:p>
    <w:p w14:paraId="306527EA" w14:textId="60DAAA4E"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r>
      <w:r w:rsidRPr="00B11922">
        <w:rPr>
          <w:noProof/>
          <w:lang w:val="en-US"/>
        </w:rPr>
        <w:tab/>
        <w:t>3.</w:t>
      </w:r>
      <w:r w:rsidRPr="00B11922">
        <w:rPr>
          <w:noProof/>
          <w:lang w:val="en-US"/>
        </w:rPr>
        <w:tab/>
        <w:t>Abbreviations</w:t>
      </w:r>
      <w:r w:rsidRPr="00B11922">
        <w:rPr>
          <w:noProof/>
          <w:webHidden/>
          <w:lang w:val="en-US"/>
        </w:rPr>
        <w:tab/>
      </w:r>
      <w:r w:rsidRPr="00B11922">
        <w:rPr>
          <w:noProof/>
          <w:webHidden/>
          <w:lang w:val="en-US"/>
        </w:rPr>
        <w:tab/>
      </w:r>
      <w:r w:rsidR="00106BA9">
        <w:rPr>
          <w:noProof/>
          <w:webHidden/>
          <w:lang w:val="en-US"/>
        </w:rPr>
        <w:t>10</w:t>
      </w:r>
    </w:p>
    <w:p w14:paraId="33B90510" w14:textId="710B9F62"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r>
      <w:r w:rsidRPr="00B11922">
        <w:rPr>
          <w:noProof/>
          <w:lang w:val="en-US"/>
        </w:rPr>
        <w:tab/>
        <w:t>4.</w:t>
      </w:r>
      <w:r w:rsidRPr="00B11922">
        <w:rPr>
          <w:noProof/>
          <w:lang w:val="en-US"/>
        </w:rPr>
        <w:tab/>
        <w:t>Application for approval</w:t>
      </w:r>
      <w:r w:rsidRPr="00B11922">
        <w:rPr>
          <w:noProof/>
          <w:webHidden/>
          <w:lang w:val="en-US"/>
        </w:rPr>
        <w:tab/>
      </w:r>
      <w:r w:rsidRPr="00B11922">
        <w:rPr>
          <w:noProof/>
          <w:webHidden/>
          <w:lang w:val="en-US"/>
        </w:rPr>
        <w:tab/>
      </w:r>
      <w:r w:rsidR="00106BA9">
        <w:rPr>
          <w:noProof/>
          <w:webHidden/>
          <w:lang w:val="en-US"/>
        </w:rPr>
        <w:t>11</w:t>
      </w:r>
    </w:p>
    <w:p w14:paraId="5C041479" w14:textId="27101D8D"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r>
      <w:r w:rsidRPr="00B11922">
        <w:rPr>
          <w:noProof/>
          <w:lang w:val="en-US"/>
        </w:rPr>
        <w:tab/>
        <w:t>5.</w:t>
      </w:r>
      <w:r w:rsidRPr="00B11922">
        <w:rPr>
          <w:noProof/>
          <w:lang w:val="en-US"/>
        </w:rPr>
        <w:tab/>
        <w:t>Approval</w:t>
      </w:r>
      <w:r w:rsidRPr="00B11922">
        <w:rPr>
          <w:noProof/>
          <w:webHidden/>
          <w:lang w:val="en-US"/>
        </w:rPr>
        <w:tab/>
      </w:r>
      <w:r w:rsidRPr="00B11922">
        <w:rPr>
          <w:noProof/>
          <w:webHidden/>
          <w:lang w:val="en-US"/>
        </w:rPr>
        <w:tab/>
      </w:r>
      <w:r w:rsidR="00106BA9">
        <w:rPr>
          <w:noProof/>
          <w:webHidden/>
          <w:lang w:val="en-US"/>
        </w:rPr>
        <w:t>12</w:t>
      </w:r>
    </w:p>
    <w:p w14:paraId="239241BF" w14:textId="45F22408"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r>
      <w:r w:rsidRPr="00B11922">
        <w:rPr>
          <w:noProof/>
          <w:lang w:val="en-US"/>
        </w:rPr>
        <w:tab/>
        <w:t>6.</w:t>
      </w:r>
      <w:r w:rsidRPr="00B11922">
        <w:rPr>
          <w:noProof/>
          <w:lang w:val="en-US"/>
        </w:rPr>
        <w:tab/>
        <w:t>Actual applications</w:t>
      </w:r>
      <w:r w:rsidRPr="00B11922">
        <w:rPr>
          <w:noProof/>
          <w:webHidden/>
          <w:lang w:val="en-US"/>
        </w:rPr>
        <w:tab/>
      </w:r>
      <w:r w:rsidRPr="00B11922">
        <w:rPr>
          <w:noProof/>
          <w:webHidden/>
          <w:lang w:val="en-US"/>
        </w:rPr>
        <w:tab/>
      </w:r>
      <w:r w:rsidR="00106BA9">
        <w:rPr>
          <w:noProof/>
          <w:webHidden/>
          <w:lang w:val="en-US"/>
        </w:rPr>
        <w:t>13</w:t>
      </w:r>
    </w:p>
    <w:p w14:paraId="3CF1036B" w14:textId="0FCF0840"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r>
      <w:r w:rsidRPr="00B11922">
        <w:rPr>
          <w:noProof/>
          <w:lang w:val="en-US"/>
        </w:rPr>
        <w:tab/>
        <w:t>7.</w:t>
      </w:r>
      <w:r w:rsidRPr="00B11922">
        <w:rPr>
          <w:noProof/>
          <w:lang w:val="en-US"/>
        </w:rPr>
        <w:tab/>
        <w:t>Technical requirements and tests</w:t>
      </w:r>
      <w:r w:rsidRPr="00B11922">
        <w:rPr>
          <w:noProof/>
          <w:webHidden/>
          <w:lang w:val="en-US"/>
        </w:rPr>
        <w:tab/>
      </w:r>
      <w:r w:rsidRPr="00B11922">
        <w:rPr>
          <w:noProof/>
          <w:webHidden/>
          <w:lang w:val="en-US"/>
        </w:rPr>
        <w:tab/>
        <w:t>1</w:t>
      </w:r>
      <w:r w:rsidR="00106BA9">
        <w:rPr>
          <w:noProof/>
          <w:webHidden/>
          <w:lang w:val="en-US"/>
        </w:rPr>
        <w:t>4</w:t>
      </w:r>
    </w:p>
    <w:p w14:paraId="051D0135" w14:textId="58DD62C3"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r>
      <w:r w:rsidRPr="00B11922">
        <w:rPr>
          <w:noProof/>
          <w:lang w:val="en-US"/>
        </w:rPr>
        <w:tab/>
        <w:t>8.</w:t>
      </w:r>
      <w:r w:rsidRPr="00B11922">
        <w:rPr>
          <w:noProof/>
          <w:lang w:val="en-US"/>
        </w:rPr>
        <w:tab/>
        <w:t>Engine retrofit system family and application range</w:t>
      </w:r>
      <w:r w:rsidRPr="00B11922">
        <w:rPr>
          <w:noProof/>
          <w:webHidden/>
          <w:lang w:val="en-US"/>
        </w:rPr>
        <w:tab/>
      </w:r>
      <w:r w:rsidRPr="00B11922">
        <w:rPr>
          <w:noProof/>
          <w:webHidden/>
          <w:lang w:val="en-US"/>
        </w:rPr>
        <w:tab/>
        <w:t>1</w:t>
      </w:r>
      <w:r w:rsidR="00106BA9">
        <w:rPr>
          <w:noProof/>
          <w:webHidden/>
          <w:lang w:val="en-US"/>
        </w:rPr>
        <w:t>5</w:t>
      </w:r>
    </w:p>
    <w:p w14:paraId="44C3FFDB" w14:textId="62B2EC35"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r>
      <w:r w:rsidRPr="00B11922">
        <w:rPr>
          <w:noProof/>
          <w:lang w:val="en-US"/>
        </w:rPr>
        <w:tab/>
        <w:t>9.</w:t>
      </w:r>
      <w:r w:rsidRPr="00B11922">
        <w:rPr>
          <w:noProof/>
          <w:lang w:val="en-US"/>
        </w:rPr>
        <w:tab/>
        <w:t>Conformity of production</w:t>
      </w:r>
      <w:r w:rsidRPr="00B11922">
        <w:rPr>
          <w:noProof/>
          <w:webHidden/>
          <w:lang w:val="en-US"/>
        </w:rPr>
        <w:tab/>
      </w:r>
      <w:r w:rsidRPr="00B11922">
        <w:rPr>
          <w:noProof/>
          <w:webHidden/>
          <w:lang w:val="en-US"/>
        </w:rPr>
        <w:tab/>
        <w:t>1</w:t>
      </w:r>
      <w:r w:rsidR="00106BA9">
        <w:rPr>
          <w:noProof/>
          <w:webHidden/>
          <w:lang w:val="en-US"/>
        </w:rPr>
        <w:t>5</w:t>
      </w:r>
    </w:p>
    <w:p w14:paraId="2E3B57D7" w14:textId="1F03B77E"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r>
      <w:r w:rsidRPr="00B11922">
        <w:rPr>
          <w:noProof/>
          <w:lang w:val="en-US"/>
        </w:rPr>
        <w:tab/>
        <w:t>10.</w:t>
      </w:r>
      <w:r w:rsidRPr="00B11922">
        <w:rPr>
          <w:noProof/>
          <w:lang w:val="en-US"/>
        </w:rPr>
        <w:tab/>
        <w:t>Penalties for non-conformity of production</w:t>
      </w:r>
      <w:r w:rsidRPr="00B11922">
        <w:rPr>
          <w:noProof/>
          <w:webHidden/>
          <w:lang w:val="en-US"/>
        </w:rPr>
        <w:tab/>
      </w:r>
      <w:r w:rsidRPr="00B11922">
        <w:rPr>
          <w:noProof/>
          <w:webHidden/>
          <w:lang w:val="en-US"/>
        </w:rPr>
        <w:tab/>
        <w:t>1</w:t>
      </w:r>
      <w:r w:rsidR="00106BA9">
        <w:rPr>
          <w:noProof/>
          <w:webHidden/>
          <w:lang w:val="en-US"/>
        </w:rPr>
        <w:t>6</w:t>
      </w:r>
    </w:p>
    <w:p w14:paraId="35A5A06F" w14:textId="0476B9CD"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r>
      <w:r w:rsidRPr="00B11922">
        <w:rPr>
          <w:noProof/>
          <w:lang w:val="en-US"/>
        </w:rPr>
        <w:tab/>
        <w:t>11.</w:t>
      </w:r>
      <w:r w:rsidRPr="00B11922">
        <w:rPr>
          <w:noProof/>
          <w:lang w:val="en-US"/>
        </w:rPr>
        <w:tab/>
        <w:t>Modification and extension of approvals</w:t>
      </w:r>
      <w:r w:rsidRPr="00B11922">
        <w:rPr>
          <w:noProof/>
          <w:webHidden/>
          <w:lang w:val="en-US"/>
        </w:rPr>
        <w:tab/>
      </w:r>
      <w:r w:rsidRPr="00B11922">
        <w:rPr>
          <w:noProof/>
          <w:webHidden/>
          <w:lang w:val="en-US"/>
        </w:rPr>
        <w:tab/>
        <w:t>1</w:t>
      </w:r>
      <w:r w:rsidR="00106BA9">
        <w:rPr>
          <w:noProof/>
          <w:webHidden/>
          <w:lang w:val="en-US"/>
        </w:rPr>
        <w:t>6</w:t>
      </w:r>
    </w:p>
    <w:p w14:paraId="2E08872F" w14:textId="366BDE20"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r>
      <w:r w:rsidRPr="00B11922">
        <w:rPr>
          <w:noProof/>
          <w:lang w:val="en-US"/>
        </w:rPr>
        <w:tab/>
        <w:t>12.</w:t>
      </w:r>
      <w:r w:rsidRPr="00B11922">
        <w:rPr>
          <w:noProof/>
          <w:lang w:val="en-US"/>
        </w:rPr>
        <w:tab/>
        <w:t>Production definit</w:t>
      </w:r>
      <w:r w:rsidR="00300D8C">
        <w:rPr>
          <w:noProof/>
          <w:lang w:val="en-US"/>
        </w:rPr>
        <w:t>iv</w:t>
      </w:r>
      <w:r w:rsidRPr="00B11922">
        <w:rPr>
          <w:noProof/>
          <w:lang w:val="en-US"/>
        </w:rPr>
        <w:t>ely discontinued</w:t>
      </w:r>
      <w:r w:rsidRPr="00B11922">
        <w:rPr>
          <w:noProof/>
          <w:webHidden/>
          <w:lang w:val="en-US"/>
        </w:rPr>
        <w:tab/>
      </w:r>
      <w:r w:rsidRPr="00B11922">
        <w:rPr>
          <w:noProof/>
          <w:webHidden/>
          <w:lang w:val="en-US"/>
        </w:rPr>
        <w:tab/>
        <w:t>1</w:t>
      </w:r>
      <w:r w:rsidR="00106BA9">
        <w:rPr>
          <w:noProof/>
          <w:webHidden/>
          <w:lang w:val="en-US"/>
        </w:rPr>
        <w:t>7</w:t>
      </w:r>
    </w:p>
    <w:p w14:paraId="1836ED25" w14:textId="59EA9E26" w:rsidR="00B11922" w:rsidRPr="00B11922" w:rsidRDefault="00B11922" w:rsidP="00B11922">
      <w:pPr>
        <w:tabs>
          <w:tab w:val="right" w:pos="850"/>
          <w:tab w:val="left" w:pos="1134"/>
          <w:tab w:val="left" w:pos="1559"/>
          <w:tab w:val="left" w:pos="1984"/>
          <w:tab w:val="left" w:leader="dot" w:pos="8929"/>
          <w:tab w:val="right" w:pos="9638"/>
        </w:tabs>
        <w:spacing w:after="120"/>
        <w:ind w:left="1559" w:hanging="1559"/>
        <w:rPr>
          <w:noProof/>
          <w:lang w:val="en-US"/>
        </w:rPr>
      </w:pPr>
      <w:r w:rsidRPr="00B11922">
        <w:rPr>
          <w:noProof/>
          <w:lang w:val="en-US"/>
        </w:rPr>
        <w:tab/>
      </w:r>
      <w:r w:rsidRPr="00B11922">
        <w:rPr>
          <w:noProof/>
          <w:lang w:val="en-US"/>
        </w:rPr>
        <w:tab/>
        <w:t>13.</w:t>
      </w:r>
      <w:r w:rsidRPr="00B11922">
        <w:rPr>
          <w:noProof/>
          <w:lang w:val="en-US"/>
        </w:rPr>
        <w:tab/>
        <w:t>Names and addresses of Technical Services responsible for conducting approval tests and</w:t>
      </w:r>
      <w:r w:rsidR="00300D8C">
        <w:rPr>
          <w:noProof/>
          <w:lang w:val="en-US"/>
        </w:rPr>
        <w:br/>
      </w:r>
      <w:r w:rsidRPr="00B11922">
        <w:rPr>
          <w:noProof/>
          <w:lang w:val="en-US"/>
        </w:rPr>
        <w:t>of</w:t>
      </w:r>
      <w:r w:rsidR="00300D8C">
        <w:rPr>
          <w:noProof/>
          <w:lang w:val="en-US"/>
        </w:rPr>
        <w:t xml:space="preserve"> </w:t>
      </w:r>
      <w:r w:rsidRPr="00B11922">
        <w:rPr>
          <w:lang w:val="en-US"/>
        </w:rPr>
        <w:t>Type Approval</w:t>
      </w:r>
      <w:r w:rsidRPr="00B11922">
        <w:rPr>
          <w:noProof/>
          <w:lang w:val="en-US"/>
        </w:rPr>
        <w:t xml:space="preserve"> Authorities</w:t>
      </w:r>
      <w:r w:rsidRPr="00B11922">
        <w:rPr>
          <w:noProof/>
          <w:webHidden/>
          <w:lang w:val="en-US"/>
        </w:rPr>
        <w:tab/>
      </w:r>
      <w:r w:rsidRPr="00B11922">
        <w:rPr>
          <w:noProof/>
          <w:webHidden/>
          <w:lang w:val="en-US"/>
        </w:rPr>
        <w:tab/>
        <w:t>1</w:t>
      </w:r>
      <w:r w:rsidR="00106BA9">
        <w:rPr>
          <w:noProof/>
          <w:webHidden/>
          <w:lang w:val="en-US"/>
        </w:rPr>
        <w:t>7</w:t>
      </w:r>
    </w:p>
    <w:p w14:paraId="0E345A78" w14:textId="77777777"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Annexes</w:t>
      </w:r>
    </w:p>
    <w:p w14:paraId="097F5FA6" w14:textId="41183CD2"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t>1</w:t>
      </w:r>
      <w:r w:rsidRPr="00B11922">
        <w:rPr>
          <w:noProof/>
          <w:lang w:val="en-US"/>
        </w:rPr>
        <w:tab/>
        <w:t>Information document</w:t>
      </w:r>
      <w:r w:rsidRPr="00B11922">
        <w:rPr>
          <w:noProof/>
          <w:webHidden/>
          <w:lang w:val="en-US"/>
        </w:rPr>
        <w:tab/>
      </w:r>
      <w:r w:rsidRPr="00B11922">
        <w:rPr>
          <w:noProof/>
          <w:webHidden/>
          <w:lang w:val="en-US"/>
        </w:rPr>
        <w:tab/>
        <w:t>1</w:t>
      </w:r>
      <w:r w:rsidR="00106BA9">
        <w:rPr>
          <w:noProof/>
          <w:webHidden/>
          <w:lang w:val="en-US"/>
        </w:rPr>
        <w:t>8</w:t>
      </w:r>
    </w:p>
    <w:p w14:paraId="768523AA" w14:textId="769D2B1C" w:rsidR="00B11922" w:rsidRPr="00B11922" w:rsidRDefault="00B11922" w:rsidP="00B11922">
      <w:pPr>
        <w:tabs>
          <w:tab w:val="right" w:pos="850"/>
          <w:tab w:val="left" w:pos="1559"/>
          <w:tab w:val="left" w:pos="2410"/>
          <w:tab w:val="left" w:leader="dot" w:pos="8929"/>
          <w:tab w:val="right" w:pos="9638"/>
        </w:tabs>
        <w:spacing w:after="120"/>
        <w:ind w:left="2240" w:hanging="1106"/>
        <w:rPr>
          <w:noProof/>
          <w:lang w:val="en-US"/>
        </w:rPr>
      </w:pPr>
      <w:r w:rsidRPr="00B11922">
        <w:rPr>
          <w:noProof/>
          <w:lang w:val="en-US"/>
        </w:rPr>
        <w:t xml:space="preserve">Appendix 1 - Essential characteristics of the (parent) retrofit system and of the demonstration </w:t>
      </w:r>
      <w:r w:rsidRPr="00B11922">
        <w:rPr>
          <w:noProof/>
          <w:lang w:val="en-US"/>
        </w:rPr>
        <w:br/>
        <w:t>engine</w:t>
      </w:r>
      <w:r w:rsidRPr="00B11922">
        <w:rPr>
          <w:noProof/>
          <w:lang w:val="en-US"/>
        </w:rPr>
        <w:tab/>
      </w:r>
      <w:r w:rsidRPr="00B11922">
        <w:rPr>
          <w:noProof/>
          <w:lang w:val="en-US"/>
        </w:rPr>
        <w:tab/>
        <w:t>1</w:t>
      </w:r>
      <w:r w:rsidR="00106BA9">
        <w:rPr>
          <w:noProof/>
          <w:lang w:val="en-US"/>
        </w:rPr>
        <w:t>9</w:t>
      </w:r>
    </w:p>
    <w:p w14:paraId="6CB63215" w14:textId="426E2607" w:rsidR="00B11922" w:rsidRPr="00B11922" w:rsidRDefault="00B11922" w:rsidP="00B11922">
      <w:pPr>
        <w:tabs>
          <w:tab w:val="right" w:pos="850"/>
          <w:tab w:val="left" w:pos="1559"/>
          <w:tab w:val="left" w:pos="2410"/>
          <w:tab w:val="left" w:leader="dot" w:pos="8929"/>
          <w:tab w:val="right" w:pos="9638"/>
        </w:tabs>
        <w:spacing w:after="120"/>
        <w:ind w:left="2240" w:hanging="1106"/>
        <w:rPr>
          <w:noProof/>
          <w:lang w:val="en-US"/>
        </w:rPr>
      </w:pPr>
      <w:r w:rsidRPr="00B11922">
        <w:rPr>
          <w:noProof/>
          <w:lang w:val="en-US"/>
        </w:rPr>
        <w:t xml:space="preserve">Appendix 2 - Essential characteristics of the engine retrofit system family and of the application </w:t>
      </w:r>
      <w:r w:rsidRPr="00B11922">
        <w:rPr>
          <w:noProof/>
          <w:lang w:val="en-US"/>
        </w:rPr>
        <w:br/>
        <w:t>range</w:t>
      </w:r>
      <w:r w:rsidRPr="00B11922">
        <w:rPr>
          <w:noProof/>
          <w:lang w:val="en-US"/>
        </w:rPr>
        <w:tab/>
      </w:r>
      <w:r w:rsidRPr="00B11922">
        <w:rPr>
          <w:noProof/>
          <w:lang w:val="en-US"/>
        </w:rPr>
        <w:tab/>
        <w:t>2</w:t>
      </w:r>
      <w:r w:rsidR="00106BA9">
        <w:rPr>
          <w:noProof/>
          <w:lang w:val="en-US"/>
        </w:rPr>
        <w:t>2</w:t>
      </w:r>
    </w:p>
    <w:p w14:paraId="24AC3D40" w14:textId="37052F53"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t>2</w:t>
      </w:r>
      <w:r w:rsidRPr="00B11922">
        <w:rPr>
          <w:noProof/>
          <w:lang w:val="en-US"/>
        </w:rPr>
        <w:tab/>
        <w:t>(Reserved)</w:t>
      </w:r>
      <w:r w:rsidRPr="00B11922">
        <w:rPr>
          <w:noProof/>
          <w:webHidden/>
          <w:lang w:val="en-US"/>
        </w:rPr>
        <w:tab/>
      </w:r>
      <w:r w:rsidRPr="00B11922">
        <w:rPr>
          <w:noProof/>
          <w:webHidden/>
          <w:lang w:val="en-US"/>
        </w:rPr>
        <w:tab/>
        <w:t>2</w:t>
      </w:r>
      <w:r w:rsidR="00106BA9">
        <w:rPr>
          <w:noProof/>
          <w:webHidden/>
          <w:lang w:val="en-US"/>
        </w:rPr>
        <w:t>4</w:t>
      </w:r>
    </w:p>
    <w:p w14:paraId="7EB69032" w14:textId="4A358682"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t>3</w:t>
      </w:r>
      <w:r w:rsidRPr="00B11922">
        <w:rPr>
          <w:noProof/>
          <w:lang w:val="en-US"/>
        </w:rPr>
        <w:tab/>
        <w:t>Information document regarding the actual applications</w:t>
      </w:r>
      <w:r w:rsidRPr="00B11922">
        <w:rPr>
          <w:noProof/>
          <w:webHidden/>
          <w:lang w:val="en-US"/>
        </w:rPr>
        <w:tab/>
      </w:r>
      <w:r w:rsidRPr="00B11922">
        <w:rPr>
          <w:noProof/>
          <w:webHidden/>
          <w:lang w:val="en-US"/>
        </w:rPr>
        <w:tab/>
        <w:t>2</w:t>
      </w:r>
      <w:r w:rsidR="00106BA9">
        <w:rPr>
          <w:noProof/>
          <w:webHidden/>
          <w:lang w:val="en-US"/>
        </w:rPr>
        <w:t>5</w:t>
      </w:r>
    </w:p>
    <w:p w14:paraId="3CC6C719" w14:textId="2B9710C3" w:rsidR="00B11922" w:rsidRPr="00B11922" w:rsidRDefault="00B11922" w:rsidP="00B11922">
      <w:pPr>
        <w:tabs>
          <w:tab w:val="right" w:pos="850"/>
          <w:tab w:val="left" w:pos="1134"/>
          <w:tab w:val="left" w:pos="1559"/>
          <w:tab w:val="left" w:leader="dot" w:pos="8929"/>
          <w:tab w:val="right" w:pos="9638"/>
        </w:tabs>
        <w:spacing w:after="120"/>
        <w:ind w:left="1134" w:hanging="1134"/>
        <w:rPr>
          <w:noProof/>
          <w:lang w:val="en-US"/>
        </w:rPr>
      </w:pPr>
      <w:r w:rsidRPr="00B11922">
        <w:rPr>
          <w:noProof/>
          <w:lang w:val="en-US"/>
        </w:rPr>
        <w:tab/>
      </w:r>
      <w:r w:rsidRPr="00B11922">
        <w:rPr>
          <w:noProof/>
          <w:lang w:val="en-US"/>
        </w:rPr>
        <w:tab/>
        <w:t>Appendix 1 - List of actual applications</w:t>
      </w:r>
      <w:r w:rsidRPr="00B11922">
        <w:rPr>
          <w:noProof/>
          <w:lang w:val="en-US"/>
        </w:rPr>
        <w:tab/>
      </w:r>
      <w:r w:rsidRPr="00B11922">
        <w:rPr>
          <w:noProof/>
          <w:lang w:val="en-US"/>
        </w:rPr>
        <w:tab/>
        <w:t>2</w:t>
      </w:r>
      <w:r w:rsidR="00106BA9">
        <w:rPr>
          <w:noProof/>
          <w:lang w:val="en-US"/>
        </w:rPr>
        <w:t>6</w:t>
      </w:r>
    </w:p>
    <w:p w14:paraId="30D0EA84" w14:textId="5EC9D1E2" w:rsidR="00B11922" w:rsidRPr="00B11922" w:rsidRDefault="00B11922" w:rsidP="00B11922">
      <w:pPr>
        <w:tabs>
          <w:tab w:val="right" w:pos="850"/>
          <w:tab w:val="left" w:pos="1134"/>
          <w:tab w:val="left" w:pos="1559"/>
          <w:tab w:val="left" w:pos="1984"/>
          <w:tab w:val="left" w:leader="dot" w:pos="8929"/>
          <w:tab w:val="right" w:pos="9638"/>
        </w:tabs>
        <w:spacing w:after="120"/>
        <w:rPr>
          <w:noProof/>
          <w:lang w:val="en-US"/>
        </w:rPr>
      </w:pPr>
      <w:r w:rsidRPr="00B11922">
        <w:rPr>
          <w:noProof/>
          <w:lang w:val="en-US"/>
        </w:rPr>
        <w:tab/>
        <w:t>4</w:t>
      </w:r>
      <w:r w:rsidRPr="00B11922">
        <w:rPr>
          <w:noProof/>
          <w:lang w:val="en-US"/>
        </w:rPr>
        <w:tab/>
        <w:t>Arrangement of the dual-fuel engine retrofit system type approval mark</w:t>
      </w:r>
      <w:r w:rsidRPr="00B11922">
        <w:rPr>
          <w:noProof/>
          <w:webHidden/>
          <w:lang w:val="en-US"/>
        </w:rPr>
        <w:tab/>
      </w:r>
      <w:r w:rsidRPr="00B11922">
        <w:rPr>
          <w:noProof/>
          <w:webHidden/>
          <w:lang w:val="en-US"/>
        </w:rPr>
        <w:tab/>
        <w:t>2</w:t>
      </w:r>
      <w:r w:rsidR="00106BA9">
        <w:rPr>
          <w:noProof/>
          <w:webHidden/>
          <w:lang w:val="en-US"/>
        </w:rPr>
        <w:t>7</w:t>
      </w:r>
    </w:p>
    <w:p w14:paraId="59C19B06" w14:textId="3CE7E516" w:rsidR="00B11922" w:rsidRPr="00B11922" w:rsidRDefault="00B11922" w:rsidP="00B11922">
      <w:pPr>
        <w:tabs>
          <w:tab w:val="right" w:pos="850"/>
          <w:tab w:val="left" w:pos="1134"/>
          <w:tab w:val="left" w:pos="1559"/>
          <w:tab w:val="left" w:pos="1984"/>
          <w:tab w:val="left" w:leader="dot" w:pos="8929"/>
          <w:tab w:val="right" w:pos="9638"/>
        </w:tabs>
        <w:spacing w:after="120"/>
        <w:ind w:left="1134" w:hanging="1134"/>
        <w:rPr>
          <w:noProof/>
          <w:lang w:val="en-US"/>
        </w:rPr>
      </w:pPr>
      <w:r w:rsidRPr="00B11922">
        <w:rPr>
          <w:noProof/>
          <w:lang w:val="en-US"/>
        </w:rPr>
        <w:lastRenderedPageBreak/>
        <w:tab/>
        <w:t>5</w:t>
      </w:r>
      <w:r w:rsidRPr="00B11922">
        <w:rPr>
          <w:noProof/>
          <w:lang w:val="en-US"/>
        </w:rPr>
        <w:tab/>
        <w:t>Communication</w:t>
      </w:r>
      <w:r w:rsidRPr="00B11922">
        <w:rPr>
          <w:noProof/>
          <w:webHidden/>
          <w:lang w:val="en-US"/>
        </w:rPr>
        <w:tab/>
      </w:r>
      <w:r w:rsidRPr="00B11922">
        <w:rPr>
          <w:noProof/>
          <w:webHidden/>
          <w:lang w:val="en-US"/>
        </w:rPr>
        <w:tab/>
        <w:t>2</w:t>
      </w:r>
      <w:r w:rsidR="00106BA9">
        <w:rPr>
          <w:noProof/>
          <w:webHidden/>
          <w:lang w:val="en-US"/>
        </w:rPr>
        <w:t>8</w:t>
      </w:r>
    </w:p>
    <w:p w14:paraId="7365238C" w14:textId="41E34270" w:rsidR="00B11922" w:rsidRPr="00B11922" w:rsidRDefault="00B11922" w:rsidP="00B11922">
      <w:pPr>
        <w:tabs>
          <w:tab w:val="right" w:pos="850"/>
          <w:tab w:val="left" w:pos="1134"/>
          <w:tab w:val="left" w:pos="1559"/>
          <w:tab w:val="left" w:pos="1984"/>
          <w:tab w:val="left" w:leader="dot" w:pos="8929"/>
          <w:tab w:val="right" w:pos="9638"/>
        </w:tabs>
        <w:rPr>
          <w:noProof/>
          <w:webHidden/>
          <w:lang w:val="en-US"/>
        </w:rPr>
      </w:pPr>
      <w:r w:rsidRPr="00B11922">
        <w:rPr>
          <w:noProof/>
          <w:lang w:val="en-US"/>
        </w:rPr>
        <w:tab/>
        <w:t>6</w:t>
      </w:r>
      <w:r w:rsidRPr="00B11922">
        <w:rPr>
          <w:noProof/>
          <w:lang w:val="en-US"/>
        </w:rPr>
        <w:tab/>
        <w:t>Dual-fuel engine retrofit systems intended to be fitted on road vehicles – requirements and tests</w:t>
      </w:r>
      <w:r w:rsidRPr="00B11922">
        <w:rPr>
          <w:noProof/>
          <w:webHidden/>
          <w:lang w:val="en-US"/>
        </w:rPr>
        <w:tab/>
      </w:r>
      <w:r w:rsidRPr="00B11922">
        <w:rPr>
          <w:noProof/>
          <w:webHidden/>
          <w:lang w:val="en-US"/>
        </w:rPr>
        <w:tab/>
        <w:t>3</w:t>
      </w:r>
      <w:bookmarkStart w:id="3" w:name="_Toc432910105"/>
      <w:bookmarkStart w:id="4" w:name="_Toc433205237"/>
      <w:r w:rsidR="00106BA9">
        <w:rPr>
          <w:noProof/>
          <w:webHidden/>
          <w:lang w:val="en-US"/>
        </w:rPr>
        <w:t>2</w:t>
      </w:r>
    </w:p>
    <w:p w14:paraId="0A11A10E" w14:textId="77777777" w:rsidR="00B11922" w:rsidRPr="00B11922" w:rsidRDefault="00B11922" w:rsidP="00B11922">
      <w:pPr>
        <w:pStyle w:val="HChG"/>
        <w:keepNext w:val="0"/>
        <w:keepLines w:val="0"/>
        <w:rPr>
          <w:lang w:val="en-US"/>
        </w:rPr>
      </w:pPr>
      <w:r>
        <w:rPr>
          <w:lang w:val="en-AU"/>
        </w:rPr>
        <w:br w:type="page"/>
      </w:r>
      <w:r>
        <w:rPr>
          <w:color w:val="FF0000"/>
          <w:lang w:val="en-AU"/>
        </w:rPr>
        <w:lastRenderedPageBreak/>
        <w:tab/>
      </w:r>
      <w:r w:rsidRPr="00B11922">
        <w:rPr>
          <w:lang w:val="en-US"/>
        </w:rPr>
        <w:t>A.</w:t>
      </w:r>
      <w:r w:rsidRPr="00B11922">
        <w:rPr>
          <w:lang w:val="en-US"/>
        </w:rPr>
        <w:tab/>
      </w:r>
      <w:bookmarkEnd w:id="3"/>
      <w:bookmarkEnd w:id="4"/>
      <w:r w:rsidRPr="00B11922">
        <w:rPr>
          <w:lang w:val="en-US"/>
        </w:rPr>
        <w:t>Preamble and guidance to the approval of Heavy Duty vehicles equipped with a Dual-Fuel Engine Retrofit System (HDDF-ERS)</w:t>
      </w:r>
    </w:p>
    <w:p w14:paraId="615C5ED7" w14:textId="77777777" w:rsidR="00B11922" w:rsidRPr="00B11922" w:rsidRDefault="00B11922" w:rsidP="00B11922">
      <w:pPr>
        <w:suppressAutoHyphens w:val="0"/>
        <w:autoSpaceDE w:val="0"/>
        <w:autoSpaceDN w:val="0"/>
        <w:adjustRightInd w:val="0"/>
        <w:spacing w:after="200" w:line="240" w:lineRule="auto"/>
        <w:ind w:left="1134" w:right="1134"/>
        <w:jc w:val="both"/>
        <w:rPr>
          <w:rFonts w:eastAsia="Calibri"/>
          <w:lang w:val="en-US"/>
        </w:rPr>
      </w:pPr>
      <w:r w:rsidRPr="00B11922">
        <w:rPr>
          <w:rFonts w:eastAsia="Calibri"/>
          <w:lang w:val="en-US"/>
        </w:rPr>
        <w:t>This Regulation provides a harmonized method for the approval of a Heavy Duty Dual-Fuel Engine Retrofit System (HDDF-ERS) to comply with the level of emissions within the scope of this Regulation and as defined by the dual-fuel engine requirements in Regulation No. 49. The engine retrofit system includes the devices and components necessary to operate a vehicle in dual-fuel mode, but for the safety provisions reference is made to safety Regulations Nos. 67 (Liquefied Petroleum Gas) and 110 (Compressed Natural Gas/Liquefied Natural Gas). This Regulation provides uniform provisions to assist national vehicle approval and registration authorities to approve heavy duty vehicles (trucks and buses) with diesel engines that are retrofitted to operate as a dual-fuel vehicle.</w:t>
      </w:r>
    </w:p>
    <w:p w14:paraId="2FAF4642" w14:textId="77777777" w:rsidR="00B11922" w:rsidRPr="00B11922" w:rsidRDefault="00B11922" w:rsidP="00B11922">
      <w:pPr>
        <w:suppressAutoHyphens w:val="0"/>
        <w:autoSpaceDE w:val="0"/>
        <w:autoSpaceDN w:val="0"/>
        <w:adjustRightInd w:val="0"/>
        <w:spacing w:after="200" w:line="240" w:lineRule="auto"/>
        <w:ind w:left="1134" w:right="1134"/>
        <w:jc w:val="both"/>
        <w:rPr>
          <w:rFonts w:eastAsia="Calibri"/>
          <w:lang w:val="en-US"/>
        </w:rPr>
      </w:pPr>
      <w:r w:rsidRPr="00B11922">
        <w:rPr>
          <w:rFonts w:eastAsia="Calibri"/>
          <w:lang w:val="en-US"/>
        </w:rPr>
        <w:t xml:space="preserve">Dual-fuel is a mode of operation, which enables the retrofitted diesel engine to </w:t>
      </w:r>
      <w:r w:rsidRPr="00B11922">
        <w:rPr>
          <w:rFonts w:eastAsia="Calibri"/>
          <w:lang w:val="en-US" w:eastAsia="nl-NL"/>
        </w:rPr>
        <w:t>operate with diesel fuel and a gaseous fuel simultaneously, both fuels being metered separately, where the consumed amount of one of the fuels relative to the other one may vary depending on the operation</w:t>
      </w:r>
      <w:r w:rsidRPr="00B11922">
        <w:rPr>
          <w:rFonts w:eastAsia="Calibri"/>
          <w:lang w:val="en-US"/>
        </w:rPr>
        <w:t xml:space="preserve"> (see the dual-fuel engine definition in Regulation No. 49).</w:t>
      </w:r>
    </w:p>
    <w:p w14:paraId="722717E2" w14:textId="77777777" w:rsidR="00B11922" w:rsidRPr="00B11922" w:rsidRDefault="00B11922" w:rsidP="00B11922">
      <w:pPr>
        <w:spacing w:after="120"/>
        <w:ind w:left="2268" w:right="1134" w:hanging="1134"/>
        <w:jc w:val="both"/>
        <w:rPr>
          <w:lang w:val="en-US"/>
        </w:rPr>
      </w:pPr>
      <w:r w:rsidRPr="00B11922">
        <w:rPr>
          <w:lang w:val="en-US"/>
        </w:rPr>
        <w:t>A complete dual-fuel retrofit system consists of:</w:t>
      </w:r>
    </w:p>
    <w:p w14:paraId="60CC24FF" w14:textId="1D515249" w:rsidR="00B11922" w:rsidRPr="00B11922" w:rsidRDefault="00B11922" w:rsidP="00B11922">
      <w:pPr>
        <w:spacing w:after="120"/>
        <w:ind w:left="1701" w:right="1134" w:hanging="567"/>
        <w:jc w:val="both"/>
        <w:rPr>
          <w:lang w:val="en-US"/>
        </w:rPr>
      </w:pPr>
      <w:r w:rsidRPr="00B11922">
        <w:rPr>
          <w:lang w:val="en-US"/>
        </w:rPr>
        <w:t>(a)</w:t>
      </w:r>
      <w:r w:rsidRPr="00B11922">
        <w:rPr>
          <w:lang w:val="en-US"/>
        </w:rPr>
        <w:tab/>
        <w:t>Retrofit elements that enable the operation of the engine either in diesel mode or in dual-fuel mode and consti</w:t>
      </w:r>
      <w:r w:rsidR="00F71F59">
        <w:rPr>
          <w:lang w:val="en-US"/>
        </w:rPr>
        <w:t>tute the engine retrofit system;</w:t>
      </w:r>
      <w:r w:rsidRPr="00B11922">
        <w:rPr>
          <w:lang w:val="en-US"/>
        </w:rPr>
        <w:t xml:space="preserve"> and</w:t>
      </w:r>
    </w:p>
    <w:p w14:paraId="12B43A0F" w14:textId="77777777" w:rsidR="00B11922" w:rsidRPr="00B11922" w:rsidRDefault="00B11922" w:rsidP="00B11922">
      <w:pPr>
        <w:spacing w:after="120"/>
        <w:ind w:left="1701" w:right="1134" w:hanging="567"/>
        <w:jc w:val="both"/>
        <w:rPr>
          <w:lang w:val="en-US"/>
        </w:rPr>
      </w:pPr>
      <w:r w:rsidRPr="00B11922">
        <w:rPr>
          <w:lang w:val="en-US"/>
        </w:rPr>
        <w:t>(b)</w:t>
      </w:r>
      <w:r w:rsidRPr="00B11922">
        <w:rPr>
          <w:lang w:val="en-US"/>
        </w:rPr>
        <w:tab/>
        <w:t>Devices and components that complete the engine retrofit system (for example gas cylinders, valves, pressure regulators, etc.) and that are necessary to permit the operation of the vehicle either in dual-fuel or in diesel mode.</w:t>
      </w:r>
    </w:p>
    <w:p w14:paraId="272408C0" w14:textId="77777777" w:rsidR="00B11922" w:rsidRPr="00B11922" w:rsidRDefault="00B11922" w:rsidP="00B11922">
      <w:pPr>
        <w:spacing w:after="120"/>
        <w:ind w:left="1134" w:right="1134"/>
        <w:jc w:val="both"/>
        <w:rPr>
          <w:lang w:val="en-US"/>
        </w:rPr>
      </w:pPr>
      <w:r w:rsidRPr="00B11922">
        <w:rPr>
          <w:lang w:val="en-US"/>
        </w:rPr>
        <w:t>This Regulation is dedicated to the type approval of dual-fuel engine retrofit systems and not to the type approval of complete retrofit systems.</w:t>
      </w:r>
    </w:p>
    <w:p w14:paraId="2C70632D" w14:textId="77777777" w:rsidR="00B11922" w:rsidRPr="00B11922" w:rsidRDefault="00B11922" w:rsidP="00B11922">
      <w:pPr>
        <w:pStyle w:val="HChG"/>
        <w:rPr>
          <w:lang w:val="en-US"/>
        </w:rPr>
      </w:pPr>
      <w:bookmarkStart w:id="5" w:name="_Toc443924950"/>
      <w:bookmarkStart w:id="6" w:name="_Toc445731275"/>
      <w:r w:rsidRPr="00B11922">
        <w:rPr>
          <w:lang w:val="en-US"/>
        </w:rPr>
        <w:tab/>
      </w:r>
      <w:r w:rsidRPr="00B11922">
        <w:rPr>
          <w:lang w:val="en-US"/>
        </w:rPr>
        <w:tab/>
        <w:t>1.</w:t>
      </w:r>
      <w:r w:rsidRPr="00B11922">
        <w:rPr>
          <w:lang w:val="en-US"/>
        </w:rPr>
        <w:tab/>
      </w:r>
      <w:r w:rsidRPr="00B11922">
        <w:rPr>
          <w:lang w:val="en-US"/>
        </w:rPr>
        <w:tab/>
        <w:t>Engine dual-fuel retrofit systems</w:t>
      </w:r>
      <w:bookmarkEnd w:id="5"/>
      <w:bookmarkEnd w:id="6"/>
    </w:p>
    <w:p w14:paraId="6E997C61" w14:textId="77777777" w:rsidR="00B11922" w:rsidRPr="00B11922" w:rsidRDefault="00B11922" w:rsidP="00B11922">
      <w:pPr>
        <w:spacing w:after="120"/>
        <w:ind w:left="2268" w:right="1134" w:hanging="1134"/>
        <w:jc w:val="both"/>
        <w:rPr>
          <w:lang w:val="en-US"/>
        </w:rPr>
      </w:pPr>
      <w:r w:rsidRPr="00B11922">
        <w:rPr>
          <w:lang w:val="en-US"/>
        </w:rPr>
        <w:t>1.1.</w:t>
      </w:r>
      <w:r w:rsidRPr="00B11922">
        <w:rPr>
          <w:lang w:val="en-US"/>
        </w:rPr>
        <w:tab/>
        <w:t>The engine retrofit system shall only be type approved if it complies as a whole with the provisions of this Regulation.</w:t>
      </w:r>
    </w:p>
    <w:p w14:paraId="11457693" w14:textId="77777777" w:rsidR="00B11922" w:rsidRPr="00B11922" w:rsidRDefault="00B11922" w:rsidP="00B11922">
      <w:pPr>
        <w:spacing w:after="120"/>
        <w:ind w:left="2268" w:right="1134" w:hanging="1134"/>
        <w:jc w:val="both"/>
        <w:rPr>
          <w:lang w:val="en-US"/>
        </w:rPr>
      </w:pPr>
      <w:r w:rsidRPr="00B11922">
        <w:rPr>
          <w:lang w:val="en-US"/>
        </w:rPr>
        <w:t>1.2.</w:t>
      </w:r>
      <w:r w:rsidRPr="00B11922">
        <w:rPr>
          <w:lang w:val="en-US"/>
        </w:rPr>
        <w:tab/>
        <w:t>The essence of this Regulation is to complete the elements helping the approval authority to approve the registration of diesel vehicles retrofitted into dual-fuel vehicles:</w:t>
      </w:r>
    </w:p>
    <w:p w14:paraId="30E29715" w14:textId="77777777" w:rsidR="00B11922" w:rsidRPr="00B11922" w:rsidRDefault="00B11922" w:rsidP="00B11922">
      <w:pPr>
        <w:spacing w:after="120"/>
        <w:ind w:left="2835" w:right="1134" w:hanging="567"/>
        <w:jc w:val="both"/>
        <w:rPr>
          <w:lang w:val="en-US"/>
        </w:rPr>
      </w:pPr>
      <w:r w:rsidRPr="00B11922">
        <w:rPr>
          <w:lang w:val="en-US"/>
        </w:rPr>
        <w:t>(a)</w:t>
      </w:r>
      <w:r w:rsidRPr="00B11922">
        <w:rPr>
          <w:lang w:val="en-US"/>
        </w:rPr>
        <w:tab/>
        <w:t>By providing a worldwide recognized type approval scheme of the engine retrofit system;</w:t>
      </w:r>
    </w:p>
    <w:p w14:paraId="7FCAC483" w14:textId="77777777" w:rsidR="00B11922" w:rsidRPr="00B11922" w:rsidRDefault="00B11922" w:rsidP="00B11922">
      <w:pPr>
        <w:spacing w:after="120"/>
        <w:ind w:left="2835" w:right="1134" w:hanging="567"/>
        <w:jc w:val="both"/>
        <w:rPr>
          <w:lang w:val="en-US"/>
        </w:rPr>
      </w:pPr>
      <w:r w:rsidRPr="00B11922">
        <w:rPr>
          <w:lang w:val="en-US"/>
        </w:rPr>
        <w:t>(b)</w:t>
      </w:r>
      <w:r w:rsidRPr="00B11922">
        <w:rPr>
          <w:lang w:val="en-US"/>
        </w:rPr>
        <w:tab/>
        <w:t>By requiring the manufacturer of the engine retrofit system to issue instructions regarding the devices and components that will complete the engine retrofit system, and specifications on how to verify the compliance to these instructions;</w:t>
      </w:r>
    </w:p>
    <w:p w14:paraId="20E1C529" w14:textId="77777777" w:rsidR="00B11922" w:rsidRPr="00B11922" w:rsidRDefault="00B11922" w:rsidP="00B11922">
      <w:pPr>
        <w:spacing w:after="120"/>
        <w:ind w:left="2835" w:right="1134" w:hanging="567"/>
        <w:jc w:val="both"/>
        <w:rPr>
          <w:lang w:val="en-US"/>
        </w:rPr>
      </w:pPr>
      <w:r w:rsidRPr="00B11922">
        <w:rPr>
          <w:lang w:val="en-US"/>
        </w:rPr>
        <w:t>(c)</w:t>
      </w:r>
      <w:r w:rsidRPr="00B11922">
        <w:rPr>
          <w:lang w:val="en-US"/>
        </w:rPr>
        <w:tab/>
        <w:t>By requiring the manufacturer of the engine retrofit system to issue instructions regarding the installation and use/operation of that system on the engines/vehicles intended to be retrofitted;</w:t>
      </w:r>
    </w:p>
    <w:p w14:paraId="10557B35" w14:textId="77777777" w:rsidR="00B11922" w:rsidRPr="00B11922" w:rsidRDefault="00B11922" w:rsidP="00B11922">
      <w:pPr>
        <w:spacing w:after="120"/>
        <w:ind w:left="2835" w:right="1134" w:hanging="567"/>
        <w:jc w:val="both"/>
        <w:rPr>
          <w:lang w:val="en-US"/>
        </w:rPr>
      </w:pPr>
      <w:r w:rsidRPr="00B11922">
        <w:rPr>
          <w:lang w:val="en-US"/>
        </w:rPr>
        <w:t>(d)</w:t>
      </w:r>
      <w:r w:rsidRPr="00B11922">
        <w:rPr>
          <w:lang w:val="en-US"/>
        </w:rPr>
        <w:tab/>
        <w:t>By providing guidance for conformity of production requirements regarding the retrofit operations (manufacture of the retrofit systems as well as installation of these systems on the engines/vehicles intended to be retrofitted).</w:t>
      </w:r>
    </w:p>
    <w:p w14:paraId="3A645468" w14:textId="77777777" w:rsidR="00B11922" w:rsidRPr="00B11922" w:rsidRDefault="00B11922" w:rsidP="00B11922">
      <w:pPr>
        <w:keepNext/>
        <w:keepLines/>
        <w:spacing w:before="360" w:after="240" w:line="300" w:lineRule="exact"/>
        <w:ind w:left="2268" w:right="1134" w:hanging="1134"/>
        <w:outlineLvl w:val="0"/>
        <w:rPr>
          <w:b/>
          <w:sz w:val="28"/>
          <w:lang w:val="en-US"/>
        </w:rPr>
      </w:pPr>
      <w:bookmarkStart w:id="7" w:name="_Toc443924951"/>
      <w:bookmarkStart w:id="8" w:name="_Toc445731276"/>
      <w:r w:rsidRPr="00B11922">
        <w:rPr>
          <w:b/>
          <w:sz w:val="28"/>
          <w:lang w:val="en-US"/>
        </w:rPr>
        <w:lastRenderedPageBreak/>
        <w:t>2.</w:t>
      </w:r>
      <w:r w:rsidRPr="00B11922">
        <w:rPr>
          <w:b/>
          <w:sz w:val="28"/>
          <w:lang w:val="en-US"/>
        </w:rPr>
        <w:tab/>
        <w:t>Dual-fuel engine retrofit system families and application ranges</w:t>
      </w:r>
      <w:bookmarkEnd w:id="7"/>
      <w:bookmarkEnd w:id="8"/>
    </w:p>
    <w:p w14:paraId="3606DD71" w14:textId="77777777" w:rsidR="00B11922" w:rsidRPr="00B11922" w:rsidRDefault="00B11922" w:rsidP="00B11922">
      <w:pPr>
        <w:spacing w:after="120"/>
        <w:ind w:left="2268" w:right="1134" w:hanging="1134"/>
        <w:jc w:val="both"/>
        <w:rPr>
          <w:lang w:val="en-US"/>
        </w:rPr>
      </w:pPr>
      <w:r w:rsidRPr="00B11922">
        <w:rPr>
          <w:lang w:val="en-US"/>
        </w:rPr>
        <w:t>2.1.</w:t>
      </w:r>
      <w:r w:rsidRPr="00B11922">
        <w:rPr>
          <w:lang w:val="en-US"/>
        </w:rPr>
        <w:tab/>
        <w:t>The approval of an engine retrofit system according to the provisions of this Regulation takes into account the characteristics of the components of the engine retrofit system, the interface with the additional required components and the identification of the engines that can be retrofitted with the engine retrofit system.</w:t>
      </w:r>
    </w:p>
    <w:p w14:paraId="406A12B7" w14:textId="77777777" w:rsidR="00B11922" w:rsidRPr="00B11922" w:rsidRDefault="00B11922" w:rsidP="00B11922">
      <w:pPr>
        <w:spacing w:after="120"/>
        <w:ind w:left="2268" w:right="1134" w:hanging="1134"/>
        <w:jc w:val="both"/>
        <w:rPr>
          <w:lang w:val="en-US"/>
        </w:rPr>
      </w:pPr>
      <w:r w:rsidRPr="00B11922">
        <w:rPr>
          <w:lang w:val="en-US"/>
        </w:rPr>
        <w:t>2.2.</w:t>
      </w:r>
      <w:r w:rsidRPr="00B11922">
        <w:rPr>
          <w:lang w:val="en-US"/>
        </w:rPr>
        <w:tab/>
        <w:t xml:space="preserve">For the initial type approval the engine retrofit system (the </w:t>
      </w:r>
      <w:r w:rsidRPr="00B11922">
        <w:rPr>
          <w:rFonts w:eastAsia="Calibri"/>
          <w:lang w:val="en-US"/>
        </w:rPr>
        <w:t>"</w:t>
      </w:r>
      <w:r w:rsidRPr="00B11922">
        <w:rPr>
          <w:lang w:val="en-US"/>
        </w:rPr>
        <w:t>parent engine retrofit system</w:t>
      </w:r>
      <w:r w:rsidRPr="00B11922">
        <w:rPr>
          <w:rFonts w:eastAsia="Calibri"/>
          <w:lang w:val="en-US"/>
        </w:rPr>
        <w:t>"</w:t>
      </w:r>
      <w:r w:rsidRPr="00B11922">
        <w:rPr>
          <w:lang w:val="en-US"/>
        </w:rPr>
        <w:t>) is installed on a demonstration engine.</w:t>
      </w:r>
    </w:p>
    <w:p w14:paraId="405CC814" w14:textId="77777777" w:rsidR="00B11922" w:rsidRPr="00B11922" w:rsidRDefault="00B11922" w:rsidP="00B11922">
      <w:pPr>
        <w:spacing w:after="120"/>
        <w:ind w:left="2268" w:right="1134" w:hanging="1134"/>
        <w:jc w:val="both"/>
        <w:rPr>
          <w:lang w:val="en-US"/>
        </w:rPr>
      </w:pPr>
      <w:r w:rsidRPr="00B11922">
        <w:rPr>
          <w:lang w:val="en-US"/>
        </w:rPr>
        <w:t>2.3.</w:t>
      </w:r>
      <w:r w:rsidRPr="00B11922">
        <w:rPr>
          <w:lang w:val="en-US"/>
        </w:rPr>
        <w:tab/>
        <w:t>In general the tests for the initial type approval consist of engine performance tests (for example emission tests and the verification of dual-fuel specific requirements).</w:t>
      </w:r>
    </w:p>
    <w:p w14:paraId="427479B0" w14:textId="77777777" w:rsidR="00B11922" w:rsidRPr="00B11922" w:rsidRDefault="00B11922" w:rsidP="00B11922">
      <w:pPr>
        <w:spacing w:after="120"/>
        <w:ind w:left="2268" w:right="1134" w:hanging="1134"/>
        <w:jc w:val="both"/>
        <w:rPr>
          <w:lang w:val="en-US"/>
        </w:rPr>
      </w:pPr>
      <w:r w:rsidRPr="00B11922">
        <w:rPr>
          <w:lang w:val="en-US"/>
        </w:rPr>
        <w:t>2.4.</w:t>
      </w:r>
      <w:r w:rsidRPr="00B11922">
        <w:rPr>
          <w:lang w:val="en-US"/>
        </w:rPr>
        <w:tab/>
        <w:t xml:space="preserve">When the initial approval is granted, the demonstration engine type can be retrofitted with the parent engine retrofit system. The approval is also considered valid for similar engines which do not differ from the tested engine by relevant aspects as specified in this Regulation. This set of engines is called </w:t>
      </w:r>
      <w:r w:rsidRPr="00B11922">
        <w:rPr>
          <w:rFonts w:eastAsia="Calibri"/>
          <w:lang w:val="en-US"/>
        </w:rPr>
        <w:t>"</w:t>
      </w:r>
      <w:r w:rsidRPr="00B11922">
        <w:rPr>
          <w:lang w:val="en-US"/>
        </w:rPr>
        <w:t>application range</w:t>
      </w:r>
      <w:r w:rsidRPr="00B11922">
        <w:rPr>
          <w:rFonts w:eastAsia="Calibri"/>
          <w:lang w:val="en-US"/>
        </w:rPr>
        <w:t>"</w:t>
      </w:r>
      <w:r w:rsidRPr="00B11922">
        <w:rPr>
          <w:lang w:val="en-US"/>
        </w:rPr>
        <w:t>.</w:t>
      </w:r>
    </w:p>
    <w:p w14:paraId="096D274A" w14:textId="77777777" w:rsidR="00B11922" w:rsidRPr="00B11922" w:rsidRDefault="00B11922" w:rsidP="00B11922">
      <w:pPr>
        <w:spacing w:after="120"/>
        <w:ind w:left="2268" w:right="1134" w:hanging="1134"/>
        <w:jc w:val="both"/>
        <w:rPr>
          <w:lang w:val="en-US"/>
        </w:rPr>
      </w:pPr>
      <w:r w:rsidRPr="00B11922">
        <w:rPr>
          <w:lang w:val="en-US"/>
        </w:rPr>
        <w:t>2.5.</w:t>
      </w:r>
      <w:r w:rsidRPr="00B11922">
        <w:rPr>
          <w:lang w:val="en-US"/>
        </w:rPr>
        <w:tab/>
        <w:t xml:space="preserve">In order to be mounted on all engines belonging to the application range, the engine retrofit system may require some adaptations (for example layout, dimension, etc.) and its components may vary for aspects not relevant as specified in this Regulation. This set of engine retrofit systems represents the </w:t>
      </w:r>
      <w:r w:rsidRPr="00B11922">
        <w:rPr>
          <w:rFonts w:eastAsia="Calibri"/>
          <w:lang w:val="en-US"/>
        </w:rPr>
        <w:t>"</w:t>
      </w:r>
      <w:r w:rsidRPr="00B11922">
        <w:rPr>
          <w:lang w:val="en-US"/>
        </w:rPr>
        <w:t>engine retrofit system family</w:t>
      </w:r>
      <w:r w:rsidRPr="00B11922">
        <w:rPr>
          <w:rFonts w:eastAsia="Calibri"/>
          <w:lang w:val="en-US"/>
        </w:rPr>
        <w:t>"</w:t>
      </w:r>
      <w:r w:rsidRPr="00B11922">
        <w:rPr>
          <w:lang w:val="en-US"/>
        </w:rPr>
        <w:t>.</w:t>
      </w:r>
    </w:p>
    <w:p w14:paraId="3B88E6E6" w14:textId="77777777" w:rsidR="00B11922" w:rsidRPr="00B11922" w:rsidRDefault="00B11922" w:rsidP="00B11922">
      <w:pPr>
        <w:spacing w:before="120" w:line="240" w:lineRule="auto"/>
        <w:ind w:left="1134"/>
        <w:rPr>
          <w:lang w:val="en-US"/>
        </w:rPr>
      </w:pPr>
      <w:r w:rsidRPr="00B11922">
        <w:rPr>
          <w:lang w:val="en-US"/>
        </w:rPr>
        <w:t>Figure 1</w:t>
      </w:r>
    </w:p>
    <w:p w14:paraId="0E0ED50F" w14:textId="77777777" w:rsidR="00B11922" w:rsidRPr="00B11922" w:rsidRDefault="00B11922" w:rsidP="00B11922">
      <w:pPr>
        <w:spacing w:after="120"/>
        <w:ind w:left="1134" w:right="1134" w:hanging="1134"/>
        <w:jc w:val="both"/>
        <w:rPr>
          <w:b/>
          <w:lang w:val="en-US"/>
        </w:rPr>
      </w:pPr>
      <w:r w:rsidRPr="00B11922">
        <w:rPr>
          <w:b/>
          <w:lang w:val="en-US"/>
        </w:rPr>
        <w:tab/>
        <w:t>System family, application range and actual applications</w:t>
      </w:r>
    </w:p>
    <w:p w14:paraId="6A104935" w14:textId="77777777" w:rsidR="00B11922" w:rsidRDefault="00B11922" w:rsidP="00B11922">
      <w:pPr>
        <w:spacing w:after="120"/>
        <w:ind w:left="2268" w:right="1134" w:hanging="1134"/>
        <w:jc w:val="both"/>
        <w:rPr>
          <w:noProof/>
          <w:lang w:val="en-US"/>
        </w:rPr>
      </w:pPr>
      <w:r w:rsidRPr="00FD6858">
        <w:rPr>
          <w:noProof/>
          <w:lang w:val="en-GB" w:eastAsia="en-GB"/>
        </w:rPr>
        <w:drawing>
          <wp:inline distT="0" distB="0" distL="0" distR="0" wp14:anchorId="5A95504D" wp14:editId="2D3689FE">
            <wp:extent cx="5201920" cy="290957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1920" cy="2909570"/>
                    </a:xfrm>
                    <a:prstGeom prst="rect">
                      <a:avLst/>
                    </a:prstGeom>
                    <a:noFill/>
                    <a:ln>
                      <a:noFill/>
                    </a:ln>
                  </pic:spPr>
                </pic:pic>
              </a:graphicData>
            </a:graphic>
          </wp:inline>
        </w:drawing>
      </w:r>
    </w:p>
    <w:p w14:paraId="0DD56F44" w14:textId="77777777" w:rsidR="00B11922" w:rsidRPr="00D53FFA" w:rsidRDefault="00B11922" w:rsidP="00B11922">
      <w:pPr>
        <w:keepNext/>
        <w:keepLines/>
        <w:spacing w:before="120" w:line="240" w:lineRule="auto"/>
        <w:ind w:left="1134"/>
      </w:pPr>
      <w:r w:rsidRPr="00D53FFA">
        <w:lastRenderedPageBreak/>
        <w:t>Fi</w:t>
      </w:r>
      <w:r>
        <w:t>gure 2</w:t>
      </w:r>
    </w:p>
    <w:p w14:paraId="501A4497" w14:textId="77777777" w:rsidR="00B11922" w:rsidRDefault="00B11922" w:rsidP="00B11922">
      <w:pPr>
        <w:keepNext/>
        <w:keepLines/>
        <w:spacing w:after="120"/>
        <w:ind w:left="1134" w:right="1134" w:hanging="1134"/>
        <w:jc w:val="both"/>
        <w:rPr>
          <w:b/>
        </w:rPr>
      </w:pPr>
      <w:r>
        <w:rPr>
          <w:b/>
        </w:rPr>
        <w:tab/>
      </w:r>
      <w:r w:rsidRPr="004F4A30">
        <w:rPr>
          <w:b/>
          <w:bCs/>
        </w:rPr>
        <w:t>Legend</w:t>
      </w:r>
    </w:p>
    <w:p w14:paraId="1AC63A3C" w14:textId="77777777" w:rsidR="00B11922" w:rsidRPr="00FD6858" w:rsidRDefault="00B11922" w:rsidP="00B11922">
      <w:pPr>
        <w:keepNext/>
        <w:keepLines/>
        <w:spacing w:after="120"/>
        <w:ind w:left="2268" w:right="1134" w:hanging="1134"/>
        <w:jc w:val="both"/>
      </w:pPr>
      <w:r w:rsidRPr="00FD6858">
        <w:rPr>
          <w:noProof/>
          <w:lang w:val="en-GB" w:eastAsia="en-GB"/>
        </w:rPr>
        <w:drawing>
          <wp:inline distT="0" distB="0" distL="0" distR="0" wp14:anchorId="20589DF5" wp14:editId="02B07AD4">
            <wp:extent cx="4328160" cy="27228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8160" cy="2722880"/>
                    </a:xfrm>
                    <a:prstGeom prst="rect">
                      <a:avLst/>
                    </a:prstGeom>
                    <a:noFill/>
                    <a:ln>
                      <a:noFill/>
                    </a:ln>
                  </pic:spPr>
                </pic:pic>
              </a:graphicData>
            </a:graphic>
          </wp:inline>
        </w:drawing>
      </w:r>
    </w:p>
    <w:p w14:paraId="41B4E06C" w14:textId="77777777" w:rsidR="00B11922" w:rsidRPr="00B11922" w:rsidRDefault="00B11922" w:rsidP="00B11922">
      <w:pPr>
        <w:pStyle w:val="SingleTxtG"/>
        <w:ind w:left="2268" w:hanging="1134"/>
        <w:rPr>
          <w:lang w:val="en-US"/>
        </w:rPr>
      </w:pPr>
      <w:r w:rsidRPr="00B11922">
        <w:rPr>
          <w:lang w:val="en-US"/>
        </w:rPr>
        <w:t>2.6.</w:t>
      </w:r>
      <w:r w:rsidRPr="00B11922">
        <w:rPr>
          <w:lang w:val="en-US"/>
        </w:rPr>
        <w:tab/>
        <w:t>The application range may be extended to include other engines by extending the initial type approval.</w:t>
      </w:r>
    </w:p>
    <w:p w14:paraId="531253CB" w14:textId="77777777" w:rsidR="00B11922" w:rsidRPr="00D53FFA" w:rsidRDefault="00B11922" w:rsidP="00B11922">
      <w:pPr>
        <w:keepNext/>
        <w:keepLines/>
        <w:spacing w:before="120" w:line="240" w:lineRule="auto"/>
        <w:ind w:left="1134"/>
      </w:pPr>
      <w:r w:rsidRPr="00D53FFA">
        <w:t>Fi</w:t>
      </w:r>
      <w:r>
        <w:t>gure 3</w:t>
      </w:r>
    </w:p>
    <w:p w14:paraId="0125744F" w14:textId="77777777" w:rsidR="00B11922" w:rsidRDefault="00B11922" w:rsidP="00B11922">
      <w:pPr>
        <w:keepNext/>
        <w:keepLines/>
        <w:spacing w:after="120"/>
        <w:ind w:left="1134" w:right="1134" w:hanging="1134"/>
      </w:pPr>
      <w:r>
        <w:rPr>
          <w:b/>
        </w:rPr>
        <w:tab/>
      </w:r>
      <w:r>
        <w:rPr>
          <w:b/>
          <w:bCs/>
        </w:rPr>
        <w:t>Type approval extension</w:t>
      </w:r>
    </w:p>
    <w:p w14:paraId="14EB9AD9" w14:textId="77777777" w:rsidR="00B11922" w:rsidRPr="00A84569" w:rsidRDefault="00B11922" w:rsidP="00B11922">
      <w:pPr>
        <w:keepNext/>
        <w:keepLines/>
        <w:spacing w:after="120"/>
        <w:ind w:left="2268" w:right="1134" w:hanging="1134"/>
        <w:rPr>
          <w:b/>
          <w:bCs/>
        </w:rPr>
      </w:pPr>
      <w:r w:rsidRPr="00FD6858">
        <w:rPr>
          <w:noProof/>
          <w:lang w:val="en-GB" w:eastAsia="en-GB"/>
        </w:rPr>
        <w:drawing>
          <wp:inline distT="0" distB="0" distL="0" distR="0" wp14:anchorId="4764BAAE" wp14:editId="7E5A90BB">
            <wp:extent cx="5201920" cy="290957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01920" cy="2909570"/>
                    </a:xfrm>
                    <a:prstGeom prst="rect">
                      <a:avLst/>
                    </a:prstGeom>
                    <a:noFill/>
                    <a:ln>
                      <a:noFill/>
                    </a:ln>
                  </pic:spPr>
                </pic:pic>
              </a:graphicData>
            </a:graphic>
          </wp:inline>
        </w:drawing>
      </w:r>
    </w:p>
    <w:p w14:paraId="2DA02763" w14:textId="77777777" w:rsidR="00B11922" w:rsidRPr="00B11922" w:rsidRDefault="00B11922" w:rsidP="00B11922">
      <w:pPr>
        <w:spacing w:after="120"/>
        <w:ind w:left="2268" w:right="1134" w:hanging="1134"/>
        <w:jc w:val="both"/>
        <w:rPr>
          <w:lang w:val="en-US"/>
        </w:rPr>
      </w:pPr>
      <w:r w:rsidRPr="00B11922">
        <w:rPr>
          <w:lang w:val="en-US"/>
        </w:rPr>
        <w:t>2.6.1.</w:t>
      </w:r>
      <w:r w:rsidRPr="00B11922">
        <w:rPr>
          <w:lang w:val="en-US"/>
        </w:rPr>
        <w:tab/>
        <w:t>When applying for such an extension, the manufacturer shall submit an engine representative of the additional engines for performing additional tests. The nature of these tests depends on the desired extension.</w:t>
      </w:r>
    </w:p>
    <w:p w14:paraId="7413DAEA" w14:textId="77777777" w:rsidR="00B11922" w:rsidRPr="00B11922" w:rsidRDefault="00B11922" w:rsidP="00B11922">
      <w:pPr>
        <w:spacing w:after="120"/>
        <w:ind w:left="2268" w:right="1134" w:hanging="1134"/>
        <w:jc w:val="both"/>
        <w:rPr>
          <w:lang w:val="en-US"/>
        </w:rPr>
      </w:pPr>
      <w:r w:rsidRPr="00B11922">
        <w:rPr>
          <w:lang w:val="en-US"/>
        </w:rPr>
        <w:t>2.6.2.</w:t>
      </w:r>
      <w:r w:rsidRPr="00B11922">
        <w:rPr>
          <w:lang w:val="en-US"/>
        </w:rPr>
        <w:tab/>
        <w:t>A test procedure is introduced to evaluate the emission performance of the retrofitted engine by comparing the emissions in dual-fuel mode with those in diesel mode.</w:t>
      </w:r>
    </w:p>
    <w:p w14:paraId="38C23251" w14:textId="77777777" w:rsidR="00B11922" w:rsidRPr="00B11922" w:rsidRDefault="00B11922" w:rsidP="00B11922">
      <w:pPr>
        <w:spacing w:after="120"/>
        <w:ind w:left="2268" w:right="1134" w:hanging="1134"/>
        <w:jc w:val="both"/>
        <w:rPr>
          <w:lang w:val="en-US"/>
        </w:rPr>
      </w:pPr>
      <w:r w:rsidRPr="00B11922">
        <w:rPr>
          <w:lang w:val="en-US"/>
        </w:rPr>
        <w:lastRenderedPageBreak/>
        <w:t>2.6.3.</w:t>
      </w:r>
      <w:r w:rsidRPr="00B11922">
        <w:rPr>
          <w:lang w:val="en-US"/>
        </w:rPr>
        <w:tab/>
        <w:t>Tests may be performed on the road using portable emission measurement systems.</w:t>
      </w:r>
    </w:p>
    <w:p w14:paraId="0D110D7E" w14:textId="77777777" w:rsidR="00B11922" w:rsidRPr="00B11922" w:rsidRDefault="00B11922" w:rsidP="00B11922">
      <w:pPr>
        <w:spacing w:after="120"/>
        <w:ind w:left="2268" w:right="1134" w:hanging="1134"/>
        <w:jc w:val="both"/>
        <w:rPr>
          <w:lang w:val="en-US"/>
        </w:rPr>
      </w:pPr>
      <w:r w:rsidRPr="00B11922">
        <w:rPr>
          <w:lang w:val="en-US"/>
        </w:rPr>
        <w:t>2.7.</w:t>
      </w:r>
      <w:r w:rsidRPr="00B11922">
        <w:rPr>
          <w:lang w:val="en-US"/>
        </w:rPr>
        <w:tab/>
        <w:t xml:space="preserve">The manufacturer shall notify the approval authority for which engines in the application range an engine retrofit system has been developed and will be produced. This set of engine retrofit systems represents the </w:t>
      </w:r>
      <w:r w:rsidRPr="00B11922">
        <w:rPr>
          <w:rFonts w:eastAsia="Calibri"/>
          <w:lang w:val="en-US"/>
        </w:rPr>
        <w:t>"</w:t>
      </w:r>
      <w:r w:rsidRPr="00B11922">
        <w:rPr>
          <w:lang w:val="en-US"/>
        </w:rPr>
        <w:t>actual applications</w:t>
      </w:r>
      <w:r w:rsidRPr="00B11922">
        <w:rPr>
          <w:rFonts w:eastAsia="Calibri"/>
          <w:lang w:val="en-US"/>
        </w:rPr>
        <w:t>"</w:t>
      </w:r>
      <w:r w:rsidRPr="00B11922">
        <w:rPr>
          <w:lang w:val="en-US"/>
        </w:rPr>
        <w:t>.</w:t>
      </w:r>
    </w:p>
    <w:p w14:paraId="623F59DC" w14:textId="77777777" w:rsidR="00B11922" w:rsidRPr="00B11922" w:rsidRDefault="00B11922" w:rsidP="00B11922">
      <w:pPr>
        <w:keepNext/>
        <w:keepLines/>
        <w:spacing w:before="360" w:after="240" w:line="300" w:lineRule="exact"/>
        <w:ind w:left="2268" w:right="1134" w:hanging="1134"/>
        <w:outlineLvl w:val="0"/>
        <w:rPr>
          <w:b/>
          <w:sz w:val="28"/>
          <w:lang w:val="en-US"/>
        </w:rPr>
      </w:pPr>
      <w:bookmarkStart w:id="9" w:name="_Toc443924952"/>
      <w:bookmarkStart w:id="10" w:name="_Toc445731277"/>
      <w:r w:rsidRPr="00B11922">
        <w:rPr>
          <w:b/>
          <w:sz w:val="28"/>
          <w:lang w:val="en-US"/>
        </w:rPr>
        <w:t>3.</w:t>
      </w:r>
      <w:r w:rsidRPr="00B11922">
        <w:rPr>
          <w:b/>
          <w:sz w:val="28"/>
          <w:lang w:val="en-US"/>
        </w:rPr>
        <w:tab/>
        <w:t>Conformity of production requirements</w:t>
      </w:r>
      <w:bookmarkEnd w:id="9"/>
      <w:bookmarkEnd w:id="10"/>
    </w:p>
    <w:p w14:paraId="33674AE1" w14:textId="77777777" w:rsidR="00B11922" w:rsidRPr="00B11922" w:rsidRDefault="00B11922" w:rsidP="00B11922">
      <w:pPr>
        <w:spacing w:after="120"/>
        <w:ind w:left="2268" w:right="1134" w:hanging="1134"/>
        <w:jc w:val="both"/>
        <w:rPr>
          <w:lang w:val="en-US"/>
        </w:rPr>
      </w:pPr>
      <w:r w:rsidRPr="00B11922">
        <w:rPr>
          <w:lang w:val="en-US"/>
        </w:rPr>
        <w:t>3.1.</w:t>
      </w:r>
      <w:r w:rsidRPr="00B11922">
        <w:rPr>
          <w:lang w:val="en-US"/>
        </w:rPr>
        <w:tab/>
        <w:t>The implementation of and a schedule for conformity of production tests shall be necessary to ensure the quality of the retrofit systems and their application.</w:t>
      </w:r>
    </w:p>
    <w:p w14:paraId="1CB05A2E" w14:textId="77777777" w:rsidR="00B11922" w:rsidRPr="00B11922" w:rsidRDefault="00B11922" w:rsidP="00B11922">
      <w:pPr>
        <w:spacing w:after="120"/>
        <w:ind w:left="2268" w:right="1134" w:hanging="1134"/>
        <w:jc w:val="both"/>
        <w:rPr>
          <w:lang w:val="en-US"/>
        </w:rPr>
      </w:pPr>
      <w:r w:rsidRPr="00B11922">
        <w:rPr>
          <w:lang w:val="en-US"/>
        </w:rPr>
        <w:t>3.2.</w:t>
      </w:r>
      <w:r w:rsidRPr="00B11922">
        <w:rPr>
          <w:lang w:val="en-US"/>
        </w:rPr>
        <w:tab/>
        <w:t>Conformity of production tests shall only be performed on actual applications.</w:t>
      </w:r>
    </w:p>
    <w:p w14:paraId="34805248" w14:textId="77777777" w:rsidR="00B11922" w:rsidRPr="00B11922" w:rsidRDefault="00B11922" w:rsidP="00B11922">
      <w:pPr>
        <w:keepNext/>
        <w:keepLines/>
        <w:spacing w:before="120" w:line="240" w:lineRule="auto"/>
        <w:ind w:left="1134"/>
        <w:rPr>
          <w:lang w:val="en-US"/>
        </w:rPr>
      </w:pPr>
      <w:r w:rsidRPr="00B11922">
        <w:rPr>
          <w:lang w:val="en-US"/>
        </w:rPr>
        <w:t>Figure 4</w:t>
      </w:r>
    </w:p>
    <w:p w14:paraId="39E15725" w14:textId="77777777" w:rsidR="00B11922" w:rsidRPr="00B11922" w:rsidRDefault="00B11922" w:rsidP="00B11922">
      <w:pPr>
        <w:keepNext/>
        <w:keepLines/>
        <w:spacing w:after="120"/>
        <w:ind w:left="1134" w:right="1134" w:hanging="1134"/>
        <w:rPr>
          <w:lang w:val="en-US"/>
        </w:rPr>
      </w:pPr>
      <w:r w:rsidRPr="00B11922">
        <w:rPr>
          <w:b/>
          <w:lang w:val="en-US"/>
        </w:rPr>
        <w:tab/>
      </w:r>
      <w:r w:rsidRPr="00B11922">
        <w:rPr>
          <w:b/>
          <w:bCs/>
          <w:lang w:val="en-US"/>
        </w:rPr>
        <w:t>Respective roles of type approval extension and conformity of production</w:t>
      </w:r>
    </w:p>
    <w:p w14:paraId="14D8E8C2" w14:textId="77777777" w:rsidR="00B11922" w:rsidRPr="00FD6858" w:rsidRDefault="00B11922" w:rsidP="00B11922">
      <w:pPr>
        <w:keepNext/>
        <w:spacing w:after="120"/>
        <w:ind w:left="2268" w:right="1134" w:hanging="1134"/>
        <w:jc w:val="both"/>
      </w:pPr>
      <w:r w:rsidRPr="00FD6858">
        <w:rPr>
          <w:noProof/>
          <w:lang w:val="en-GB" w:eastAsia="en-GB"/>
        </w:rPr>
        <w:drawing>
          <wp:inline distT="0" distB="0" distL="0" distR="0" wp14:anchorId="736F5FE0" wp14:editId="12BDFDA7">
            <wp:extent cx="5201920" cy="29095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01920" cy="2909570"/>
                    </a:xfrm>
                    <a:prstGeom prst="rect">
                      <a:avLst/>
                    </a:prstGeom>
                    <a:noFill/>
                    <a:ln>
                      <a:noFill/>
                    </a:ln>
                  </pic:spPr>
                </pic:pic>
              </a:graphicData>
            </a:graphic>
          </wp:inline>
        </w:drawing>
      </w:r>
    </w:p>
    <w:p w14:paraId="6066046F" w14:textId="77777777" w:rsidR="00B11922" w:rsidRPr="00B11922" w:rsidRDefault="00B11922" w:rsidP="00B11922">
      <w:pPr>
        <w:pStyle w:val="HChG"/>
        <w:rPr>
          <w:lang w:val="en-US"/>
        </w:rPr>
      </w:pPr>
      <w:r w:rsidRPr="00FD6858">
        <w:rPr>
          <w:rFonts w:ascii="Calibri" w:eastAsia="Calibri" w:hAnsi="Calibri"/>
          <w:sz w:val="22"/>
          <w:szCs w:val="22"/>
          <w:lang w:val="nl-NL"/>
        </w:rPr>
        <w:br w:type="page"/>
      </w:r>
      <w:r>
        <w:rPr>
          <w:rFonts w:ascii="Calibri" w:eastAsia="Calibri" w:hAnsi="Calibri"/>
          <w:sz w:val="22"/>
          <w:szCs w:val="22"/>
          <w:lang w:val="nl-NL"/>
        </w:rPr>
        <w:lastRenderedPageBreak/>
        <w:tab/>
      </w:r>
      <w:r>
        <w:rPr>
          <w:rFonts w:ascii="Calibri" w:eastAsia="Calibri" w:hAnsi="Calibri"/>
          <w:sz w:val="22"/>
          <w:szCs w:val="22"/>
          <w:lang w:val="nl-NL"/>
        </w:rPr>
        <w:tab/>
      </w:r>
      <w:r w:rsidRPr="00B11922">
        <w:rPr>
          <w:lang w:val="en-US"/>
        </w:rPr>
        <w:t>B.</w:t>
      </w:r>
      <w:r w:rsidRPr="00B11922">
        <w:rPr>
          <w:lang w:val="en-US"/>
        </w:rPr>
        <w:tab/>
      </w:r>
      <w:r w:rsidRPr="00B11922">
        <w:rPr>
          <w:lang w:val="en-US"/>
        </w:rPr>
        <w:tab/>
        <w:t>Requirements and specifications</w:t>
      </w:r>
    </w:p>
    <w:p w14:paraId="44C50BBD" w14:textId="77777777" w:rsidR="00B11922" w:rsidRPr="00B11922" w:rsidRDefault="00B11922" w:rsidP="00B11922">
      <w:pPr>
        <w:pStyle w:val="HChG"/>
        <w:rPr>
          <w:lang w:val="en-US"/>
        </w:rPr>
      </w:pPr>
      <w:bookmarkStart w:id="11" w:name="_Toc385343422"/>
      <w:bookmarkStart w:id="12" w:name="_Toc376852929"/>
      <w:bookmarkStart w:id="13" w:name="_Toc443924954"/>
      <w:bookmarkStart w:id="14" w:name="_Toc445731279"/>
      <w:r w:rsidRPr="00B11922">
        <w:rPr>
          <w:lang w:val="en-US"/>
        </w:rPr>
        <w:tab/>
      </w:r>
      <w:r w:rsidRPr="00B11922">
        <w:rPr>
          <w:lang w:val="en-US"/>
        </w:rPr>
        <w:tab/>
        <w:t>1.</w:t>
      </w:r>
      <w:r w:rsidRPr="00B11922">
        <w:rPr>
          <w:lang w:val="en-US"/>
        </w:rPr>
        <w:tab/>
      </w:r>
      <w:r w:rsidRPr="00B11922">
        <w:rPr>
          <w:lang w:val="en-US"/>
        </w:rPr>
        <w:tab/>
        <w:t>Scope</w:t>
      </w:r>
      <w:bookmarkEnd w:id="11"/>
      <w:bookmarkEnd w:id="12"/>
      <w:bookmarkEnd w:id="13"/>
      <w:bookmarkEnd w:id="14"/>
    </w:p>
    <w:p w14:paraId="56601D56" w14:textId="77777777" w:rsidR="00B11922" w:rsidRPr="00B11922" w:rsidRDefault="00B11922" w:rsidP="00B11922">
      <w:pPr>
        <w:spacing w:after="120"/>
        <w:ind w:left="2268" w:right="1134" w:hanging="1134"/>
        <w:jc w:val="both"/>
        <w:rPr>
          <w:lang w:val="en-US"/>
        </w:rPr>
      </w:pPr>
      <w:r w:rsidRPr="00B11922">
        <w:rPr>
          <w:lang w:val="en-US"/>
        </w:rPr>
        <w:t>1.1.</w:t>
      </w:r>
      <w:r w:rsidRPr="00B11922">
        <w:rPr>
          <w:lang w:val="en-US"/>
        </w:rPr>
        <w:tab/>
        <w:t>This Regulation applies to Dual-Fuel Engine Retrofit Systems (HDDF-ERS) intended to be fitted on vehicles of categories M and N,</w:t>
      </w:r>
      <w:r w:rsidRPr="00ED74D2">
        <w:rPr>
          <w:vertAlign w:val="superscript"/>
        </w:rPr>
        <w:footnoteReference w:id="3"/>
      </w:r>
      <w:r w:rsidRPr="00B11922">
        <w:rPr>
          <w:lang w:val="en-US"/>
        </w:rPr>
        <w:t xml:space="preserve"> equipped with engines approved to the requirements of  rows B2 or C of Tables 1 and 2 of paragraph 5.2.1. of Regulation No. 49 as amended by the 05 series of amendments.</w:t>
      </w:r>
    </w:p>
    <w:p w14:paraId="4052579D" w14:textId="77777777" w:rsidR="00B11922" w:rsidRPr="00B11922" w:rsidRDefault="00B11922" w:rsidP="00B11922">
      <w:pPr>
        <w:keepNext/>
        <w:keepLines/>
        <w:spacing w:before="360" w:after="240" w:line="300" w:lineRule="exact"/>
        <w:ind w:left="2268" w:right="1134" w:hanging="1134"/>
        <w:jc w:val="both"/>
        <w:outlineLvl w:val="0"/>
        <w:rPr>
          <w:b/>
          <w:sz w:val="28"/>
          <w:lang w:val="en-US"/>
        </w:rPr>
      </w:pPr>
      <w:bookmarkStart w:id="15" w:name="_Toc385343423"/>
      <w:bookmarkStart w:id="16" w:name="_Toc443924955"/>
      <w:bookmarkStart w:id="17" w:name="_Toc445731280"/>
      <w:r w:rsidRPr="00B11922">
        <w:rPr>
          <w:b/>
          <w:sz w:val="28"/>
          <w:lang w:val="en-US"/>
        </w:rPr>
        <w:t>2</w:t>
      </w:r>
      <w:bookmarkStart w:id="18" w:name="_Toc376852930"/>
      <w:r w:rsidRPr="00B11922">
        <w:rPr>
          <w:b/>
          <w:sz w:val="28"/>
          <w:lang w:val="en-US"/>
        </w:rPr>
        <w:t>.</w:t>
      </w:r>
      <w:r w:rsidRPr="00B11922">
        <w:rPr>
          <w:b/>
          <w:sz w:val="28"/>
          <w:lang w:val="en-US"/>
        </w:rPr>
        <w:tab/>
        <w:t>Definitions</w:t>
      </w:r>
      <w:bookmarkEnd w:id="15"/>
      <w:bookmarkEnd w:id="16"/>
      <w:bookmarkEnd w:id="17"/>
      <w:bookmarkEnd w:id="18"/>
    </w:p>
    <w:p w14:paraId="31F8070A" w14:textId="77777777" w:rsidR="00B11922" w:rsidRPr="00B11922" w:rsidRDefault="00B11922" w:rsidP="00B11922">
      <w:pPr>
        <w:spacing w:after="120"/>
        <w:ind w:left="2268" w:right="1134" w:hanging="1134"/>
        <w:jc w:val="both"/>
        <w:rPr>
          <w:lang w:val="en-US"/>
        </w:rPr>
      </w:pPr>
      <w:r w:rsidRPr="00B11922">
        <w:rPr>
          <w:lang w:val="en-US"/>
        </w:rPr>
        <w:t>2.1.</w:t>
      </w:r>
      <w:r w:rsidRPr="00B11922">
        <w:rPr>
          <w:lang w:val="en-US"/>
        </w:rPr>
        <w:tab/>
        <w:t>For the purpose of this Regulation, without any further precision,</w:t>
      </w:r>
      <w:r w:rsidRPr="00B11922">
        <w:rPr>
          <w:lang w:val="en-US"/>
        </w:rPr>
        <w:br/>
      </w:r>
      <w:r w:rsidRPr="00B11922">
        <w:rPr>
          <w:rFonts w:eastAsia="Calibri"/>
          <w:lang w:val="en-US"/>
        </w:rPr>
        <w:t>"</w:t>
      </w:r>
      <w:r w:rsidRPr="00B11922">
        <w:rPr>
          <w:lang w:val="en-US"/>
        </w:rPr>
        <w:t>Regulation No. 49</w:t>
      </w:r>
      <w:r w:rsidRPr="00B11922">
        <w:rPr>
          <w:rFonts w:eastAsia="Calibri"/>
          <w:lang w:val="en-US"/>
        </w:rPr>
        <w:t>"</w:t>
      </w:r>
      <w:r w:rsidRPr="00B11922">
        <w:rPr>
          <w:lang w:val="en-US"/>
        </w:rPr>
        <w:t xml:space="preserve"> means Regulation No. 49 as amended by the 05 series of amendments.</w:t>
      </w:r>
    </w:p>
    <w:p w14:paraId="1332DEC8" w14:textId="77777777" w:rsidR="00B11922" w:rsidRPr="00B11922" w:rsidRDefault="00B11922" w:rsidP="00B11922">
      <w:pPr>
        <w:spacing w:after="120"/>
        <w:ind w:left="2268" w:right="1134" w:hanging="1134"/>
        <w:jc w:val="both"/>
        <w:rPr>
          <w:lang w:val="en-US"/>
        </w:rPr>
      </w:pPr>
      <w:r w:rsidRPr="00B11922">
        <w:rPr>
          <w:lang w:val="en-US"/>
        </w:rPr>
        <w:t>2.2.</w:t>
      </w:r>
      <w:r w:rsidRPr="00B11922">
        <w:rPr>
          <w:lang w:val="en-US"/>
        </w:rPr>
        <w:tab/>
        <w:t>For the purposes of this Regulation the definitions listed in Regulation No. 49 shall apply, unless otherwise stated by paragraph 2.3.</w:t>
      </w:r>
    </w:p>
    <w:p w14:paraId="21995176" w14:textId="77777777" w:rsidR="00B11922" w:rsidRPr="00B11922" w:rsidRDefault="00B11922" w:rsidP="00B11922">
      <w:pPr>
        <w:spacing w:after="120"/>
        <w:ind w:left="2268" w:right="1134" w:hanging="1134"/>
        <w:jc w:val="both"/>
        <w:rPr>
          <w:lang w:val="en-US"/>
        </w:rPr>
      </w:pPr>
      <w:r w:rsidRPr="00B11922">
        <w:rPr>
          <w:lang w:val="en-US"/>
        </w:rPr>
        <w:t>2.3.</w:t>
      </w:r>
      <w:r w:rsidRPr="00B11922">
        <w:rPr>
          <w:lang w:val="en-US"/>
        </w:rPr>
        <w:tab/>
        <w:t>For the purposes of this Regulation the following definitions shall apply:</w:t>
      </w:r>
    </w:p>
    <w:p w14:paraId="11D6D531" w14:textId="77777777" w:rsidR="00B11922" w:rsidRPr="00B11922" w:rsidRDefault="00B11922" w:rsidP="00B11922">
      <w:pPr>
        <w:spacing w:after="120"/>
        <w:ind w:left="2268" w:right="1134" w:hanging="1134"/>
        <w:jc w:val="both"/>
        <w:rPr>
          <w:lang w:val="en-US"/>
        </w:rPr>
      </w:pPr>
      <w:r w:rsidRPr="00B11922">
        <w:rPr>
          <w:lang w:val="en-US"/>
        </w:rPr>
        <w:t>2.3.1.</w:t>
      </w:r>
      <w:r w:rsidRPr="00B11922">
        <w:rPr>
          <w:lang w:val="en-US"/>
        </w:rPr>
        <w:tab/>
      </w:r>
      <w:r w:rsidRPr="00B11922">
        <w:rPr>
          <w:rFonts w:eastAsia="Calibri"/>
          <w:lang w:val="en-US"/>
        </w:rPr>
        <w:t>"</w:t>
      </w:r>
      <w:r w:rsidRPr="00B11922">
        <w:rPr>
          <w:i/>
          <w:lang w:val="en-US"/>
        </w:rPr>
        <w:t>Active Controller Area Network (CAN) communication</w:t>
      </w:r>
      <w:r w:rsidRPr="00B11922">
        <w:rPr>
          <w:rFonts w:eastAsia="Calibri"/>
          <w:lang w:val="en-US"/>
        </w:rPr>
        <w:t>"</w:t>
      </w:r>
      <w:r w:rsidRPr="00B11922">
        <w:rPr>
          <w:lang w:val="en-US"/>
        </w:rPr>
        <w:t xml:space="preserve"> means communication via a CAN bus by actively requesting or sending CAN messages (error frames included).</w:t>
      </w:r>
    </w:p>
    <w:p w14:paraId="79BD6A8D" w14:textId="77777777" w:rsidR="00B11922" w:rsidRPr="00B11922" w:rsidRDefault="00B11922" w:rsidP="00B11922">
      <w:pPr>
        <w:spacing w:after="120"/>
        <w:ind w:left="2268" w:right="1134" w:hanging="1134"/>
        <w:jc w:val="both"/>
        <w:rPr>
          <w:lang w:val="en-US"/>
        </w:rPr>
      </w:pPr>
      <w:r w:rsidRPr="00B11922">
        <w:rPr>
          <w:lang w:val="en-US"/>
        </w:rPr>
        <w:t>2.3.2.</w:t>
      </w:r>
      <w:r w:rsidRPr="00B11922">
        <w:rPr>
          <w:lang w:val="en-US"/>
        </w:rPr>
        <w:tab/>
      </w:r>
      <w:r w:rsidRPr="00B11922">
        <w:rPr>
          <w:rFonts w:eastAsia="Calibri"/>
          <w:lang w:val="en-US"/>
        </w:rPr>
        <w:t>"</w:t>
      </w:r>
      <w:r w:rsidRPr="00B11922">
        <w:rPr>
          <w:i/>
          <w:lang w:val="en-US"/>
        </w:rPr>
        <w:t>Actual application</w:t>
      </w:r>
      <w:r w:rsidRPr="00B11922">
        <w:rPr>
          <w:rFonts w:eastAsia="Calibri"/>
          <w:lang w:val="en-US"/>
        </w:rPr>
        <w:t>"</w:t>
      </w:r>
      <w:r w:rsidRPr="00B11922">
        <w:rPr>
          <w:lang w:val="en-US"/>
        </w:rPr>
        <w:t xml:space="preserve"> means an engine system within the application range for which the engine retrofit system manufacturer supplies engine retrofit systems.</w:t>
      </w:r>
    </w:p>
    <w:p w14:paraId="72AD9470" w14:textId="77777777" w:rsidR="00B11922" w:rsidRPr="00B11922" w:rsidRDefault="00B11922" w:rsidP="00B11922">
      <w:pPr>
        <w:spacing w:after="120"/>
        <w:ind w:left="2268" w:right="1134" w:hanging="1134"/>
        <w:jc w:val="both"/>
        <w:rPr>
          <w:lang w:val="en-US"/>
        </w:rPr>
      </w:pPr>
      <w:r w:rsidRPr="00B11922">
        <w:rPr>
          <w:lang w:val="en-US"/>
        </w:rPr>
        <w:t>2.3.3.</w:t>
      </w:r>
      <w:r w:rsidRPr="00B11922">
        <w:rPr>
          <w:lang w:val="en-US"/>
        </w:rPr>
        <w:tab/>
      </w:r>
      <w:r w:rsidRPr="00B11922">
        <w:rPr>
          <w:rFonts w:eastAsia="Calibri"/>
          <w:lang w:val="en-US"/>
        </w:rPr>
        <w:t>"</w:t>
      </w:r>
      <w:r w:rsidRPr="00B11922">
        <w:rPr>
          <w:i/>
          <w:lang w:val="en-US"/>
        </w:rPr>
        <w:t>Application range</w:t>
      </w:r>
      <w:r w:rsidRPr="00B11922">
        <w:rPr>
          <w:rFonts w:eastAsia="Calibri"/>
          <w:lang w:val="en-US"/>
        </w:rPr>
        <w:t>"</w:t>
      </w:r>
      <w:r w:rsidRPr="00B11922">
        <w:rPr>
          <w:lang w:val="en-US"/>
        </w:rPr>
        <w:t xml:space="preserve"> means a grouping of engine systems from which engines may be selected by the engine retrofit system manufacturer to become an actual application.</w:t>
      </w:r>
    </w:p>
    <w:p w14:paraId="08247837" w14:textId="77777777" w:rsidR="00B11922" w:rsidRPr="00B11922" w:rsidRDefault="00B11922" w:rsidP="00B11922">
      <w:pPr>
        <w:spacing w:after="120"/>
        <w:ind w:left="2268" w:right="1134" w:hanging="1134"/>
        <w:jc w:val="both"/>
        <w:rPr>
          <w:i/>
          <w:lang w:val="en-US"/>
        </w:rPr>
      </w:pPr>
      <w:r w:rsidRPr="00B11922">
        <w:rPr>
          <w:lang w:val="en-US"/>
        </w:rPr>
        <w:t>2.3.4.</w:t>
      </w:r>
      <w:r w:rsidRPr="00B11922">
        <w:rPr>
          <w:lang w:val="en-US"/>
        </w:rPr>
        <w:tab/>
      </w:r>
      <w:r w:rsidRPr="00B11922">
        <w:rPr>
          <w:rFonts w:eastAsia="Calibri"/>
          <w:lang w:val="en-US"/>
        </w:rPr>
        <w:t>"</w:t>
      </w:r>
      <w:r w:rsidRPr="00B11922">
        <w:rPr>
          <w:i/>
          <w:lang w:val="en-US"/>
        </w:rPr>
        <w:t>Demonstration engine</w:t>
      </w:r>
      <w:r w:rsidRPr="00B11922">
        <w:rPr>
          <w:rFonts w:eastAsia="Calibri"/>
          <w:lang w:val="en-US"/>
        </w:rPr>
        <w:t>"</w:t>
      </w:r>
      <w:r w:rsidRPr="00B11922">
        <w:rPr>
          <w:i/>
          <w:lang w:val="en-US"/>
        </w:rPr>
        <w:t xml:space="preserve"> </w:t>
      </w:r>
      <w:r w:rsidRPr="00B11922">
        <w:rPr>
          <w:lang w:val="en-US"/>
        </w:rPr>
        <w:t>means the retrofitted dual-fuel engine used at type approval for demonstrating compliance with the requirements of this Regulation.</w:t>
      </w:r>
    </w:p>
    <w:p w14:paraId="7A247C44" w14:textId="77777777" w:rsidR="00B11922" w:rsidRPr="00B11922" w:rsidRDefault="00B11922" w:rsidP="00B11922">
      <w:pPr>
        <w:spacing w:after="120"/>
        <w:ind w:left="2268" w:right="1134" w:hanging="1134"/>
        <w:jc w:val="both"/>
        <w:rPr>
          <w:lang w:val="en-US"/>
        </w:rPr>
      </w:pPr>
      <w:r w:rsidRPr="00B11922">
        <w:rPr>
          <w:lang w:val="en-US"/>
        </w:rPr>
        <w:t>2.3.5.</w:t>
      </w:r>
      <w:r w:rsidRPr="00B11922">
        <w:rPr>
          <w:lang w:val="en-US"/>
        </w:rPr>
        <w:tab/>
      </w:r>
      <w:r w:rsidRPr="00B11922">
        <w:rPr>
          <w:rFonts w:eastAsia="Calibri"/>
          <w:lang w:val="en-US"/>
        </w:rPr>
        <w:t>"</w:t>
      </w:r>
      <w:r w:rsidRPr="00B11922">
        <w:rPr>
          <w:i/>
          <w:lang w:val="en-US"/>
        </w:rPr>
        <w:t>EEV engine</w:t>
      </w:r>
      <w:r w:rsidRPr="00B11922">
        <w:rPr>
          <w:rFonts w:eastAsia="Calibri"/>
          <w:lang w:val="en-US"/>
        </w:rPr>
        <w:t>"</w:t>
      </w:r>
      <w:r w:rsidRPr="00B11922">
        <w:rPr>
          <w:lang w:val="en-US"/>
        </w:rPr>
        <w:t xml:space="preserve"> means an engine approved to the requirements of row C of Tables 1 and 2 of paragraph 5.2.1. of Regulation No. 49.</w:t>
      </w:r>
    </w:p>
    <w:p w14:paraId="64C035EF" w14:textId="77777777" w:rsidR="00B11922" w:rsidRPr="00B11922" w:rsidRDefault="00B11922" w:rsidP="00B11922">
      <w:pPr>
        <w:spacing w:after="120"/>
        <w:ind w:left="2268" w:right="1134" w:hanging="1134"/>
        <w:jc w:val="both"/>
        <w:rPr>
          <w:lang w:val="en-US"/>
        </w:rPr>
      </w:pPr>
      <w:r w:rsidRPr="00B11922">
        <w:rPr>
          <w:lang w:val="en-US"/>
        </w:rPr>
        <w:t>2.3.6.</w:t>
      </w:r>
      <w:r w:rsidRPr="00B11922">
        <w:rPr>
          <w:lang w:val="en-US"/>
        </w:rPr>
        <w:tab/>
      </w:r>
      <w:r w:rsidRPr="00B11922">
        <w:rPr>
          <w:rFonts w:eastAsia="Calibri"/>
          <w:lang w:val="en-US"/>
        </w:rPr>
        <w:t>"</w:t>
      </w:r>
      <w:r w:rsidRPr="00B11922">
        <w:rPr>
          <w:i/>
          <w:lang w:val="en-US"/>
        </w:rPr>
        <w:t>Euro V engine</w:t>
      </w:r>
      <w:r w:rsidRPr="00B11922">
        <w:rPr>
          <w:rFonts w:eastAsia="Calibri"/>
          <w:lang w:val="en-US"/>
        </w:rPr>
        <w:t>"</w:t>
      </w:r>
      <w:r w:rsidRPr="00B11922">
        <w:rPr>
          <w:lang w:val="en-US"/>
        </w:rPr>
        <w:t xml:space="preserve"> means an engine approved to the requirements of row B2 of Tables 1 and 2 of paragraph 5.2.1. of Regulation No. 49.</w:t>
      </w:r>
    </w:p>
    <w:p w14:paraId="3CE20E21" w14:textId="77777777" w:rsidR="00B11922" w:rsidRPr="00B11922" w:rsidRDefault="00B11922" w:rsidP="00B11922">
      <w:pPr>
        <w:spacing w:after="120"/>
        <w:ind w:left="2268" w:right="1134" w:hanging="1134"/>
        <w:jc w:val="both"/>
        <w:rPr>
          <w:lang w:val="en-US"/>
        </w:rPr>
      </w:pPr>
      <w:r w:rsidRPr="00B11922">
        <w:rPr>
          <w:lang w:val="en-US"/>
        </w:rPr>
        <w:t>2.3.7.</w:t>
      </w:r>
      <w:r w:rsidRPr="00B11922">
        <w:rPr>
          <w:lang w:val="en-US"/>
        </w:rPr>
        <w:tab/>
      </w:r>
      <w:r w:rsidRPr="00B11922">
        <w:rPr>
          <w:rFonts w:eastAsia="Calibri"/>
          <w:lang w:val="en-US"/>
        </w:rPr>
        <w:t>"</w:t>
      </w:r>
      <w:r w:rsidRPr="00B11922">
        <w:rPr>
          <w:i/>
          <w:lang w:val="en-US"/>
        </w:rPr>
        <w:t>Engine retrofit system or Heavy Duty Dual-Fuel Engine Retrofit System (HDDF-ERS)</w:t>
      </w:r>
      <w:r w:rsidRPr="00B11922">
        <w:rPr>
          <w:rFonts w:eastAsia="Calibri"/>
          <w:lang w:val="en-US"/>
        </w:rPr>
        <w:t>"</w:t>
      </w:r>
      <w:r w:rsidRPr="00B11922">
        <w:rPr>
          <w:i/>
          <w:lang w:val="en-US"/>
        </w:rPr>
        <w:t xml:space="preserve"> </w:t>
      </w:r>
      <w:r w:rsidRPr="00B11922">
        <w:rPr>
          <w:lang w:val="en-US"/>
        </w:rPr>
        <w:t>means a retrofit system for a heavy duty diesel engine which enables its operation either in diesel mode or in dual-fuel mode.</w:t>
      </w:r>
    </w:p>
    <w:p w14:paraId="4744EEF1" w14:textId="77777777" w:rsidR="00B11922" w:rsidRPr="00B11922" w:rsidRDefault="00B11922" w:rsidP="00B11922">
      <w:pPr>
        <w:spacing w:after="120"/>
        <w:ind w:left="2268" w:right="1134" w:hanging="1134"/>
        <w:jc w:val="both"/>
        <w:rPr>
          <w:lang w:val="en-US"/>
        </w:rPr>
      </w:pPr>
      <w:r w:rsidRPr="00B11922">
        <w:rPr>
          <w:lang w:val="en-US"/>
        </w:rPr>
        <w:t>2.3.8.</w:t>
      </w:r>
      <w:r w:rsidRPr="00B11922">
        <w:rPr>
          <w:lang w:val="en-US"/>
        </w:rPr>
        <w:tab/>
      </w:r>
      <w:r w:rsidRPr="00B11922">
        <w:rPr>
          <w:rFonts w:eastAsia="Calibri"/>
          <w:lang w:val="en-US"/>
        </w:rPr>
        <w:t>"</w:t>
      </w:r>
      <w:r w:rsidRPr="00B11922">
        <w:rPr>
          <w:i/>
          <w:lang w:val="en-US"/>
        </w:rPr>
        <w:t>Engine retrofit system family</w:t>
      </w:r>
      <w:r w:rsidRPr="00B11922">
        <w:rPr>
          <w:rFonts w:eastAsia="Calibri"/>
          <w:lang w:val="en-US"/>
        </w:rPr>
        <w:t>"</w:t>
      </w:r>
      <w:r w:rsidRPr="00B11922">
        <w:rPr>
          <w:i/>
          <w:lang w:val="en-US"/>
        </w:rPr>
        <w:t xml:space="preserve"> </w:t>
      </w:r>
      <w:r w:rsidRPr="00B11922">
        <w:rPr>
          <w:lang w:val="en-US"/>
        </w:rPr>
        <w:t>means a retrofit system manufacturer’s grouping of engine retrofit systems which through their design, as defined in this Regulation, have similar retrofitting characteristics.</w:t>
      </w:r>
    </w:p>
    <w:p w14:paraId="3A8F5D0E" w14:textId="77777777" w:rsidR="00B11922" w:rsidRPr="00B11922" w:rsidRDefault="00B11922" w:rsidP="00E8017E">
      <w:pPr>
        <w:keepNext/>
        <w:keepLines/>
        <w:spacing w:after="120"/>
        <w:ind w:left="2268" w:right="1134" w:hanging="1134"/>
        <w:jc w:val="both"/>
        <w:rPr>
          <w:lang w:val="en-US"/>
        </w:rPr>
      </w:pPr>
      <w:r w:rsidRPr="00B11922">
        <w:rPr>
          <w:lang w:val="en-US"/>
        </w:rPr>
        <w:lastRenderedPageBreak/>
        <w:t>2.3.9.</w:t>
      </w:r>
      <w:r w:rsidRPr="00B11922">
        <w:rPr>
          <w:lang w:val="en-US"/>
        </w:rPr>
        <w:tab/>
      </w:r>
      <w:r w:rsidRPr="00B11922">
        <w:rPr>
          <w:rFonts w:eastAsia="Calibri"/>
          <w:lang w:val="en-US"/>
        </w:rPr>
        <w:t>"</w:t>
      </w:r>
      <w:r w:rsidRPr="00B11922">
        <w:rPr>
          <w:i/>
          <w:lang w:val="en-US"/>
        </w:rPr>
        <w:t>Engine retrofit system manufacturer</w:t>
      </w:r>
      <w:r w:rsidRPr="00B11922">
        <w:rPr>
          <w:rFonts w:eastAsia="Calibri"/>
          <w:lang w:val="en-US"/>
        </w:rPr>
        <w:t>"</w:t>
      </w:r>
      <w:r w:rsidRPr="00B11922">
        <w:rPr>
          <w:lang w:val="en-US"/>
        </w:rPr>
        <w:t xml:space="preserve"> means the person or body who is responsible to the approval authority for all aspects of the type approval of the engine retrofit system and for ensuring the conformity of production of that system.</w:t>
      </w:r>
    </w:p>
    <w:p w14:paraId="28F1C332" w14:textId="77777777" w:rsidR="00B11922" w:rsidRPr="00B11922" w:rsidRDefault="00B11922" w:rsidP="00B11922">
      <w:pPr>
        <w:spacing w:after="120"/>
        <w:ind w:left="2268" w:right="1134" w:hanging="1134"/>
        <w:jc w:val="both"/>
        <w:rPr>
          <w:lang w:val="en-US"/>
        </w:rPr>
      </w:pPr>
      <w:r w:rsidRPr="00B11922">
        <w:rPr>
          <w:lang w:val="en-US"/>
        </w:rPr>
        <w:t>2.3.10.</w:t>
      </w:r>
      <w:r w:rsidRPr="00B11922">
        <w:rPr>
          <w:lang w:val="en-US"/>
        </w:rPr>
        <w:tab/>
      </w:r>
      <w:r w:rsidRPr="00B11922">
        <w:rPr>
          <w:rFonts w:eastAsia="Calibri"/>
          <w:lang w:val="en-US"/>
        </w:rPr>
        <w:t>"</w:t>
      </w:r>
      <w:r w:rsidRPr="00B11922">
        <w:rPr>
          <w:i/>
          <w:lang w:val="en-US"/>
        </w:rPr>
        <w:t>Installation manual</w:t>
      </w:r>
      <w:r w:rsidRPr="00B11922">
        <w:rPr>
          <w:rFonts w:eastAsia="Calibri"/>
          <w:lang w:val="en-US"/>
        </w:rPr>
        <w:t>"</w:t>
      </w:r>
      <w:r w:rsidRPr="00B11922">
        <w:rPr>
          <w:i/>
          <w:lang w:val="en-US"/>
        </w:rPr>
        <w:t xml:space="preserve"> </w:t>
      </w:r>
      <w:r w:rsidRPr="00B11922">
        <w:rPr>
          <w:lang w:val="en-US"/>
        </w:rPr>
        <w:t>or</w:t>
      </w:r>
      <w:r w:rsidRPr="00B11922">
        <w:rPr>
          <w:i/>
          <w:lang w:val="en-US"/>
        </w:rPr>
        <w:t xml:space="preserve"> </w:t>
      </w:r>
      <w:r w:rsidRPr="00B11922">
        <w:rPr>
          <w:rFonts w:eastAsia="Calibri"/>
          <w:lang w:val="en-US"/>
        </w:rPr>
        <w:t>"</w:t>
      </w:r>
      <w:r w:rsidRPr="00B11922">
        <w:rPr>
          <w:i/>
          <w:lang w:val="en-US"/>
        </w:rPr>
        <w:t>engine retrofit system installation manual</w:t>
      </w:r>
      <w:r w:rsidRPr="00B11922">
        <w:rPr>
          <w:rFonts w:eastAsia="Calibri"/>
          <w:lang w:val="en-US"/>
        </w:rPr>
        <w:t>"</w:t>
      </w:r>
      <w:r w:rsidRPr="00B11922">
        <w:rPr>
          <w:lang w:val="en-US"/>
        </w:rPr>
        <w:t xml:space="preserve"> means the manual provided by the manufacturer of the engine retrofit system that includes the information, the specifications, and the tests that are necessary for installing and using the engine retrofit system in a retrofitted dual-fuel vehicle</w:t>
      </w:r>
    </w:p>
    <w:p w14:paraId="5DDA1839" w14:textId="77777777" w:rsidR="00B11922" w:rsidRPr="00B11922" w:rsidRDefault="00B11922" w:rsidP="00B11922">
      <w:pPr>
        <w:spacing w:after="120"/>
        <w:ind w:left="2268" w:right="1134" w:hanging="1134"/>
        <w:jc w:val="both"/>
        <w:rPr>
          <w:lang w:val="en-US"/>
        </w:rPr>
      </w:pPr>
      <w:r w:rsidRPr="00B11922">
        <w:rPr>
          <w:lang w:val="en-US"/>
        </w:rPr>
        <w:t>2.3.11.</w:t>
      </w:r>
      <w:r w:rsidRPr="00B11922">
        <w:rPr>
          <w:lang w:val="en-US"/>
        </w:rPr>
        <w:tab/>
      </w:r>
      <w:r w:rsidRPr="00B11922">
        <w:rPr>
          <w:rFonts w:eastAsia="Calibri"/>
          <w:lang w:val="en-US"/>
        </w:rPr>
        <w:t>"</w:t>
      </w:r>
      <w:r w:rsidRPr="00B11922">
        <w:rPr>
          <w:i/>
          <w:lang w:val="en-US"/>
        </w:rPr>
        <w:t>Original engine system or original engine</w:t>
      </w:r>
      <w:r w:rsidRPr="00B11922">
        <w:rPr>
          <w:rFonts w:eastAsia="Calibri"/>
          <w:lang w:val="en-US"/>
        </w:rPr>
        <w:t>"</w:t>
      </w:r>
      <w:r w:rsidRPr="00B11922">
        <w:rPr>
          <w:lang w:val="en-US"/>
        </w:rPr>
        <w:t xml:space="preserve"> means the diesel engine system prior to the installation of the engine retrofit system.</w:t>
      </w:r>
    </w:p>
    <w:p w14:paraId="12E0325A" w14:textId="77777777" w:rsidR="00B11922" w:rsidRPr="00B11922" w:rsidRDefault="00B11922" w:rsidP="00B11922">
      <w:pPr>
        <w:spacing w:after="120"/>
        <w:ind w:left="2268" w:right="1134" w:hanging="1134"/>
        <w:jc w:val="both"/>
        <w:rPr>
          <w:lang w:val="en-US"/>
        </w:rPr>
      </w:pPr>
      <w:r w:rsidRPr="00B11922">
        <w:rPr>
          <w:lang w:val="en-US"/>
        </w:rPr>
        <w:t>2.3.12.</w:t>
      </w:r>
      <w:r w:rsidRPr="00B11922">
        <w:rPr>
          <w:lang w:val="en-US"/>
        </w:rPr>
        <w:tab/>
      </w:r>
      <w:r w:rsidRPr="00B11922">
        <w:rPr>
          <w:rFonts w:eastAsia="Calibri"/>
          <w:lang w:val="en-US"/>
        </w:rPr>
        <w:t>"</w:t>
      </w:r>
      <w:r w:rsidRPr="00B11922">
        <w:rPr>
          <w:i/>
          <w:lang w:val="en-US"/>
        </w:rPr>
        <w:t>Original engine family</w:t>
      </w:r>
      <w:r w:rsidRPr="00B11922">
        <w:rPr>
          <w:rFonts w:eastAsia="Calibri"/>
          <w:lang w:val="en-US"/>
        </w:rPr>
        <w:t>"</w:t>
      </w:r>
      <w:r w:rsidRPr="00B11922">
        <w:rPr>
          <w:lang w:val="en-US"/>
        </w:rPr>
        <w:t xml:space="preserve"> means the family of the original engine system as type approved according to Regulation No. 49.</w:t>
      </w:r>
    </w:p>
    <w:p w14:paraId="3DF872E6" w14:textId="77777777" w:rsidR="00B11922" w:rsidRPr="00B11922" w:rsidRDefault="00B11922" w:rsidP="00B11922">
      <w:pPr>
        <w:spacing w:after="120"/>
        <w:ind w:left="2268" w:right="1134" w:hanging="1134"/>
        <w:jc w:val="both"/>
        <w:rPr>
          <w:lang w:val="en-US"/>
        </w:rPr>
      </w:pPr>
      <w:r w:rsidRPr="00B11922">
        <w:rPr>
          <w:lang w:val="en-US"/>
        </w:rPr>
        <w:t>2.3.13.</w:t>
      </w:r>
      <w:r w:rsidRPr="00B11922">
        <w:rPr>
          <w:lang w:val="en-US"/>
        </w:rPr>
        <w:tab/>
      </w:r>
      <w:r w:rsidRPr="00B11922">
        <w:rPr>
          <w:rFonts w:eastAsia="Calibri"/>
          <w:lang w:val="en-US"/>
        </w:rPr>
        <w:t>"</w:t>
      </w:r>
      <w:r w:rsidRPr="00B11922">
        <w:rPr>
          <w:i/>
          <w:lang w:val="en-US"/>
        </w:rPr>
        <w:t>Parent engine retrofit system</w:t>
      </w:r>
      <w:r w:rsidRPr="00B11922">
        <w:rPr>
          <w:rFonts w:eastAsia="Calibri"/>
          <w:lang w:val="en-US"/>
        </w:rPr>
        <w:t>"</w:t>
      </w:r>
      <w:r w:rsidRPr="00B11922">
        <w:rPr>
          <w:lang w:val="en-US"/>
        </w:rPr>
        <w:t xml:space="preserve"> means an engine retrofit system used for demonstrating compliance at type approval with the requirements of this Regulation.</w:t>
      </w:r>
    </w:p>
    <w:p w14:paraId="7F5CB0FA" w14:textId="77777777" w:rsidR="00B11922" w:rsidRPr="00B11922" w:rsidRDefault="00B11922" w:rsidP="00B11922">
      <w:pPr>
        <w:spacing w:after="120"/>
        <w:ind w:left="2268" w:right="1134" w:hanging="1134"/>
        <w:jc w:val="both"/>
        <w:rPr>
          <w:lang w:val="en-US"/>
        </w:rPr>
      </w:pPr>
      <w:r w:rsidRPr="00B11922">
        <w:rPr>
          <w:lang w:val="en-US"/>
        </w:rPr>
        <w:t>2.3.14.</w:t>
      </w:r>
      <w:r w:rsidRPr="00B11922">
        <w:rPr>
          <w:lang w:val="en-US"/>
        </w:rPr>
        <w:tab/>
      </w:r>
      <w:r w:rsidRPr="00B11922">
        <w:rPr>
          <w:rFonts w:eastAsia="Calibri"/>
          <w:lang w:val="en-US"/>
        </w:rPr>
        <w:t>"</w:t>
      </w:r>
      <w:r w:rsidRPr="00B11922">
        <w:rPr>
          <w:i/>
          <w:lang w:val="en-US"/>
        </w:rPr>
        <w:t>Passive CAN communication</w:t>
      </w:r>
      <w:r w:rsidRPr="00B11922">
        <w:rPr>
          <w:rFonts w:eastAsia="Calibri"/>
          <w:lang w:val="en-US"/>
        </w:rPr>
        <w:t>"</w:t>
      </w:r>
      <w:r w:rsidRPr="00B11922">
        <w:rPr>
          <w:lang w:val="en-US"/>
        </w:rPr>
        <w:t xml:space="preserve"> means communication via a CAN bus without actively requesting or sending CAN messages (</w:t>
      </w:r>
      <w:r w:rsidRPr="00B11922">
        <w:rPr>
          <w:rFonts w:eastAsia="Calibri"/>
          <w:lang w:val="en-US"/>
        </w:rPr>
        <w:t>"</w:t>
      </w:r>
      <w:r w:rsidRPr="00B11922">
        <w:rPr>
          <w:lang w:val="en-US"/>
        </w:rPr>
        <w:t>listen-only</w:t>
      </w:r>
      <w:r w:rsidRPr="00B11922">
        <w:rPr>
          <w:rFonts w:eastAsia="Calibri"/>
          <w:lang w:val="en-US"/>
        </w:rPr>
        <w:t>"</w:t>
      </w:r>
      <w:r w:rsidRPr="00B11922">
        <w:rPr>
          <w:lang w:val="en-US"/>
        </w:rPr>
        <w:t>).</w:t>
      </w:r>
    </w:p>
    <w:p w14:paraId="21FE5557" w14:textId="77777777" w:rsidR="00B11922" w:rsidRPr="00B11922" w:rsidRDefault="00B11922" w:rsidP="00B11922">
      <w:pPr>
        <w:spacing w:after="120"/>
        <w:ind w:left="2268" w:right="1134" w:hanging="1134"/>
        <w:jc w:val="both"/>
        <w:rPr>
          <w:lang w:val="en-US"/>
        </w:rPr>
      </w:pPr>
      <w:r w:rsidRPr="00B11922">
        <w:rPr>
          <w:lang w:val="en-US"/>
        </w:rPr>
        <w:t>2.3.15.</w:t>
      </w:r>
      <w:r w:rsidRPr="00B11922">
        <w:rPr>
          <w:lang w:val="en-US"/>
        </w:rPr>
        <w:tab/>
      </w:r>
      <w:r w:rsidRPr="00B11922">
        <w:rPr>
          <w:rFonts w:eastAsia="Calibri"/>
          <w:lang w:val="en-US"/>
        </w:rPr>
        <w:t>"</w:t>
      </w:r>
      <w:r w:rsidRPr="00B11922">
        <w:rPr>
          <w:i/>
          <w:lang w:val="en-US"/>
        </w:rPr>
        <w:t>R49 original emission limits</w:t>
      </w:r>
      <w:r w:rsidRPr="00B11922">
        <w:rPr>
          <w:rFonts w:eastAsia="Calibri"/>
          <w:lang w:val="en-US"/>
        </w:rPr>
        <w:t>"</w:t>
      </w:r>
      <w:r w:rsidRPr="00B11922">
        <w:rPr>
          <w:lang w:val="en-US"/>
        </w:rPr>
        <w:t xml:space="preserve"> means the emission limits as defined in Regulation No. 49 to which the original engine system was approved.</w:t>
      </w:r>
    </w:p>
    <w:p w14:paraId="351CC173" w14:textId="77777777" w:rsidR="00B11922" w:rsidRPr="00B11922" w:rsidRDefault="00B11922" w:rsidP="00B11922">
      <w:pPr>
        <w:spacing w:after="120"/>
        <w:ind w:left="2268" w:right="1134" w:hanging="1134"/>
        <w:jc w:val="both"/>
        <w:rPr>
          <w:lang w:val="en-US"/>
        </w:rPr>
      </w:pPr>
      <w:r w:rsidRPr="00B11922">
        <w:rPr>
          <w:lang w:val="en-US"/>
        </w:rPr>
        <w:t>2.3.16.</w:t>
      </w:r>
      <w:r w:rsidRPr="00B11922">
        <w:rPr>
          <w:lang w:val="en-US"/>
        </w:rPr>
        <w:tab/>
      </w:r>
      <w:r w:rsidRPr="00B11922">
        <w:rPr>
          <w:rFonts w:eastAsia="Calibri"/>
          <w:lang w:val="en-US"/>
        </w:rPr>
        <w:t>"</w:t>
      </w:r>
      <w:r w:rsidRPr="00B11922">
        <w:rPr>
          <w:i/>
          <w:lang w:val="en-US"/>
        </w:rPr>
        <w:t>Retrofit system or dual-fuel retrofit system</w:t>
      </w:r>
      <w:r w:rsidRPr="00B11922">
        <w:rPr>
          <w:rFonts w:eastAsia="Calibri"/>
          <w:lang w:val="en-US"/>
        </w:rPr>
        <w:t>"</w:t>
      </w:r>
      <w:r w:rsidRPr="00B11922">
        <w:rPr>
          <w:i/>
          <w:lang w:val="en-US"/>
        </w:rPr>
        <w:t xml:space="preserve"> </w:t>
      </w:r>
      <w:r w:rsidRPr="00B11922">
        <w:rPr>
          <w:lang w:val="en-US"/>
        </w:rPr>
        <w:t>means a retrofit system for a heavy duty diesel vehicle which enables the operation of their engine either in diesel mode or in dual-fuel mode.</w:t>
      </w:r>
    </w:p>
    <w:p w14:paraId="2B362043" w14:textId="77777777" w:rsidR="00B11922" w:rsidRPr="00B11922" w:rsidRDefault="00B11922" w:rsidP="00B11922">
      <w:pPr>
        <w:spacing w:after="120"/>
        <w:ind w:left="2268" w:right="1134" w:hanging="1134"/>
        <w:jc w:val="both"/>
        <w:rPr>
          <w:lang w:val="en-US"/>
        </w:rPr>
      </w:pPr>
      <w:r w:rsidRPr="00B11922">
        <w:rPr>
          <w:lang w:val="en-US"/>
        </w:rPr>
        <w:t>2.3.17.</w:t>
      </w:r>
      <w:r w:rsidRPr="00B11922">
        <w:rPr>
          <w:lang w:val="en-US"/>
        </w:rPr>
        <w:tab/>
      </w:r>
      <w:r w:rsidRPr="00B11922">
        <w:rPr>
          <w:rFonts w:eastAsia="Calibri"/>
          <w:lang w:val="en-US"/>
        </w:rPr>
        <w:t>"</w:t>
      </w:r>
      <w:r w:rsidRPr="00B11922">
        <w:rPr>
          <w:i/>
          <w:lang w:val="en-US"/>
        </w:rPr>
        <w:t>Retrofit system installer or installer</w:t>
      </w:r>
      <w:r w:rsidRPr="00B11922">
        <w:rPr>
          <w:rFonts w:eastAsia="Calibri"/>
          <w:lang w:val="en-US"/>
        </w:rPr>
        <w:t>"</w:t>
      </w:r>
      <w:r w:rsidRPr="00B11922">
        <w:rPr>
          <w:lang w:val="en-US"/>
        </w:rPr>
        <w:t xml:space="preserve"> means the person or body responsible for the installation of a type approved engine retrofit system.</w:t>
      </w:r>
    </w:p>
    <w:p w14:paraId="568068C1" w14:textId="77777777" w:rsidR="00B11922" w:rsidRPr="00B11922" w:rsidRDefault="00B11922" w:rsidP="00B11922">
      <w:pPr>
        <w:spacing w:after="120"/>
        <w:ind w:left="2268" w:right="1134" w:hanging="1134"/>
        <w:jc w:val="both"/>
        <w:rPr>
          <w:strike/>
          <w:lang w:val="en-US"/>
        </w:rPr>
      </w:pPr>
      <w:r w:rsidRPr="00B11922">
        <w:rPr>
          <w:lang w:val="en-US"/>
        </w:rPr>
        <w:t>2.3.18.</w:t>
      </w:r>
      <w:r w:rsidRPr="00B11922">
        <w:rPr>
          <w:lang w:val="en-US"/>
        </w:rPr>
        <w:tab/>
      </w:r>
      <w:r w:rsidRPr="00B11922">
        <w:rPr>
          <w:rFonts w:eastAsia="Calibri"/>
          <w:lang w:val="en-US"/>
        </w:rPr>
        <w:t>"</w:t>
      </w:r>
      <w:r w:rsidRPr="00B11922">
        <w:rPr>
          <w:i/>
          <w:lang w:val="en-US"/>
        </w:rPr>
        <w:t>User manual</w:t>
      </w:r>
      <w:r w:rsidRPr="00B11922">
        <w:rPr>
          <w:rFonts w:eastAsia="Calibri"/>
          <w:lang w:val="en-US"/>
        </w:rPr>
        <w:t>"</w:t>
      </w:r>
      <w:r w:rsidRPr="00B11922">
        <w:rPr>
          <w:lang w:val="en-US"/>
        </w:rPr>
        <w:t xml:space="preserve"> means the manual provided by the retrofit system manufacturer to the end-user that includes the information that is necessary in addition to the original end-user manual of the vehicle for using and maintaining the retrofitted dual-fuel vehicle.</w:t>
      </w:r>
    </w:p>
    <w:p w14:paraId="173F99B8" w14:textId="77777777" w:rsidR="00B11922" w:rsidRPr="00B11922" w:rsidRDefault="00B11922" w:rsidP="00B11922">
      <w:pPr>
        <w:keepNext/>
        <w:keepLines/>
        <w:tabs>
          <w:tab w:val="left" w:pos="4111"/>
        </w:tabs>
        <w:spacing w:before="360" w:after="240" w:line="300" w:lineRule="exact"/>
        <w:ind w:left="2268" w:right="1134" w:hanging="1134"/>
        <w:outlineLvl w:val="0"/>
        <w:rPr>
          <w:sz w:val="28"/>
          <w:lang w:val="en-US"/>
        </w:rPr>
      </w:pPr>
      <w:bookmarkStart w:id="19" w:name="_Toc443924956"/>
      <w:bookmarkStart w:id="20" w:name="_Toc445731281"/>
      <w:bookmarkStart w:id="21" w:name="_Toc385343424"/>
      <w:r w:rsidRPr="00B11922">
        <w:rPr>
          <w:b/>
          <w:sz w:val="28"/>
          <w:lang w:val="en-US"/>
        </w:rPr>
        <w:t>3.</w:t>
      </w:r>
      <w:r w:rsidRPr="00B11922">
        <w:rPr>
          <w:b/>
          <w:sz w:val="28"/>
          <w:lang w:val="en-US"/>
        </w:rPr>
        <w:tab/>
        <w:t>Abbreviations</w:t>
      </w:r>
      <w:bookmarkEnd w:id="19"/>
      <w:bookmarkEnd w:id="20"/>
    </w:p>
    <w:p w14:paraId="7DF8E701" w14:textId="77777777" w:rsidR="00B11922" w:rsidRPr="00B11922" w:rsidRDefault="00B11922" w:rsidP="00B11922">
      <w:pPr>
        <w:pStyle w:val="SingleTxtG"/>
        <w:ind w:left="2268"/>
        <w:rPr>
          <w:rFonts w:eastAsia="Calibri"/>
          <w:lang w:val="en-US"/>
        </w:rPr>
      </w:pPr>
      <w:r w:rsidRPr="00B11922">
        <w:rPr>
          <w:rFonts w:eastAsia="Calibri"/>
          <w:lang w:val="en-US"/>
        </w:rPr>
        <w:t>AR</w:t>
      </w:r>
      <w:r w:rsidRPr="00B11922">
        <w:rPr>
          <w:rFonts w:eastAsia="Calibri"/>
          <w:lang w:val="en-US"/>
        </w:rPr>
        <w:tab/>
      </w:r>
      <w:r w:rsidRPr="00B11922">
        <w:rPr>
          <w:rFonts w:eastAsia="Calibri"/>
          <w:lang w:val="en-US"/>
        </w:rPr>
        <w:tab/>
        <w:t>Application Range</w:t>
      </w:r>
    </w:p>
    <w:p w14:paraId="50C31649" w14:textId="77777777" w:rsidR="00B11922" w:rsidRPr="00B11922" w:rsidRDefault="00B11922" w:rsidP="00B11922">
      <w:pPr>
        <w:pStyle w:val="SingleTxtG"/>
        <w:ind w:left="2268"/>
        <w:rPr>
          <w:rFonts w:eastAsia="Calibri"/>
          <w:lang w:val="en-US"/>
        </w:rPr>
      </w:pPr>
      <w:r w:rsidRPr="00B11922">
        <w:rPr>
          <w:rFonts w:eastAsia="Calibri"/>
          <w:lang w:val="en-US"/>
        </w:rPr>
        <w:t>CAN</w:t>
      </w:r>
      <w:r w:rsidRPr="00B11922">
        <w:rPr>
          <w:rFonts w:eastAsia="Calibri"/>
          <w:lang w:val="en-US"/>
        </w:rPr>
        <w:tab/>
      </w:r>
      <w:r w:rsidRPr="00B11922">
        <w:rPr>
          <w:rFonts w:eastAsia="Calibri"/>
          <w:lang w:val="en-US"/>
        </w:rPr>
        <w:tab/>
        <w:t>Controller Area Network</w:t>
      </w:r>
    </w:p>
    <w:p w14:paraId="673AD159" w14:textId="77777777" w:rsidR="00B11922" w:rsidRPr="00B11922" w:rsidRDefault="00B11922" w:rsidP="00B11922">
      <w:pPr>
        <w:pStyle w:val="SingleTxtG"/>
        <w:ind w:left="2268"/>
        <w:rPr>
          <w:rFonts w:eastAsia="Calibri"/>
          <w:lang w:val="en-US"/>
        </w:rPr>
      </w:pPr>
      <w:r w:rsidRPr="00B11922">
        <w:rPr>
          <w:rFonts w:eastAsia="Calibri"/>
          <w:lang w:val="en-US"/>
        </w:rPr>
        <w:t>COP</w:t>
      </w:r>
      <w:r w:rsidRPr="00B11922">
        <w:rPr>
          <w:rFonts w:eastAsia="Calibri"/>
          <w:lang w:val="en-US"/>
        </w:rPr>
        <w:tab/>
      </w:r>
      <w:r w:rsidRPr="00B11922">
        <w:rPr>
          <w:rFonts w:eastAsia="Calibri"/>
          <w:lang w:val="en-US"/>
        </w:rPr>
        <w:tab/>
        <w:t>Conformity Of Production</w:t>
      </w:r>
    </w:p>
    <w:p w14:paraId="567E3393" w14:textId="77777777" w:rsidR="00B11922" w:rsidRPr="00B11922" w:rsidRDefault="00B11922" w:rsidP="00B11922">
      <w:pPr>
        <w:pStyle w:val="SingleTxtG"/>
        <w:ind w:left="2268"/>
        <w:rPr>
          <w:rFonts w:eastAsia="Calibri"/>
          <w:lang w:val="en-US"/>
        </w:rPr>
      </w:pPr>
      <w:r w:rsidRPr="00B11922">
        <w:rPr>
          <w:rFonts w:eastAsia="Calibri"/>
          <w:lang w:val="en-US"/>
        </w:rPr>
        <w:t>ECU</w:t>
      </w:r>
      <w:r w:rsidRPr="00B11922">
        <w:rPr>
          <w:rFonts w:eastAsia="Calibri"/>
          <w:lang w:val="en-US"/>
        </w:rPr>
        <w:tab/>
      </w:r>
      <w:r w:rsidRPr="00B11922">
        <w:rPr>
          <w:rFonts w:eastAsia="Calibri"/>
          <w:lang w:val="en-US"/>
        </w:rPr>
        <w:tab/>
        <w:t>Electronic Control Unit</w:t>
      </w:r>
    </w:p>
    <w:p w14:paraId="428D6BFD" w14:textId="77777777" w:rsidR="00B11922" w:rsidRPr="00B11922" w:rsidRDefault="00B11922" w:rsidP="00B11922">
      <w:pPr>
        <w:pStyle w:val="SingleTxtG"/>
        <w:ind w:left="2268"/>
        <w:rPr>
          <w:rFonts w:eastAsia="Calibri"/>
          <w:lang w:val="en-US"/>
        </w:rPr>
      </w:pPr>
      <w:r w:rsidRPr="00B11922">
        <w:rPr>
          <w:rFonts w:eastAsia="Calibri"/>
          <w:lang w:val="en-US"/>
        </w:rPr>
        <w:t>EEV</w:t>
      </w:r>
      <w:r w:rsidRPr="00B11922">
        <w:rPr>
          <w:rFonts w:eastAsia="Calibri"/>
          <w:lang w:val="en-US"/>
        </w:rPr>
        <w:tab/>
      </w:r>
      <w:r w:rsidRPr="00B11922">
        <w:rPr>
          <w:rFonts w:eastAsia="Calibri"/>
          <w:lang w:val="en-US"/>
        </w:rPr>
        <w:tab/>
        <w:t>Enhanced Environmentally friendly Vehicle</w:t>
      </w:r>
    </w:p>
    <w:p w14:paraId="46749DBB" w14:textId="77777777" w:rsidR="00B11922" w:rsidRPr="00B11922" w:rsidRDefault="00B11922" w:rsidP="00B11922">
      <w:pPr>
        <w:pStyle w:val="SingleTxtG"/>
        <w:ind w:left="2268"/>
        <w:rPr>
          <w:rFonts w:eastAsia="Calibri"/>
          <w:lang w:val="en-US"/>
        </w:rPr>
      </w:pPr>
      <w:r w:rsidRPr="00B11922">
        <w:rPr>
          <w:rFonts w:eastAsia="Calibri"/>
          <w:lang w:val="en-US"/>
        </w:rPr>
        <w:t>EMC</w:t>
      </w:r>
      <w:r w:rsidRPr="00B11922">
        <w:rPr>
          <w:rFonts w:eastAsia="Calibri"/>
          <w:lang w:val="en-US"/>
        </w:rPr>
        <w:tab/>
      </w:r>
      <w:r w:rsidRPr="00B11922">
        <w:rPr>
          <w:rFonts w:eastAsia="Calibri"/>
          <w:lang w:val="en-US"/>
        </w:rPr>
        <w:tab/>
        <w:t>Electro Magnetic Compatibility</w:t>
      </w:r>
    </w:p>
    <w:p w14:paraId="02D3DA17" w14:textId="77777777" w:rsidR="00B11922" w:rsidRPr="00B11922" w:rsidRDefault="00B11922" w:rsidP="00B11922">
      <w:pPr>
        <w:pStyle w:val="SingleTxtG"/>
        <w:ind w:left="2268"/>
        <w:rPr>
          <w:rFonts w:eastAsia="Calibri"/>
          <w:lang w:val="en-US"/>
        </w:rPr>
      </w:pPr>
      <w:r w:rsidRPr="00B11922">
        <w:rPr>
          <w:rFonts w:eastAsia="Calibri"/>
          <w:lang w:val="en-US"/>
        </w:rPr>
        <w:t>EGR</w:t>
      </w:r>
      <w:r w:rsidRPr="00B11922">
        <w:rPr>
          <w:rFonts w:eastAsia="Calibri"/>
          <w:lang w:val="en-US"/>
        </w:rPr>
        <w:tab/>
      </w:r>
      <w:r w:rsidRPr="00B11922">
        <w:rPr>
          <w:rFonts w:eastAsia="Calibri"/>
          <w:lang w:val="en-US"/>
        </w:rPr>
        <w:tab/>
        <w:t>Exhaust Gas Recirculation</w:t>
      </w:r>
    </w:p>
    <w:p w14:paraId="14625EF4" w14:textId="77777777" w:rsidR="00B11922" w:rsidRPr="00B11922" w:rsidRDefault="00B11922" w:rsidP="00B11922">
      <w:pPr>
        <w:pStyle w:val="SingleTxtG"/>
        <w:ind w:left="2268"/>
        <w:rPr>
          <w:rFonts w:eastAsia="Calibri"/>
          <w:lang w:val="en-US"/>
        </w:rPr>
      </w:pPr>
      <w:r w:rsidRPr="00B11922">
        <w:rPr>
          <w:rFonts w:eastAsia="Calibri"/>
          <w:lang w:val="en-US"/>
        </w:rPr>
        <w:t>ELR</w:t>
      </w:r>
      <w:r w:rsidRPr="00B11922">
        <w:rPr>
          <w:rFonts w:eastAsia="Calibri"/>
          <w:lang w:val="en-US"/>
        </w:rPr>
        <w:tab/>
      </w:r>
      <w:r w:rsidRPr="00B11922">
        <w:rPr>
          <w:rFonts w:eastAsia="Calibri"/>
          <w:lang w:val="en-US"/>
        </w:rPr>
        <w:tab/>
        <w:t>European Load Response test</w:t>
      </w:r>
    </w:p>
    <w:p w14:paraId="1CE16BC5" w14:textId="77777777" w:rsidR="00B11922" w:rsidRPr="00B11922" w:rsidRDefault="00B11922" w:rsidP="00B11922">
      <w:pPr>
        <w:pStyle w:val="SingleTxtG"/>
        <w:ind w:left="2268"/>
        <w:rPr>
          <w:rFonts w:eastAsia="Calibri"/>
          <w:lang w:val="en-US"/>
        </w:rPr>
      </w:pPr>
      <w:r w:rsidRPr="00B11922">
        <w:rPr>
          <w:rFonts w:eastAsia="Calibri"/>
          <w:lang w:val="en-US"/>
        </w:rPr>
        <w:t>ESC</w:t>
      </w:r>
      <w:r w:rsidRPr="00B11922">
        <w:rPr>
          <w:rFonts w:eastAsia="Calibri"/>
          <w:lang w:val="en-US"/>
        </w:rPr>
        <w:tab/>
      </w:r>
      <w:r w:rsidRPr="00B11922">
        <w:rPr>
          <w:rFonts w:eastAsia="Calibri"/>
          <w:lang w:val="en-US"/>
        </w:rPr>
        <w:tab/>
        <w:t>European Steady state Cycle</w:t>
      </w:r>
    </w:p>
    <w:p w14:paraId="0EF026BB" w14:textId="77777777" w:rsidR="00B11922" w:rsidRPr="00B11922" w:rsidRDefault="00B11922" w:rsidP="00B11922">
      <w:pPr>
        <w:pStyle w:val="SingleTxtG"/>
        <w:ind w:left="2268"/>
        <w:rPr>
          <w:rFonts w:eastAsia="Calibri"/>
          <w:lang w:val="en-US"/>
        </w:rPr>
      </w:pPr>
      <w:r w:rsidRPr="00B11922">
        <w:rPr>
          <w:rFonts w:eastAsia="Calibri"/>
          <w:lang w:val="en-US"/>
        </w:rPr>
        <w:t>ETC</w:t>
      </w:r>
      <w:r w:rsidRPr="00B11922">
        <w:rPr>
          <w:rFonts w:eastAsia="Calibri"/>
          <w:lang w:val="en-US"/>
        </w:rPr>
        <w:tab/>
      </w:r>
      <w:r w:rsidRPr="00B11922">
        <w:rPr>
          <w:rFonts w:eastAsia="Calibri"/>
          <w:lang w:val="en-US"/>
        </w:rPr>
        <w:tab/>
        <w:t>European Transient Cycle</w:t>
      </w:r>
    </w:p>
    <w:p w14:paraId="2E0A9652" w14:textId="77777777" w:rsidR="00B11922" w:rsidRPr="00B11922" w:rsidRDefault="00B11922" w:rsidP="00B11922">
      <w:pPr>
        <w:pStyle w:val="SingleTxtG"/>
        <w:ind w:left="2268"/>
        <w:rPr>
          <w:rFonts w:eastAsia="Calibri"/>
          <w:lang w:val="en-US"/>
        </w:rPr>
      </w:pPr>
      <w:r w:rsidRPr="00B11922">
        <w:rPr>
          <w:rFonts w:eastAsia="Calibri"/>
          <w:lang w:val="en-US"/>
        </w:rPr>
        <w:t>HDDF-ERS</w:t>
      </w:r>
      <w:r w:rsidRPr="00B11922">
        <w:rPr>
          <w:rFonts w:eastAsia="Calibri"/>
          <w:lang w:val="en-US"/>
        </w:rPr>
        <w:tab/>
        <w:t>Heavy Duty Dual-Fuel Engine Retrofit System</w:t>
      </w:r>
    </w:p>
    <w:p w14:paraId="67359F14" w14:textId="77777777" w:rsidR="00B11922" w:rsidRPr="00B11922" w:rsidRDefault="00B11922" w:rsidP="00B11922">
      <w:pPr>
        <w:pStyle w:val="SingleTxtG"/>
        <w:ind w:left="2268"/>
        <w:rPr>
          <w:rFonts w:eastAsia="Calibri"/>
          <w:lang w:val="en-US"/>
        </w:rPr>
      </w:pPr>
      <w:r w:rsidRPr="00B11922">
        <w:rPr>
          <w:rFonts w:eastAsia="Calibri"/>
          <w:lang w:val="en-US"/>
        </w:rPr>
        <w:lastRenderedPageBreak/>
        <w:t>LPG</w:t>
      </w:r>
      <w:r w:rsidRPr="00B11922">
        <w:rPr>
          <w:rFonts w:eastAsia="Calibri"/>
          <w:lang w:val="en-US"/>
        </w:rPr>
        <w:tab/>
      </w:r>
      <w:r w:rsidRPr="00B11922">
        <w:rPr>
          <w:rFonts w:eastAsia="Calibri"/>
          <w:lang w:val="en-US"/>
        </w:rPr>
        <w:tab/>
        <w:t>Liquefied Petroleum Gas</w:t>
      </w:r>
    </w:p>
    <w:p w14:paraId="0F24B38F" w14:textId="77777777" w:rsidR="00B11922" w:rsidRPr="00B11922" w:rsidRDefault="00B11922" w:rsidP="00B11922">
      <w:pPr>
        <w:pStyle w:val="SingleTxtG"/>
        <w:ind w:left="2268"/>
        <w:rPr>
          <w:rFonts w:eastAsia="Calibri"/>
          <w:lang w:val="en-US"/>
        </w:rPr>
      </w:pPr>
      <w:r w:rsidRPr="00B11922">
        <w:rPr>
          <w:rFonts w:eastAsia="Calibri"/>
          <w:lang w:val="en-US"/>
        </w:rPr>
        <w:t>LNG</w:t>
      </w:r>
      <w:r w:rsidRPr="00B11922">
        <w:rPr>
          <w:rFonts w:eastAsia="Calibri"/>
          <w:lang w:val="en-US"/>
        </w:rPr>
        <w:tab/>
      </w:r>
      <w:r w:rsidRPr="00B11922">
        <w:rPr>
          <w:rFonts w:eastAsia="Calibri"/>
          <w:lang w:val="en-US"/>
        </w:rPr>
        <w:tab/>
        <w:t>Liquefied Natural Gas</w:t>
      </w:r>
    </w:p>
    <w:p w14:paraId="0E094101" w14:textId="77777777" w:rsidR="00B11922" w:rsidRPr="00B11922" w:rsidRDefault="00B11922" w:rsidP="00B11922">
      <w:pPr>
        <w:pStyle w:val="SingleTxtG"/>
        <w:ind w:left="2268"/>
        <w:rPr>
          <w:rFonts w:eastAsia="Calibri"/>
          <w:lang w:val="en-US"/>
        </w:rPr>
      </w:pPr>
      <w:r w:rsidRPr="00B11922">
        <w:rPr>
          <w:rFonts w:eastAsia="Calibri"/>
          <w:lang w:val="en-US"/>
        </w:rPr>
        <w:t>MI</w:t>
      </w:r>
      <w:r w:rsidRPr="00B11922">
        <w:rPr>
          <w:rFonts w:eastAsia="Calibri"/>
          <w:lang w:val="en-US"/>
        </w:rPr>
        <w:tab/>
      </w:r>
      <w:r w:rsidRPr="00B11922">
        <w:rPr>
          <w:rFonts w:eastAsia="Calibri"/>
          <w:lang w:val="en-US"/>
        </w:rPr>
        <w:tab/>
        <w:t>Malfunction Indicator</w:t>
      </w:r>
    </w:p>
    <w:p w14:paraId="140F84DB" w14:textId="77777777" w:rsidR="00B11922" w:rsidRPr="00B11922" w:rsidRDefault="00B11922" w:rsidP="00B11922">
      <w:pPr>
        <w:pStyle w:val="SingleTxtG"/>
        <w:ind w:left="2268"/>
        <w:rPr>
          <w:rFonts w:eastAsia="Calibri"/>
          <w:lang w:val="en-US"/>
        </w:rPr>
      </w:pPr>
      <w:r w:rsidRPr="00B11922">
        <w:rPr>
          <w:rFonts w:eastAsia="Calibri"/>
          <w:lang w:val="en-US"/>
        </w:rPr>
        <w:t>NG</w:t>
      </w:r>
      <w:r w:rsidRPr="00B11922">
        <w:rPr>
          <w:rFonts w:eastAsia="Calibri"/>
          <w:lang w:val="en-US"/>
        </w:rPr>
        <w:tab/>
      </w:r>
      <w:r w:rsidRPr="00B11922">
        <w:rPr>
          <w:rFonts w:eastAsia="Calibri"/>
          <w:lang w:val="en-US"/>
        </w:rPr>
        <w:tab/>
        <w:t>Natural gas</w:t>
      </w:r>
    </w:p>
    <w:p w14:paraId="32686F98" w14:textId="77777777" w:rsidR="00B11922" w:rsidRPr="00B11922" w:rsidRDefault="00B11922" w:rsidP="00B11922">
      <w:pPr>
        <w:pStyle w:val="SingleTxtG"/>
        <w:ind w:left="2268"/>
        <w:rPr>
          <w:rFonts w:eastAsia="Calibri"/>
          <w:lang w:val="en-US"/>
        </w:rPr>
      </w:pPr>
      <w:r w:rsidRPr="00B11922">
        <w:rPr>
          <w:rFonts w:eastAsia="Calibri"/>
          <w:lang w:val="en-US"/>
        </w:rPr>
        <w:t>OEM</w:t>
      </w:r>
      <w:r w:rsidRPr="00B11922">
        <w:rPr>
          <w:rFonts w:eastAsia="Calibri"/>
          <w:lang w:val="en-US"/>
        </w:rPr>
        <w:tab/>
      </w:r>
      <w:r w:rsidRPr="00B11922">
        <w:rPr>
          <w:rFonts w:eastAsia="Calibri"/>
          <w:lang w:val="en-US"/>
        </w:rPr>
        <w:tab/>
        <w:t>Original Equipment Manufacturer</w:t>
      </w:r>
    </w:p>
    <w:p w14:paraId="6B8DF03C" w14:textId="77777777" w:rsidR="00B11922" w:rsidRPr="00B11922" w:rsidRDefault="00B11922" w:rsidP="00B11922">
      <w:pPr>
        <w:pStyle w:val="SingleTxtG"/>
        <w:ind w:left="2268"/>
        <w:rPr>
          <w:rFonts w:eastAsia="Calibri"/>
          <w:lang w:val="en-US"/>
        </w:rPr>
      </w:pPr>
      <w:r w:rsidRPr="00B11922">
        <w:rPr>
          <w:rFonts w:eastAsia="Calibri"/>
          <w:lang w:val="en-US"/>
        </w:rPr>
        <w:t>PEMS</w:t>
      </w:r>
      <w:r w:rsidRPr="00B11922">
        <w:rPr>
          <w:rFonts w:eastAsia="Calibri"/>
          <w:lang w:val="en-US"/>
        </w:rPr>
        <w:tab/>
      </w:r>
      <w:r w:rsidRPr="00B11922">
        <w:rPr>
          <w:rFonts w:eastAsia="Calibri"/>
          <w:lang w:val="en-US"/>
        </w:rPr>
        <w:tab/>
        <w:t>Portable Emission Measurement System</w:t>
      </w:r>
    </w:p>
    <w:p w14:paraId="3F461BB8" w14:textId="77777777" w:rsidR="00B11922" w:rsidRPr="00B11922" w:rsidRDefault="00B11922" w:rsidP="00B11922">
      <w:pPr>
        <w:pStyle w:val="SingleTxtG"/>
        <w:ind w:left="2268"/>
        <w:rPr>
          <w:rFonts w:eastAsia="Calibri"/>
          <w:lang w:val="en-US"/>
        </w:rPr>
      </w:pPr>
      <w:r w:rsidRPr="00B11922">
        <w:rPr>
          <w:rFonts w:eastAsia="Calibri"/>
          <w:lang w:val="en-US"/>
        </w:rPr>
        <w:t>R49</w:t>
      </w:r>
      <w:r w:rsidRPr="00B11922">
        <w:rPr>
          <w:rFonts w:eastAsia="Calibri"/>
          <w:lang w:val="en-US"/>
        </w:rPr>
        <w:tab/>
      </w:r>
      <w:r w:rsidRPr="00B11922">
        <w:rPr>
          <w:rFonts w:eastAsia="Calibri"/>
          <w:lang w:val="en-US"/>
        </w:rPr>
        <w:tab/>
        <w:t>Regulation No. 49</w:t>
      </w:r>
    </w:p>
    <w:p w14:paraId="7FA2274C" w14:textId="77777777" w:rsidR="00B11922" w:rsidRPr="00B11922" w:rsidRDefault="00B11922" w:rsidP="00B11922">
      <w:pPr>
        <w:pStyle w:val="SingleTxtG"/>
        <w:ind w:left="2268"/>
        <w:rPr>
          <w:rFonts w:eastAsia="Calibri"/>
          <w:lang w:val="en-US"/>
        </w:rPr>
      </w:pPr>
      <w:r w:rsidRPr="00B11922">
        <w:rPr>
          <w:rFonts w:eastAsia="Calibri"/>
          <w:lang w:val="en-US"/>
        </w:rPr>
        <w:t>TA</w:t>
      </w:r>
      <w:r w:rsidRPr="00B11922">
        <w:rPr>
          <w:rFonts w:eastAsia="Calibri"/>
          <w:lang w:val="en-US"/>
        </w:rPr>
        <w:tab/>
      </w:r>
      <w:r w:rsidRPr="00B11922">
        <w:rPr>
          <w:rFonts w:eastAsia="Calibri"/>
          <w:lang w:val="en-US"/>
        </w:rPr>
        <w:tab/>
        <w:t>Type Approval</w:t>
      </w:r>
    </w:p>
    <w:p w14:paraId="0ACA9D6D" w14:textId="77777777" w:rsidR="00B11922" w:rsidRPr="00B11922" w:rsidRDefault="00B11922" w:rsidP="00B11922">
      <w:pPr>
        <w:pStyle w:val="SingleTxtG"/>
        <w:ind w:left="2268"/>
        <w:rPr>
          <w:rFonts w:eastAsia="Calibri"/>
          <w:lang w:val="en-US" w:eastAsia="ko-KR"/>
        </w:rPr>
      </w:pPr>
      <w:r w:rsidRPr="00B11922">
        <w:rPr>
          <w:rFonts w:eastAsia="Calibri"/>
          <w:lang w:val="en-US"/>
        </w:rPr>
        <w:t>TAA</w:t>
      </w:r>
      <w:r w:rsidRPr="00B11922">
        <w:rPr>
          <w:rFonts w:eastAsia="Calibri"/>
          <w:lang w:val="en-US"/>
        </w:rPr>
        <w:tab/>
      </w:r>
      <w:r w:rsidRPr="00B11922">
        <w:rPr>
          <w:rFonts w:eastAsia="Calibri"/>
          <w:lang w:val="en-US"/>
        </w:rPr>
        <w:tab/>
        <w:t>Type Approval Authority</w:t>
      </w:r>
    </w:p>
    <w:p w14:paraId="1A061A2B" w14:textId="77777777" w:rsidR="00B11922" w:rsidRPr="00B11922" w:rsidRDefault="00B11922" w:rsidP="00B11922">
      <w:pPr>
        <w:keepNext/>
        <w:keepLines/>
        <w:spacing w:before="360" w:after="240" w:line="300" w:lineRule="exact"/>
        <w:ind w:left="2268" w:right="1134" w:hanging="1134"/>
        <w:outlineLvl w:val="0"/>
        <w:rPr>
          <w:b/>
          <w:sz w:val="28"/>
          <w:lang w:val="en-US"/>
        </w:rPr>
      </w:pPr>
      <w:bookmarkStart w:id="22" w:name="_Toc443924957"/>
      <w:bookmarkStart w:id="23" w:name="_Toc445731282"/>
      <w:r w:rsidRPr="00B11922">
        <w:rPr>
          <w:b/>
          <w:sz w:val="28"/>
          <w:lang w:val="en-US"/>
        </w:rPr>
        <w:t>4.</w:t>
      </w:r>
      <w:r w:rsidRPr="00B11922">
        <w:rPr>
          <w:b/>
          <w:sz w:val="28"/>
          <w:lang w:val="en-US"/>
        </w:rPr>
        <w:tab/>
        <w:t>Application for approval</w:t>
      </w:r>
      <w:bookmarkEnd w:id="22"/>
      <w:bookmarkEnd w:id="23"/>
    </w:p>
    <w:p w14:paraId="7726A69B" w14:textId="77777777" w:rsidR="00B11922" w:rsidRPr="00B11922" w:rsidRDefault="00B11922" w:rsidP="00B11922">
      <w:pPr>
        <w:spacing w:after="120"/>
        <w:ind w:left="2268" w:right="1134" w:hanging="1134"/>
        <w:jc w:val="both"/>
        <w:rPr>
          <w:lang w:val="en-US"/>
        </w:rPr>
      </w:pPr>
      <w:r w:rsidRPr="00B11922">
        <w:rPr>
          <w:lang w:val="en-US"/>
        </w:rPr>
        <w:t>4.1.</w:t>
      </w:r>
      <w:r w:rsidRPr="00B11922">
        <w:rPr>
          <w:lang w:val="en-US"/>
        </w:rPr>
        <w:tab/>
        <w:t>Application for approval of a dual-fuel engine retrofit system family</w:t>
      </w:r>
    </w:p>
    <w:p w14:paraId="20D270FC" w14:textId="77777777" w:rsidR="00B11922" w:rsidRPr="00B11922" w:rsidRDefault="00B11922" w:rsidP="00B11922">
      <w:pPr>
        <w:spacing w:after="120"/>
        <w:ind w:left="2268" w:right="1134" w:hanging="1134"/>
        <w:jc w:val="both"/>
        <w:rPr>
          <w:lang w:val="en-US"/>
        </w:rPr>
      </w:pPr>
      <w:r w:rsidRPr="00B11922">
        <w:rPr>
          <w:lang w:val="en-US"/>
        </w:rPr>
        <w:t>4.1.1.</w:t>
      </w:r>
      <w:r w:rsidRPr="00B11922">
        <w:rPr>
          <w:lang w:val="en-US"/>
        </w:rPr>
        <w:tab/>
        <w:t>The application for approval of a dual-fuel engine retrofit system family shall be submitted by the engine retrofit system manufacturer or by his duly accredited representative.</w:t>
      </w:r>
    </w:p>
    <w:p w14:paraId="444543F2" w14:textId="77777777" w:rsidR="00B11922" w:rsidRPr="00B11922" w:rsidRDefault="00B11922" w:rsidP="00B11922">
      <w:pPr>
        <w:spacing w:after="120"/>
        <w:ind w:left="2268" w:right="1134" w:hanging="1134"/>
        <w:jc w:val="both"/>
        <w:rPr>
          <w:lang w:val="en-US"/>
        </w:rPr>
      </w:pPr>
      <w:r w:rsidRPr="00B11922">
        <w:rPr>
          <w:lang w:val="en-US"/>
        </w:rPr>
        <w:t>4.2.</w:t>
      </w:r>
      <w:r w:rsidRPr="00B11922">
        <w:rPr>
          <w:lang w:val="en-US"/>
        </w:rPr>
        <w:tab/>
        <w:t>Information package</w:t>
      </w:r>
    </w:p>
    <w:p w14:paraId="304C70EF" w14:textId="77777777" w:rsidR="00B11922" w:rsidRPr="00B11922" w:rsidRDefault="00B11922" w:rsidP="00B11922">
      <w:pPr>
        <w:spacing w:after="120"/>
        <w:ind w:left="2268" w:right="1134" w:hanging="1134"/>
        <w:jc w:val="both"/>
        <w:rPr>
          <w:lang w:val="en-US"/>
        </w:rPr>
      </w:pPr>
      <w:r w:rsidRPr="00B11922">
        <w:rPr>
          <w:lang w:val="en-US"/>
        </w:rPr>
        <w:t>4.2.1.</w:t>
      </w:r>
      <w:r w:rsidRPr="00B11922">
        <w:rPr>
          <w:lang w:val="en-US"/>
        </w:rPr>
        <w:tab/>
        <w:t>The application for approval shall be accompanied by an information package describing the demonstration retrofit system and engine, the retrofit system family and the application range:</w:t>
      </w:r>
    </w:p>
    <w:p w14:paraId="7F954861" w14:textId="77777777" w:rsidR="00B11922" w:rsidRPr="00B11922" w:rsidRDefault="00B11922" w:rsidP="00B11922">
      <w:pPr>
        <w:spacing w:after="120"/>
        <w:ind w:left="2268" w:right="1134" w:hanging="1134"/>
        <w:jc w:val="both"/>
        <w:rPr>
          <w:lang w:val="en-US"/>
        </w:rPr>
      </w:pPr>
      <w:r w:rsidRPr="00B11922">
        <w:rPr>
          <w:lang w:val="en-US"/>
        </w:rPr>
        <w:t>4.2.1.1.</w:t>
      </w:r>
      <w:r w:rsidRPr="00B11922">
        <w:rPr>
          <w:lang w:val="en-US"/>
        </w:rPr>
        <w:tab/>
        <w:t>Demonstration retrofit system and engine</w:t>
      </w:r>
    </w:p>
    <w:p w14:paraId="1D069CFD" w14:textId="77777777" w:rsidR="00B11922" w:rsidRPr="00B11922" w:rsidRDefault="00B11922" w:rsidP="00B11922">
      <w:pPr>
        <w:suppressAutoHyphens w:val="0"/>
        <w:spacing w:after="120" w:line="276" w:lineRule="auto"/>
        <w:ind w:left="2835" w:right="1134" w:hanging="567"/>
        <w:jc w:val="both"/>
        <w:rPr>
          <w:lang w:val="en-US"/>
        </w:rPr>
      </w:pPr>
      <w:r w:rsidRPr="00B11922">
        <w:rPr>
          <w:lang w:val="en-US"/>
        </w:rPr>
        <w:t>(a)</w:t>
      </w:r>
      <w:r w:rsidRPr="00B11922">
        <w:rPr>
          <w:lang w:val="en-US"/>
        </w:rPr>
        <w:tab/>
        <w:t>Description of the demonstration engine retrofit system (including the list of the components);</w:t>
      </w:r>
    </w:p>
    <w:p w14:paraId="21C1512E" w14:textId="77777777" w:rsidR="00B11922" w:rsidRPr="00B11922" w:rsidRDefault="00B11922" w:rsidP="00B11922">
      <w:pPr>
        <w:suppressAutoHyphens w:val="0"/>
        <w:spacing w:after="120" w:line="276" w:lineRule="auto"/>
        <w:ind w:left="2835" w:right="1134" w:hanging="567"/>
        <w:jc w:val="both"/>
        <w:rPr>
          <w:lang w:val="en-US"/>
        </w:rPr>
      </w:pPr>
      <w:r w:rsidRPr="00B11922">
        <w:rPr>
          <w:lang w:val="en-US"/>
        </w:rPr>
        <w:t>(b)</w:t>
      </w:r>
      <w:r w:rsidRPr="00B11922">
        <w:rPr>
          <w:lang w:val="en-US"/>
        </w:rPr>
        <w:tab/>
        <w:t>Description of the demonstration engine;</w:t>
      </w:r>
    </w:p>
    <w:p w14:paraId="10541F31" w14:textId="77777777" w:rsidR="00B11922" w:rsidRPr="00B11922" w:rsidRDefault="00B11922" w:rsidP="00B11922">
      <w:pPr>
        <w:suppressAutoHyphens w:val="0"/>
        <w:spacing w:after="120" w:line="276" w:lineRule="auto"/>
        <w:ind w:left="2835" w:right="1134" w:hanging="567"/>
        <w:jc w:val="both"/>
        <w:rPr>
          <w:lang w:val="en-US"/>
        </w:rPr>
      </w:pPr>
      <w:r w:rsidRPr="00B11922">
        <w:rPr>
          <w:lang w:val="en-US"/>
        </w:rPr>
        <w:t>(c)</w:t>
      </w:r>
      <w:r w:rsidRPr="00B11922">
        <w:rPr>
          <w:lang w:val="en-US"/>
        </w:rPr>
        <w:tab/>
        <w:t>Installation manual of the demonstration engine retrofit system on the demonstration engine;</w:t>
      </w:r>
    </w:p>
    <w:p w14:paraId="063D473D" w14:textId="77777777" w:rsidR="00B11922" w:rsidRPr="00B11922" w:rsidRDefault="00B11922" w:rsidP="00B11922">
      <w:pPr>
        <w:suppressAutoHyphens w:val="0"/>
        <w:spacing w:after="120" w:line="276" w:lineRule="auto"/>
        <w:ind w:left="2835" w:right="1134" w:hanging="567"/>
        <w:jc w:val="both"/>
        <w:rPr>
          <w:lang w:val="en-US"/>
        </w:rPr>
      </w:pPr>
      <w:r w:rsidRPr="00B11922">
        <w:rPr>
          <w:lang w:val="en-US"/>
        </w:rPr>
        <w:t>(d)</w:t>
      </w:r>
      <w:r w:rsidRPr="00B11922">
        <w:rPr>
          <w:lang w:val="en-US"/>
        </w:rPr>
        <w:tab/>
        <w:t>User manual.</w:t>
      </w:r>
    </w:p>
    <w:p w14:paraId="77E2979E" w14:textId="77777777" w:rsidR="00B11922" w:rsidRPr="00B11922" w:rsidRDefault="00B11922" w:rsidP="00B11922">
      <w:pPr>
        <w:spacing w:after="120"/>
        <w:ind w:left="2268" w:right="1134"/>
        <w:jc w:val="both"/>
        <w:rPr>
          <w:lang w:val="en-US"/>
        </w:rPr>
      </w:pPr>
      <w:r w:rsidRPr="00B11922">
        <w:rPr>
          <w:lang w:val="en-US"/>
        </w:rPr>
        <w:t>The installation manual shall be provided in the English language and, upon request of the approval authority, in the language of the country of the authority.</w:t>
      </w:r>
    </w:p>
    <w:p w14:paraId="4ADF8BE6" w14:textId="77777777" w:rsidR="00B11922" w:rsidRPr="00B11922" w:rsidRDefault="00B11922" w:rsidP="00B11922">
      <w:pPr>
        <w:spacing w:after="120"/>
        <w:ind w:left="2268" w:right="1134" w:hanging="1134"/>
        <w:jc w:val="both"/>
        <w:rPr>
          <w:lang w:val="en-US"/>
        </w:rPr>
      </w:pPr>
      <w:r w:rsidRPr="00B11922">
        <w:rPr>
          <w:lang w:val="en-US"/>
        </w:rPr>
        <w:t>4.2.1.2.</w:t>
      </w:r>
      <w:r w:rsidRPr="00B11922">
        <w:rPr>
          <w:lang w:val="en-US"/>
        </w:rPr>
        <w:tab/>
        <w:t>Retrofit system family and application range</w:t>
      </w:r>
    </w:p>
    <w:p w14:paraId="7D06C800" w14:textId="77777777" w:rsidR="00B11922" w:rsidRPr="00B11922" w:rsidRDefault="00B11922" w:rsidP="00B11922">
      <w:pPr>
        <w:suppressAutoHyphens w:val="0"/>
        <w:spacing w:after="120" w:line="276" w:lineRule="auto"/>
        <w:ind w:left="2835" w:right="1134" w:hanging="567"/>
        <w:jc w:val="both"/>
        <w:rPr>
          <w:lang w:val="en-US"/>
        </w:rPr>
      </w:pPr>
      <w:r w:rsidRPr="00B11922">
        <w:rPr>
          <w:lang w:val="en-US"/>
        </w:rPr>
        <w:t>(a)</w:t>
      </w:r>
      <w:r w:rsidRPr="00B11922">
        <w:rPr>
          <w:lang w:val="en-US"/>
        </w:rPr>
        <w:tab/>
        <w:t>Description of the engine retrofit system family (including the list of the components);</w:t>
      </w:r>
    </w:p>
    <w:p w14:paraId="083392DA" w14:textId="77777777" w:rsidR="00B11922" w:rsidRPr="00B11922" w:rsidRDefault="00B11922" w:rsidP="00B11922">
      <w:pPr>
        <w:suppressAutoHyphens w:val="0"/>
        <w:spacing w:after="120" w:line="276" w:lineRule="auto"/>
        <w:ind w:left="2835" w:right="1134" w:hanging="567"/>
        <w:jc w:val="both"/>
        <w:rPr>
          <w:lang w:val="en-US"/>
        </w:rPr>
      </w:pPr>
      <w:r w:rsidRPr="00B11922">
        <w:rPr>
          <w:lang w:val="en-US"/>
        </w:rPr>
        <w:t>(b)</w:t>
      </w:r>
      <w:r w:rsidRPr="00B11922">
        <w:rPr>
          <w:lang w:val="en-US"/>
        </w:rPr>
        <w:tab/>
        <w:t>Description of the application range;</w:t>
      </w:r>
    </w:p>
    <w:p w14:paraId="3D956992" w14:textId="77777777" w:rsidR="00B11922" w:rsidRPr="00B11922" w:rsidRDefault="00B11922" w:rsidP="00B11922">
      <w:pPr>
        <w:suppressAutoHyphens w:val="0"/>
        <w:spacing w:after="120" w:line="276" w:lineRule="auto"/>
        <w:ind w:left="2835" w:right="1134" w:hanging="567"/>
        <w:jc w:val="both"/>
        <w:rPr>
          <w:lang w:val="en-US"/>
        </w:rPr>
      </w:pPr>
      <w:r w:rsidRPr="00B11922">
        <w:rPr>
          <w:lang w:val="en-US"/>
        </w:rPr>
        <w:t>(c)</w:t>
      </w:r>
      <w:r w:rsidRPr="00B11922">
        <w:rPr>
          <w:lang w:val="en-US"/>
        </w:rPr>
        <w:tab/>
        <w:t>The elements demonstrating compliance with and required by this Regulation.</w:t>
      </w:r>
    </w:p>
    <w:p w14:paraId="27FFDE9B" w14:textId="77777777" w:rsidR="00B11922" w:rsidRPr="00B11922" w:rsidRDefault="00B11922" w:rsidP="00B11922">
      <w:pPr>
        <w:spacing w:after="120"/>
        <w:ind w:left="2268" w:right="1134" w:hanging="1134"/>
        <w:jc w:val="both"/>
        <w:rPr>
          <w:lang w:val="en-US"/>
        </w:rPr>
      </w:pPr>
      <w:r w:rsidRPr="00B11922">
        <w:rPr>
          <w:lang w:val="en-US"/>
        </w:rPr>
        <w:t>4.2.1.3.</w:t>
      </w:r>
      <w:r w:rsidRPr="00B11922">
        <w:rPr>
          <w:lang w:val="en-US"/>
        </w:rPr>
        <w:tab/>
        <w:t>Actual application(s)</w:t>
      </w:r>
    </w:p>
    <w:p w14:paraId="1E0BAE9C" w14:textId="77777777" w:rsidR="00B11922" w:rsidRPr="00B11922" w:rsidRDefault="00B11922" w:rsidP="00B11922">
      <w:pPr>
        <w:spacing w:after="120"/>
        <w:ind w:left="2835" w:right="1134" w:hanging="567"/>
        <w:jc w:val="both"/>
        <w:rPr>
          <w:lang w:val="en-US"/>
        </w:rPr>
      </w:pPr>
      <w:r w:rsidRPr="00B11922">
        <w:rPr>
          <w:lang w:val="en-US"/>
        </w:rPr>
        <w:t>(a)</w:t>
      </w:r>
      <w:r w:rsidRPr="00B11922">
        <w:rPr>
          <w:lang w:val="en-US"/>
        </w:rPr>
        <w:tab/>
        <w:t>Description of the actual application(s);</w:t>
      </w:r>
    </w:p>
    <w:p w14:paraId="41366965" w14:textId="77777777" w:rsidR="00B11922" w:rsidRPr="00B11922" w:rsidRDefault="00B11922" w:rsidP="00B11922">
      <w:pPr>
        <w:spacing w:after="120"/>
        <w:ind w:left="2835" w:right="1134" w:hanging="567"/>
        <w:jc w:val="both"/>
        <w:rPr>
          <w:lang w:val="en-US"/>
        </w:rPr>
      </w:pPr>
      <w:r w:rsidRPr="00B11922">
        <w:rPr>
          <w:lang w:val="en-US"/>
        </w:rPr>
        <w:lastRenderedPageBreak/>
        <w:t>(b)</w:t>
      </w:r>
      <w:r w:rsidRPr="00B11922">
        <w:rPr>
          <w:lang w:val="en-US"/>
        </w:rPr>
        <w:tab/>
        <w:t>The installation manuals of the engine retrofit systems for all the actual applications, including the description of any modification of the engine system (hardware or software) required for the installation of the engine retrofit system;</w:t>
      </w:r>
    </w:p>
    <w:p w14:paraId="5F760F8C" w14:textId="77777777" w:rsidR="00B11922" w:rsidRPr="00B11922" w:rsidRDefault="00B11922" w:rsidP="00B11922">
      <w:pPr>
        <w:spacing w:after="120"/>
        <w:ind w:left="2835" w:right="1134" w:hanging="567"/>
        <w:jc w:val="both"/>
        <w:rPr>
          <w:lang w:val="en-US"/>
        </w:rPr>
      </w:pPr>
      <w:r w:rsidRPr="00B11922">
        <w:rPr>
          <w:lang w:val="en-US"/>
        </w:rPr>
        <w:t>(c)</w:t>
      </w:r>
      <w:r w:rsidRPr="00B11922">
        <w:rPr>
          <w:lang w:val="en-US"/>
        </w:rPr>
        <w:tab/>
        <w:t>The declaration of compliance and notification form in Annex 3 properly filled in.</w:t>
      </w:r>
    </w:p>
    <w:p w14:paraId="4F3F4F1E" w14:textId="77777777" w:rsidR="00B11922" w:rsidRPr="00B11922" w:rsidRDefault="00B11922" w:rsidP="00B11922">
      <w:pPr>
        <w:spacing w:after="120"/>
        <w:ind w:left="2268" w:right="1134" w:hanging="1134"/>
        <w:jc w:val="both"/>
        <w:rPr>
          <w:lang w:val="en-US"/>
        </w:rPr>
      </w:pPr>
      <w:r w:rsidRPr="00B11922">
        <w:rPr>
          <w:lang w:val="en-US"/>
        </w:rPr>
        <w:t>4.2.2.</w:t>
      </w:r>
      <w:r w:rsidRPr="00B11922">
        <w:rPr>
          <w:lang w:val="en-US"/>
        </w:rPr>
        <w:tab/>
        <w:t>The content of the information package shall comply with the requirements specified in Annex 1 and its Appendixes 1 and 2.</w:t>
      </w:r>
    </w:p>
    <w:p w14:paraId="4ACB02E5" w14:textId="77777777" w:rsidR="00B11922" w:rsidRPr="00B11922" w:rsidRDefault="00B11922" w:rsidP="00B11922">
      <w:pPr>
        <w:spacing w:after="120"/>
        <w:ind w:left="2268" w:right="1134" w:hanging="1134"/>
        <w:jc w:val="both"/>
        <w:rPr>
          <w:lang w:val="en-US"/>
        </w:rPr>
      </w:pPr>
      <w:r w:rsidRPr="00B11922">
        <w:rPr>
          <w:lang w:val="en-US"/>
        </w:rPr>
        <w:t>4.3.</w:t>
      </w:r>
      <w:r w:rsidRPr="00B11922">
        <w:rPr>
          <w:lang w:val="en-US"/>
        </w:rPr>
        <w:tab/>
        <w:t>Engine retrofit system sample</w:t>
      </w:r>
    </w:p>
    <w:p w14:paraId="693AF297" w14:textId="77777777" w:rsidR="00B11922" w:rsidRPr="00B11922" w:rsidRDefault="00B11922" w:rsidP="00B11922">
      <w:pPr>
        <w:spacing w:after="120"/>
        <w:ind w:left="2268" w:right="1134" w:hanging="1134"/>
        <w:jc w:val="both"/>
        <w:rPr>
          <w:lang w:val="en-US"/>
        </w:rPr>
      </w:pPr>
      <w:r w:rsidRPr="00B11922">
        <w:rPr>
          <w:lang w:val="en-US"/>
        </w:rPr>
        <w:t>4.3.1.</w:t>
      </w:r>
      <w:r w:rsidRPr="00B11922">
        <w:rPr>
          <w:lang w:val="en-US"/>
        </w:rPr>
        <w:tab/>
        <w:t>The parent engine retrofit system and the demonstration engine conforming to the characteristics described in the information document shall be submitted to the Technical Service responsible for conducting the approval checks and tests defined in Annex 6.</w:t>
      </w:r>
    </w:p>
    <w:p w14:paraId="15797E2C" w14:textId="77777777" w:rsidR="00B11922" w:rsidRPr="00B11922" w:rsidRDefault="00B11922" w:rsidP="00B11922">
      <w:pPr>
        <w:keepNext/>
        <w:keepLines/>
        <w:tabs>
          <w:tab w:val="left" w:pos="4111"/>
        </w:tabs>
        <w:spacing w:before="360" w:after="240" w:line="300" w:lineRule="exact"/>
        <w:ind w:left="2268" w:right="1134" w:hanging="1134"/>
        <w:outlineLvl w:val="0"/>
        <w:rPr>
          <w:b/>
          <w:sz w:val="28"/>
          <w:lang w:val="en-US"/>
        </w:rPr>
      </w:pPr>
      <w:bookmarkStart w:id="24" w:name="_Toc385343426"/>
      <w:bookmarkStart w:id="25" w:name="_Toc376852933"/>
      <w:bookmarkStart w:id="26" w:name="_Toc443924958"/>
      <w:bookmarkStart w:id="27" w:name="_Toc445731283"/>
      <w:bookmarkEnd w:id="21"/>
      <w:r w:rsidRPr="00B11922">
        <w:rPr>
          <w:b/>
          <w:sz w:val="28"/>
          <w:lang w:val="en-US"/>
        </w:rPr>
        <w:t>5.</w:t>
      </w:r>
      <w:r w:rsidRPr="00B11922">
        <w:rPr>
          <w:b/>
          <w:sz w:val="28"/>
          <w:lang w:val="en-US"/>
        </w:rPr>
        <w:tab/>
        <w:t>Approval</w:t>
      </w:r>
      <w:bookmarkEnd w:id="24"/>
      <w:bookmarkEnd w:id="25"/>
      <w:bookmarkEnd w:id="26"/>
      <w:bookmarkEnd w:id="27"/>
    </w:p>
    <w:p w14:paraId="70EA265D"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5.1.</w:t>
      </w:r>
      <w:r w:rsidRPr="00B11922">
        <w:rPr>
          <w:lang w:val="en-US"/>
        </w:rPr>
        <w:tab/>
        <w:t>Approval of a dual-fuel engine retrofit system family</w:t>
      </w:r>
    </w:p>
    <w:p w14:paraId="61CEA975"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5.1.1.</w:t>
      </w:r>
      <w:r w:rsidRPr="00B11922">
        <w:rPr>
          <w:lang w:val="en-US"/>
        </w:rPr>
        <w:tab/>
        <w:t>In order to receive a type approval of an engine retrofit system family, the retrofit system manufacturer shall, in accordance with the provisions of this Regulation, demonstrate that the engine retrofit systems are subject to the tests and comply with the requirements set out in paragraph 7. and Annexes 4 and 6. The retrofit system manufacturer shall also ensure compliance with the fuel related requirements set out in paragraph 11. of Annex 6.</w:t>
      </w:r>
    </w:p>
    <w:p w14:paraId="5047C817"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5.1.2.</w:t>
      </w:r>
      <w:r w:rsidRPr="00B11922">
        <w:rPr>
          <w:lang w:val="en-US"/>
        </w:rPr>
        <w:tab/>
        <w:t>An approval number shall be assigned to each approved engine retrofit system family.</w:t>
      </w:r>
    </w:p>
    <w:p w14:paraId="6CD40B58"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5.1.2.1</w:t>
      </w:r>
      <w:r w:rsidRPr="00B11922">
        <w:rPr>
          <w:lang w:val="en-US"/>
        </w:rPr>
        <w:tab/>
        <w:t>Its first two digits (at present 00 representing to the Regulation in its original form) shall indicate the series of amendments incorporating the most recent major technical amendments made to the Regulation at the time of issue of the approval.</w:t>
      </w:r>
    </w:p>
    <w:p w14:paraId="1DC42BE0"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5.1.2.2.</w:t>
      </w:r>
      <w:r w:rsidRPr="00B11922">
        <w:rPr>
          <w:lang w:val="en-US"/>
        </w:rPr>
        <w:tab/>
        <w:t>The Contracting Party shall not assign the same type approval number to another engine retrofit system family.</w:t>
      </w:r>
    </w:p>
    <w:p w14:paraId="09D4026D"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5.1.3.</w:t>
      </w:r>
      <w:r w:rsidRPr="00B11922">
        <w:rPr>
          <w:lang w:val="en-US"/>
        </w:rPr>
        <w:tab/>
        <w:t>Notice of approval or of refusal or of extension of approval of an engine retrofit system family pursuant to this Regulation shall be communicated to the Parties to the Agreement applying this Regulation, by means of a form conforming to the model in Annex 5 to this Regulation.</w:t>
      </w:r>
    </w:p>
    <w:p w14:paraId="256DBF1B"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5.1.4.</w:t>
      </w:r>
      <w:r w:rsidRPr="00B11922">
        <w:rPr>
          <w:lang w:val="en-US"/>
        </w:rPr>
        <w:tab/>
        <w:t>In addition to the Notice specified in paragraph 5.1.3., when applicable, the application range of the approved dual-fuel engine retrofit system family shall be communicated to the Parties to the Agreement applying this Regulation by means of a form conforming to the model in Annex 5 to this Regulation.</w:t>
      </w:r>
    </w:p>
    <w:p w14:paraId="7E49286D"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5.2.</w:t>
      </w:r>
      <w:r w:rsidRPr="00B11922">
        <w:rPr>
          <w:lang w:val="en-US"/>
        </w:rPr>
        <w:tab/>
        <w:t>Markings of an approved dual-fuel engine retrofit system</w:t>
      </w:r>
    </w:p>
    <w:p w14:paraId="57A0D196"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5.2.1.</w:t>
      </w:r>
      <w:r w:rsidRPr="00B11922">
        <w:rPr>
          <w:lang w:val="en-US"/>
        </w:rPr>
        <w:tab/>
        <w:t>The sample(s) of a specific dual-fuel engine retrofit system submitted to type approval shall be accompanied by a plate or its drawing with following information;</w:t>
      </w:r>
    </w:p>
    <w:p w14:paraId="4F954839" w14:textId="77777777" w:rsidR="00B11922" w:rsidRPr="00B11922" w:rsidRDefault="00B11922" w:rsidP="00B11922">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rPr>
          <w:lang w:val="en-US"/>
        </w:rPr>
      </w:pPr>
      <w:r w:rsidRPr="00B11922">
        <w:rPr>
          <w:lang w:val="en-US"/>
        </w:rPr>
        <w:t>(a)</w:t>
      </w:r>
      <w:r w:rsidRPr="00B11922">
        <w:rPr>
          <w:lang w:val="en-US"/>
        </w:rPr>
        <w:tab/>
        <w:t>The approval number;</w:t>
      </w:r>
    </w:p>
    <w:p w14:paraId="2D009FA7" w14:textId="77777777" w:rsidR="00B11922" w:rsidRPr="00B11922" w:rsidRDefault="00B11922" w:rsidP="00B11922">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rPr>
          <w:lang w:val="en-US"/>
        </w:rPr>
      </w:pPr>
      <w:r w:rsidRPr="00B11922">
        <w:rPr>
          <w:lang w:val="en-US"/>
        </w:rPr>
        <w:t>(b)</w:t>
      </w:r>
      <w:r w:rsidRPr="00B11922">
        <w:rPr>
          <w:lang w:val="en-US"/>
        </w:rPr>
        <w:tab/>
        <w:t>The trade name or mark of the engine retrofit system manufacturer;</w:t>
      </w:r>
    </w:p>
    <w:p w14:paraId="0BF9A78E" w14:textId="77777777" w:rsidR="00B11922" w:rsidRPr="00B11922" w:rsidRDefault="00B11922" w:rsidP="00B11922">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rPr>
          <w:lang w:val="en-US"/>
        </w:rPr>
      </w:pPr>
      <w:r w:rsidRPr="00B11922">
        <w:rPr>
          <w:lang w:val="en-US"/>
        </w:rPr>
        <w:lastRenderedPageBreak/>
        <w:t>(c)</w:t>
      </w:r>
      <w:r w:rsidRPr="00B11922">
        <w:rPr>
          <w:lang w:val="en-US"/>
        </w:rPr>
        <w:tab/>
        <w:t>The type;</w:t>
      </w:r>
    </w:p>
    <w:p w14:paraId="039DBCEB" w14:textId="77777777" w:rsidR="00B11922" w:rsidRPr="00B11922" w:rsidRDefault="00B11922" w:rsidP="00B11922">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rPr>
          <w:lang w:val="en-US"/>
        </w:rPr>
      </w:pPr>
      <w:r w:rsidRPr="00B11922">
        <w:rPr>
          <w:lang w:val="en-US"/>
        </w:rPr>
        <w:t>(d)</w:t>
      </w:r>
      <w:r w:rsidRPr="00B11922">
        <w:rPr>
          <w:lang w:val="en-US"/>
        </w:rPr>
        <w:tab/>
        <w:t>The fuel (i.e. NG-H or NG-L or NG-HL or LNG or LNG</w:t>
      </w:r>
      <w:r w:rsidRPr="00B11922">
        <w:rPr>
          <w:vertAlign w:val="subscript"/>
          <w:lang w:val="en-US"/>
        </w:rPr>
        <w:t xml:space="preserve">20 </w:t>
      </w:r>
      <w:r w:rsidRPr="00B11922">
        <w:rPr>
          <w:lang w:val="en-US"/>
        </w:rPr>
        <w:t>or LPG or a specific fuel);</w:t>
      </w:r>
    </w:p>
    <w:p w14:paraId="55653E0A" w14:textId="77777777" w:rsidR="00B11922" w:rsidRPr="00B11922" w:rsidRDefault="00B11922" w:rsidP="00B11922">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rPr>
          <w:lang w:val="en-US"/>
        </w:rPr>
      </w:pPr>
      <w:r w:rsidRPr="00B11922">
        <w:rPr>
          <w:lang w:val="en-US"/>
        </w:rPr>
        <w:t>(e)</w:t>
      </w:r>
      <w:r w:rsidRPr="00B11922">
        <w:rPr>
          <w:lang w:val="en-US"/>
        </w:rPr>
        <w:tab/>
        <w:t>The contact details (i.e. telephone number or URL);</w:t>
      </w:r>
    </w:p>
    <w:p w14:paraId="2809E817" w14:textId="77777777" w:rsidR="00B11922" w:rsidRPr="00B11922" w:rsidRDefault="00B11922" w:rsidP="00B11922">
      <w:pPr>
        <w:tabs>
          <w:tab w:val="left" w:pos="1134"/>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835" w:right="1134" w:hanging="567"/>
        <w:rPr>
          <w:lang w:val="en-US"/>
        </w:rPr>
      </w:pPr>
      <w:r w:rsidRPr="00B11922">
        <w:rPr>
          <w:lang w:val="en-US"/>
        </w:rPr>
        <w:t>as shown in Annex 4.</w:t>
      </w:r>
    </w:p>
    <w:p w14:paraId="1F1987C2" w14:textId="77777777" w:rsidR="00B11922" w:rsidRPr="00B11922" w:rsidRDefault="00B11922" w:rsidP="00B11922">
      <w:pPr>
        <w:tabs>
          <w:tab w:val="left" w:pos="4111"/>
        </w:tabs>
        <w:suppressAutoHyphens w:val="0"/>
        <w:spacing w:after="200" w:line="276" w:lineRule="auto"/>
        <w:ind w:left="2268" w:right="1134" w:hanging="1134"/>
        <w:jc w:val="both"/>
        <w:rPr>
          <w:rFonts w:eastAsia="Calibri"/>
          <w:lang w:val="en-US"/>
        </w:rPr>
      </w:pPr>
      <w:r w:rsidRPr="00B11922">
        <w:rPr>
          <w:rFonts w:eastAsia="Calibri"/>
          <w:lang w:val="en-US"/>
        </w:rPr>
        <w:t>5.2.2.</w:t>
      </w:r>
      <w:r w:rsidRPr="00B11922">
        <w:rPr>
          <w:rFonts w:ascii="Calibri" w:eastAsia="Calibri" w:hAnsi="Calibri"/>
          <w:sz w:val="22"/>
          <w:szCs w:val="22"/>
          <w:lang w:val="en-US"/>
        </w:rPr>
        <w:tab/>
      </w:r>
      <w:r w:rsidRPr="00B11922">
        <w:rPr>
          <w:rFonts w:eastAsia="Calibri"/>
          <w:lang w:val="en-US"/>
        </w:rPr>
        <w:t>All dual-fuel engine retrofit systems shall be identified by the plate described in 5.2.1. which shall be permanently fixed on the body of the vehicle.</w:t>
      </w:r>
    </w:p>
    <w:p w14:paraId="3179E94E" w14:textId="77777777" w:rsidR="00B11922" w:rsidRPr="00B11922" w:rsidRDefault="00B11922" w:rsidP="00B11922">
      <w:pPr>
        <w:tabs>
          <w:tab w:val="left" w:pos="4111"/>
        </w:tabs>
        <w:suppressAutoHyphens w:val="0"/>
        <w:spacing w:after="200" w:line="276" w:lineRule="auto"/>
        <w:ind w:left="2268" w:right="1134" w:hanging="1134"/>
        <w:jc w:val="both"/>
        <w:rPr>
          <w:rFonts w:eastAsia="Calibri"/>
          <w:lang w:val="en-US"/>
        </w:rPr>
      </w:pPr>
      <w:r w:rsidRPr="00B11922">
        <w:rPr>
          <w:rFonts w:eastAsia="Calibri"/>
          <w:lang w:val="en-US"/>
        </w:rPr>
        <w:t>5.2.3.</w:t>
      </w:r>
      <w:r w:rsidRPr="00B11922">
        <w:rPr>
          <w:rFonts w:eastAsia="Calibri"/>
          <w:lang w:val="en-US"/>
        </w:rPr>
        <w:tab/>
        <w:t>The engine retrofit system manufacturer shall demonstrate to the type approval authority that a system is established to permit unrestricted access to the list of the components of the retrofit system through the contact details marked on the plate.</w:t>
      </w:r>
    </w:p>
    <w:p w14:paraId="2CF82848" w14:textId="77777777" w:rsidR="00B11922" w:rsidRPr="00B11922" w:rsidRDefault="00B11922" w:rsidP="00B11922">
      <w:pPr>
        <w:tabs>
          <w:tab w:val="left" w:pos="4111"/>
        </w:tabs>
        <w:suppressAutoHyphens w:val="0"/>
        <w:spacing w:after="200" w:line="276" w:lineRule="auto"/>
        <w:ind w:left="2268" w:right="1134" w:hanging="1134"/>
        <w:jc w:val="both"/>
        <w:rPr>
          <w:rFonts w:eastAsia="Calibri"/>
          <w:lang w:val="en-US"/>
        </w:rPr>
      </w:pPr>
      <w:r w:rsidRPr="00B11922">
        <w:rPr>
          <w:rFonts w:eastAsia="Calibri"/>
          <w:lang w:val="en-US"/>
        </w:rPr>
        <w:t>5.2.3.1.</w:t>
      </w:r>
      <w:r w:rsidRPr="00B11922">
        <w:rPr>
          <w:rFonts w:eastAsia="Calibri"/>
          <w:lang w:val="en-US"/>
        </w:rPr>
        <w:tab/>
        <w:t>The approval number of the system, and some other easily accessible information of the engine or the vehicle (e.g. engine code, licence plate number, etc.) shall be sufficient to retrieve the correct list of the components of the retrofit system.</w:t>
      </w:r>
    </w:p>
    <w:p w14:paraId="472E2EEB" w14:textId="77777777" w:rsidR="00B11922" w:rsidRPr="00B11922" w:rsidRDefault="00B11922" w:rsidP="00B11922">
      <w:pPr>
        <w:pStyle w:val="HChG"/>
        <w:rPr>
          <w:lang w:val="en-US"/>
        </w:rPr>
      </w:pPr>
      <w:bookmarkStart w:id="28" w:name="_Toc443924959"/>
      <w:bookmarkStart w:id="29" w:name="_Toc445731284"/>
      <w:r w:rsidRPr="00B11922">
        <w:rPr>
          <w:lang w:val="en-US"/>
        </w:rPr>
        <w:tab/>
      </w:r>
      <w:r w:rsidRPr="00B11922">
        <w:rPr>
          <w:lang w:val="en-US"/>
        </w:rPr>
        <w:tab/>
        <w:t>6.</w:t>
      </w:r>
      <w:r w:rsidRPr="00B11922">
        <w:rPr>
          <w:lang w:val="en-US"/>
        </w:rPr>
        <w:tab/>
      </w:r>
      <w:r w:rsidRPr="00B11922">
        <w:rPr>
          <w:lang w:val="en-US"/>
        </w:rPr>
        <w:tab/>
        <w:t>Actual applications</w:t>
      </w:r>
      <w:bookmarkEnd w:id="28"/>
      <w:bookmarkEnd w:id="29"/>
    </w:p>
    <w:p w14:paraId="51CAC244"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6.1.</w:t>
      </w:r>
      <w:r w:rsidRPr="00B11922">
        <w:rPr>
          <w:lang w:val="en-US"/>
        </w:rPr>
        <w:tab/>
        <w:t>An approved engine retrofit system shall only be installed on an engine system belonging to its actual applications.</w:t>
      </w:r>
    </w:p>
    <w:p w14:paraId="6A8B7CD2"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6.2.</w:t>
      </w:r>
      <w:r w:rsidRPr="00B11922">
        <w:rPr>
          <w:lang w:val="en-US"/>
        </w:rPr>
        <w:tab/>
        <w:t xml:space="preserve">An engine system belongs to the actual applications when the engine retrofit system manufacturer has notified the type approval authority that this engine system is added to the actual applications. </w:t>
      </w:r>
    </w:p>
    <w:p w14:paraId="0440877E"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6.2.1.</w:t>
      </w:r>
      <w:r w:rsidRPr="00B11922">
        <w:rPr>
          <w:lang w:val="en-US"/>
        </w:rPr>
        <w:tab/>
        <w:t>The engine retrofit system manufacturer may notify the type approval authority of engine systems which are included as actual applications at type approval.</w:t>
      </w:r>
    </w:p>
    <w:p w14:paraId="3A9AA246"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6.3.</w:t>
      </w:r>
      <w:r w:rsidRPr="00B11922">
        <w:rPr>
          <w:lang w:val="en-US"/>
        </w:rPr>
        <w:tab/>
        <w:t>Together with the notification, the engine retrofit system manufacturer shall provide the installation manual of the system, compliant with paragraph 12. of Annex 6 and specific for each actual application, the compliance statement, as well as the updated list of actual applications in accordance with Annex 3.</w:t>
      </w:r>
    </w:p>
    <w:p w14:paraId="5950256E"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6.3.1.</w:t>
      </w:r>
      <w:r w:rsidRPr="00B11922">
        <w:rPr>
          <w:lang w:val="en-US"/>
        </w:rPr>
        <w:tab/>
        <w:t>In addition to the Notices specified in paragraphs 5.1.3. and 5.1.4., when notified, the actual applications of the approved dual-fuel engine retrofit system family shall be communicated to the Parties to the Agreement applying this Regulation by means of a form conforming to the model in Annex 3 to this Regulation.</w:t>
      </w:r>
    </w:p>
    <w:p w14:paraId="72B8CA2B"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6.4.</w:t>
      </w:r>
      <w:r w:rsidRPr="00B11922">
        <w:rPr>
          <w:lang w:val="en-US"/>
        </w:rPr>
        <w:tab/>
        <w:t>The engine retrofit system manufacturer shall ensure that actual applications shall be compliant with the requirements of this Regulation.</w:t>
      </w:r>
    </w:p>
    <w:p w14:paraId="3630D253"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6.5</w:t>
      </w:r>
      <w:r w:rsidRPr="00B11922">
        <w:rPr>
          <w:lang w:val="en-US"/>
        </w:rPr>
        <w:tab/>
        <w:t>The engine retrofit system manufacturer shall only supply engine retrofit systems for engine systems which belong to the actual applications.</w:t>
      </w:r>
    </w:p>
    <w:p w14:paraId="0A0199FD"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6.6.</w:t>
      </w:r>
      <w:r w:rsidRPr="00B11922">
        <w:rPr>
          <w:lang w:val="en-US"/>
        </w:rPr>
        <w:tab/>
        <w:t>The engine retrofit system manufacturer shall maintain records at the manufacturer's facility which contain all test data, engineering analyses, and other information which provides the basis for the compliance statement. The manufacturer shall provide such information to the type approval authority upon request.</w:t>
      </w:r>
    </w:p>
    <w:p w14:paraId="7A7D3E99" w14:textId="77777777" w:rsidR="00B11922" w:rsidRPr="00B11922" w:rsidRDefault="00B11922" w:rsidP="00B11922">
      <w:pPr>
        <w:keepNext/>
        <w:keepLines/>
        <w:spacing w:before="360" w:after="240" w:line="300" w:lineRule="exact"/>
        <w:ind w:left="2268" w:right="1134" w:hanging="1134"/>
        <w:outlineLvl w:val="0"/>
        <w:rPr>
          <w:b/>
          <w:sz w:val="28"/>
          <w:lang w:val="en-US"/>
        </w:rPr>
      </w:pPr>
      <w:bookmarkStart w:id="30" w:name="_Toc443924960"/>
      <w:bookmarkStart w:id="31" w:name="_Toc445731285"/>
      <w:r w:rsidRPr="00B11922">
        <w:rPr>
          <w:b/>
          <w:sz w:val="28"/>
          <w:lang w:val="en-US"/>
        </w:rPr>
        <w:lastRenderedPageBreak/>
        <w:t>7.</w:t>
      </w:r>
      <w:r w:rsidRPr="00B11922">
        <w:rPr>
          <w:b/>
          <w:sz w:val="28"/>
          <w:lang w:val="en-US"/>
        </w:rPr>
        <w:tab/>
        <w:t>Technical r</w:t>
      </w:r>
      <w:bookmarkStart w:id="32" w:name="_Toc385343427"/>
      <w:bookmarkStart w:id="33" w:name="_Toc376852934"/>
      <w:r w:rsidRPr="00B11922">
        <w:rPr>
          <w:b/>
          <w:sz w:val="28"/>
          <w:lang w:val="en-US"/>
        </w:rPr>
        <w:t>equirements</w:t>
      </w:r>
      <w:bookmarkEnd w:id="32"/>
      <w:bookmarkEnd w:id="33"/>
      <w:r w:rsidRPr="00B11922">
        <w:rPr>
          <w:b/>
          <w:sz w:val="28"/>
          <w:lang w:val="en-US"/>
        </w:rPr>
        <w:t xml:space="preserve"> and tests</w:t>
      </w:r>
      <w:bookmarkEnd w:id="30"/>
      <w:bookmarkEnd w:id="31"/>
    </w:p>
    <w:p w14:paraId="31D75C8F"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7.1.</w:t>
      </w:r>
      <w:r w:rsidRPr="00B11922">
        <w:rPr>
          <w:rFonts w:eastAsia="Calibri"/>
          <w:lang w:val="en-US"/>
        </w:rPr>
        <w:tab/>
        <w:t>The engine retrofit system shall fulfil the requirements specified in paragraphs 7.2. to 7.5.</w:t>
      </w:r>
    </w:p>
    <w:p w14:paraId="2E069FDC" w14:textId="77777777" w:rsidR="00B11922" w:rsidRPr="00B11922" w:rsidRDefault="00B11922" w:rsidP="00B11922">
      <w:pPr>
        <w:spacing w:after="120"/>
        <w:ind w:left="2268" w:right="1134" w:hanging="1134"/>
        <w:jc w:val="both"/>
        <w:rPr>
          <w:lang w:val="en-US"/>
        </w:rPr>
      </w:pPr>
      <w:r w:rsidRPr="00B11922">
        <w:rPr>
          <w:lang w:val="en-US"/>
        </w:rPr>
        <w:t>7.2.</w:t>
      </w:r>
      <w:r w:rsidRPr="00B11922">
        <w:rPr>
          <w:lang w:val="en-US"/>
        </w:rPr>
        <w:tab/>
        <w:t>Requirements for dual-fuel engine retrofit systems intended to be fitted in road vehicles</w:t>
      </w:r>
    </w:p>
    <w:p w14:paraId="4F2F8074"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7.2.1.</w:t>
      </w:r>
      <w:r w:rsidRPr="00B11922">
        <w:rPr>
          <w:rFonts w:eastAsia="Calibri"/>
          <w:lang w:val="en-US"/>
        </w:rPr>
        <w:tab/>
        <w:t>Engine retrofit systems shall fulfil the requirements specified in Annex 6 of this Regulation.</w:t>
      </w:r>
    </w:p>
    <w:p w14:paraId="6C5FD18E"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7.2.2.</w:t>
      </w:r>
      <w:r w:rsidRPr="00B11922">
        <w:rPr>
          <w:rFonts w:eastAsia="Calibri"/>
          <w:lang w:val="en-US"/>
        </w:rPr>
        <w:tab/>
        <w:t>The engine retrofit system shall pass the applicable tests specified in Annex 6 whenever the engine retrofit system manufacturer applies for an initial approval or for an extension.</w:t>
      </w:r>
    </w:p>
    <w:p w14:paraId="32F7389C" w14:textId="77777777" w:rsidR="00B11922" w:rsidRPr="00B11922" w:rsidRDefault="00B11922" w:rsidP="00B11922">
      <w:pPr>
        <w:spacing w:after="120"/>
        <w:ind w:left="2268" w:right="1134" w:hanging="1134"/>
        <w:jc w:val="both"/>
        <w:rPr>
          <w:lang w:val="en-US"/>
        </w:rPr>
      </w:pPr>
      <w:r w:rsidRPr="00B11922">
        <w:rPr>
          <w:lang w:val="en-US"/>
        </w:rPr>
        <w:t>7.3.</w:t>
      </w:r>
      <w:r w:rsidRPr="00B11922">
        <w:rPr>
          <w:lang w:val="en-US"/>
        </w:rPr>
        <w:tab/>
        <w:t>Additional requirements for NG dual-fuel retrofit systems</w:t>
      </w:r>
    </w:p>
    <w:p w14:paraId="5143949C"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7.3.1.</w:t>
      </w:r>
      <w:r w:rsidRPr="00B11922">
        <w:rPr>
          <w:rFonts w:eastAsia="Calibri"/>
          <w:lang w:val="en-US"/>
        </w:rPr>
        <w:tab/>
        <w:t>The specific components of the engine retrofit system shall comply with Regulation No. 110 part I, as applicable.</w:t>
      </w:r>
    </w:p>
    <w:p w14:paraId="28A8F9A4"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7.3.2.</w:t>
      </w:r>
      <w:r w:rsidRPr="00B11922">
        <w:rPr>
          <w:rFonts w:eastAsia="Calibri"/>
          <w:lang w:val="en-US"/>
        </w:rPr>
        <w:tab/>
        <w:t>The installation of an engine retrofit system on an engine shall comply with Regulation No. 110 part II, as applicable, and with the specifications of the engine retrofit system installation manual.</w:t>
      </w:r>
    </w:p>
    <w:p w14:paraId="757DE1AA" w14:textId="77777777" w:rsidR="00B11922" w:rsidRPr="00B11922" w:rsidRDefault="00B11922" w:rsidP="00B11922">
      <w:pPr>
        <w:spacing w:after="120"/>
        <w:ind w:left="2268" w:right="1134" w:hanging="1134"/>
        <w:jc w:val="both"/>
        <w:rPr>
          <w:lang w:val="en-US"/>
        </w:rPr>
      </w:pPr>
      <w:r w:rsidRPr="00B11922">
        <w:rPr>
          <w:lang w:val="en-US"/>
        </w:rPr>
        <w:t>7.4.</w:t>
      </w:r>
      <w:r w:rsidRPr="00B11922">
        <w:rPr>
          <w:lang w:val="en-US"/>
        </w:rPr>
        <w:tab/>
        <w:t>Additional requirements for LPG dual-fuel retrofit systems</w:t>
      </w:r>
    </w:p>
    <w:p w14:paraId="794735D5"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7.4.1.</w:t>
      </w:r>
      <w:r w:rsidRPr="00B11922">
        <w:rPr>
          <w:rFonts w:eastAsia="Calibri"/>
          <w:lang w:val="en-US"/>
        </w:rPr>
        <w:tab/>
        <w:t>The specific components of the engine retrofit system shall comply with Regulation No. 67 part I, as applicable.</w:t>
      </w:r>
    </w:p>
    <w:p w14:paraId="3BE92EFB"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7.4.2.</w:t>
      </w:r>
      <w:r w:rsidRPr="00B11922">
        <w:rPr>
          <w:rFonts w:eastAsia="Calibri"/>
          <w:lang w:val="en-US"/>
        </w:rPr>
        <w:tab/>
        <w:t>The installation of an engine retrofit system on an engine shall comply with Regulation No. 67 part II, as applicable, and with the specifications of the engine retrofit system installation manual.</w:t>
      </w:r>
    </w:p>
    <w:p w14:paraId="7BBC1DBC" w14:textId="77777777" w:rsidR="00B11922" w:rsidRPr="00B11922" w:rsidRDefault="00B11922" w:rsidP="00B11922">
      <w:pPr>
        <w:spacing w:after="120"/>
        <w:ind w:left="2268" w:right="1134" w:hanging="1134"/>
        <w:jc w:val="both"/>
        <w:rPr>
          <w:lang w:val="en-US"/>
        </w:rPr>
      </w:pPr>
      <w:r w:rsidRPr="00B11922">
        <w:rPr>
          <w:lang w:val="en-US"/>
        </w:rPr>
        <w:t>7.5.</w:t>
      </w:r>
      <w:r w:rsidRPr="00B11922">
        <w:rPr>
          <w:lang w:val="en-US"/>
        </w:rPr>
        <w:tab/>
        <w:t>Other additional general requirements</w:t>
      </w:r>
    </w:p>
    <w:p w14:paraId="7ACDAB3B"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7.5.1.</w:t>
      </w:r>
      <w:r w:rsidRPr="00B11922">
        <w:rPr>
          <w:rFonts w:eastAsia="Calibri"/>
          <w:lang w:val="en-US"/>
        </w:rPr>
        <w:tab/>
        <w:t>Communication within the vehicle</w:t>
      </w:r>
    </w:p>
    <w:p w14:paraId="3F2EF30A"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7.5.1.1.</w:t>
      </w:r>
      <w:r w:rsidRPr="00B11922">
        <w:rPr>
          <w:rFonts w:eastAsia="Calibri"/>
          <w:lang w:val="en-US"/>
        </w:rPr>
        <w:tab/>
        <w:t>An engine retrofit system may make use of passive CAN communication.</w:t>
      </w:r>
    </w:p>
    <w:p w14:paraId="072EA32C"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7.5.1.2.</w:t>
      </w:r>
      <w:r w:rsidRPr="00B11922">
        <w:rPr>
          <w:rFonts w:eastAsia="Calibri"/>
          <w:lang w:val="en-US"/>
        </w:rPr>
        <w:tab/>
        <w:t>Any CAN communication between the engine retrofit system and the original engine and/or vehicle shall be performed in accordance with the applicable ISO/SAE standards.</w:t>
      </w:r>
    </w:p>
    <w:p w14:paraId="23368EFA"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7.5.1.3.</w:t>
      </w:r>
      <w:r w:rsidRPr="00B11922">
        <w:rPr>
          <w:rFonts w:eastAsia="Calibri"/>
          <w:lang w:val="en-US"/>
        </w:rPr>
        <w:tab/>
        <w:t>In case the engine retrofit system performs active CAN communication, it shall not increase the CAN bus load by more than 10 per cent (e.g. from 30 per cent to 40 per cent), while the total CAN bus load shall remain less than 80 per cent.</w:t>
      </w:r>
    </w:p>
    <w:p w14:paraId="7F17C4F0"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7.5.1.3.1.</w:t>
      </w:r>
      <w:r w:rsidRPr="00B11922">
        <w:rPr>
          <w:rFonts w:eastAsia="Calibri"/>
          <w:lang w:val="en-US"/>
        </w:rPr>
        <w:tab/>
        <w:t>The CAN bus load shall be tested at rated engine power and speed and at full load at 50 per cent and 75 per cent of rated engine speed.</w:t>
      </w:r>
    </w:p>
    <w:p w14:paraId="4DEB2D43" w14:textId="77777777" w:rsidR="00B11922" w:rsidRPr="00B11922" w:rsidRDefault="00B11922" w:rsidP="00B11922">
      <w:pPr>
        <w:keepNext/>
        <w:keepLines/>
        <w:suppressAutoHyphens w:val="0"/>
        <w:spacing w:after="120" w:line="276" w:lineRule="auto"/>
        <w:ind w:left="2268" w:right="1134" w:hanging="1134"/>
        <w:jc w:val="both"/>
        <w:rPr>
          <w:rFonts w:eastAsia="Calibri"/>
          <w:lang w:val="en-US"/>
        </w:rPr>
      </w:pPr>
      <w:r w:rsidRPr="00B11922">
        <w:rPr>
          <w:rFonts w:eastAsia="Calibri"/>
          <w:lang w:val="en-US"/>
        </w:rPr>
        <w:t>7.5.2.</w:t>
      </w:r>
      <w:r w:rsidRPr="00B11922">
        <w:rPr>
          <w:rFonts w:eastAsia="Calibri"/>
          <w:lang w:val="en-US"/>
        </w:rPr>
        <w:tab/>
        <w:t>Functional safety</w:t>
      </w:r>
    </w:p>
    <w:p w14:paraId="523449C4" w14:textId="77777777" w:rsidR="00B11922" w:rsidRPr="00B11922" w:rsidRDefault="00B11922" w:rsidP="00B11922">
      <w:pPr>
        <w:keepNext/>
        <w:keepLines/>
        <w:suppressAutoHyphens w:val="0"/>
        <w:spacing w:after="120" w:line="276" w:lineRule="auto"/>
        <w:ind w:left="2268" w:right="1134" w:hanging="1134"/>
        <w:jc w:val="both"/>
        <w:rPr>
          <w:rFonts w:eastAsia="Calibri"/>
          <w:lang w:val="en-US"/>
        </w:rPr>
      </w:pPr>
      <w:r w:rsidRPr="00B11922">
        <w:rPr>
          <w:rFonts w:eastAsia="Calibri"/>
          <w:lang w:val="en-US"/>
        </w:rPr>
        <w:t>7.5.2.1.</w:t>
      </w:r>
      <w:r w:rsidRPr="00B11922">
        <w:rPr>
          <w:rFonts w:eastAsia="Calibri"/>
          <w:lang w:val="en-US"/>
        </w:rPr>
        <w:tab/>
        <w:t>If CAN messages are modified in dual-fuel mode then it shall be demonstrated to the approval authority that the original safety functions of the engine or the vehicle are not inhibited.</w:t>
      </w:r>
    </w:p>
    <w:p w14:paraId="3AFEC9A8"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7.5.2.2.</w:t>
      </w:r>
      <w:r w:rsidRPr="00B11922">
        <w:rPr>
          <w:rFonts w:eastAsia="Calibri"/>
          <w:lang w:val="en-US"/>
        </w:rPr>
        <w:tab/>
        <w:t>The specifications of any modified CAN message shall be part of the documentation submitted at type approval.</w:t>
      </w:r>
    </w:p>
    <w:p w14:paraId="5B8B099F"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lastRenderedPageBreak/>
        <w:t>7.5.3.</w:t>
      </w:r>
      <w:r w:rsidRPr="00B11922">
        <w:rPr>
          <w:rFonts w:eastAsia="Calibri"/>
          <w:lang w:val="en-US"/>
        </w:rPr>
        <w:tab/>
        <w:t>Electrical safety</w:t>
      </w:r>
    </w:p>
    <w:p w14:paraId="7FFCFF8F"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7.5.3.1.</w:t>
      </w:r>
      <w:r w:rsidRPr="00B11922">
        <w:rPr>
          <w:rFonts w:eastAsia="Calibri"/>
          <w:lang w:val="en-US"/>
        </w:rPr>
        <w:tab/>
        <w:t>The electrical connections between the engine retrofit system and the engine/vehicle shall be designed according to the applicable ISO/SAE standards.</w:t>
      </w:r>
    </w:p>
    <w:p w14:paraId="27E5193F"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7.5.4.</w:t>
      </w:r>
      <w:r w:rsidRPr="00B11922">
        <w:rPr>
          <w:rFonts w:eastAsia="Calibri"/>
          <w:lang w:val="en-US"/>
        </w:rPr>
        <w:tab/>
        <w:t>EMC</w:t>
      </w:r>
    </w:p>
    <w:p w14:paraId="1B0648F3"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7.5.4.1.</w:t>
      </w:r>
      <w:r w:rsidRPr="00B11922">
        <w:rPr>
          <w:rFonts w:eastAsia="Calibri"/>
          <w:lang w:val="en-US"/>
        </w:rPr>
        <w:tab/>
        <w:t>The engine retrofit system shall be compliant with Regulation No. 10.</w:t>
      </w:r>
    </w:p>
    <w:p w14:paraId="5B295B8E" w14:textId="77777777" w:rsidR="00B11922" w:rsidRPr="00B11922" w:rsidRDefault="00B11922" w:rsidP="00B11922">
      <w:pPr>
        <w:keepNext/>
        <w:keepLines/>
        <w:spacing w:before="360" w:after="240" w:line="300" w:lineRule="exact"/>
        <w:ind w:left="2268" w:right="1134" w:hanging="1134"/>
        <w:outlineLvl w:val="0"/>
        <w:rPr>
          <w:b/>
          <w:lang w:val="en-US"/>
        </w:rPr>
      </w:pPr>
      <w:bookmarkStart w:id="34" w:name="_Toc443924961"/>
      <w:bookmarkStart w:id="35" w:name="_Toc445731286"/>
      <w:r w:rsidRPr="00B11922">
        <w:rPr>
          <w:b/>
          <w:sz w:val="28"/>
          <w:lang w:val="en-US"/>
        </w:rPr>
        <w:t>8.</w:t>
      </w:r>
      <w:r w:rsidRPr="00B11922">
        <w:rPr>
          <w:b/>
          <w:sz w:val="28"/>
          <w:lang w:val="en-US"/>
        </w:rPr>
        <w:tab/>
        <w:t>Engine retrofit system family and application range</w:t>
      </w:r>
      <w:bookmarkEnd w:id="34"/>
      <w:bookmarkEnd w:id="35"/>
    </w:p>
    <w:p w14:paraId="5CAA4926" w14:textId="77777777" w:rsidR="00B11922" w:rsidRPr="00B11922" w:rsidRDefault="00B11922" w:rsidP="00B11922">
      <w:pPr>
        <w:suppressAutoHyphens w:val="0"/>
        <w:spacing w:after="120" w:line="276" w:lineRule="auto"/>
        <w:ind w:left="2268" w:right="1134" w:hanging="1134"/>
        <w:rPr>
          <w:rFonts w:eastAsia="Calibri"/>
          <w:lang w:val="en-US"/>
        </w:rPr>
      </w:pPr>
      <w:r w:rsidRPr="00B11922">
        <w:rPr>
          <w:rFonts w:eastAsia="Calibri"/>
          <w:lang w:val="en-US"/>
        </w:rPr>
        <w:t>8.1.</w:t>
      </w:r>
      <w:r w:rsidRPr="00B11922">
        <w:rPr>
          <w:rFonts w:eastAsia="Calibri"/>
          <w:lang w:val="en-US"/>
        </w:rPr>
        <w:tab/>
        <w:t>Engine retrofit system family</w:t>
      </w:r>
    </w:p>
    <w:p w14:paraId="0BC52C98"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8.1.1.</w:t>
      </w:r>
      <w:r w:rsidRPr="00B11922">
        <w:rPr>
          <w:rFonts w:eastAsia="Calibri"/>
          <w:lang w:val="en-US"/>
        </w:rPr>
        <w:tab/>
        <w:t>The parent engine retrofit system of an engine retrofit system family is the engine retrofit system that is used for performing the demonstration tests specified in Annex 6 during the type approval of the engine retrofit system for its initial application range.</w:t>
      </w:r>
    </w:p>
    <w:p w14:paraId="264C8B60"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8.1.2.</w:t>
      </w:r>
      <w:r w:rsidRPr="00B11922">
        <w:rPr>
          <w:rFonts w:eastAsia="Calibri"/>
          <w:lang w:val="en-US"/>
        </w:rPr>
        <w:tab/>
        <w:t>Each member of the engine retrofit system family shall have the characteristics specified in paragraph 3. of Annex 6 in common with the parent engine retrofit system.</w:t>
      </w:r>
    </w:p>
    <w:p w14:paraId="618BB8A4"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8.1.3.</w:t>
      </w:r>
      <w:r w:rsidRPr="00B11922">
        <w:rPr>
          <w:rFonts w:eastAsia="Calibri"/>
          <w:lang w:val="en-US"/>
        </w:rPr>
        <w:tab/>
        <w:t>The engine retrofit system manufacturer shall provide the list of the engine retrofit systems belonging to the engine retrofit system family in accordance with Appendix 2 of Annex 1.</w:t>
      </w:r>
    </w:p>
    <w:p w14:paraId="48375274" w14:textId="77777777" w:rsidR="00B11922" w:rsidRPr="00B11922" w:rsidRDefault="00B11922" w:rsidP="00B11922">
      <w:pPr>
        <w:suppressAutoHyphens w:val="0"/>
        <w:spacing w:after="120" w:line="276" w:lineRule="auto"/>
        <w:ind w:left="2268" w:right="1134" w:hanging="1134"/>
        <w:rPr>
          <w:rFonts w:eastAsia="Calibri"/>
          <w:lang w:val="en-US"/>
        </w:rPr>
      </w:pPr>
      <w:r w:rsidRPr="00B11922">
        <w:rPr>
          <w:rFonts w:eastAsia="Calibri"/>
          <w:lang w:val="en-US"/>
        </w:rPr>
        <w:t>8.2.</w:t>
      </w:r>
      <w:r w:rsidRPr="00B11922">
        <w:rPr>
          <w:rFonts w:eastAsia="Calibri"/>
          <w:lang w:val="en-US"/>
        </w:rPr>
        <w:tab/>
        <w:t>Application range of an engine retrofit system</w:t>
      </w:r>
    </w:p>
    <w:p w14:paraId="0D63150B"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8.2.1.</w:t>
      </w:r>
      <w:r w:rsidRPr="00B11922">
        <w:rPr>
          <w:rFonts w:eastAsia="Calibri"/>
          <w:lang w:val="en-US"/>
        </w:rPr>
        <w:tab/>
        <w:t>Initial application range</w:t>
      </w:r>
    </w:p>
    <w:p w14:paraId="2D2B05DD" w14:textId="77777777" w:rsidR="00B11922" w:rsidRPr="00B11922" w:rsidRDefault="00B11922" w:rsidP="00B11922">
      <w:pPr>
        <w:suppressAutoHyphens w:val="0"/>
        <w:spacing w:after="120" w:line="276" w:lineRule="auto"/>
        <w:ind w:left="2268" w:right="1134" w:hanging="1134"/>
        <w:jc w:val="both"/>
        <w:rPr>
          <w:rFonts w:eastAsia="Calibri"/>
          <w:lang w:val="en-US"/>
        </w:rPr>
      </w:pPr>
      <w:r w:rsidRPr="00B11922">
        <w:rPr>
          <w:rFonts w:eastAsia="Calibri"/>
          <w:lang w:val="en-US"/>
        </w:rPr>
        <w:t>8.2.1.1.</w:t>
      </w:r>
      <w:r w:rsidRPr="00B11922">
        <w:rPr>
          <w:rFonts w:eastAsia="Calibri"/>
          <w:lang w:val="en-US"/>
        </w:rPr>
        <w:tab/>
        <w:t>The initial application range of an engine retrofit system shall be the original engine family to which the demonstration engine belongs.</w:t>
      </w:r>
    </w:p>
    <w:p w14:paraId="668CB1F8" w14:textId="77777777" w:rsidR="00B11922" w:rsidRPr="00B11922" w:rsidRDefault="00B11922" w:rsidP="00B11922">
      <w:pPr>
        <w:spacing w:before="360" w:after="240" w:line="300" w:lineRule="exact"/>
        <w:ind w:left="2268" w:right="1134" w:hanging="1134"/>
        <w:outlineLvl w:val="0"/>
        <w:rPr>
          <w:b/>
          <w:sz w:val="28"/>
          <w:lang w:val="en-US"/>
        </w:rPr>
      </w:pPr>
      <w:bookmarkStart w:id="36" w:name="_Toc385343428"/>
      <w:bookmarkStart w:id="37" w:name="_Toc376852935"/>
      <w:bookmarkStart w:id="38" w:name="_Toc443924962"/>
      <w:bookmarkStart w:id="39" w:name="_Toc445731287"/>
      <w:r w:rsidRPr="00B11922">
        <w:rPr>
          <w:b/>
          <w:sz w:val="28"/>
          <w:lang w:val="en-US"/>
        </w:rPr>
        <w:t>9.</w:t>
      </w:r>
      <w:r w:rsidRPr="00B11922">
        <w:rPr>
          <w:b/>
          <w:sz w:val="28"/>
          <w:lang w:val="en-US"/>
        </w:rPr>
        <w:tab/>
        <w:t>Conformity of production</w:t>
      </w:r>
      <w:bookmarkEnd w:id="36"/>
      <w:bookmarkEnd w:id="37"/>
      <w:bookmarkEnd w:id="38"/>
      <w:bookmarkEnd w:id="39"/>
    </w:p>
    <w:p w14:paraId="3E946A42" w14:textId="77777777" w:rsidR="00B11922" w:rsidRPr="00B11922" w:rsidRDefault="00B11922" w:rsidP="00B11922">
      <w:pPr>
        <w:spacing w:after="120"/>
        <w:ind w:left="2268" w:right="1134" w:hanging="1134"/>
        <w:jc w:val="both"/>
        <w:rPr>
          <w:lang w:val="en-US"/>
        </w:rPr>
      </w:pPr>
      <w:r w:rsidRPr="00B11922">
        <w:rPr>
          <w:lang w:val="en-US"/>
        </w:rPr>
        <w:t>9.1.</w:t>
      </w:r>
      <w:r w:rsidRPr="00B11922">
        <w:rPr>
          <w:lang w:val="en-US"/>
        </w:rPr>
        <w:tab/>
        <w:t>The Conformity Of Production (COP) procedures shall comply with those set out in the 1958 Agreement, Appendix 2 (E/ECE/324 - E/ECE/TRANS/505/Rev.2).</w:t>
      </w:r>
    </w:p>
    <w:p w14:paraId="5EBD46C8" w14:textId="77777777" w:rsidR="00B11922" w:rsidRPr="00B11922" w:rsidRDefault="00B11922" w:rsidP="00B11922">
      <w:pPr>
        <w:spacing w:after="120"/>
        <w:ind w:left="2268" w:right="1134" w:hanging="1134"/>
        <w:jc w:val="both"/>
        <w:rPr>
          <w:lang w:val="en-US"/>
        </w:rPr>
      </w:pPr>
      <w:r w:rsidRPr="00B11922">
        <w:rPr>
          <w:lang w:val="en-US"/>
        </w:rPr>
        <w:t>9.2.</w:t>
      </w:r>
      <w:r w:rsidRPr="00B11922">
        <w:rPr>
          <w:lang w:val="en-US"/>
        </w:rPr>
        <w:tab/>
        <w:t>The measures taken to guarantee conformity of production shall fulfil the requirements of paragraph 2. of Appendix 2 to the 1958 Agreement.</w:t>
      </w:r>
    </w:p>
    <w:p w14:paraId="1E515A93" w14:textId="77777777" w:rsidR="00B11922" w:rsidRPr="00B11922" w:rsidRDefault="00B11922" w:rsidP="00B11922">
      <w:pPr>
        <w:spacing w:after="120"/>
        <w:ind w:left="2268" w:right="1134" w:hanging="1134"/>
        <w:jc w:val="both"/>
        <w:rPr>
          <w:lang w:val="en-US"/>
        </w:rPr>
      </w:pPr>
      <w:r w:rsidRPr="00B11922">
        <w:rPr>
          <w:lang w:val="en-US"/>
        </w:rPr>
        <w:t>9.3.</w:t>
      </w:r>
      <w:r w:rsidRPr="00B11922">
        <w:rPr>
          <w:lang w:val="en-US"/>
        </w:rPr>
        <w:tab/>
        <w:t>Special requirements:</w:t>
      </w:r>
    </w:p>
    <w:p w14:paraId="320C6CCE" w14:textId="77777777" w:rsidR="00B11922" w:rsidRPr="00B11922" w:rsidRDefault="00B11922" w:rsidP="00B11922">
      <w:pPr>
        <w:spacing w:after="120"/>
        <w:ind w:left="2835" w:right="1134" w:hanging="567"/>
        <w:jc w:val="both"/>
        <w:rPr>
          <w:lang w:val="en-US"/>
        </w:rPr>
      </w:pPr>
      <w:r w:rsidRPr="00B11922">
        <w:rPr>
          <w:lang w:val="en-US"/>
        </w:rPr>
        <w:t>(a)</w:t>
      </w:r>
      <w:r w:rsidRPr="00B11922">
        <w:rPr>
          <w:lang w:val="en-US"/>
        </w:rPr>
        <w:tab/>
        <w:t>The checks as meant in paragraph 2.2. of Appendix 2 to the 1958 Agreement include the checks on conformity with the criteria of paragraph 7. of this Regulation;</w:t>
      </w:r>
    </w:p>
    <w:p w14:paraId="21B6E58B" w14:textId="77777777" w:rsidR="00B11922" w:rsidRPr="00B11922" w:rsidRDefault="00B11922" w:rsidP="00B11922">
      <w:pPr>
        <w:spacing w:after="120"/>
        <w:ind w:left="2835" w:right="1134" w:hanging="567"/>
        <w:jc w:val="both"/>
        <w:rPr>
          <w:lang w:val="en-US"/>
        </w:rPr>
      </w:pPr>
      <w:r w:rsidRPr="00B11922">
        <w:rPr>
          <w:lang w:val="en-US"/>
        </w:rPr>
        <w:t>(b)</w:t>
      </w:r>
      <w:r w:rsidRPr="00B11922">
        <w:rPr>
          <w:lang w:val="en-US"/>
        </w:rPr>
        <w:tab/>
        <w:t>For the application of paragraph 2.4.4. of Appendix 2 to the 1958 Agreement one of the test procedures described in the paragraphs 5.2. or 10.1. of Annex 6 of this Regulation shall be carried out;</w:t>
      </w:r>
    </w:p>
    <w:p w14:paraId="0090BCA6" w14:textId="77777777" w:rsidR="00B11922" w:rsidRPr="00B11922" w:rsidRDefault="00B11922" w:rsidP="00B11922">
      <w:pPr>
        <w:spacing w:after="120"/>
        <w:ind w:left="2835" w:right="1134" w:hanging="567"/>
        <w:jc w:val="both"/>
        <w:rPr>
          <w:lang w:val="en-US"/>
        </w:rPr>
      </w:pPr>
      <w:r w:rsidRPr="00B11922">
        <w:rPr>
          <w:lang w:val="en-US"/>
        </w:rPr>
        <w:t>(c)</w:t>
      </w:r>
      <w:r w:rsidRPr="00B11922">
        <w:rPr>
          <w:lang w:val="en-US"/>
        </w:rPr>
        <w:tab/>
        <w:t>The approval authority shall select the test samples from the actual applications;</w:t>
      </w:r>
    </w:p>
    <w:p w14:paraId="4BA1D3CB" w14:textId="77777777" w:rsidR="00B11922" w:rsidRPr="00B11922" w:rsidRDefault="00B11922" w:rsidP="00B11922">
      <w:pPr>
        <w:spacing w:after="120"/>
        <w:ind w:left="2835" w:right="1134" w:hanging="567"/>
        <w:jc w:val="both"/>
        <w:rPr>
          <w:lang w:val="en-US"/>
        </w:rPr>
      </w:pPr>
      <w:r w:rsidRPr="00B11922">
        <w:rPr>
          <w:lang w:val="en-US"/>
        </w:rPr>
        <w:lastRenderedPageBreak/>
        <w:t>(d)</w:t>
      </w:r>
      <w:r w:rsidRPr="00B11922">
        <w:rPr>
          <w:lang w:val="en-US"/>
        </w:rPr>
        <w:tab/>
        <w:t>The provisions in paragraphs 11.1 and 11.1.4. of Annex 6 shall apply.</w:t>
      </w:r>
    </w:p>
    <w:p w14:paraId="1A46E206" w14:textId="77777777" w:rsidR="00B11922" w:rsidRPr="00B11922" w:rsidRDefault="00B11922" w:rsidP="00B11922">
      <w:pPr>
        <w:spacing w:after="120"/>
        <w:ind w:left="2268" w:right="1134" w:hanging="1134"/>
        <w:jc w:val="both"/>
        <w:rPr>
          <w:lang w:val="en-US"/>
        </w:rPr>
      </w:pPr>
      <w:r w:rsidRPr="00B11922">
        <w:rPr>
          <w:lang w:val="en-US"/>
        </w:rPr>
        <w:t>9.4.</w:t>
      </w:r>
      <w:r w:rsidRPr="00B11922">
        <w:rPr>
          <w:lang w:val="en-US"/>
        </w:rPr>
        <w:tab/>
        <w:t>Before type approvals can be granted the engine retrofit system manufacturer shall submit the following data on conformity of production for the purpose of the initial assessment:</w:t>
      </w:r>
    </w:p>
    <w:p w14:paraId="2C59C5DD" w14:textId="77777777" w:rsidR="00B11922" w:rsidRPr="00B11922" w:rsidRDefault="00B11922" w:rsidP="00B11922">
      <w:pPr>
        <w:spacing w:after="120"/>
        <w:ind w:left="2835" w:right="1134" w:hanging="567"/>
        <w:jc w:val="both"/>
        <w:rPr>
          <w:lang w:val="en-US"/>
        </w:rPr>
      </w:pPr>
      <w:r w:rsidRPr="00B11922">
        <w:rPr>
          <w:lang w:val="en-US"/>
        </w:rPr>
        <w:t>(a)</w:t>
      </w:r>
      <w:r w:rsidRPr="00B11922">
        <w:rPr>
          <w:lang w:val="en-US"/>
        </w:rPr>
        <w:tab/>
        <w:t>A completed and signed application form, in accordance with a model to be provided by the type approval authority;</w:t>
      </w:r>
    </w:p>
    <w:p w14:paraId="0B088648" w14:textId="77777777" w:rsidR="00B11922" w:rsidRPr="00B11922" w:rsidRDefault="00B11922" w:rsidP="00B11922">
      <w:pPr>
        <w:spacing w:after="120"/>
        <w:ind w:left="2835" w:right="1134" w:hanging="567"/>
        <w:jc w:val="both"/>
        <w:rPr>
          <w:lang w:val="en-US"/>
        </w:rPr>
      </w:pPr>
      <w:r w:rsidRPr="00B11922">
        <w:rPr>
          <w:lang w:val="en-US"/>
        </w:rPr>
        <w:t>(b)</w:t>
      </w:r>
      <w:r w:rsidRPr="00B11922">
        <w:rPr>
          <w:lang w:val="en-US"/>
        </w:rPr>
        <w:tab/>
        <w:t>A description of the requested information, in accordance with the application form;</w:t>
      </w:r>
    </w:p>
    <w:p w14:paraId="61142736" w14:textId="77777777" w:rsidR="00B11922" w:rsidRPr="00B11922" w:rsidRDefault="00B11922" w:rsidP="00B11922">
      <w:pPr>
        <w:spacing w:after="120"/>
        <w:ind w:left="2835" w:right="1134" w:hanging="567"/>
        <w:jc w:val="both"/>
        <w:rPr>
          <w:lang w:val="en-US"/>
        </w:rPr>
      </w:pPr>
      <w:r w:rsidRPr="00B11922">
        <w:rPr>
          <w:lang w:val="en-US"/>
        </w:rPr>
        <w:t>(c)</w:t>
      </w:r>
      <w:r w:rsidRPr="00B11922">
        <w:rPr>
          <w:lang w:val="en-US"/>
        </w:rPr>
        <w:tab/>
        <w:t>A copy of the ISO 9001:2000 certificate, or any equivalent quality system, with a relevant scope.</w:t>
      </w:r>
    </w:p>
    <w:p w14:paraId="5D311F27" w14:textId="77777777" w:rsidR="00B11922" w:rsidRPr="00B11922" w:rsidRDefault="00B11922" w:rsidP="00B11922">
      <w:pPr>
        <w:spacing w:after="120"/>
        <w:ind w:left="2268" w:right="1134" w:hanging="1134"/>
        <w:jc w:val="both"/>
        <w:rPr>
          <w:lang w:val="en-US"/>
        </w:rPr>
      </w:pPr>
      <w:r w:rsidRPr="00B11922">
        <w:rPr>
          <w:lang w:val="en-US"/>
        </w:rPr>
        <w:t>9.5.</w:t>
      </w:r>
      <w:r w:rsidRPr="00B11922">
        <w:rPr>
          <w:lang w:val="en-US"/>
        </w:rPr>
        <w:tab/>
        <w:t>Based on this information, manufacturers who have a certified quality system may be admitted to the type approval procedure, receiving an Initial Assessment Statement based on the appraisal of documents.</w:t>
      </w:r>
    </w:p>
    <w:p w14:paraId="40850185" w14:textId="77777777" w:rsidR="00B11922" w:rsidRPr="00B11922" w:rsidRDefault="00B11922" w:rsidP="00B11922">
      <w:pPr>
        <w:spacing w:after="120"/>
        <w:ind w:left="2268" w:right="1134" w:hanging="1134"/>
        <w:jc w:val="both"/>
        <w:rPr>
          <w:lang w:val="en-US"/>
        </w:rPr>
      </w:pPr>
      <w:r w:rsidRPr="00B11922">
        <w:rPr>
          <w:lang w:val="en-US"/>
        </w:rPr>
        <w:t>9.6.</w:t>
      </w:r>
      <w:r w:rsidRPr="00B11922">
        <w:rPr>
          <w:lang w:val="en-US"/>
        </w:rPr>
        <w:tab/>
        <w:t>In case the engine retrofit system manufacturer does not have a certified quality system, an assessment of the company shall be carried out based on ISO 9001:2000, including conformity of production aspects.</w:t>
      </w:r>
    </w:p>
    <w:p w14:paraId="499829CD" w14:textId="77777777" w:rsidR="00B11922" w:rsidRPr="00B11922" w:rsidRDefault="00B11922" w:rsidP="00B11922">
      <w:pPr>
        <w:spacing w:after="120"/>
        <w:ind w:left="2268" w:right="1134" w:hanging="1134"/>
        <w:jc w:val="both"/>
        <w:rPr>
          <w:lang w:val="en-US"/>
        </w:rPr>
      </w:pPr>
      <w:r w:rsidRPr="00B11922">
        <w:rPr>
          <w:lang w:val="en-US"/>
        </w:rPr>
        <w:t>9.7.</w:t>
      </w:r>
      <w:r w:rsidRPr="00B11922">
        <w:rPr>
          <w:lang w:val="en-US"/>
        </w:rPr>
        <w:tab/>
        <w:t>At least the following aspects of ISO 9001:2000 are to be described and verified:</w:t>
      </w:r>
    </w:p>
    <w:p w14:paraId="6D88792F" w14:textId="77777777" w:rsidR="00B11922" w:rsidRPr="00B11922" w:rsidRDefault="00B11922" w:rsidP="00B11922">
      <w:pPr>
        <w:spacing w:after="120"/>
        <w:ind w:left="2835" w:right="1134" w:hanging="567"/>
        <w:jc w:val="both"/>
        <w:rPr>
          <w:lang w:val="en-US"/>
        </w:rPr>
      </w:pPr>
      <w:r w:rsidRPr="00B11922">
        <w:rPr>
          <w:lang w:val="en-US"/>
        </w:rPr>
        <w:t>(a)</w:t>
      </w:r>
      <w:r w:rsidRPr="00B11922">
        <w:rPr>
          <w:lang w:val="en-US"/>
        </w:rPr>
        <w:tab/>
        <w:t>Quality management system;</w:t>
      </w:r>
    </w:p>
    <w:p w14:paraId="279DE681" w14:textId="77777777" w:rsidR="00B11922" w:rsidRPr="00B11922" w:rsidRDefault="00B11922" w:rsidP="00B11922">
      <w:pPr>
        <w:spacing w:after="120"/>
        <w:ind w:left="2835" w:right="1134" w:hanging="567"/>
        <w:jc w:val="both"/>
        <w:rPr>
          <w:lang w:val="en-US"/>
        </w:rPr>
      </w:pPr>
      <w:r w:rsidRPr="00B11922">
        <w:rPr>
          <w:lang w:val="en-US"/>
        </w:rPr>
        <w:t>(b)</w:t>
      </w:r>
      <w:r w:rsidRPr="00B11922">
        <w:rPr>
          <w:lang w:val="en-US"/>
        </w:rPr>
        <w:tab/>
        <w:t>Responsibilities of the board.</w:t>
      </w:r>
    </w:p>
    <w:p w14:paraId="6FA0A206" w14:textId="77777777" w:rsidR="00B11922" w:rsidRPr="00B11922" w:rsidRDefault="00B11922" w:rsidP="00B11922">
      <w:pPr>
        <w:keepNext/>
        <w:keepLines/>
        <w:spacing w:before="360" w:after="240" w:line="300" w:lineRule="exact"/>
        <w:ind w:left="2268" w:right="1134" w:hanging="1134"/>
        <w:outlineLvl w:val="0"/>
        <w:rPr>
          <w:b/>
          <w:sz w:val="28"/>
          <w:lang w:val="en-US"/>
        </w:rPr>
      </w:pPr>
      <w:bookmarkStart w:id="40" w:name="_Toc385343430"/>
      <w:bookmarkStart w:id="41" w:name="_Toc376852937"/>
      <w:bookmarkStart w:id="42" w:name="_Toc443924963"/>
      <w:bookmarkStart w:id="43" w:name="_Toc445731288"/>
      <w:r w:rsidRPr="00B11922">
        <w:rPr>
          <w:b/>
          <w:sz w:val="28"/>
          <w:lang w:val="en-US"/>
        </w:rPr>
        <w:t>10.</w:t>
      </w:r>
      <w:r w:rsidRPr="00B11922">
        <w:rPr>
          <w:b/>
          <w:sz w:val="28"/>
          <w:lang w:val="en-US"/>
        </w:rPr>
        <w:tab/>
        <w:t>Penalties for non-conformity of production</w:t>
      </w:r>
      <w:bookmarkEnd w:id="40"/>
      <w:bookmarkEnd w:id="41"/>
      <w:bookmarkEnd w:id="42"/>
      <w:bookmarkEnd w:id="43"/>
    </w:p>
    <w:p w14:paraId="0074C51B" w14:textId="77777777" w:rsidR="00B11922" w:rsidRPr="00B11922" w:rsidRDefault="00B11922" w:rsidP="00B11922">
      <w:pPr>
        <w:spacing w:after="120"/>
        <w:ind w:left="2268" w:right="1134" w:hanging="1134"/>
        <w:jc w:val="both"/>
        <w:rPr>
          <w:lang w:val="en-US"/>
        </w:rPr>
      </w:pPr>
      <w:r w:rsidRPr="00B11922">
        <w:rPr>
          <w:lang w:val="en-US"/>
        </w:rPr>
        <w:t>10.1.</w:t>
      </w:r>
      <w:r w:rsidRPr="00B11922">
        <w:rPr>
          <w:lang w:val="en-US"/>
        </w:rPr>
        <w:tab/>
        <w:t>The approvals granted pursuant to this Regulation may be withdrawn if the requirements laid down in Annex 6 are not complied with.</w:t>
      </w:r>
    </w:p>
    <w:p w14:paraId="1ABA5947" w14:textId="77777777" w:rsidR="00B11922" w:rsidRPr="00B11922" w:rsidRDefault="00B11922" w:rsidP="00B11922">
      <w:pPr>
        <w:spacing w:after="120"/>
        <w:ind w:left="2268" w:right="1134" w:hanging="1134"/>
        <w:jc w:val="both"/>
        <w:rPr>
          <w:lang w:val="en-US"/>
        </w:rPr>
      </w:pPr>
      <w:r w:rsidRPr="00B11922">
        <w:rPr>
          <w:lang w:val="en-US"/>
        </w:rPr>
        <w:t>10.2.</w:t>
      </w:r>
      <w:r w:rsidRPr="00B11922">
        <w:rPr>
          <w:lang w:val="en-US"/>
        </w:rPr>
        <w:tab/>
        <w:t>If a Party to the Agreement applying this Regulation withdraws an approval it has previously granted, it shall forthwith so notify the other Contracting Parties applying this Regulation, by means of the Communication specified in Annex 5 to this Regulation.</w:t>
      </w:r>
    </w:p>
    <w:p w14:paraId="79FFC2AC" w14:textId="77777777" w:rsidR="00B11922" w:rsidRPr="00B11922" w:rsidRDefault="00B11922" w:rsidP="00B11922">
      <w:pPr>
        <w:keepNext/>
        <w:keepLines/>
        <w:spacing w:before="360" w:after="240" w:line="300" w:lineRule="exact"/>
        <w:ind w:left="2268" w:right="1134" w:hanging="1134"/>
        <w:outlineLvl w:val="0"/>
        <w:rPr>
          <w:b/>
          <w:sz w:val="28"/>
          <w:lang w:val="en-US"/>
        </w:rPr>
      </w:pPr>
      <w:bookmarkStart w:id="44" w:name="_Toc443924964"/>
      <w:bookmarkStart w:id="45" w:name="_Toc445731289"/>
      <w:bookmarkStart w:id="46" w:name="_Toc385343431"/>
      <w:bookmarkStart w:id="47" w:name="_Toc376852938"/>
      <w:r w:rsidRPr="00B11922">
        <w:rPr>
          <w:b/>
          <w:sz w:val="28"/>
          <w:lang w:val="en-US"/>
        </w:rPr>
        <w:t>11.</w:t>
      </w:r>
      <w:r w:rsidRPr="00B11922">
        <w:rPr>
          <w:b/>
          <w:sz w:val="28"/>
          <w:lang w:val="en-US"/>
        </w:rPr>
        <w:tab/>
        <w:t>Modification and extension of approvals</w:t>
      </w:r>
      <w:bookmarkEnd w:id="44"/>
      <w:bookmarkEnd w:id="45"/>
    </w:p>
    <w:p w14:paraId="63DC2992" w14:textId="77777777" w:rsidR="00B11922" w:rsidRPr="00B11922" w:rsidRDefault="00B11922" w:rsidP="00B11922">
      <w:pPr>
        <w:spacing w:after="120"/>
        <w:ind w:left="2268" w:right="1134" w:hanging="1134"/>
        <w:jc w:val="both"/>
        <w:rPr>
          <w:lang w:val="en-US"/>
        </w:rPr>
      </w:pPr>
      <w:r w:rsidRPr="00B11922">
        <w:rPr>
          <w:lang w:val="en-US"/>
        </w:rPr>
        <w:t>11.1.</w:t>
      </w:r>
      <w:r w:rsidRPr="00B11922">
        <w:rPr>
          <w:lang w:val="en-US"/>
        </w:rPr>
        <w:tab/>
        <w:t>Modification and extension of the approval of a dual-fuel engine retrofit system</w:t>
      </w:r>
    </w:p>
    <w:p w14:paraId="1033A99F" w14:textId="77777777" w:rsidR="00B11922" w:rsidRPr="00B11922" w:rsidRDefault="00B11922" w:rsidP="00B11922">
      <w:pPr>
        <w:spacing w:after="120"/>
        <w:ind w:left="2268" w:right="1134" w:hanging="1134"/>
        <w:jc w:val="both"/>
        <w:rPr>
          <w:lang w:val="en-US"/>
        </w:rPr>
      </w:pPr>
      <w:r w:rsidRPr="00B11922">
        <w:rPr>
          <w:lang w:val="en-US"/>
        </w:rPr>
        <w:t>11.1.1.</w:t>
      </w:r>
      <w:r w:rsidRPr="00B11922">
        <w:rPr>
          <w:lang w:val="en-US"/>
        </w:rPr>
        <w:tab/>
        <w:t>The authority that granted the type approval shall be notified of any modification to the engine retrofit system. The authority will then assess whether or not the engine retrofit system still complies with the requirements for inclusion in the appropriate family.</w:t>
      </w:r>
    </w:p>
    <w:p w14:paraId="28FEFB99" w14:textId="77777777" w:rsidR="00B11922" w:rsidRPr="00B11922" w:rsidRDefault="00B11922" w:rsidP="00B11922">
      <w:pPr>
        <w:spacing w:after="120"/>
        <w:ind w:left="2268" w:right="1134" w:hanging="1134"/>
        <w:jc w:val="both"/>
        <w:rPr>
          <w:lang w:val="en-US"/>
        </w:rPr>
      </w:pPr>
      <w:r w:rsidRPr="00B11922">
        <w:rPr>
          <w:lang w:val="en-US"/>
        </w:rPr>
        <w:tab/>
        <w:t>The authority may require a further test report from the technical service responsible for conducting the tests in order to assist in its assessment.</w:t>
      </w:r>
    </w:p>
    <w:p w14:paraId="5906F752" w14:textId="77777777" w:rsidR="00B11922" w:rsidRPr="00B11922" w:rsidRDefault="00B11922" w:rsidP="00B11922">
      <w:pPr>
        <w:spacing w:after="120"/>
        <w:ind w:left="2268" w:right="1134" w:hanging="1134"/>
        <w:jc w:val="both"/>
        <w:rPr>
          <w:lang w:val="en-US"/>
        </w:rPr>
      </w:pPr>
      <w:r w:rsidRPr="00B11922">
        <w:rPr>
          <w:lang w:val="en-US"/>
        </w:rPr>
        <w:t>11.1.2.</w:t>
      </w:r>
      <w:r w:rsidRPr="00B11922">
        <w:rPr>
          <w:lang w:val="en-US"/>
        </w:rPr>
        <w:tab/>
        <w:t>Any modification or extension of the application range, as defined in paragraph 11.2., is dealt with as a modification or extension of the type approval of the dual-fuel engine retrofit system.</w:t>
      </w:r>
    </w:p>
    <w:p w14:paraId="7B4ADD5A" w14:textId="77777777" w:rsidR="00B11922" w:rsidRPr="00B11922" w:rsidRDefault="00B11922" w:rsidP="00B11922">
      <w:pPr>
        <w:spacing w:after="120"/>
        <w:ind w:left="2268" w:right="1134" w:hanging="1134"/>
        <w:jc w:val="both"/>
        <w:rPr>
          <w:lang w:val="en-US"/>
        </w:rPr>
      </w:pPr>
      <w:r w:rsidRPr="00B11922">
        <w:rPr>
          <w:lang w:val="en-US"/>
        </w:rPr>
        <w:lastRenderedPageBreak/>
        <w:t>11.1.3.</w:t>
      </w:r>
      <w:r w:rsidRPr="00B11922">
        <w:rPr>
          <w:lang w:val="en-US"/>
        </w:rPr>
        <w:tab/>
        <w:t>When the type approval authority approves the modification, a reference to the formal notification of that approval shall be included in the installation manual.</w:t>
      </w:r>
    </w:p>
    <w:p w14:paraId="021ABA5D" w14:textId="77777777" w:rsidR="00B11922" w:rsidRPr="00B11922" w:rsidRDefault="00B11922" w:rsidP="00B11922">
      <w:pPr>
        <w:spacing w:after="120"/>
        <w:ind w:left="2268" w:right="1134" w:hanging="1134"/>
        <w:jc w:val="both"/>
        <w:rPr>
          <w:lang w:val="en-US"/>
        </w:rPr>
      </w:pPr>
      <w:r w:rsidRPr="00B11922">
        <w:rPr>
          <w:lang w:val="en-US"/>
        </w:rPr>
        <w:t>11.1.4.</w:t>
      </w:r>
      <w:r w:rsidRPr="00B11922">
        <w:rPr>
          <w:lang w:val="en-US"/>
        </w:rPr>
        <w:tab/>
        <w:t>Confirmation or refusal of approval, specifying the alteration, shall be communicated by the procedure specified in paragraph 5. to the Parties to the 1958 Agreement applying this Regulation.</w:t>
      </w:r>
    </w:p>
    <w:p w14:paraId="566C2E37" w14:textId="77777777" w:rsidR="00B11922" w:rsidRPr="00B11922" w:rsidRDefault="00B11922" w:rsidP="00B11922">
      <w:pPr>
        <w:spacing w:after="120"/>
        <w:ind w:left="2268" w:right="1134" w:hanging="1134"/>
        <w:jc w:val="both"/>
        <w:rPr>
          <w:lang w:val="en-US"/>
        </w:rPr>
      </w:pPr>
      <w:r w:rsidRPr="00B11922">
        <w:rPr>
          <w:lang w:val="en-US"/>
        </w:rPr>
        <w:t>11.1.5.</w:t>
      </w:r>
      <w:r w:rsidRPr="00B11922">
        <w:rPr>
          <w:lang w:val="en-US"/>
        </w:rPr>
        <w:tab/>
        <w:t>The competent authority issuing the extension of approval shall assign a series number for such an extension and inform thereof the other Parties to the 1958 Agreement applying to this Regulation of that number by means of the Communication specified in Annex 5 to this Regulation.</w:t>
      </w:r>
    </w:p>
    <w:p w14:paraId="0F35E92D" w14:textId="77777777" w:rsidR="00B11922" w:rsidRPr="00B11922" w:rsidRDefault="00B11922" w:rsidP="00B11922">
      <w:pPr>
        <w:spacing w:after="120"/>
        <w:ind w:left="2268" w:right="1134" w:hanging="1134"/>
        <w:jc w:val="both"/>
        <w:rPr>
          <w:lang w:val="en-US"/>
        </w:rPr>
      </w:pPr>
      <w:r w:rsidRPr="00B11922">
        <w:rPr>
          <w:lang w:val="en-US"/>
        </w:rPr>
        <w:t>11.2</w:t>
      </w:r>
      <w:r w:rsidRPr="00B11922">
        <w:rPr>
          <w:lang w:val="en-US"/>
        </w:rPr>
        <w:tab/>
        <w:t>Extension of the application range</w:t>
      </w:r>
    </w:p>
    <w:p w14:paraId="223F0AC3" w14:textId="77777777" w:rsidR="00B11922" w:rsidRPr="00B11922" w:rsidRDefault="00B11922" w:rsidP="00B11922">
      <w:pPr>
        <w:suppressAutoHyphens w:val="0"/>
        <w:spacing w:after="120" w:line="276" w:lineRule="auto"/>
        <w:ind w:left="2268" w:right="1134" w:hanging="1134"/>
        <w:rPr>
          <w:lang w:val="en-US"/>
        </w:rPr>
      </w:pPr>
      <w:r w:rsidRPr="00B11922">
        <w:rPr>
          <w:lang w:val="en-US"/>
        </w:rPr>
        <w:t>11.2.1.</w:t>
      </w:r>
      <w:r w:rsidRPr="00B11922">
        <w:rPr>
          <w:lang w:val="en-US"/>
        </w:rPr>
        <w:tab/>
        <w:t>Any extension of the application range shall be subject to an extension of the type approval.</w:t>
      </w:r>
    </w:p>
    <w:p w14:paraId="678CA325" w14:textId="77777777" w:rsidR="00B11922" w:rsidRPr="00B11922" w:rsidRDefault="00B11922" w:rsidP="00B11922">
      <w:pPr>
        <w:suppressAutoHyphens w:val="0"/>
        <w:spacing w:after="120" w:line="276" w:lineRule="auto"/>
        <w:ind w:left="2268" w:right="1134" w:hanging="1134"/>
        <w:jc w:val="both"/>
        <w:rPr>
          <w:lang w:val="en-US"/>
        </w:rPr>
      </w:pPr>
      <w:r w:rsidRPr="00B11922">
        <w:rPr>
          <w:lang w:val="en-US"/>
        </w:rPr>
        <w:t>11.2.2.</w:t>
      </w:r>
      <w:r w:rsidRPr="00B11922">
        <w:rPr>
          <w:lang w:val="en-US"/>
        </w:rPr>
        <w:tab/>
        <w:t>The technical requirements of this Regulation and the tests relative to the extension of the application range of an engine retrofit system as specified in paragraph 10. of Annex 6 shall be fulfilled.</w:t>
      </w:r>
    </w:p>
    <w:p w14:paraId="195BA726" w14:textId="77777777" w:rsidR="00B11922" w:rsidRPr="00B11922" w:rsidRDefault="00B11922" w:rsidP="00B11922">
      <w:pPr>
        <w:spacing w:after="120"/>
        <w:ind w:left="2268" w:right="1134" w:hanging="1134"/>
        <w:jc w:val="both"/>
        <w:rPr>
          <w:lang w:val="en-US"/>
        </w:rPr>
      </w:pPr>
      <w:r w:rsidRPr="00B11922">
        <w:rPr>
          <w:lang w:val="en-US"/>
        </w:rPr>
        <w:t>11.2.3.</w:t>
      </w:r>
      <w:r w:rsidRPr="00B11922">
        <w:rPr>
          <w:lang w:val="en-US"/>
        </w:rPr>
        <w:tab/>
        <w:t>If the demonstration engine meets the requirements of paragraph 10. of Annex 6, the application range is extended with the original engine family of the demonstration engine.</w:t>
      </w:r>
    </w:p>
    <w:p w14:paraId="6C281513" w14:textId="77777777" w:rsidR="00B11922" w:rsidRPr="00B11922" w:rsidRDefault="00B11922" w:rsidP="00B11922">
      <w:pPr>
        <w:keepNext/>
        <w:keepLines/>
        <w:spacing w:before="360" w:after="240" w:line="300" w:lineRule="exact"/>
        <w:ind w:left="2268" w:right="1134" w:hanging="1134"/>
        <w:outlineLvl w:val="0"/>
        <w:rPr>
          <w:b/>
          <w:sz w:val="28"/>
          <w:lang w:val="en-US"/>
        </w:rPr>
      </w:pPr>
      <w:bookmarkStart w:id="48" w:name="_Toc443924965"/>
      <w:bookmarkStart w:id="49" w:name="_Toc445731290"/>
      <w:r w:rsidRPr="00B11922">
        <w:rPr>
          <w:b/>
          <w:sz w:val="28"/>
          <w:lang w:val="en-US"/>
        </w:rPr>
        <w:t>12.</w:t>
      </w:r>
      <w:r w:rsidRPr="00B11922">
        <w:rPr>
          <w:b/>
          <w:sz w:val="28"/>
          <w:lang w:val="en-US"/>
        </w:rPr>
        <w:tab/>
        <w:t>Production definitively discontinued</w:t>
      </w:r>
      <w:bookmarkEnd w:id="46"/>
      <w:bookmarkEnd w:id="47"/>
      <w:bookmarkEnd w:id="48"/>
      <w:bookmarkEnd w:id="49"/>
    </w:p>
    <w:p w14:paraId="58BD638D" w14:textId="77777777" w:rsidR="00B11922" w:rsidRPr="00B11922" w:rsidRDefault="00B11922" w:rsidP="00B11922">
      <w:pPr>
        <w:spacing w:after="120"/>
        <w:ind w:left="2268" w:right="1134" w:hanging="1134"/>
        <w:jc w:val="both"/>
        <w:rPr>
          <w:lang w:val="en-US"/>
        </w:rPr>
      </w:pPr>
      <w:r w:rsidRPr="00B11922">
        <w:rPr>
          <w:lang w:val="en-US"/>
        </w:rPr>
        <w:t>12.1.</w:t>
      </w:r>
      <w:r w:rsidRPr="00B11922">
        <w:rPr>
          <w:lang w:val="en-US"/>
        </w:rPr>
        <w:tab/>
        <w:t>If the holder of the approval completely ceases to manufacture a type of engine retrofit system approved in accordance with this Regulation, he shall so inform the authority that granted the approval. Upon receiving the relevant communication, that authority shall inform thereof the other Parties to the 1958 Agreement applying this Regulation by means of the Communication specified in Annex 5 to this Regulation.</w:t>
      </w:r>
    </w:p>
    <w:p w14:paraId="74A0F68E" w14:textId="77777777" w:rsidR="00B11922" w:rsidRPr="00B11922" w:rsidRDefault="00B11922" w:rsidP="00B11922">
      <w:pPr>
        <w:keepNext/>
        <w:keepLines/>
        <w:spacing w:before="360" w:after="240" w:line="300" w:lineRule="exact"/>
        <w:ind w:left="2268" w:right="1134" w:hanging="1134"/>
        <w:jc w:val="both"/>
        <w:outlineLvl w:val="0"/>
        <w:rPr>
          <w:b/>
          <w:sz w:val="28"/>
          <w:lang w:val="en-US"/>
        </w:rPr>
      </w:pPr>
      <w:bookmarkStart w:id="50" w:name="_Toc376852939"/>
      <w:bookmarkStart w:id="51" w:name="_Toc385343432"/>
      <w:bookmarkStart w:id="52" w:name="_Toc443924966"/>
      <w:bookmarkStart w:id="53" w:name="_Toc445731291"/>
      <w:r w:rsidRPr="00B11922">
        <w:rPr>
          <w:b/>
          <w:sz w:val="28"/>
          <w:lang w:val="en-US"/>
        </w:rPr>
        <w:t>13.</w:t>
      </w:r>
      <w:r w:rsidRPr="00B11922">
        <w:rPr>
          <w:b/>
          <w:sz w:val="28"/>
          <w:lang w:val="en-US"/>
        </w:rPr>
        <w:tab/>
        <w:t xml:space="preserve">Names and addresses of Technical Services responsible for conducting approval tests and of </w:t>
      </w:r>
      <w:bookmarkEnd w:id="50"/>
      <w:r w:rsidRPr="00B11922">
        <w:rPr>
          <w:b/>
          <w:sz w:val="28"/>
          <w:lang w:val="en-US"/>
        </w:rPr>
        <w:t>Type Approval Authorities</w:t>
      </w:r>
      <w:bookmarkEnd w:id="51"/>
      <w:bookmarkEnd w:id="52"/>
      <w:bookmarkEnd w:id="53"/>
    </w:p>
    <w:p w14:paraId="5E1F99B9" w14:textId="77777777" w:rsidR="00B11922" w:rsidRPr="00B11922" w:rsidRDefault="00B11922" w:rsidP="00B11922">
      <w:pPr>
        <w:pStyle w:val="SingleTxtG"/>
        <w:ind w:left="2268" w:hanging="1134"/>
        <w:rPr>
          <w:rFonts w:eastAsia="Calibri"/>
          <w:lang w:val="en-US"/>
        </w:rPr>
      </w:pPr>
      <w:r w:rsidRPr="00B11922">
        <w:rPr>
          <w:rFonts w:eastAsia="Calibri"/>
          <w:lang w:val="en-US"/>
        </w:rPr>
        <w:t>13.1.</w:t>
      </w:r>
      <w:r w:rsidRPr="00B11922">
        <w:rPr>
          <w:rFonts w:eastAsia="Calibri"/>
          <w:lang w:val="en-US"/>
        </w:rPr>
        <w:tab/>
        <w:t>The Contracting Parties to the Agreement applying this Regulation shall communicate to the United Nations Secretariat the names and addresses of the technical services responsible for conducting approval tests and of the administrative departments that grant approval and to which forms certifying approval, extensions, refusals or withdrawal of approval, issued in other countries, are to be sent.</w:t>
      </w:r>
    </w:p>
    <w:p w14:paraId="7D593D06" w14:textId="77777777" w:rsidR="00B11922" w:rsidRPr="00B11922" w:rsidRDefault="00B11922" w:rsidP="00B11922">
      <w:pPr>
        <w:pStyle w:val="SingleTxtG"/>
        <w:ind w:left="2268" w:hanging="1134"/>
        <w:rPr>
          <w:lang w:val="en-US"/>
        </w:rPr>
        <w:sectPr w:rsidR="00B11922" w:rsidRPr="00B11922" w:rsidSect="000B3866">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843" w:right="1134" w:bottom="2268" w:left="1134" w:header="964" w:footer="1701" w:gutter="0"/>
          <w:cols w:space="720"/>
          <w:titlePg/>
          <w:docGrid w:linePitch="272"/>
        </w:sectPr>
      </w:pPr>
    </w:p>
    <w:p w14:paraId="638701D1" w14:textId="77777777" w:rsidR="00B11922" w:rsidRPr="007025F0" w:rsidRDefault="00B11922" w:rsidP="00B11922">
      <w:pPr>
        <w:pStyle w:val="HChG"/>
      </w:pPr>
      <w:bookmarkStart w:id="54" w:name="_Toc432910141"/>
      <w:bookmarkStart w:id="55" w:name="_Toc433204969"/>
      <w:bookmarkStart w:id="56" w:name="_Toc433205261"/>
      <w:r w:rsidRPr="007025F0">
        <w:lastRenderedPageBreak/>
        <w:t>Annex 1</w:t>
      </w:r>
      <w:bookmarkEnd w:id="54"/>
      <w:bookmarkEnd w:id="55"/>
      <w:bookmarkEnd w:id="56"/>
    </w:p>
    <w:p w14:paraId="4D5DABD5" w14:textId="77777777" w:rsidR="00B11922" w:rsidRPr="0062536C" w:rsidRDefault="00B11922" w:rsidP="00B11922">
      <w:pPr>
        <w:pStyle w:val="HChG"/>
      </w:pPr>
      <w:r w:rsidRPr="0062536C">
        <w:tab/>
      </w:r>
      <w:r w:rsidRPr="0062536C">
        <w:tab/>
        <w:t>Information document</w:t>
      </w:r>
    </w:p>
    <w:p w14:paraId="1D95DC5A" w14:textId="77777777" w:rsidR="00B11922" w:rsidRPr="0062536C" w:rsidRDefault="00B11922" w:rsidP="00B11922">
      <w:pPr>
        <w:keepNext/>
        <w:keepLines/>
        <w:spacing w:before="360" w:after="240" w:line="300" w:lineRule="exact"/>
        <w:ind w:left="2268" w:right="1134" w:hanging="1134"/>
        <w:rPr>
          <w:b/>
          <w:sz w:val="28"/>
        </w:rPr>
      </w:pPr>
      <w:r w:rsidRPr="0062536C">
        <w:rPr>
          <w:b/>
          <w:sz w:val="28"/>
        </w:rPr>
        <w:t>1.</w:t>
      </w:r>
      <w:r w:rsidRPr="0062536C">
        <w:rPr>
          <w:b/>
          <w:sz w:val="28"/>
        </w:rPr>
        <w:tab/>
      </w:r>
      <w:bookmarkStart w:id="57" w:name="_Toc339460488"/>
      <w:bookmarkStart w:id="58" w:name="_Toc339542011"/>
      <w:r w:rsidRPr="0062536C">
        <w:rPr>
          <w:b/>
          <w:sz w:val="28"/>
        </w:rPr>
        <w:t>Information document</w:t>
      </w:r>
      <w:bookmarkEnd w:id="57"/>
      <w:bookmarkEnd w:id="58"/>
    </w:p>
    <w:p w14:paraId="19333799" w14:textId="77777777" w:rsidR="00B11922" w:rsidRPr="0035304A" w:rsidRDefault="00B11922" w:rsidP="00B11922">
      <w:pPr>
        <w:suppressAutoHyphens w:val="0"/>
        <w:spacing w:after="120" w:line="276" w:lineRule="auto"/>
        <w:ind w:left="2268" w:right="1134" w:hanging="1134"/>
        <w:rPr>
          <w:rFonts w:eastAsia="Calibri"/>
        </w:rPr>
      </w:pPr>
      <w:r w:rsidRPr="0035304A">
        <w:rPr>
          <w:rFonts w:eastAsia="Calibri"/>
        </w:rPr>
        <w:t>1.1.</w:t>
      </w:r>
      <w:r w:rsidRPr="0035304A">
        <w:rPr>
          <w:rFonts w:eastAsia="Calibri"/>
        </w:rPr>
        <w:tab/>
        <w:t>General</w:t>
      </w:r>
    </w:p>
    <w:p w14:paraId="5CE8A652" w14:textId="39F7FB5E" w:rsidR="00B11922" w:rsidRPr="00B11922" w:rsidRDefault="00B11922" w:rsidP="00B11922">
      <w:pPr>
        <w:spacing w:after="120"/>
        <w:ind w:left="2268" w:right="1134" w:hanging="1134"/>
        <w:jc w:val="both"/>
        <w:rPr>
          <w:lang w:val="en-US"/>
        </w:rPr>
      </w:pPr>
      <w:r w:rsidRPr="0062536C">
        <w:tab/>
      </w:r>
      <w:r w:rsidRPr="00B11922">
        <w:rPr>
          <w:lang w:val="en-US"/>
        </w:rPr>
        <w:t>This information document is related to the approval of Heavy Duty Dual-Fuel Engine Retrofit Systems (HDDF-ERS) in accordance wi</w:t>
      </w:r>
      <w:r w:rsidR="00300D8C">
        <w:rPr>
          <w:lang w:val="en-US"/>
        </w:rPr>
        <w:t>th Regulation No. 143</w:t>
      </w:r>
      <w:r w:rsidRPr="00B11922">
        <w:rPr>
          <w:lang w:val="en-US"/>
        </w:rPr>
        <w:t>. It refers to measures to be taken against the emission of gaseous and particulate pollutants from compression-ignition engines for use in vehicles and retrofitted to dual-fuel operation with said engine retrofit system.</w:t>
      </w:r>
    </w:p>
    <w:p w14:paraId="64418B67" w14:textId="77777777" w:rsidR="00B11922" w:rsidRPr="00B11922" w:rsidRDefault="00B11922" w:rsidP="00B11922">
      <w:pPr>
        <w:suppressAutoHyphens w:val="0"/>
        <w:spacing w:after="200" w:line="276" w:lineRule="auto"/>
        <w:ind w:left="2268" w:right="1134" w:hanging="1134"/>
        <w:jc w:val="both"/>
        <w:rPr>
          <w:rFonts w:eastAsia="Calibri"/>
          <w:lang w:val="en-US"/>
        </w:rPr>
      </w:pPr>
      <w:r w:rsidRPr="00B11922">
        <w:rPr>
          <w:rFonts w:eastAsia="Calibri"/>
          <w:lang w:val="en-US"/>
        </w:rPr>
        <w:t>Parent engine retrofit system/Engine retrofit system</w:t>
      </w:r>
      <w:bookmarkStart w:id="59" w:name="_Ref442875730"/>
      <w:r>
        <w:rPr>
          <w:rStyle w:val="FootnoteReference"/>
          <w:rFonts w:eastAsia="Calibri"/>
        </w:rPr>
        <w:footnoteReference w:id="4"/>
      </w:r>
      <w:bookmarkEnd w:id="59"/>
    </w:p>
    <w:p w14:paraId="418DD2AC" w14:textId="77777777" w:rsidR="00B11922" w:rsidRPr="00B11922" w:rsidRDefault="00B11922" w:rsidP="00B11922">
      <w:pPr>
        <w:suppressAutoHyphens w:val="0"/>
        <w:spacing w:after="120" w:line="240" w:lineRule="auto"/>
        <w:ind w:left="2268" w:right="1134" w:hanging="1134"/>
        <w:rPr>
          <w:rFonts w:eastAsia="Calibri"/>
          <w:lang w:val="en-US"/>
        </w:rPr>
      </w:pPr>
      <w:r w:rsidRPr="00B11922">
        <w:rPr>
          <w:rFonts w:eastAsia="Calibri"/>
          <w:lang w:val="en-US"/>
        </w:rPr>
        <w:t>0.</w:t>
      </w:r>
      <w:r w:rsidRPr="00B11922">
        <w:rPr>
          <w:rFonts w:eastAsia="Calibri"/>
          <w:lang w:val="en-US"/>
        </w:rPr>
        <w:tab/>
        <w:t>General</w:t>
      </w:r>
    </w:p>
    <w:p w14:paraId="78D7EBAB" w14:textId="77777777" w:rsidR="00B11922" w:rsidRPr="00B11922" w:rsidRDefault="00B11922" w:rsidP="00B11922">
      <w:pPr>
        <w:tabs>
          <w:tab w:val="left" w:leader="dot" w:pos="8505"/>
        </w:tabs>
        <w:suppressAutoHyphens w:val="0"/>
        <w:spacing w:after="120" w:line="240" w:lineRule="auto"/>
        <w:ind w:left="2268" w:right="1134" w:hanging="1134"/>
        <w:rPr>
          <w:rFonts w:eastAsia="Calibri"/>
          <w:lang w:val="en-US"/>
        </w:rPr>
      </w:pPr>
      <w:r w:rsidRPr="00B11922">
        <w:rPr>
          <w:rFonts w:eastAsia="Calibri"/>
          <w:lang w:val="en-US"/>
        </w:rPr>
        <w:t>0.1.</w:t>
      </w:r>
      <w:r w:rsidRPr="00B11922">
        <w:rPr>
          <w:rFonts w:eastAsia="Calibri"/>
          <w:lang w:val="en-US"/>
        </w:rPr>
        <w:tab/>
        <w:t>Make (name of undertaking):</w:t>
      </w:r>
      <w:r w:rsidRPr="00B11922">
        <w:rPr>
          <w:rFonts w:eastAsia="Calibri"/>
          <w:lang w:val="en-US"/>
        </w:rPr>
        <w:tab/>
      </w:r>
    </w:p>
    <w:p w14:paraId="0E790180" w14:textId="77777777" w:rsidR="00B11922" w:rsidRPr="00B11922" w:rsidRDefault="00B11922" w:rsidP="00B11922">
      <w:pPr>
        <w:tabs>
          <w:tab w:val="left" w:leader="dot" w:pos="8505"/>
        </w:tabs>
        <w:suppressAutoHyphens w:val="0"/>
        <w:spacing w:after="120" w:line="240" w:lineRule="auto"/>
        <w:ind w:left="2268" w:right="1134" w:hanging="1134"/>
        <w:rPr>
          <w:rFonts w:eastAsia="Calibri"/>
          <w:lang w:val="en-US"/>
        </w:rPr>
      </w:pPr>
      <w:r w:rsidRPr="00B11922">
        <w:rPr>
          <w:rFonts w:eastAsia="Calibri"/>
          <w:lang w:val="en-US"/>
        </w:rPr>
        <w:t>0.2.</w:t>
      </w:r>
      <w:r w:rsidRPr="00B11922">
        <w:rPr>
          <w:rFonts w:eastAsia="Calibri"/>
          <w:lang w:val="en-US"/>
        </w:rPr>
        <w:tab/>
        <w:t>Type and commercial description (mention any variants):</w:t>
      </w:r>
      <w:r w:rsidRPr="00B11922">
        <w:rPr>
          <w:rFonts w:eastAsia="Calibri"/>
          <w:lang w:val="en-US"/>
        </w:rPr>
        <w:tab/>
      </w:r>
    </w:p>
    <w:p w14:paraId="533B4113" w14:textId="77777777" w:rsidR="00B11922" w:rsidRPr="00B11922" w:rsidRDefault="00B11922" w:rsidP="00B11922">
      <w:pPr>
        <w:tabs>
          <w:tab w:val="left" w:leader="dot" w:pos="8505"/>
        </w:tabs>
        <w:suppressAutoHyphens w:val="0"/>
        <w:spacing w:after="120" w:line="240" w:lineRule="auto"/>
        <w:ind w:left="2268" w:right="1134" w:hanging="1134"/>
        <w:rPr>
          <w:rFonts w:eastAsia="Calibri"/>
          <w:lang w:val="en-US"/>
        </w:rPr>
      </w:pPr>
      <w:r w:rsidRPr="00B11922">
        <w:rPr>
          <w:rFonts w:eastAsia="Calibri"/>
          <w:lang w:val="en-US"/>
        </w:rPr>
        <w:t>0.3.</w:t>
      </w:r>
      <w:r w:rsidRPr="00B11922">
        <w:rPr>
          <w:rFonts w:eastAsia="Calibri"/>
          <w:lang w:val="en-US"/>
        </w:rPr>
        <w:tab/>
        <w:t>Means and location of identification of type, if marked on the vehicle:</w:t>
      </w:r>
      <w:r w:rsidRPr="00B11922">
        <w:rPr>
          <w:rFonts w:eastAsia="Calibri"/>
          <w:lang w:val="en-US"/>
        </w:rPr>
        <w:tab/>
      </w:r>
    </w:p>
    <w:p w14:paraId="233C4AE0" w14:textId="77777777" w:rsidR="00B11922" w:rsidRPr="00B11922" w:rsidRDefault="00B11922" w:rsidP="00B11922">
      <w:pPr>
        <w:tabs>
          <w:tab w:val="left" w:leader="dot" w:pos="8505"/>
        </w:tabs>
        <w:suppressAutoHyphens w:val="0"/>
        <w:spacing w:after="120" w:line="240" w:lineRule="auto"/>
        <w:ind w:left="2268" w:right="1134" w:hanging="1134"/>
        <w:rPr>
          <w:rFonts w:eastAsia="Calibri"/>
          <w:lang w:val="en-US"/>
        </w:rPr>
      </w:pPr>
      <w:r w:rsidRPr="00B11922">
        <w:rPr>
          <w:rFonts w:eastAsia="Calibri"/>
          <w:lang w:val="en-US"/>
        </w:rPr>
        <w:t>0.4.</w:t>
      </w:r>
      <w:r w:rsidRPr="00B11922">
        <w:rPr>
          <w:rFonts w:eastAsia="Calibri"/>
          <w:lang w:val="en-US"/>
        </w:rPr>
        <w:tab/>
        <w:t>Category of vehicle (if applicable):</w:t>
      </w:r>
      <w:r w:rsidRPr="00B11922">
        <w:rPr>
          <w:lang w:val="en-US"/>
        </w:rPr>
        <w:tab/>
      </w:r>
    </w:p>
    <w:p w14:paraId="5B11261A" w14:textId="77777777" w:rsidR="00B11922" w:rsidRPr="00B11922" w:rsidRDefault="00B11922" w:rsidP="00B11922">
      <w:pPr>
        <w:suppressAutoHyphens w:val="0"/>
        <w:spacing w:after="120" w:line="240" w:lineRule="auto"/>
        <w:ind w:left="2268" w:right="1134" w:hanging="1134"/>
        <w:jc w:val="both"/>
        <w:rPr>
          <w:rFonts w:eastAsia="Calibri"/>
          <w:lang w:val="en-US"/>
        </w:rPr>
      </w:pPr>
      <w:r w:rsidRPr="00B11922">
        <w:rPr>
          <w:rFonts w:eastAsia="Calibri"/>
          <w:lang w:val="en-US"/>
        </w:rPr>
        <w:t>0.5.</w:t>
      </w:r>
      <w:r w:rsidRPr="00B11922">
        <w:rPr>
          <w:rFonts w:eastAsia="Calibri"/>
          <w:lang w:val="en-US"/>
        </w:rPr>
        <w:tab/>
        <w:t>Category of engine: diesel and NG</w:t>
      </w:r>
      <w:r w:rsidRPr="00B11922">
        <w:rPr>
          <w:lang w:val="en-US"/>
        </w:rPr>
        <w:t>-H/NG-L/NG-HL/LNG</w:t>
      </w:r>
      <w:r w:rsidRPr="00B11922">
        <w:rPr>
          <w:rFonts w:eastAsia="Calibri"/>
          <w:lang w:val="en-US"/>
        </w:rPr>
        <w:t>/LNG</w:t>
      </w:r>
      <w:r w:rsidRPr="00B11922">
        <w:rPr>
          <w:rFonts w:eastAsia="Calibri"/>
          <w:vertAlign w:val="subscript"/>
          <w:lang w:val="en-US"/>
        </w:rPr>
        <w:t>20</w:t>
      </w:r>
      <w:r w:rsidRPr="00B11922">
        <w:rPr>
          <w:rFonts w:eastAsia="Calibri"/>
          <w:lang w:val="en-US"/>
        </w:rPr>
        <w:t>/LPG fuelled</w:t>
      </w:r>
      <w:r w:rsidRPr="00B11922">
        <w:rPr>
          <w:rFonts w:eastAsia="Calibri"/>
          <w:sz w:val="18"/>
          <w:szCs w:val="18"/>
          <w:vertAlign w:val="superscript"/>
          <w:lang w:val="en-US"/>
        </w:rPr>
        <w:t>1</w:t>
      </w:r>
    </w:p>
    <w:p w14:paraId="3BEF8C29" w14:textId="77777777" w:rsidR="00B11922" w:rsidRPr="00B11922" w:rsidRDefault="00B11922" w:rsidP="00B11922">
      <w:pPr>
        <w:tabs>
          <w:tab w:val="left" w:leader="dot" w:pos="8505"/>
        </w:tabs>
        <w:suppressAutoHyphens w:val="0"/>
        <w:spacing w:after="120" w:line="240" w:lineRule="auto"/>
        <w:ind w:left="2268" w:right="1134" w:hanging="1134"/>
        <w:rPr>
          <w:rFonts w:eastAsia="Calibri"/>
          <w:lang w:val="en-US"/>
        </w:rPr>
      </w:pPr>
      <w:r w:rsidRPr="00B11922">
        <w:rPr>
          <w:rFonts w:eastAsia="Calibri"/>
          <w:lang w:val="en-US"/>
        </w:rPr>
        <w:t>0.6.</w:t>
      </w:r>
      <w:r w:rsidRPr="00B11922">
        <w:rPr>
          <w:rFonts w:eastAsia="Calibri"/>
          <w:lang w:val="en-US"/>
        </w:rPr>
        <w:tab/>
        <w:t>Name and address of engine retrofit system manufacturer:</w:t>
      </w:r>
      <w:r w:rsidRPr="00B11922">
        <w:rPr>
          <w:rFonts w:eastAsia="Calibri"/>
          <w:lang w:val="en-US"/>
        </w:rPr>
        <w:tab/>
      </w:r>
    </w:p>
    <w:p w14:paraId="6FE0DD21" w14:textId="77777777" w:rsidR="00B11922" w:rsidRPr="00B11922" w:rsidRDefault="00B11922" w:rsidP="00B11922">
      <w:pPr>
        <w:tabs>
          <w:tab w:val="left" w:leader="dot" w:pos="8505"/>
        </w:tabs>
        <w:suppressAutoHyphens w:val="0"/>
        <w:spacing w:after="120" w:line="240" w:lineRule="auto"/>
        <w:ind w:left="2268" w:right="1134" w:hanging="1134"/>
        <w:rPr>
          <w:rFonts w:eastAsia="Calibri"/>
          <w:lang w:val="en-US"/>
        </w:rPr>
      </w:pPr>
      <w:r w:rsidRPr="00B11922">
        <w:rPr>
          <w:rFonts w:eastAsia="Calibri"/>
          <w:lang w:val="en-US"/>
        </w:rPr>
        <w:t>0.7.</w:t>
      </w:r>
      <w:r w:rsidRPr="00B11922">
        <w:rPr>
          <w:rFonts w:eastAsia="Calibri"/>
          <w:lang w:val="en-US"/>
        </w:rPr>
        <w:tab/>
        <w:t>Location of statutory plates and inscriptions and method of affixing:</w:t>
      </w:r>
      <w:r w:rsidRPr="00B11922">
        <w:rPr>
          <w:lang w:val="en-US"/>
        </w:rPr>
        <w:tab/>
      </w:r>
    </w:p>
    <w:p w14:paraId="20902BD5" w14:textId="77777777" w:rsidR="00B11922" w:rsidRPr="00B11922" w:rsidRDefault="00B11922" w:rsidP="00B11922">
      <w:pPr>
        <w:tabs>
          <w:tab w:val="left" w:leader="dot" w:pos="8505"/>
        </w:tabs>
        <w:suppressAutoHyphens w:val="0"/>
        <w:spacing w:after="120" w:line="240" w:lineRule="auto"/>
        <w:ind w:left="2268" w:right="1134" w:hanging="1134"/>
        <w:jc w:val="both"/>
        <w:rPr>
          <w:rFonts w:eastAsia="Calibri"/>
          <w:lang w:val="en-US"/>
        </w:rPr>
      </w:pPr>
      <w:r w:rsidRPr="00B11922">
        <w:rPr>
          <w:rFonts w:eastAsia="Calibri"/>
          <w:lang w:val="en-US"/>
        </w:rPr>
        <w:t>0.8.</w:t>
      </w:r>
      <w:r w:rsidRPr="00B11922">
        <w:rPr>
          <w:rFonts w:eastAsia="Calibri"/>
          <w:lang w:val="en-US"/>
        </w:rPr>
        <w:tab/>
        <w:t>In the case of components and separate technical units, location and method of affixing of the ECE approval mark:</w:t>
      </w:r>
      <w:r w:rsidRPr="00B11922">
        <w:rPr>
          <w:lang w:val="en-US"/>
        </w:rPr>
        <w:tab/>
      </w:r>
    </w:p>
    <w:p w14:paraId="55EE5322" w14:textId="77777777" w:rsidR="00B11922" w:rsidRPr="00B11922" w:rsidRDefault="00B11922" w:rsidP="00B11922">
      <w:pPr>
        <w:tabs>
          <w:tab w:val="left" w:leader="dot" w:pos="8505"/>
        </w:tabs>
        <w:suppressAutoHyphens w:val="0"/>
        <w:spacing w:after="120" w:line="240" w:lineRule="auto"/>
        <w:ind w:left="2268" w:right="1134" w:hanging="1134"/>
        <w:rPr>
          <w:rFonts w:eastAsia="Calibri"/>
          <w:lang w:val="en-US"/>
        </w:rPr>
      </w:pPr>
      <w:r w:rsidRPr="00B11922">
        <w:rPr>
          <w:rFonts w:eastAsia="Calibri"/>
          <w:lang w:val="en-US"/>
        </w:rPr>
        <w:t>0.9.</w:t>
      </w:r>
      <w:r w:rsidRPr="00B11922">
        <w:rPr>
          <w:rFonts w:eastAsia="Calibri"/>
          <w:lang w:val="en-US"/>
        </w:rPr>
        <w:tab/>
        <w:t>Address(es) of assembly plant(s):</w:t>
      </w:r>
      <w:r w:rsidRPr="00B11922">
        <w:rPr>
          <w:lang w:val="en-US"/>
        </w:rPr>
        <w:tab/>
      </w:r>
    </w:p>
    <w:p w14:paraId="32F82781" w14:textId="77777777" w:rsidR="00B11922" w:rsidRPr="00B11922" w:rsidRDefault="00B11922" w:rsidP="00B11922">
      <w:pPr>
        <w:suppressAutoHyphens w:val="0"/>
        <w:spacing w:after="120" w:line="240" w:lineRule="auto"/>
        <w:ind w:left="2268" w:right="1134" w:hanging="1134"/>
        <w:rPr>
          <w:rFonts w:eastAsia="Calibri"/>
          <w:lang w:val="en-US"/>
        </w:rPr>
      </w:pPr>
      <w:r w:rsidRPr="00B11922">
        <w:rPr>
          <w:rFonts w:eastAsia="Calibri"/>
          <w:lang w:val="en-US"/>
        </w:rPr>
        <w:t>Appendices:</w:t>
      </w:r>
    </w:p>
    <w:p w14:paraId="751045C5" w14:textId="77777777" w:rsidR="00B11922" w:rsidRPr="00B11922" w:rsidRDefault="00B11922" w:rsidP="00B11922">
      <w:pPr>
        <w:suppressAutoHyphens w:val="0"/>
        <w:spacing w:after="120" w:line="240" w:lineRule="auto"/>
        <w:ind w:left="2268" w:right="1134" w:hanging="1134"/>
        <w:jc w:val="both"/>
        <w:rPr>
          <w:rFonts w:eastAsia="Calibri"/>
          <w:lang w:val="en-US"/>
        </w:rPr>
      </w:pPr>
      <w:r w:rsidRPr="00B11922">
        <w:rPr>
          <w:rFonts w:eastAsia="Calibri"/>
          <w:lang w:val="en-US"/>
        </w:rPr>
        <w:t>1.</w:t>
      </w:r>
      <w:r w:rsidRPr="00B11922">
        <w:rPr>
          <w:rFonts w:eastAsia="Calibri"/>
          <w:lang w:val="en-US"/>
        </w:rPr>
        <w:tab/>
        <w:t>Essential characteristics of the (parent) engine retrofit system (see Appendix 1 of this Annex).</w:t>
      </w:r>
    </w:p>
    <w:p w14:paraId="0C518277" w14:textId="77777777" w:rsidR="00B11922" w:rsidRPr="00B11922" w:rsidRDefault="00B11922" w:rsidP="00B11922">
      <w:pPr>
        <w:suppressAutoHyphens w:val="0"/>
        <w:spacing w:after="120" w:line="240" w:lineRule="auto"/>
        <w:ind w:left="2268" w:right="1134" w:hanging="1134"/>
        <w:jc w:val="both"/>
        <w:rPr>
          <w:rFonts w:eastAsia="Calibri"/>
          <w:lang w:val="en-US"/>
        </w:rPr>
      </w:pPr>
      <w:r w:rsidRPr="00B11922">
        <w:rPr>
          <w:rFonts w:eastAsia="Calibri"/>
          <w:lang w:val="en-US"/>
        </w:rPr>
        <w:t>2.</w:t>
      </w:r>
      <w:r w:rsidRPr="00B11922">
        <w:rPr>
          <w:rFonts w:eastAsia="Calibri"/>
          <w:lang w:val="en-US"/>
        </w:rPr>
        <w:tab/>
        <w:t>Essential characteristics of the engine retrofit system family (see Appendix 2 of this Annex).</w:t>
      </w:r>
    </w:p>
    <w:p w14:paraId="2E06D849" w14:textId="77777777" w:rsidR="00B11922" w:rsidRPr="00B11922" w:rsidRDefault="00B11922" w:rsidP="00B11922">
      <w:pPr>
        <w:suppressAutoHyphens w:val="0"/>
        <w:spacing w:after="120" w:line="240" w:lineRule="auto"/>
        <w:ind w:left="2268" w:right="1134" w:hanging="1134"/>
        <w:rPr>
          <w:rFonts w:eastAsia="Calibri"/>
          <w:lang w:val="en-US"/>
        </w:rPr>
      </w:pPr>
      <w:r w:rsidRPr="00B11922">
        <w:rPr>
          <w:rFonts w:eastAsia="Calibri"/>
          <w:lang w:val="en-US"/>
        </w:rPr>
        <w:t>3.</w:t>
      </w:r>
      <w:r w:rsidRPr="00B11922">
        <w:rPr>
          <w:rFonts w:eastAsia="Calibri"/>
          <w:lang w:val="en-US"/>
        </w:rPr>
        <w:tab/>
        <w:t>List further attachments, if any.</w:t>
      </w:r>
    </w:p>
    <w:p w14:paraId="57A4462E" w14:textId="77777777" w:rsidR="00B11922" w:rsidRPr="00B11922" w:rsidRDefault="00B11922" w:rsidP="00B11922">
      <w:pPr>
        <w:tabs>
          <w:tab w:val="left" w:leader="dot" w:pos="8505"/>
        </w:tabs>
        <w:suppressAutoHyphens w:val="0"/>
        <w:spacing w:after="200" w:line="276" w:lineRule="auto"/>
        <w:ind w:left="2268" w:right="1134" w:hanging="1134"/>
        <w:rPr>
          <w:rFonts w:eastAsia="Calibri"/>
          <w:lang w:val="en-US"/>
        </w:rPr>
      </w:pPr>
      <w:r w:rsidRPr="00B11922">
        <w:rPr>
          <w:rFonts w:eastAsia="Calibri"/>
          <w:lang w:val="en-US"/>
        </w:rPr>
        <w:t>Date and place:</w:t>
      </w:r>
      <w:r w:rsidRPr="00B11922">
        <w:rPr>
          <w:rFonts w:eastAsia="Calibri"/>
          <w:lang w:val="en-US"/>
        </w:rPr>
        <w:tab/>
      </w:r>
    </w:p>
    <w:p w14:paraId="54252E7F" w14:textId="77777777" w:rsidR="00B11922" w:rsidRPr="00B11922" w:rsidRDefault="00B11922" w:rsidP="00B11922">
      <w:pPr>
        <w:tabs>
          <w:tab w:val="left" w:leader="dot" w:pos="8505"/>
        </w:tabs>
        <w:suppressAutoHyphens w:val="0"/>
        <w:spacing w:after="200" w:line="276" w:lineRule="auto"/>
        <w:ind w:left="2268" w:right="1134" w:hanging="1134"/>
        <w:rPr>
          <w:rFonts w:eastAsia="Calibri"/>
          <w:lang w:val="en-US"/>
        </w:rPr>
      </w:pPr>
    </w:p>
    <w:p w14:paraId="3175AB89" w14:textId="77777777" w:rsidR="00B11922" w:rsidRPr="00B11922" w:rsidRDefault="00B11922" w:rsidP="00B11922">
      <w:pPr>
        <w:pStyle w:val="HChG"/>
        <w:rPr>
          <w:lang w:val="en-US"/>
        </w:rPr>
        <w:sectPr w:rsidR="00B11922" w:rsidRPr="00B11922" w:rsidSect="00B11922">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1701" w:right="1134" w:bottom="2268" w:left="1134" w:header="1134" w:footer="1701" w:gutter="0"/>
          <w:cols w:space="720"/>
          <w:titlePg/>
          <w:docGrid w:linePitch="272"/>
        </w:sectPr>
      </w:pPr>
      <w:bookmarkStart w:id="60" w:name="_Toc440980300"/>
      <w:bookmarkStart w:id="61" w:name="_Toc443924968"/>
      <w:bookmarkStart w:id="62" w:name="_Toc445731293"/>
    </w:p>
    <w:p w14:paraId="0A4261BE" w14:textId="77777777" w:rsidR="00B11922" w:rsidRPr="00B11922" w:rsidRDefault="00B11922" w:rsidP="00B11922">
      <w:pPr>
        <w:pStyle w:val="HChG"/>
        <w:rPr>
          <w:lang w:val="en-US"/>
        </w:rPr>
      </w:pPr>
      <w:r w:rsidRPr="00B11922">
        <w:rPr>
          <w:lang w:val="en-US"/>
        </w:rPr>
        <w:lastRenderedPageBreak/>
        <w:t>Annex 1 - Appendix 1</w:t>
      </w:r>
    </w:p>
    <w:p w14:paraId="2FAC67A1" w14:textId="77777777" w:rsidR="00B11922" w:rsidRPr="00B11922" w:rsidRDefault="00B11922" w:rsidP="00B11922">
      <w:pPr>
        <w:pStyle w:val="HChG"/>
        <w:rPr>
          <w:lang w:val="en-US"/>
        </w:rPr>
      </w:pPr>
      <w:r w:rsidRPr="00B11922">
        <w:rPr>
          <w:lang w:val="en-US"/>
        </w:rPr>
        <w:tab/>
      </w:r>
      <w:r w:rsidRPr="00B11922">
        <w:rPr>
          <w:lang w:val="en-US"/>
        </w:rPr>
        <w:tab/>
        <w:t>Essential characteristics of the (parent) retrofit system and of the demonstration engine</w:t>
      </w:r>
    </w:p>
    <w:bookmarkEnd w:id="60"/>
    <w:bookmarkEnd w:id="61"/>
    <w:bookmarkEnd w:id="62"/>
    <w:p w14:paraId="04104869" w14:textId="77777777" w:rsidR="00B11922" w:rsidRPr="0035304A" w:rsidRDefault="00B11922" w:rsidP="00B11922">
      <w:pPr>
        <w:suppressAutoHyphens w:val="0"/>
        <w:spacing w:after="200" w:line="276" w:lineRule="auto"/>
        <w:ind w:left="2268" w:right="1134" w:hanging="1134"/>
        <w:rPr>
          <w:rFonts w:eastAsia="Calibri"/>
        </w:rPr>
      </w:pPr>
      <w:r>
        <w:rPr>
          <w:rFonts w:eastAsia="Calibri"/>
        </w:rPr>
        <w:t>1.1.</w:t>
      </w:r>
      <w:r w:rsidRPr="0035304A">
        <w:rPr>
          <w:rFonts w:eastAsia="Calibri"/>
        </w:rPr>
        <w:tab/>
        <w:t>Parent</w:t>
      </w:r>
      <w:r w:rsidRPr="00DA5C2C">
        <w:rPr>
          <w:rFonts w:eastAsia="Calibri"/>
          <w:vertAlign w:val="superscript"/>
        </w:rPr>
        <w:t>1</w:t>
      </w:r>
      <w:r w:rsidRPr="0035304A">
        <w:rPr>
          <w:rFonts w:eastAsia="Calibri"/>
        </w:rPr>
        <w:t xml:space="preserve"> engine retrofit system</w:t>
      </w:r>
    </w:p>
    <w:p w14:paraId="7FB68B1B" w14:textId="77777777" w:rsidR="00B11922" w:rsidRDefault="00B11922" w:rsidP="00B11922">
      <w:pPr>
        <w:numPr>
          <w:ilvl w:val="2"/>
          <w:numId w:val="44"/>
        </w:numPr>
        <w:suppressAutoHyphens w:val="0"/>
        <w:spacing w:after="120" w:line="276" w:lineRule="auto"/>
        <w:ind w:left="2268" w:right="1134" w:hanging="1134"/>
        <w:jc w:val="both"/>
      </w:pPr>
      <w:r>
        <w:tab/>
      </w:r>
      <w:r w:rsidRPr="00E970F0">
        <w:t>General information</w:t>
      </w:r>
    </w:p>
    <w:p w14:paraId="19037609" w14:textId="77777777" w:rsidR="00B11922" w:rsidRDefault="00B11922" w:rsidP="00B11922">
      <w:pPr>
        <w:tabs>
          <w:tab w:val="left" w:leader="dot" w:pos="8505"/>
        </w:tabs>
        <w:suppressAutoHyphens w:val="0"/>
        <w:spacing w:after="120" w:line="276" w:lineRule="auto"/>
        <w:ind w:left="2268" w:right="1134" w:hanging="1134"/>
        <w:jc w:val="both"/>
      </w:pPr>
      <w:r>
        <w:t>1.1.1.1.</w:t>
      </w:r>
      <w:r>
        <w:tab/>
      </w:r>
      <w:r w:rsidRPr="00E970F0">
        <w:t>Engine retrofit system manufacturer</w:t>
      </w:r>
      <w:r>
        <w:t>:</w:t>
      </w:r>
      <w:r>
        <w:tab/>
      </w:r>
    </w:p>
    <w:p w14:paraId="34D3E80D"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1.1.1.2.</w:t>
      </w:r>
      <w:r w:rsidRPr="00B11922">
        <w:rPr>
          <w:lang w:val="en-US"/>
        </w:rPr>
        <w:tab/>
        <w:t>Fuel type (LPG, NG-H, NG-L, NG–HL, LNG, LNG</w:t>
      </w:r>
      <w:r w:rsidRPr="00B11922">
        <w:rPr>
          <w:vertAlign w:val="subscript"/>
          <w:lang w:val="en-US"/>
        </w:rPr>
        <w:t>20</w:t>
      </w:r>
      <w:r w:rsidRPr="00B11922">
        <w:rPr>
          <w:lang w:val="en-US"/>
        </w:rPr>
        <w:t>, .......)</w:t>
      </w:r>
      <w:r w:rsidRPr="00DD5959">
        <w:rPr>
          <w:sz w:val="18"/>
          <w:szCs w:val="18"/>
          <w:vertAlign w:val="superscript"/>
        </w:rPr>
        <w:footnoteReference w:id="5"/>
      </w:r>
    </w:p>
    <w:p w14:paraId="4079F7B7"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1.1.1.3.</w:t>
      </w:r>
      <w:r w:rsidRPr="00B11922">
        <w:rPr>
          <w:lang w:val="en-US"/>
        </w:rPr>
        <w:tab/>
        <w:t>Adaptation capability for different gaseous fuel compositions:</w:t>
      </w:r>
      <w:r w:rsidRPr="00B11922">
        <w:rPr>
          <w:lang w:val="en-US"/>
        </w:rPr>
        <w:tab/>
      </w:r>
    </w:p>
    <w:p w14:paraId="2220FBC7"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1.1.1.4.</w:t>
      </w:r>
      <w:r w:rsidRPr="00B11922">
        <w:rPr>
          <w:lang w:val="en-US"/>
        </w:rPr>
        <w:tab/>
        <w:t>Fuel pump: Yes/No</w:t>
      </w:r>
      <w:r w:rsidRPr="00B11922">
        <w:rPr>
          <w:sz w:val="18"/>
          <w:szCs w:val="18"/>
          <w:vertAlign w:val="superscript"/>
          <w:lang w:val="en-US"/>
        </w:rPr>
        <w:t>1</w:t>
      </w:r>
    </w:p>
    <w:p w14:paraId="6667C207"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1.1.1.5.</w:t>
      </w:r>
      <w:r w:rsidRPr="00B11922">
        <w:rPr>
          <w:lang w:val="en-US"/>
        </w:rPr>
        <w:tab/>
        <w:t>Fuel supply type (i.e. induction mixer, injector device, vapour or liquid, single or multi-point injection system):</w:t>
      </w:r>
      <w:r w:rsidRPr="00B11922">
        <w:rPr>
          <w:lang w:val="en-US"/>
        </w:rPr>
        <w:tab/>
      </w:r>
    </w:p>
    <w:p w14:paraId="358B8459"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1.1.1.6.</w:t>
      </w:r>
      <w:r w:rsidRPr="00B11922">
        <w:rPr>
          <w:lang w:val="en-US"/>
        </w:rPr>
        <w:tab/>
        <w:t>Fuelling control strategy:</w:t>
      </w:r>
      <w:r w:rsidRPr="00B11922">
        <w:rPr>
          <w:lang w:val="en-US"/>
        </w:rPr>
        <w:tab/>
      </w:r>
    </w:p>
    <w:p w14:paraId="44612332"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w:t>
      </w:r>
      <w:r w:rsidRPr="00B11922">
        <w:rPr>
          <w:lang w:val="en-US"/>
        </w:rPr>
        <w:tab/>
        <w:t>Components</w:t>
      </w:r>
    </w:p>
    <w:p w14:paraId="5D901F56"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1.1.2.1.</w:t>
      </w:r>
      <w:r w:rsidRPr="00B11922">
        <w:rPr>
          <w:lang w:val="en-US"/>
        </w:rPr>
        <w:tab/>
        <w:t>Pressure regulator/vaporizer</w:t>
      </w:r>
      <w:r w:rsidRPr="00B11922">
        <w:rPr>
          <w:sz w:val="18"/>
          <w:szCs w:val="18"/>
          <w:vertAlign w:val="superscript"/>
          <w:lang w:val="en-US"/>
        </w:rPr>
        <w:t>1</w:t>
      </w:r>
    </w:p>
    <w:p w14:paraId="7D0F0ED7"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1.1.2.1.1.</w:t>
      </w:r>
      <w:r w:rsidRPr="00B11922">
        <w:rPr>
          <w:lang w:val="en-US"/>
        </w:rPr>
        <w:tab/>
        <w:t>Make</w:t>
      </w:r>
      <w:r w:rsidRPr="00B11922">
        <w:rPr>
          <w:lang w:val="en-US"/>
        </w:rPr>
        <w:tab/>
      </w:r>
    </w:p>
    <w:p w14:paraId="45B93DD3"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1.1.2.1.2.</w:t>
      </w:r>
      <w:r w:rsidRPr="00B11922">
        <w:rPr>
          <w:lang w:val="en-US"/>
        </w:rPr>
        <w:tab/>
        <w:t>Type</w:t>
      </w:r>
      <w:r w:rsidRPr="00B11922">
        <w:rPr>
          <w:lang w:val="en-US"/>
        </w:rPr>
        <w:tab/>
      </w:r>
    </w:p>
    <w:p w14:paraId="6E859AE5"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1.1.2.1.3.</w:t>
      </w:r>
      <w:r w:rsidRPr="00B11922">
        <w:rPr>
          <w:lang w:val="en-US"/>
        </w:rPr>
        <w:tab/>
        <w:t>Outlet pressure</w:t>
      </w:r>
      <w:r>
        <w:rPr>
          <w:rStyle w:val="FootnoteReference"/>
        </w:rPr>
        <w:footnoteReference w:id="6"/>
      </w:r>
      <w:r w:rsidRPr="00B11922">
        <w:rPr>
          <w:lang w:val="en-US"/>
        </w:rPr>
        <w:tab/>
        <w:t>kPa</w:t>
      </w:r>
    </w:p>
    <w:p w14:paraId="16943BD4"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1.1.2.1.4.</w:t>
      </w:r>
      <w:r w:rsidRPr="00B11922">
        <w:rPr>
          <w:lang w:val="en-US"/>
        </w:rPr>
        <w:tab/>
        <w:t>Certification number</w:t>
      </w:r>
      <w:r w:rsidRPr="00B11922">
        <w:rPr>
          <w:lang w:val="en-US"/>
        </w:rPr>
        <w:tab/>
      </w:r>
    </w:p>
    <w:p w14:paraId="4FC7F893"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1.1.2.1.5.</w:t>
      </w:r>
      <w:r w:rsidRPr="00B11922">
        <w:rPr>
          <w:lang w:val="en-US"/>
        </w:rPr>
        <w:tab/>
        <w:t>Identification</w:t>
      </w:r>
      <w:r w:rsidRPr="00B11922">
        <w:rPr>
          <w:lang w:val="en-US"/>
        </w:rPr>
        <w:tab/>
      </w:r>
    </w:p>
    <w:p w14:paraId="459800F5"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1.1.2.1.6.</w:t>
      </w:r>
      <w:r w:rsidRPr="00B11922">
        <w:rPr>
          <w:lang w:val="en-US"/>
        </w:rPr>
        <w:tab/>
      </w:r>
      <w:r w:rsidRPr="00E970F0">
        <w:rPr>
          <w:lang w:val="en-US"/>
        </w:rPr>
        <w:t>Number of main adjustment points</w:t>
      </w:r>
      <w:r w:rsidRPr="00B11922">
        <w:rPr>
          <w:lang w:val="en-US"/>
        </w:rPr>
        <w:tab/>
      </w:r>
    </w:p>
    <w:p w14:paraId="7369A3DF"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1.1.2.1.7.</w:t>
      </w:r>
      <w:r w:rsidRPr="00B11922">
        <w:rPr>
          <w:lang w:val="en-US"/>
        </w:rPr>
        <w:tab/>
      </w:r>
      <w:r w:rsidRPr="00E970F0">
        <w:rPr>
          <w:lang w:val="en-US"/>
        </w:rPr>
        <w:t>Description of principle of adjustment through main adjustment points</w:t>
      </w:r>
      <w:r w:rsidRPr="00B11922">
        <w:rPr>
          <w:lang w:val="en-US"/>
        </w:rPr>
        <w:tab/>
      </w:r>
    </w:p>
    <w:p w14:paraId="36C09F4B"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1.1.2.1.8.</w:t>
      </w:r>
      <w:r w:rsidRPr="00B11922">
        <w:rPr>
          <w:lang w:val="en-US"/>
        </w:rPr>
        <w:tab/>
      </w:r>
      <w:r w:rsidRPr="00E970F0">
        <w:rPr>
          <w:lang w:val="en-US"/>
        </w:rPr>
        <w:t>Number of idle adjustment points</w:t>
      </w:r>
      <w:r w:rsidRPr="00B11922">
        <w:rPr>
          <w:lang w:val="en-US"/>
        </w:rPr>
        <w:tab/>
      </w:r>
    </w:p>
    <w:p w14:paraId="16ABCEB3"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1.1.2.1.9.</w:t>
      </w:r>
      <w:r w:rsidRPr="00B11922">
        <w:rPr>
          <w:lang w:val="en-US"/>
        </w:rPr>
        <w:tab/>
      </w:r>
      <w:r w:rsidRPr="00E970F0">
        <w:rPr>
          <w:lang w:val="en-US"/>
        </w:rPr>
        <w:t>Description of principle of adjustment through idle adjustment points</w:t>
      </w:r>
      <w:r w:rsidRPr="00B11922">
        <w:rPr>
          <w:lang w:val="en-US"/>
        </w:rPr>
        <w:tab/>
      </w:r>
    </w:p>
    <w:p w14:paraId="58256352"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1.1.2.1.10.</w:t>
      </w:r>
      <w:r w:rsidRPr="00B11922">
        <w:rPr>
          <w:lang w:val="en-US"/>
        </w:rPr>
        <w:tab/>
      </w:r>
      <w:r w:rsidRPr="00E970F0">
        <w:rPr>
          <w:lang w:val="en-US"/>
        </w:rPr>
        <w:t>Other adjustment possibilities: if so and which (description and drawings)</w:t>
      </w:r>
      <w:r>
        <w:rPr>
          <w:lang w:val="en-US"/>
        </w:rPr>
        <w:tab/>
      </w:r>
      <w:r w:rsidRPr="00B11922">
        <w:rPr>
          <w:lang w:val="en-US"/>
        </w:rPr>
        <w:tab/>
      </w:r>
    </w:p>
    <w:p w14:paraId="2D6026C5"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1.1.2.2.</w:t>
      </w:r>
      <w:r w:rsidRPr="00B11922">
        <w:rPr>
          <w:lang w:val="en-US"/>
        </w:rPr>
        <w:tab/>
        <w:t>Pressure regulator</w:t>
      </w:r>
      <w:r w:rsidRPr="00B11922">
        <w:rPr>
          <w:sz w:val="18"/>
          <w:szCs w:val="18"/>
          <w:vertAlign w:val="superscript"/>
          <w:lang w:val="en-US"/>
        </w:rPr>
        <w:t>2</w:t>
      </w:r>
    </w:p>
    <w:p w14:paraId="5CBC0F35"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1.1.2.2.1.</w:t>
      </w:r>
      <w:r w:rsidRPr="00B11922">
        <w:rPr>
          <w:lang w:val="en-US"/>
        </w:rPr>
        <w:tab/>
        <w:t>Make</w:t>
      </w:r>
      <w:r w:rsidRPr="00B11922">
        <w:rPr>
          <w:lang w:val="en-US"/>
        </w:rPr>
        <w:tab/>
      </w:r>
    </w:p>
    <w:p w14:paraId="35A05493"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1.1.2.2.2.</w:t>
      </w:r>
      <w:r w:rsidRPr="00B11922">
        <w:rPr>
          <w:lang w:val="en-US"/>
        </w:rPr>
        <w:tab/>
        <w:t>Type</w:t>
      </w:r>
      <w:r w:rsidRPr="00B11922">
        <w:rPr>
          <w:lang w:val="en-US"/>
        </w:rPr>
        <w:tab/>
      </w:r>
    </w:p>
    <w:p w14:paraId="62D94997"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1.1.2.2.3.</w:t>
      </w:r>
      <w:r w:rsidRPr="00B11922">
        <w:rPr>
          <w:lang w:val="en-US"/>
        </w:rPr>
        <w:tab/>
        <w:t>Outlet pressure</w:t>
      </w:r>
      <w:r w:rsidRPr="00B11922">
        <w:rPr>
          <w:sz w:val="18"/>
          <w:szCs w:val="18"/>
          <w:vertAlign w:val="superscript"/>
          <w:lang w:val="en-US"/>
        </w:rPr>
        <w:t>2</w:t>
      </w:r>
      <w:r w:rsidRPr="00B11922">
        <w:rPr>
          <w:lang w:val="en-US"/>
        </w:rPr>
        <w:tab/>
        <w:t>kPa</w:t>
      </w:r>
    </w:p>
    <w:p w14:paraId="44E91CEB"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1.1.2.2.4.</w:t>
      </w:r>
      <w:r w:rsidRPr="00B11922">
        <w:rPr>
          <w:lang w:val="en-US"/>
        </w:rPr>
        <w:tab/>
        <w:t>Certification number</w:t>
      </w:r>
      <w:r w:rsidRPr="00B11922">
        <w:rPr>
          <w:lang w:val="en-US"/>
        </w:rPr>
        <w:tab/>
      </w:r>
    </w:p>
    <w:p w14:paraId="3E072EE6"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lastRenderedPageBreak/>
        <w:t>1.1.2.2.5.</w:t>
      </w:r>
      <w:r w:rsidRPr="00B11922">
        <w:rPr>
          <w:lang w:val="en-US"/>
        </w:rPr>
        <w:tab/>
        <w:t>Identification</w:t>
      </w:r>
      <w:r w:rsidRPr="00B11922">
        <w:rPr>
          <w:lang w:val="en-US"/>
        </w:rPr>
        <w:tab/>
      </w:r>
    </w:p>
    <w:p w14:paraId="349F0AFE"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1.1.2.2.6.</w:t>
      </w:r>
      <w:r w:rsidRPr="00B11922">
        <w:rPr>
          <w:lang w:val="en-US"/>
        </w:rPr>
        <w:tab/>
      </w:r>
      <w:r w:rsidRPr="00E970F0">
        <w:rPr>
          <w:lang w:val="en-US"/>
        </w:rPr>
        <w:t>Number of main adjustment points</w:t>
      </w:r>
      <w:r w:rsidRPr="00B11922">
        <w:rPr>
          <w:lang w:val="en-US"/>
        </w:rPr>
        <w:tab/>
      </w:r>
    </w:p>
    <w:p w14:paraId="54757928"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1.1.2.2.7.</w:t>
      </w:r>
      <w:r w:rsidRPr="00B11922">
        <w:rPr>
          <w:lang w:val="en-US"/>
        </w:rPr>
        <w:tab/>
      </w:r>
      <w:r w:rsidRPr="00E970F0">
        <w:rPr>
          <w:lang w:val="en-US"/>
        </w:rPr>
        <w:t>Description of principle of adjustment through main adjustment points</w:t>
      </w:r>
      <w:r w:rsidRPr="00B11922">
        <w:rPr>
          <w:lang w:val="en-US"/>
        </w:rPr>
        <w:tab/>
      </w:r>
    </w:p>
    <w:p w14:paraId="39B5C6ED"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1.1.2.2.8.</w:t>
      </w:r>
      <w:r w:rsidRPr="00B11922">
        <w:rPr>
          <w:lang w:val="en-US"/>
        </w:rPr>
        <w:tab/>
      </w:r>
      <w:r w:rsidRPr="00E970F0">
        <w:rPr>
          <w:lang w:val="en-US"/>
        </w:rPr>
        <w:t>Number of idle adjustment points</w:t>
      </w:r>
      <w:r w:rsidRPr="00B11922">
        <w:rPr>
          <w:lang w:val="en-US"/>
        </w:rPr>
        <w:tab/>
      </w:r>
    </w:p>
    <w:p w14:paraId="0D9D524F"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1.1.2.2.9.</w:t>
      </w:r>
      <w:r w:rsidRPr="00B11922">
        <w:rPr>
          <w:lang w:val="en-US"/>
        </w:rPr>
        <w:tab/>
      </w:r>
      <w:r w:rsidRPr="00E970F0">
        <w:rPr>
          <w:lang w:val="en-US"/>
        </w:rPr>
        <w:t>Description of principle of adjustment through idle adjustment points</w:t>
      </w:r>
      <w:r w:rsidRPr="00B11922">
        <w:rPr>
          <w:lang w:val="en-US"/>
        </w:rPr>
        <w:tab/>
      </w:r>
    </w:p>
    <w:p w14:paraId="676B5CDD"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1.1.2.2.10.</w:t>
      </w:r>
      <w:r w:rsidRPr="00B11922">
        <w:rPr>
          <w:lang w:val="en-US"/>
        </w:rPr>
        <w:tab/>
      </w:r>
      <w:r w:rsidRPr="00E970F0">
        <w:rPr>
          <w:lang w:val="en-US"/>
        </w:rPr>
        <w:t>Other adjustment possibilities: if so and which (description and drawings)</w:t>
      </w:r>
      <w:r>
        <w:rPr>
          <w:lang w:val="en-US"/>
        </w:rPr>
        <w:tab/>
      </w:r>
      <w:r w:rsidRPr="00B11922">
        <w:rPr>
          <w:lang w:val="en-US"/>
        </w:rPr>
        <w:tab/>
      </w:r>
    </w:p>
    <w:p w14:paraId="1CD68505"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1.1.2.3.</w:t>
      </w:r>
      <w:r w:rsidRPr="00B11922">
        <w:rPr>
          <w:lang w:val="en-US"/>
        </w:rPr>
        <w:tab/>
        <w:t>Mixing unit: Yes/No</w:t>
      </w:r>
      <w:r w:rsidRPr="00B11922">
        <w:rPr>
          <w:sz w:val="18"/>
          <w:szCs w:val="18"/>
          <w:vertAlign w:val="superscript"/>
          <w:lang w:val="en-US"/>
        </w:rPr>
        <w:t>1</w:t>
      </w:r>
    </w:p>
    <w:p w14:paraId="6CB9D885"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1.1.2.3.1.</w:t>
      </w:r>
      <w:r w:rsidRPr="00B11922">
        <w:rPr>
          <w:lang w:val="en-US"/>
        </w:rPr>
        <w:tab/>
        <w:t>Number</w:t>
      </w:r>
      <w:r w:rsidRPr="00B11922">
        <w:rPr>
          <w:lang w:val="en-US"/>
        </w:rPr>
        <w:tab/>
      </w:r>
    </w:p>
    <w:p w14:paraId="30B46000"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1.1.2.3.2.</w:t>
      </w:r>
      <w:r w:rsidRPr="00B11922">
        <w:rPr>
          <w:lang w:val="en-US"/>
        </w:rPr>
        <w:tab/>
        <w:t>Make</w:t>
      </w:r>
      <w:r w:rsidRPr="00B11922">
        <w:rPr>
          <w:lang w:val="en-US"/>
        </w:rPr>
        <w:tab/>
      </w:r>
    </w:p>
    <w:p w14:paraId="12D3B93E"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1.1.2.3.3.</w:t>
      </w:r>
      <w:r w:rsidRPr="00B11922">
        <w:rPr>
          <w:lang w:val="en-US"/>
        </w:rPr>
        <w:tab/>
        <w:t>Type</w:t>
      </w:r>
      <w:r w:rsidRPr="00B11922">
        <w:rPr>
          <w:lang w:val="en-US"/>
        </w:rPr>
        <w:tab/>
      </w:r>
    </w:p>
    <w:p w14:paraId="5F763FCF"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1.1.2.3.4.</w:t>
      </w:r>
      <w:r w:rsidRPr="00B11922">
        <w:rPr>
          <w:lang w:val="en-US"/>
        </w:rPr>
        <w:tab/>
        <w:t>Operating pressure(s):</w:t>
      </w:r>
      <w:r w:rsidRPr="00B11922">
        <w:rPr>
          <w:sz w:val="18"/>
          <w:szCs w:val="18"/>
          <w:vertAlign w:val="superscript"/>
          <w:lang w:val="en-US"/>
        </w:rPr>
        <w:t>2</w:t>
      </w:r>
      <w:r w:rsidRPr="00B11922">
        <w:rPr>
          <w:lang w:val="en-US"/>
        </w:rPr>
        <w:tab/>
        <w:t>kPa</w:t>
      </w:r>
    </w:p>
    <w:p w14:paraId="567AE28E" w14:textId="77777777" w:rsidR="00B11922" w:rsidRPr="00B11922" w:rsidRDefault="00B11922" w:rsidP="00B11922">
      <w:pPr>
        <w:suppressAutoHyphens w:val="0"/>
        <w:spacing w:after="120" w:line="276" w:lineRule="auto"/>
        <w:ind w:left="1134" w:right="1134"/>
        <w:jc w:val="both"/>
        <w:rPr>
          <w:lang w:val="en-US"/>
        </w:rPr>
      </w:pPr>
      <w:r w:rsidRPr="00B11922">
        <w:rPr>
          <w:lang w:val="en-US"/>
        </w:rPr>
        <w:t>1.1.2.4.</w:t>
      </w:r>
      <w:r w:rsidRPr="00B11922">
        <w:rPr>
          <w:lang w:val="en-US"/>
        </w:rPr>
        <w:tab/>
        <w:t>Gas injection device(s) or injector(s): Yes/No</w:t>
      </w:r>
      <w:r w:rsidRPr="00B11922">
        <w:rPr>
          <w:sz w:val="18"/>
          <w:szCs w:val="18"/>
          <w:vertAlign w:val="superscript"/>
          <w:lang w:val="en-US"/>
        </w:rPr>
        <w:t>1</w:t>
      </w:r>
    </w:p>
    <w:p w14:paraId="4352532D"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1.1.2.4.1.</w:t>
      </w:r>
      <w:r w:rsidRPr="00B11922">
        <w:rPr>
          <w:lang w:val="en-US"/>
        </w:rPr>
        <w:tab/>
        <w:t>Make</w:t>
      </w:r>
      <w:r w:rsidRPr="00B11922">
        <w:rPr>
          <w:lang w:val="en-US"/>
        </w:rPr>
        <w:tab/>
      </w:r>
    </w:p>
    <w:p w14:paraId="484DCD46"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1.1.2.4.2.</w:t>
      </w:r>
      <w:r w:rsidRPr="00B11922">
        <w:rPr>
          <w:lang w:val="en-US"/>
        </w:rPr>
        <w:tab/>
        <w:t>Type</w:t>
      </w:r>
      <w:r w:rsidRPr="00B11922">
        <w:rPr>
          <w:lang w:val="en-US"/>
        </w:rPr>
        <w:tab/>
      </w:r>
    </w:p>
    <w:p w14:paraId="6BC8CDCB"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1.1.2.4.3.</w:t>
      </w:r>
      <w:r w:rsidRPr="00B11922">
        <w:rPr>
          <w:lang w:val="en-US"/>
        </w:rPr>
        <w:tab/>
        <w:t>Identification</w:t>
      </w:r>
      <w:r w:rsidRPr="00B11922">
        <w:rPr>
          <w:lang w:val="en-US"/>
        </w:rPr>
        <w:tab/>
      </w:r>
    </w:p>
    <w:p w14:paraId="118BDD02"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1.1.2.4.4.</w:t>
      </w:r>
      <w:r w:rsidRPr="00B11922">
        <w:rPr>
          <w:lang w:val="en-US"/>
        </w:rPr>
        <w:tab/>
        <w:t>Operating pressure:</w:t>
      </w:r>
      <w:r w:rsidRPr="00B11922">
        <w:rPr>
          <w:sz w:val="18"/>
          <w:szCs w:val="18"/>
          <w:vertAlign w:val="superscript"/>
          <w:lang w:val="en-US"/>
        </w:rPr>
        <w:t>2</w:t>
      </w:r>
      <w:r w:rsidRPr="00B11922">
        <w:rPr>
          <w:lang w:val="en-US"/>
        </w:rPr>
        <w:tab/>
        <w:t>kPa</w:t>
      </w:r>
    </w:p>
    <w:p w14:paraId="3DAA5DBC"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1.1.2.5.</w:t>
      </w:r>
      <w:r w:rsidRPr="00B11922">
        <w:rPr>
          <w:lang w:val="en-US"/>
        </w:rPr>
        <w:tab/>
        <w:t>Electronic control unit</w:t>
      </w:r>
    </w:p>
    <w:p w14:paraId="4BDABE20"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1.1.2.5.1.</w:t>
      </w:r>
      <w:r w:rsidRPr="00B11922">
        <w:rPr>
          <w:lang w:val="en-US"/>
        </w:rPr>
        <w:tab/>
        <w:t>Make</w:t>
      </w:r>
      <w:r w:rsidRPr="00B11922">
        <w:rPr>
          <w:lang w:val="en-US"/>
        </w:rPr>
        <w:tab/>
      </w:r>
    </w:p>
    <w:p w14:paraId="21BCC0BF"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1.1.2.5.2.</w:t>
      </w:r>
      <w:r w:rsidRPr="00B11922">
        <w:rPr>
          <w:lang w:val="en-US"/>
        </w:rPr>
        <w:tab/>
        <w:t>Type</w:t>
      </w:r>
      <w:r w:rsidRPr="00B11922">
        <w:rPr>
          <w:lang w:val="en-US"/>
        </w:rPr>
        <w:tab/>
      </w:r>
    </w:p>
    <w:p w14:paraId="613B212C"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1.1.2.5.3.</w:t>
      </w:r>
      <w:r w:rsidRPr="00B11922">
        <w:rPr>
          <w:lang w:val="en-US"/>
        </w:rPr>
        <w:tab/>
        <w:t>Software calibration identification</w:t>
      </w:r>
      <w:r w:rsidRPr="00B11922">
        <w:rPr>
          <w:lang w:val="en-US"/>
        </w:rPr>
        <w:tab/>
      </w:r>
    </w:p>
    <w:p w14:paraId="34748142"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1.1.2.6.</w:t>
      </w:r>
      <w:r w:rsidRPr="00B11922">
        <w:rPr>
          <w:lang w:val="en-US"/>
        </w:rPr>
        <w:tab/>
        <w:t>Fuel pump: Yes/No</w:t>
      </w:r>
      <w:r w:rsidRPr="00B11922">
        <w:rPr>
          <w:sz w:val="18"/>
          <w:szCs w:val="18"/>
          <w:vertAlign w:val="superscript"/>
          <w:lang w:val="en-US"/>
        </w:rPr>
        <w:t>1</w:t>
      </w:r>
    </w:p>
    <w:p w14:paraId="748F8682"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1.1.2.6.1.</w:t>
      </w:r>
      <w:r w:rsidRPr="00B11922">
        <w:rPr>
          <w:lang w:val="en-US"/>
        </w:rPr>
        <w:tab/>
        <w:t>Make</w:t>
      </w:r>
      <w:r w:rsidRPr="00B11922">
        <w:rPr>
          <w:lang w:val="en-US"/>
        </w:rPr>
        <w:tab/>
      </w:r>
    </w:p>
    <w:p w14:paraId="412818A5"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1.1.2.6.2.</w:t>
      </w:r>
      <w:r w:rsidRPr="00B11922">
        <w:rPr>
          <w:lang w:val="en-US"/>
        </w:rPr>
        <w:tab/>
        <w:t>Type</w:t>
      </w:r>
      <w:r w:rsidRPr="00B11922">
        <w:rPr>
          <w:lang w:val="en-US"/>
        </w:rPr>
        <w:tab/>
      </w:r>
    </w:p>
    <w:p w14:paraId="3A464FAD"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1.1.2.6.3.</w:t>
      </w:r>
      <w:r w:rsidRPr="00B11922">
        <w:rPr>
          <w:lang w:val="en-US"/>
        </w:rPr>
        <w:tab/>
        <w:t>Pump mounted in container: Yes/No</w:t>
      </w:r>
      <w:r w:rsidRPr="00B11922">
        <w:rPr>
          <w:sz w:val="18"/>
          <w:szCs w:val="18"/>
          <w:vertAlign w:val="superscript"/>
          <w:lang w:val="en-US"/>
        </w:rPr>
        <w:t>1</w:t>
      </w:r>
    </w:p>
    <w:p w14:paraId="366B829B"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1.1.2.6.4.</w:t>
      </w:r>
      <w:r w:rsidRPr="00B11922">
        <w:rPr>
          <w:lang w:val="en-US"/>
        </w:rPr>
        <w:tab/>
        <w:t>Operating pressure:</w:t>
      </w:r>
      <w:r w:rsidRPr="00B11922">
        <w:rPr>
          <w:sz w:val="18"/>
          <w:szCs w:val="18"/>
          <w:vertAlign w:val="superscript"/>
          <w:lang w:val="en-US"/>
        </w:rPr>
        <w:t>2</w:t>
      </w:r>
      <w:r w:rsidRPr="00B11922">
        <w:rPr>
          <w:lang w:val="en-US"/>
        </w:rPr>
        <w:tab/>
        <w:t>kPa</w:t>
      </w:r>
    </w:p>
    <w:p w14:paraId="557E3738"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1.1.2.7.</w:t>
      </w:r>
      <w:r w:rsidRPr="00B11922">
        <w:rPr>
          <w:lang w:val="en-US"/>
        </w:rPr>
        <w:tab/>
        <w:t>Shut-off valve/ non-return valve/gas tube pressure relief valve</w:t>
      </w:r>
      <w:r w:rsidRPr="00B11922">
        <w:rPr>
          <w:sz w:val="18"/>
          <w:szCs w:val="18"/>
          <w:vertAlign w:val="superscript"/>
          <w:lang w:val="en-US"/>
        </w:rPr>
        <w:t>1</w:t>
      </w:r>
      <w:r w:rsidRPr="00B11922">
        <w:rPr>
          <w:lang w:val="en-US"/>
        </w:rPr>
        <w:t>: Yes/No</w:t>
      </w:r>
      <w:r w:rsidRPr="00B11922">
        <w:rPr>
          <w:sz w:val="18"/>
          <w:szCs w:val="18"/>
          <w:vertAlign w:val="superscript"/>
          <w:lang w:val="en-US"/>
        </w:rPr>
        <w:t>1</w:t>
      </w:r>
    </w:p>
    <w:p w14:paraId="6619410C"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1.1.2.7.1.</w:t>
      </w:r>
      <w:r w:rsidRPr="00B11922">
        <w:rPr>
          <w:lang w:val="en-US"/>
        </w:rPr>
        <w:tab/>
        <w:t>Make(s)</w:t>
      </w:r>
      <w:r w:rsidRPr="00B11922">
        <w:rPr>
          <w:lang w:val="en-US"/>
        </w:rPr>
        <w:tab/>
      </w:r>
    </w:p>
    <w:p w14:paraId="71E1642A"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1.1.2.7.2.</w:t>
      </w:r>
      <w:r w:rsidRPr="00B11922">
        <w:rPr>
          <w:lang w:val="en-US"/>
        </w:rPr>
        <w:tab/>
        <w:t>Type(s)</w:t>
      </w:r>
      <w:r w:rsidRPr="00B11922">
        <w:rPr>
          <w:lang w:val="en-US"/>
        </w:rPr>
        <w:tab/>
      </w:r>
    </w:p>
    <w:p w14:paraId="6ECC944B"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1.1.2.7.3.</w:t>
      </w:r>
      <w:r w:rsidRPr="00B11922">
        <w:rPr>
          <w:lang w:val="en-US"/>
        </w:rPr>
        <w:tab/>
        <w:t>Description</w:t>
      </w:r>
      <w:r w:rsidRPr="00B11922">
        <w:rPr>
          <w:lang w:val="en-US"/>
        </w:rPr>
        <w:tab/>
      </w:r>
    </w:p>
    <w:p w14:paraId="3961F6F6"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1.1.2.7.4.</w:t>
      </w:r>
      <w:r w:rsidRPr="00B11922">
        <w:rPr>
          <w:lang w:val="en-US"/>
        </w:rPr>
        <w:tab/>
        <w:t>Operating pressure(s):</w:t>
      </w:r>
      <w:r w:rsidRPr="00B11922">
        <w:rPr>
          <w:sz w:val="18"/>
          <w:szCs w:val="18"/>
          <w:vertAlign w:val="superscript"/>
          <w:lang w:val="en-US"/>
        </w:rPr>
        <w:t>2</w:t>
      </w:r>
      <w:r w:rsidRPr="00B11922">
        <w:rPr>
          <w:lang w:val="en-US"/>
        </w:rPr>
        <w:tab/>
        <w:t>kPa</w:t>
      </w:r>
    </w:p>
    <w:p w14:paraId="7E4BFCA0"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1.1.2.8.</w:t>
      </w:r>
      <w:r w:rsidRPr="00B11922">
        <w:rPr>
          <w:lang w:val="en-US"/>
        </w:rPr>
        <w:tab/>
        <w:t>Flexible fuel hose/pipes:</w:t>
      </w:r>
    </w:p>
    <w:p w14:paraId="44278E58"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1.1.2.8.1.</w:t>
      </w:r>
      <w:r w:rsidRPr="00B11922">
        <w:rPr>
          <w:lang w:val="en-US"/>
        </w:rPr>
        <w:tab/>
        <w:t>Make(s)</w:t>
      </w:r>
      <w:r w:rsidRPr="00B11922">
        <w:rPr>
          <w:lang w:val="en-US"/>
        </w:rPr>
        <w:tab/>
      </w:r>
    </w:p>
    <w:p w14:paraId="3C8CA880"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1.1.2.8.2.</w:t>
      </w:r>
      <w:r w:rsidRPr="00B11922">
        <w:rPr>
          <w:lang w:val="en-US"/>
        </w:rPr>
        <w:tab/>
        <w:t>Type(s)</w:t>
      </w:r>
      <w:r w:rsidRPr="00B11922">
        <w:rPr>
          <w:lang w:val="en-US"/>
        </w:rPr>
        <w:tab/>
      </w:r>
    </w:p>
    <w:p w14:paraId="7B290ADE"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lastRenderedPageBreak/>
        <w:t>1.1.2.8.3.</w:t>
      </w:r>
      <w:r w:rsidRPr="00B11922">
        <w:rPr>
          <w:lang w:val="en-US"/>
        </w:rPr>
        <w:tab/>
        <w:t>Description</w:t>
      </w:r>
      <w:r w:rsidRPr="00B11922">
        <w:rPr>
          <w:lang w:val="en-US"/>
        </w:rPr>
        <w:tab/>
      </w:r>
    </w:p>
    <w:p w14:paraId="7092D4B7"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1.1.2.8.4.</w:t>
      </w:r>
      <w:r w:rsidRPr="00B11922">
        <w:rPr>
          <w:lang w:val="en-US"/>
        </w:rPr>
        <w:tab/>
        <w:t>Operating pressure(s):</w:t>
      </w:r>
      <w:r w:rsidRPr="00B11922">
        <w:rPr>
          <w:sz w:val="18"/>
          <w:szCs w:val="18"/>
          <w:vertAlign w:val="superscript"/>
          <w:lang w:val="en-US"/>
        </w:rPr>
        <w:t>2</w:t>
      </w:r>
      <w:r w:rsidRPr="00B11922">
        <w:rPr>
          <w:lang w:val="en-US"/>
        </w:rPr>
        <w:tab/>
        <w:t>kPa</w:t>
      </w:r>
    </w:p>
    <w:p w14:paraId="4BF76A3D"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1.1.2.9.</w:t>
      </w:r>
      <w:r w:rsidRPr="00B11922">
        <w:rPr>
          <w:lang w:val="en-US"/>
        </w:rPr>
        <w:tab/>
        <w:t>Pressure and temperature sensor:</w:t>
      </w:r>
      <w:r w:rsidRPr="00B11922">
        <w:rPr>
          <w:sz w:val="18"/>
          <w:szCs w:val="18"/>
          <w:vertAlign w:val="superscript"/>
          <w:lang w:val="en-US"/>
        </w:rPr>
        <w:t>1</w:t>
      </w:r>
    </w:p>
    <w:p w14:paraId="6DB38671"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1.1.2.9.1.</w:t>
      </w:r>
      <w:r w:rsidRPr="00B11922">
        <w:rPr>
          <w:lang w:val="en-US"/>
        </w:rPr>
        <w:tab/>
        <w:t>Make(s)</w:t>
      </w:r>
      <w:r w:rsidRPr="00B11922">
        <w:rPr>
          <w:lang w:val="en-US"/>
        </w:rPr>
        <w:tab/>
      </w:r>
    </w:p>
    <w:p w14:paraId="1B39868D"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1.1.2.9.2.</w:t>
      </w:r>
      <w:r w:rsidRPr="00B11922">
        <w:rPr>
          <w:lang w:val="en-US"/>
        </w:rPr>
        <w:tab/>
        <w:t>Type(s)</w:t>
      </w:r>
      <w:r w:rsidRPr="00B11922">
        <w:rPr>
          <w:lang w:val="en-US"/>
        </w:rPr>
        <w:tab/>
      </w:r>
    </w:p>
    <w:p w14:paraId="08EB9F79"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1.1.2.9.3.</w:t>
      </w:r>
      <w:r w:rsidRPr="00B11922">
        <w:rPr>
          <w:lang w:val="en-US"/>
        </w:rPr>
        <w:tab/>
        <w:t>Description</w:t>
      </w:r>
      <w:r w:rsidRPr="00B11922">
        <w:rPr>
          <w:lang w:val="en-US"/>
        </w:rPr>
        <w:tab/>
      </w:r>
    </w:p>
    <w:p w14:paraId="5251AD0A"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1.1.2.9.4.</w:t>
      </w:r>
      <w:r w:rsidRPr="00B11922">
        <w:rPr>
          <w:lang w:val="en-US"/>
        </w:rPr>
        <w:tab/>
        <w:t>Operating pressure(s):</w:t>
      </w:r>
      <w:r w:rsidRPr="00B11922">
        <w:rPr>
          <w:sz w:val="18"/>
          <w:szCs w:val="18"/>
          <w:vertAlign w:val="superscript"/>
          <w:lang w:val="en-US"/>
        </w:rPr>
        <w:t>2</w:t>
      </w:r>
      <w:r w:rsidRPr="00B11922">
        <w:rPr>
          <w:lang w:val="en-US"/>
        </w:rPr>
        <w:tab/>
        <w:t>kPa</w:t>
      </w:r>
    </w:p>
    <w:p w14:paraId="2268286F"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1.1.2.10.</w:t>
      </w:r>
      <w:r w:rsidRPr="00B11922">
        <w:rPr>
          <w:lang w:val="en-US"/>
        </w:rPr>
        <w:tab/>
        <w:t>Gas filter unit:</w:t>
      </w:r>
      <w:r w:rsidRPr="00B11922">
        <w:rPr>
          <w:sz w:val="18"/>
          <w:szCs w:val="18"/>
          <w:vertAlign w:val="superscript"/>
          <w:lang w:val="en-US"/>
        </w:rPr>
        <w:t>1</w:t>
      </w:r>
    </w:p>
    <w:p w14:paraId="10E3EEF6"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1.1.2.10.1.</w:t>
      </w:r>
      <w:r w:rsidRPr="00B11922">
        <w:rPr>
          <w:lang w:val="en-US"/>
        </w:rPr>
        <w:tab/>
        <w:t>Make(s)</w:t>
      </w:r>
      <w:r w:rsidRPr="00B11922">
        <w:rPr>
          <w:lang w:val="en-US"/>
        </w:rPr>
        <w:tab/>
      </w:r>
    </w:p>
    <w:p w14:paraId="13531588"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1.1.2.10.2.</w:t>
      </w:r>
      <w:r w:rsidRPr="00B11922">
        <w:rPr>
          <w:lang w:val="en-US"/>
        </w:rPr>
        <w:tab/>
        <w:t>Type(s)</w:t>
      </w:r>
      <w:r w:rsidRPr="00B11922">
        <w:rPr>
          <w:lang w:val="en-US"/>
        </w:rPr>
        <w:tab/>
      </w:r>
    </w:p>
    <w:p w14:paraId="756DC4CA"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1.1.2.10.3.</w:t>
      </w:r>
      <w:r w:rsidRPr="00B11922">
        <w:rPr>
          <w:lang w:val="en-US"/>
        </w:rPr>
        <w:tab/>
        <w:t>Description</w:t>
      </w:r>
      <w:r w:rsidRPr="00B11922">
        <w:rPr>
          <w:lang w:val="en-US"/>
        </w:rPr>
        <w:tab/>
      </w:r>
    </w:p>
    <w:p w14:paraId="0F23770A"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1.1.2.10.4.</w:t>
      </w:r>
      <w:r w:rsidRPr="00B11922">
        <w:rPr>
          <w:lang w:val="en-US"/>
        </w:rPr>
        <w:tab/>
        <w:t>Operating pressure(s):</w:t>
      </w:r>
      <w:r w:rsidRPr="00B11922">
        <w:rPr>
          <w:sz w:val="18"/>
          <w:szCs w:val="18"/>
          <w:vertAlign w:val="superscript"/>
          <w:lang w:val="en-US"/>
        </w:rPr>
        <w:t>2</w:t>
      </w:r>
      <w:r w:rsidRPr="00B11922">
        <w:rPr>
          <w:lang w:val="en-US"/>
        </w:rPr>
        <w:tab/>
        <w:t>kPa</w:t>
      </w:r>
    </w:p>
    <w:p w14:paraId="5E9A85A2"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1.1.2.11.</w:t>
      </w:r>
      <w:r w:rsidRPr="00B11922">
        <w:rPr>
          <w:lang w:val="en-US"/>
        </w:rPr>
        <w:tab/>
        <w:t>Any other emission or safety related components:</w:t>
      </w:r>
      <w:r w:rsidRPr="00B11922">
        <w:rPr>
          <w:sz w:val="18"/>
          <w:szCs w:val="18"/>
          <w:vertAlign w:val="superscript"/>
          <w:lang w:val="en-US"/>
        </w:rPr>
        <w:t>1</w:t>
      </w:r>
      <w:r w:rsidRPr="00B11922">
        <w:rPr>
          <w:lang w:val="en-US"/>
        </w:rPr>
        <w:tab/>
      </w:r>
    </w:p>
    <w:p w14:paraId="6905913C" w14:textId="77777777" w:rsidR="00B11922" w:rsidRPr="00B11922" w:rsidRDefault="00B11922" w:rsidP="00B11922">
      <w:pPr>
        <w:tabs>
          <w:tab w:val="left" w:leader="dot" w:pos="8505"/>
        </w:tabs>
        <w:suppressAutoHyphens w:val="0"/>
        <w:spacing w:after="120" w:line="276" w:lineRule="auto"/>
        <w:ind w:left="2268" w:right="1134" w:hanging="1134"/>
        <w:jc w:val="both"/>
        <w:rPr>
          <w:rFonts w:eastAsia="Calibri"/>
          <w:lang w:val="en-US"/>
        </w:rPr>
      </w:pPr>
      <w:r w:rsidRPr="00B11922">
        <w:rPr>
          <w:lang w:val="en-US"/>
        </w:rPr>
        <w:t>1.2.</w:t>
      </w:r>
      <w:r w:rsidRPr="00B11922">
        <w:rPr>
          <w:lang w:val="en-US"/>
        </w:rPr>
        <w:tab/>
        <w:t>Demonstration</w:t>
      </w:r>
      <w:r w:rsidRPr="00B11922">
        <w:rPr>
          <w:rFonts w:eastAsia="Calibri"/>
          <w:lang w:val="en-US"/>
        </w:rPr>
        <w:t xml:space="preserve"> engine</w:t>
      </w:r>
    </w:p>
    <w:p w14:paraId="15A18E88"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1.2.1.</w:t>
      </w:r>
      <w:r w:rsidRPr="00B11922">
        <w:rPr>
          <w:lang w:val="en-US"/>
        </w:rPr>
        <w:tab/>
      </w:r>
      <w:r w:rsidRPr="00B11922">
        <w:rPr>
          <w:lang w:val="en-US" w:eastAsia="nl-NL"/>
        </w:rPr>
        <w:t>Manufacturer of the engi</w:t>
      </w:r>
      <w:r w:rsidRPr="00B11922">
        <w:rPr>
          <w:lang w:val="en-US"/>
        </w:rPr>
        <w:t>ne:</w:t>
      </w:r>
      <w:r w:rsidRPr="00B11922">
        <w:rPr>
          <w:lang w:val="en-US"/>
        </w:rPr>
        <w:tab/>
      </w:r>
    </w:p>
    <w:p w14:paraId="71E5A1D0"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1.2.2.</w:t>
      </w:r>
      <w:r w:rsidRPr="00B11922">
        <w:rPr>
          <w:lang w:val="en-US"/>
        </w:rPr>
        <w:tab/>
      </w:r>
      <w:r w:rsidRPr="00B11922">
        <w:rPr>
          <w:lang w:val="en-US" w:eastAsia="nl-NL"/>
        </w:rPr>
        <w:t>Manufacturer’s</w:t>
      </w:r>
      <w:r w:rsidRPr="00B11922">
        <w:rPr>
          <w:lang w:val="en-US"/>
        </w:rPr>
        <w:t xml:space="preserve"> engine </w:t>
      </w:r>
      <w:r w:rsidRPr="00B11922">
        <w:rPr>
          <w:lang w:val="en-US" w:eastAsia="nl-NL"/>
        </w:rPr>
        <w:t>code (as marked on</w:t>
      </w:r>
      <w:r w:rsidRPr="00B11922">
        <w:rPr>
          <w:lang w:val="en-US"/>
        </w:rPr>
        <w:t xml:space="preserve"> the </w:t>
      </w:r>
      <w:r w:rsidRPr="00B11922">
        <w:rPr>
          <w:lang w:val="en-US" w:eastAsia="nl-NL"/>
        </w:rPr>
        <w:t>engine or other means of identification):</w:t>
      </w:r>
      <w:r w:rsidRPr="00B11922">
        <w:rPr>
          <w:lang w:val="en-US"/>
        </w:rPr>
        <w:tab/>
      </w:r>
    </w:p>
    <w:p w14:paraId="117DA16D" w14:textId="77777777" w:rsidR="00B11922" w:rsidRPr="00B11922" w:rsidRDefault="00B11922" w:rsidP="00B11922">
      <w:pPr>
        <w:tabs>
          <w:tab w:val="left" w:leader="dot" w:pos="8505"/>
        </w:tabs>
        <w:suppressAutoHyphens w:val="0"/>
        <w:spacing w:after="120" w:line="276" w:lineRule="auto"/>
        <w:ind w:left="2268" w:right="1134" w:hanging="1134"/>
        <w:jc w:val="both"/>
        <w:rPr>
          <w:lang w:val="en-US"/>
        </w:rPr>
      </w:pPr>
      <w:r w:rsidRPr="00B11922">
        <w:rPr>
          <w:lang w:val="en-US"/>
        </w:rPr>
        <w:t>1.2.3.</w:t>
      </w:r>
      <w:r w:rsidRPr="00B11922">
        <w:rPr>
          <w:lang w:val="en-US"/>
        </w:rPr>
        <w:tab/>
      </w:r>
      <w:r w:rsidRPr="00B11922">
        <w:rPr>
          <w:lang w:val="en-US" w:eastAsia="nl-NL"/>
        </w:rPr>
        <w:t>Approval number (if appropriate) including fuel identification:</w:t>
      </w:r>
      <w:r w:rsidRPr="00B11922">
        <w:rPr>
          <w:lang w:val="en-US"/>
        </w:rPr>
        <w:tab/>
      </w:r>
    </w:p>
    <w:p w14:paraId="1BA685A0"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1.2.4.</w:t>
      </w:r>
      <w:r w:rsidRPr="00B11922">
        <w:rPr>
          <w:lang w:val="en-US"/>
        </w:rPr>
        <w:tab/>
      </w:r>
      <w:r w:rsidRPr="00B11922">
        <w:rPr>
          <w:lang w:val="en-US" w:eastAsia="nl-NL"/>
        </w:rPr>
        <w:t>Modifications to the engine necessary to mount the retrofit system:</w:t>
      </w:r>
      <w:r w:rsidRPr="00B11922">
        <w:rPr>
          <w:lang w:val="en-US"/>
        </w:rPr>
        <w:tab/>
      </w:r>
    </w:p>
    <w:p w14:paraId="5E611959" w14:textId="77777777" w:rsidR="00B11922" w:rsidRPr="00B11922" w:rsidRDefault="00B11922" w:rsidP="00B11922">
      <w:pPr>
        <w:pStyle w:val="HChG"/>
        <w:rPr>
          <w:lang w:val="en-US"/>
        </w:rPr>
      </w:pPr>
    </w:p>
    <w:p w14:paraId="4E165D73" w14:textId="77777777" w:rsidR="00B11922" w:rsidRPr="00B11922" w:rsidRDefault="00B11922" w:rsidP="00B11922">
      <w:pPr>
        <w:rPr>
          <w:lang w:val="en-US"/>
        </w:rPr>
        <w:sectPr w:rsidR="00B11922" w:rsidRPr="00B11922" w:rsidSect="00B11922">
          <w:headerReference w:type="even" r:id="rId31"/>
          <w:headerReference w:type="default" r:id="rId32"/>
          <w:footerReference w:type="even" r:id="rId33"/>
          <w:footerReference w:type="default" r:id="rId34"/>
          <w:headerReference w:type="first" r:id="rId35"/>
          <w:footerReference w:type="first" r:id="rId36"/>
          <w:footnotePr>
            <w:numRestart w:val="eachSect"/>
          </w:footnotePr>
          <w:endnotePr>
            <w:numFmt w:val="decimal"/>
          </w:endnotePr>
          <w:pgSz w:w="11907" w:h="16840" w:code="9"/>
          <w:pgMar w:top="1985" w:right="1134" w:bottom="2268" w:left="1134" w:header="1134" w:footer="1701" w:gutter="0"/>
          <w:cols w:space="720"/>
          <w:titlePg/>
          <w:docGrid w:linePitch="272"/>
        </w:sectPr>
      </w:pPr>
    </w:p>
    <w:p w14:paraId="4B0BD0C1" w14:textId="77777777" w:rsidR="00B11922" w:rsidRPr="00B11922" w:rsidRDefault="00B11922" w:rsidP="00B11922">
      <w:pPr>
        <w:pStyle w:val="HChG"/>
        <w:rPr>
          <w:lang w:val="en-US"/>
        </w:rPr>
      </w:pPr>
      <w:r w:rsidRPr="00B11922">
        <w:rPr>
          <w:lang w:val="en-US"/>
        </w:rPr>
        <w:lastRenderedPageBreak/>
        <w:t>Annex 1 - Appendix 2</w:t>
      </w:r>
    </w:p>
    <w:p w14:paraId="1F545CFF" w14:textId="77777777" w:rsidR="00B11922" w:rsidRPr="00B11922" w:rsidRDefault="00B11922" w:rsidP="00B11922">
      <w:pPr>
        <w:pStyle w:val="HChG"/>
        <w:jc w:val="both"/>
        <w:rPr>
          <w:lang w:val="en-US"/>
        </w:rPr>
      </w:pPr>
      <w:r w:rsidRPr="00B11922">
        <w:rPr>
          <w:lang w:val="en-US"/>
        </w:rPr>
        <w:tab/>
      </w:r>
      <w:r w:rsidRPr="00B11922">
        <w:rPr>
          <w:lang w:val="en-US"/>
        </w:rPr>
        <w:tab/>
        <w:t>Essential characteristics of the engine retrofit system family and of the application range</w:t>
      </w:r>
    </w:p>
    <w:p w14:paraId="02807729" w14:textId="77777777" w:rsidR="00B11922" w:rsidRPr="00B11922" w:rsidRDefault="00B11922" w:rsidP="00B11922">
      <w:pPr>
        <w:tabs>
          <w:tab w:val="right" w:leader="dot" w:pos="8505"/>
        </w:tabs>
        <w:suppressAutoHyphens w:val="0"/>
        <w:spacing w:after="120" w:line="276" w:lineRule="auto"/>
        <w:ind w:left="2268" w:right="1134" w:hanging="1134"/>
        <w:jc w:val="both"/>
        <w:rPr>
          <w:b/>
          <w:lang w:val="en-US"/>
        </w:rPr>
      </w:pPr>
      <w:r w:rsidRPr="00B11922">
        <w:rPr>
          <w:b/>
          <w:lang w:val="en-US"/>
        </w:rPr>
        <w:t>1.</w:t>
      </w:r>
      <w:r w:rsidRPr="00B11922">
        <w:rPr>
          <w:b/>
          <w:lang w:val="en-US"/>
        </w:rPr>
        <w:tab/>
        <w:t>Engine retrofit system family</w:t>
      </w:r>
    </w:p>
    <w:p w14:paraId="15680F2D"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w:t>
      </w:r>
      <w:r w:rsidRPr="00B11922">
        <w:rPr>
          <w:lang w:val="en-US"/>
        </w:rPr>
        <w:tab/>
        <w:t>General information</w:t>
      </w:r>
    </w:p>
    <w:p w14:paraId="541AFC6D"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1.1.1.</w:t>
      </w:r>
      <w:r w:rsidRPr="00B11922">
        <w:rPr>
          <w:lang w:val="en-US"/>
        </w:rPr>
        <w:tab/>
        <w:t>Engine retrofit system manufacturer:</w:t>
      </w:r>
      <w:r w:rsidRPr="00B11922">
        <w:rPr>
          <w:lang w:val="en-US"/>
        </w:rPr>
        <w:tab/>
      </w:r>
    </w:p>
    <w:p w14:paraId="2A52D297"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1.1.2.</w:t>
      </w:r>
      <w:r w:rsidRPr="00B11922">
        <w:rPr>
          <w:lang w:val="en-US"/>
        </w:rPr>
        <w:tab/>
        <w:t>Gaseous fuel type (LPG, NG-H, NG-L, NG-HL, LNG, LNG</w:t>
      </w:r>
      <w:r w:rsidRPr="00B11922">
        <w:rPr>
          <w:vertAlign w:val="subscript"/>
          <w:lang w:val="en-US"/>
        </w:rPr>
        <w:t>20</w:t>
      </w:r>
      <w:r w:rsidRPr="00B11922">
        <w:rPr>
          <w:lang w:val="en-US"/>
        </w:rPr>
        <w:t>, .......)</w:t>
      </w:r>
      <w:r w:rsidRPr="00B11922">
        <w:rPr>
          <w:sz w:val="18"/>
          <w:szCs w:val="18"/>
          <w:vertAlign w:val="superscript"/>
          <w:lang w:val="en-US"/>
        </w:rPr>
        <w:t xml:space="preserve"> </w:t>
      </w:r>
      <w:r w:rsidRPr="00DD5959">
        <w:rPr>
          <w:sz w:val="18"/>
          <w:szCs w:val="18"/>
          <w:vertAlign w:val="superscript"/>
        </w:rPr>
        <w:footnoteReference w:id="7"/>
      </w:r>
    </w:p>
    <w:p w14:paraId="4665C166"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1.1.3.</w:t>
      </w:r>
      <w:r w:rsidRPr="00B11922">
        <w:rPr>
          <w:lang w:val="en-US"/>
        </w:rPr>
        <w:tab/>
        <w:t>Adaptation capability for different gaseous fuel compositions:</w:t>
      </w:r>
      <w:r w:rsidRPr="00B11922">
        <w:rPr>
          <w:lang w:val="en-US"/>
        </w:rPr>
        <w:tab/>
      </w:r>
    </w:p>
    <w:p w14:paraId="48B93807"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1.1.4.</w:t>
      </w:r>
      <w:r w:rsidRPr="00B11922">
        <w:rPr>
          <w:lang w:val="en-US"/>
        </w:rPr>
        <w:tab/>
        <w:t>Pressure regulator/vaporizer</w:t>
      </w:r>
      <w:r w:rsidRPr="00B11922">
        <w:rPr>
          <w:sz w:val="18"/>
          <w:szCs w:val="18"/>
          <w:vertAlign w:val="superscript"/>
          <w:lang w:val="en-US"/>
        </w:rPr>
        <w:t>1</w:t>
      </w:r>
      <w:r w:rsidRPr="00B11922">
        <w:rPr>
          <w:lang w:val="en-US"/>
        </w:rPr>
        <w:t xml:space="preserve"> outlet pressure range:</w:t>
      </w:r>
      <w:r w:rsidRPr="00B11922">
        <w:rPr>
          <w:rStyle w:val="FootnoteReference"/>
          <w:lang w:val="en-US"/>
        </w:rPr>
        <w:t xml:space="preserve"> </w:t>
      </w:r>
      <w:r>
        <w:rPr>
          <w:rStyle w:val="FootnoteReference"/>
        </w:rPr>
        <w:footnoteReference w:id="8"/>
      </w:r>
      <w:r w:rsidRPr="00B11922">
        <w:rPr>
          <w:lang w:val="en-US"/>
        </w:rPr>
        <w:tab/>
        <w:t>kPa</w:t>
      </w:r>
    </w:p>
    <w:p w14:paraId="04A73372"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1.1.5.</w:t>
      </w:r>
      <w:r w:rsidRPr="00B11922">
        <w:rPr>
          <w:lang w:val="en-US"/>
        </w:rPr>
        <w:tab/>
        <w:t>Fuel pump: Yes/No</w:t>
      </w:r>
      <w:r w:rsidRPr="00B11922">
        <w:rPr>
          <w:sz w:val="18"/>
          <w:szCs w:val="18"/>
          <w:vertAlign w:val="superscript"/>
          <w:lang w:val="en-US"/>
        </w:rPr>
        <w:t>1</w:t>
      </w:r>
    </w:p>
    <w:p w14:paraId="1D6D5A28"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1.1.6.</w:t>
      </w:r>
      <w:r w:rsidRPr="00B11922">
        <w:rPr>
          <w:lang w:val="en-US"/>
        </w:rPr>
        <w:tab/>
        <w:t>Fuel supply type (i.e. induction mixer, injector device, vapour or liquid, single or multi-point injection system):</w:t>
      </w:r>
      <w:r w:rsidRPr="00B11922">
        <w:rPr>
          <w:lang w:val="en-US"/>
        </w:rPr>
        <w:tab/>
      </w:r>
    </w:p>
    <w:p w14:paraId="07287DC9"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1.1.7.</w:t>
      </w:r>
      <w:r w:rsidRPr="00B11922">
        <w:rPr>
          <w:lang w:val="en-US"/>
        </w:rPr>
        <w:tab/>
        <w:t>Fuelling control strategy:</w:t>
      </w:r>
      <w:r w:rsidRPr="00B11922">
        <w:rPr>
          <w:lang w:val="en-US"/>
        </w:rPr>
        <w:tab/>
      </w:r>
    </w:p>
    <w:p w14:paraId="376E45E9" w14:textId="77777777" w:rsidR="00B11922" w:rsidRPr="00EE07C4" w:rsidRDefault="00B11922" w:rsidP="00B11922">
      <w:pPr>
        <w:tabs>
          <w:tab w:val="left" w:pos="3402"/>
          <w:tab w:val="left" w:leader="dot" w:pos="4536"/>
          <w:tab w:val="left" w:pos="5670"/>
          <w:tab w:val="left" w:leader="dot" w:pos="6804"/>
        </w:tabs>
        <w:suppressAutoHyphens w:val="0"/>
        <w:spacing w:after="120" w:line="276" w:lineRule="auto"/>
        <w:ind w:left="2268" w:right="1134" w:hanging="1134"/>
        <w:jc w:val="both"/>
        <w:rPr>
          <w:lang w:val="en-US"/>
        </w:rPr>
      </w:pPr>
      <w:r w:rsidRPr="00EE07C4">
        <w:rPr>
          <w:lang w:val="en-US"/>
        </w:rPr>
        <w:t>1.1.8.</w:t>
      </w:r>
      <w:r w:rsidRPr="00EE07C4">
        <w:rPr>
          <w:lang w:val="en-US"/>
        </w:rPr>
        <w:tab/>
        <w:t>GER</w:t>
      </w:r>
      <w:r w:rsidRPr="00EE07C4">
        <w:rPr>
          <w:vertAlign w:val="subscript"/>
          <w:lang w:val="en-US"/>
        </w:rPr>
        <w:t>ETC</w:t>
      </w:r>
      <w:r w:rsidRPr="00EE07C4">
        <w:rPr>
          <w:lang w:val="en-US"/>
        </w:rPr>
        <w:t>:</w:t>
      </w:r>
      <w:r w:rsidRPr="00EE07C4">
        <w:rPr>
          <w:lang w:val="en-US"/>
        </w:rPr>
        <w:tab/>
        <w:t>min</w:t>
      </w:r>
      <w:r w:rsidRPr="00EE07C4">
        <w:rPr>
          <w:lang w:val="en-US"/>
        </w:rPr>
        <w:tab/>
        <w:t>%</w:t>
      </w:r>
      <w:r w:rsidRPr="00EE07C4">
        <w:rPr>
          <w:lang w:val="en-US"/>
        </w:rPr>
        <w:tab/>
        <w:t>max</w:t>
      </w:r>
      <w:r w:rsidRPr="00EE07C4">
        <w:rPr>
          <w:lang w:val="en-US"/>
        </w:rPr>
        <w:tab/>
        <w:t>%</w:t>
      </w:r>
    </w:p>
    <w:p w14:paraId="1C7CD6D6" w14:textId="77777777" w:rsidR="00B11922" w:rsidRPr="00B11922" w:rsidRDefault="00B11922" w:rsidP="00B11922">
      <w:pPr>
        <w:tabs>
          <w:tab w:val="left" w:pos="3402"/>
          <w:tab w:val="left" w:leader="dot" w:pos="4536"/>
          <w:tab w:val="left" w:pos="5670"/>
          <w:tab w:val="left" w:leader="dot" w:pos="6804"/>
        </w:tabs>
        <w:suppressAutoHyphens w:val="0"/>
        <w:spacing w:after="120" w:line="276" w:lineRule="auto"/>
        <w:ind w:left="2268" w:right="1134" w:hanging="1134"/>
        <w:jc w:val="both"/>
        <w:rPr>
          <w:lang w:val="en-US"/>
        </w:rPr>
      </w:pPr>
      <w:r w:rsidRPr="00B11922">
        <w:rPr>
          <w:lang w:val="en-US"/>
        </w:rPr>
        <w:t>1.1.9.</w:t>
      </w:r>
      <w:r w:rsidRPr="00B11922">
        <w:rPr>
          <w:lang w:val="en-US"/>
        </w:rPr>
        <w:tab/>
        <w:t>GER</w:t>
      </w:r>
      <w:r w:rsidRPr="00B11922">
        <w:rPr>
          <w:vertAlign w:val="subscript"/>
          <w:lang w:val="en-US"/>
        </w:rPr>
        <w:t>ESC</w:t>
      </w:r>
      <w:r w:rsidRPr="00B11922">
        <w:rPr>
          <w:lang w:val="en-US"/>
        </w:rPr>
        <w:t>:</w:t>
      </w:r>
      <w:r w:rsidRPr="00B11922">
        <w:rPr>
          <w:lang w:val="en-US"/>
        </w:rPr>
        <w:tab/>
        <w:t>min</w:t>
      </w:r>
      <w:r w:rsidRPr="00B11922">
        <w:rPr>
          <w:lang w:val="en-US"/>
        </w:rPr>
        <w:tab/>
        <w:t>%</w:t>
      </w:r>
      <w:r w:rsidRPr="00B11922">
        <w:rPr>
          <w:lang w:val="en-US"/>
        </w:rPr>
        <w:tab/>
        <w:t>max</w:t>
      </w:r>
      <w:r w:rsidRPr="00B11922">
        <w:rPr>
          <w:lang w:val="en-US"/>
        </w:rPr>
        <w:tab/>
        <w:t>%</w:t>
      </w:r>
    </w:p>
    <w:p w14:paraId="7C4A8563" w14:textId="77777777" w:rsidR="00B11922" w:rsidRPr="00EE07C4" w:rsidRDefault="00B11922" w:rsidP="00B11922">
      <w:pPr>
        <w:tabs>
          <w:tab w:val="right" w:leader="dot" w:pos="8505"/>
        </w:tabs>
        <w:suppressAutoHyphens w:val="0"/>
        <w:spacing w:after="120" w:line="276" w:lineRule="auto"/>
        <w:ind w:left="2268" w:right="1134" w:hanging="1134"/>
        <w:jc w:val="both"/>
        <w:rPr>
          <w:b/>
          <w:lang w:val="en-US"/>
        </w:rPr>
      </w:pPr>
      <w:r w:rsidRPr="00EE07C4">
        <w:rPr>
          <w:b/>
          <w:lang w:val="en-US"/>
        </w:rPr>
        <w:t>2.</w:t>
      </w:r>
      <w:r w:rsidRPr="00EE07C4">
        <w:rPr>
          <w:b/>
          <w:lang w:val="en-US"/>
        </w:rPr>
        <w:tab/>
        <w:t>Components</w:t>
      </w:r>
    </w:p>
    <w:p w14:paraId="51EC2944"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2.1.</w:t>
      </w:r>
      <w:r w:rsidRPr="00B11922">
        <w:rPr>
          <w:lang w:val="en-US"/>
        </w:rPr>
        <w:tab/>
        <w:t>Provide the information as specified in paragraph 1.1.2. of Appendix 1 for all the components of the retrofit systems belonging to the family.</w:t>
      </w:r>
    </w:p>
    <w:p w14:paraId="6BF7EABF" w14:textId="77777777" w:rsidR="00B11922" w:rsidRPr="00B11922" w:rsidRDefault="00B11922" w:rsidP="00B11922">
      <w:pPr>
        <w:tabs>
          <w:tab w:val="right" w:leader="dot" w:pos="8505"/>
        </w:tabs>
        <w:suppressAutoHyphens w:val="0"/>
        <w:spacing w:after="120" w:line="276" w:lineRule="auto"/>
        <w:ind w:left="2268" w:right="1134" w:hanging="1134"/>
        <w:jc w:val="both"/>
        <w:rPr>
          <w:b/>
          <w:lang w:val="en-US"/>
        </w:rPr>
      </w:pPr>
      <w:r w:rsidRPr="00B11922">
        <w:rPr>
          <w:b/>
          <w:lang w:val="en-US"/>
        </w:rPr>
        <w:t>3.</w:t>
      </w:r>
      <w:r w:rsidRPr="00B11922">
        <w:rPr>
          <w:b/>
          <w:lang w:val="en-US"/>
        </w:rPr>
        <w:tab/>
        <w:t>Family members</w:t>
      </w:r>
    </w:p>
    <w:p w14:paraId="20F58172" w14:textId="77777777" w:rsidR="00B11922" w:rsidRPr="00B11922" w:rsidRDefault="00B11922" w:rsidP="00B11922">
      <w:pPr>
        <w:tabs>
          <w:tab w:val="right" w:leader="dot" w:pos="8505"/>
        </w:tabs>
        <w:suppressAutoHyphens w:val="0"/>
        <w:spacing w:after="120" w:line="276" w:lineRule="auto"/>
        <w:ind w:left="2268" w:right="1134" w:hanging="1134"/>
        <w:jc w:val="both"/>
        <w:rPr>
          <w:lang w:val="en-US"/>
        </w:rPr>
      </w:pPr>
      <w:r w:rsidRPr="00B11922">
        <w:rPr>
          <w:lang w:val="en-US"/>
        </w:rPr>
        <w:t>3.1.</w:t>
      </w:r>
      <w:r w:rsidRPr="00B11922">
        <w:rPr>
          <w:lang w:val="en-US"/>
        </w:rPr>
        <w:tab/>
        <w:t>Provide the list of family members: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6237"/>
      </w:tblGrid>
      <w:tr w:rsidR="00B11922" w:rsidRPr="00106BA9" w14:paraId="45AC3414" w14:textId="77777777" w:rsidTr="00B11922">
        <w:trPr>
          <w:cantSplit/>
          <w:trHeight w:val="309"/>
        </w:trPr>
        <w:tc>
          <w:tcPr>
            <w:tcW w:w="6237" w:type="dxa"/>
            <w:shd w:val="clear" w:color="auto" w:fill="auto"/>
          </w:tcPr>
          <w:p w14:paraId="0573C729" w14:textId="77777777" w:rsidR="00B11922" w:rsidRPr="00B11922" w:rsidRDefault="00B11922" w:rsidP="00B11922">
            <w:pPr>
              <w:jc w:val="center"/>
              <w:rPr>
                <w:b/>
                <w:lang w:val="en-US" w:eastAsia="nl-NL"/>
              </w:rPr>
            </w:pPr>
            <w:r w:rsidRPr="00B11922">
              <w:rPr>
                <w:b/>
                <w:lang w:val="en-US" w:eastAsia="nl-NL"/>
              </w:rPr>
              <w:t>First approval and following extensions</w:t>
            </w:r>
          </w:p>
        </w:tc>
      </w:tr>
      <w:tr w:rsidR="00B11922" w:rsidRPr="00106BA9" w14:paraId="6E50B314" w14:textId="77777777" w:rsidTr="00B11922">
        <w:trPr>
          <w:cantSplit/>
          <w:trHeight w:val="248"/>
        </w:trPr>
        <w:tc>
          <w:tcPr>
            <w:tcW w:w="6237" w:type="dxa"/>
            <w:shd w:val="clear" w:color="auto" w:fill="auto"/>
          </w:tcPr>
          <w:p w14:paraId="7A56C857" w14:textId="77777777" w:rsidR="00B11922" w:rsidRPr="00B11922" w:rsidRDefault="00B11922" w:rsidP="00B11922">
            <w:pPr>
              <w:rPr>
                <w:lang w:val="en-US" w:eastAsia="nl-NL"/>
              </w:rPr>
            </w:pPr>
            <w:r w:rsidRPr="00B11922">
              <w:rPr>
                <w:lang w:val="en-US" w:eastAsia="nl-NL"/>
              </w:rPr>
              <w:t>Approval  No.: ....................................           granted on: [dd/mm/yyyy]</w:t>
            </w:r>
            <w:bookmarkStart w:id="63" w:name="_Ref445469364"/>
            <w:r w:rsidRPr="00D91784">
              <w:rPr>
                <w:vertAlign w:val="superscript"/>
                <w:lang w:eastAsia="nl-NL"/>
              </w:rPr>
              <w:footnoteReference w:id="9"/>
            </w:r>
            <w:bookmarkEnd w:id="63"/>
          </w:p>
        </w:tc>
      </w:tr>
      <w:tr w:rsidR="00B11922" w:rsidRPr="00106BA9" w14:paraId="0D94039F" w14:textId="77777777" w:rsidTr="00B11922">
        <w:trPr>
          <w:cantSplit/>
          <w:trHeight w:val="248"/>
        </w:trPr>
        <w:tc>
          <w:tcPr>
            <w:tcW w:w="6237" w:type="dxa"/>
            <w:shd w:val="clear" w:color="auto" w:fill="auto"/>
          </w:tcPr>
          <w:p w14:paraId="28F301AD" w14:textId="77777777" w:rsidR="00B11922" w:rsidRPr="00B11922" w:rsidRDefault="00B11922" w:rsidP="00B11922">
            <w:pPr>
              <w:rPr>
                <w:lang w:val="en-US" w:eastAsia="nl-NL"/>
              </w:rPr>
            </w:pPr>
            <w:r w:rsidRPr="00B11922">
              <w:rPr>
                <w:lang w:val="en-US" w:eastAsia="nl-NL"/>
              </w:rPr>
              <w:t>Extension No.: ....................................           granted on: [dd/mm/yyyy]</w:t>
            </w:r>
            <w:r w:rsidRPr="00B11922">
              <w:rPr>
                <w:vertAlign w:val="superscript"/>
                <w:lang w:val="en-US" w:eastAsia="nl-NL"/>
              </w:rPr>
              <w:t>3</w:t>
            </w:r>
          </w:p>
        </w:tc>
      </w:tr>
      <w:tr w:rsidR="00B11922" w:rsidRPr="00106BA9" w14:paraId="101478DC" w14:textId="77777777" w:rsidTr="00B11922">
        <w:trPr>
          <w:cantSplit/>
          <w:trHeight w:val="248"/>
        </w:trPr>
        <w:tc>
          <w:tcPr>
            <w:tcW w:w="6237" w:type="dxa"/>
            <w:shd w:val="clear" w:color="auto" w:fill="auto"/>
          </w:tcPr>
          <w:p w14:paraId="025B9FF7" w14:textId="77777777" w:rsidR="00B11922" w:rsidRPr="00B11922" w:rsidRDefault="00B11922" w:rsidP="00B11922">
            <w:pPr>
              <w:rPr>
                <w:lang w:val="en-US" w:eastAsia="nl-NL"/>
              </w:rPr>
            </w:pPr>
          </w:p>
        </w:tc>
      </w:tr>
    </w:tbl>
    <w:p w14:paraId="7C6D5741" w14:textId="77777777" w:rsidR="00B11922" w:rsidRPr="00B11922" w:rsidRDefault="00B11922" w:rsidP="00B11922">
      <w:pPr>
        <w:keepNext/>
        <w:keepLines/>
        <w:tabs>
          <w:tab w:val="right" w:leader="dot" w:pos="8505"/>
        </w:tabs>
        <w:suppressAutoHyphens w:val="0"/>
        <w:spacing w:before="120" w:after="120" w:line="276" w:lineRule="auto"/>
        <w:ind w:left="2268" w:right="1134" w:hanging="1134"/>
        <w:jc w:val="both"/>
        <w:rPr>
          <w:b/>
          <w:lang w:val="en-US"/>
        </w:rPr>
      </w:pPr>
      <w:r w:rsidRPr="00B11922">
        <w:rPr>
          <w:b/>
          <w:lang w:val="en-US"/>
        </w:rPr>
        <w:lastRenderedPageBreak/>
        <w:t>4.</w:t>
      </w:r>
      <w:r w:rsidRPr="00B11922">
        <w:rPr>
          <w:b/>
          <w:lang w:val="en-US"/>
        </w:rPr>
        <w:tab/>
        <w:t>Application range</w:t>
      </w:r>
    </w:p>
    <w:p w14:paraId="09B94676" w14:textId="77777777" w:rsidR="00B11922" w:rsidRPr="00B11922" w:rsidRDefault="00B11922" w:rsidP="00B11922">
      <w:pPr>
        <w:keepNext/>
        <w:keepLines/>
        <w:tabs>
          <w:tab w:val="right" w:leader="dot" w:pos="8505"/>
        </w:tabs>
        <w:suppressAutoHyphens w:val="0"/>
        <w:spacing w:after="120" w:line="276" w:lineRule="auto"/>
        <w:ind w:left="2268" w:right="1134" w:hanging="1134"/>
        <w:jc w:val="both"/>
        <w:rPr>
          <w:lang w:val="en-US"/>
        </w:rPr>
      </w:pPr>
      <w:r w:rsidRPr="00B11922">
        <w:rPr>
          <w:lang w:val="en-US"/>
        </w:rPr>
        <w:t>4.1.</w:t>
      </w:r>
      <w:r w:rsidRPr="00B11922">
        <w:rPr>
          <w:lang w:val="en-US"/>
        </w:rPr>
        <w:tab/>
        <w:t>Provide the approval number of each original engine family included in the application range:</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2982"/>
      </w:tblGrid>
      <w:tr w:rsidR="00B11922" w:rsidRPr="00D91784" w14:paraId="08F651CA" w14:textId="77777777" w:rsidTr="00B11922">
        <w:trPr>
          <w:cantSplit/>
          <w:trHeight w:val="397"/>
        </w:trPr>
        <w:tc>
          <w:tcPr>
            <w:tcW w:w="3665" w:type="dxa"/>
            <w:shd w:val="clear" w:color="auto" w:fill="auto"/>
            <w:tcMar>
              <w:top w:w="108" w:type="dxa"/>
              <w:bottom w:w="108" w:type="dxa"/>
            </w:tcMar>
          </w:tcPr>
          <w:p w14:paraId="23D0DB6F" w14:textId="77777777" w:rsidR="00B11922" w:rsidRPr="00B11922" w:rsidRDefault="00B11922" w:rsidP="00B11922">
            <w:pPr>
              <w:keepNext/>
              <w:keepLines/>
              <w:jc w:val="center"/>
              <w:rPr>
                <w:b/>
                <w:lang w:val="en-US" w:eastAsia="nl-NL"/>
              </w:rPr>
            </w:pPr>
            <w:r w:rsidRPr="00B11922">
              <w:rPr>
                <w:b/>
                <w:lang w:val="en-US" w:eastAsia="nl-NL"/>
              </w:rPr>
              <w:t>First approval and following extensions</w:t>
            </w:r>
          </w:p>
        </w:tc>
        <w:tc>
          <w:tcPr>
            <w:tcW w:w="3653" w:type="dxa"/>
            <w:shd w:val="clear" w:color="auto" w:fill="auto"/>
            <w:tcMar>
              <w:top w:w="108" w:type="dxa"/>
              <w:bottom w:w="108" w:type="dxa"/>
            </w:tcMar>
          </w:tcPr>
          <w:p w14:paraId="1E7EFE81" w14:textId="77777777" w:rsidR="00B11922" w:rsidRPr="00AF7830" w:rsidRDefault="00B11922" w:rsidP="00B11922">
            <w:pPr>
              <w:keepNext/>
              <w:keepLines/>
              <w:jc w:val="center"/>
              <w:rPr>
                <w:b/>
                <w:lang w:eastAsia="nl-NL"/>
              </w:rPr>
            </w:pPr>
            <w:r w:rsidRPr="00AF7830">
              <w:rPr>
                <w:b/>
                <w:lang w:eastAsia="nl-NL"/>
              </w:rPr>
              <w:t>Engines</w:t>
            </w:r>
          </w:p>
        </w:tc>
      </w:tr>
      <w:tr w:rsidR="00B11922" w:rsidRPr="00106BA9" w14:paraId="2D9C24B4" w14:textId="77777777" w:rsidTr="00B11922">
        <w:trPr>
          <w:cantSplit/>
          <w:trHeight w:val="243"/>
        </w:trPr>
        <w:tc>
          <w:tcPr>
            <w:tcW w:w="3665" w:type="dxa"/>
            <w:shd w:val="clear" w:color="auto" w:fill="auto"/>
            <w:tcMar>
              <w:top w:w="108" w:type="dxa"/>
              <w:bottom w:w="108" w:type="dxa"/>
            </w:tcMar>
          </w:tcPr>
          <w:p w14:paraId="6CAC6B53" w14:textId="77777777" w:rsidR="00B11922" w:rsidRPr="00B11922" w:rsidRDefault="00B11922" w:rsidP="00B11922">
            <w:pPr>
              <w:keepNext/>
              <w:keepLines/>
              <w:rPr>
                <w:lang w:val="en-US" w:eastAsia="nl-NL"/>
              </w:rPr>
            </w:pPr>
            <w:r w:rsidRPr="00B11922">
              <w:rPr>
                <w:lang w:val="en-US" w:eastAsia="nl-NL"/>
              </w:rPr>
              <w:t>Approval No.: ....................................  granted on: [dd/mm/yyyy]</w:t>
            </w:r>
            <w:r w:rsidRPr="00B11922">
              <w:rPr>
                <w:vertAlign w:val="superscript"/>
                <w:lang w:val="en-US" w:eastAsia="nl-NL"/>
              </w:rPr>
              <w:t>3</w:t>
            </w:r>
          </w:p>
        </w:tc>
        <w:tc>
          <w:tcPr>
            <w:tcW w:w="3653" w:type="dxa"/>
            <w:shd w:val="clear" w:color="auto" w:fill="auto"/>
            <w:tcMar>
              <w:top w:w="108" w:type="dxa"/>
              <w:bottom w:w="108" w:type="dxa"/>
            </w:tcMar>
          </w:tcPr>
          <w:p w14:paraId="2D9E5128" w14:textId="77777777" w:rsidR="00B11922" w:rsidRPr="00B11922" w:rsidRDefault="00B11922" w:rsidP="00B11922">
            <w:pPr>
              <w:keepNext/>
              <w:keepLines/>
              <w:rPr>
                <w:lang w:val="en-US" w:eastAsia="nl-NL"/>
              </w:rPr>
            </w:pPr>
            <w:r w:rsidRPr="00B11922">
              <w:rPr>
                <w:lang w:val="en-US" w:eastAsia="nl-NL"/>
              </w:rPr>
              <w:t>[Original engine family approval number]</w:t>
            </w:r>
            <w:r w:rsidRPr="00B11922">
              <w:rPr>
                <w:vertAlign w:val="superscript"/>
                <w:lang w:val="en-US" w:eastAsia="nl-NL"/>
              </w:rPr>
              <w:t>3</w:t>
            </w:r>
            <w:r w:rsidRPr="00B11922">
              <w:rPr>
                <w:lang w:val="en-US" w:eastAsia="nl-NL"/>
              </w:rPr>
              <w:tab/>
            </w:r>
          </w:p>
        </w:tc>
      </w:tr>
      <w:tr w:rsidR="00B11922" w:rsidRPr="00106BA9" w14:paraId="53C1360C" w14:textId="77777777" w:rsidTr="00B11922">
        <w:trPr>
          <w:cantSplit/>
          <w:trHeight w:val="243"/>
        </w:trPr>
        <w:tc>
          <w:tcPr>
            <w:tcW w:w="3665" w:type="dxa"/>
            <w:shd w:val="clear" w:color="auto" w:fill="auto"/>
            <w:tcMar>
              <w:top w:w="108" w:type="dxa"/>
              <w:bottom w:w="108" w:type="dxa"/>
            </w:tcMar>
          </w:tcPr>
          <w:p w14:paraId="5A38D792" w14:textId="77777777" w:rsidR="00B11922" w:rsidRPr="00B11922" w:rsidRDefault="00B11922" w:rsidP="00B11922">
            <w:pPr>
              <w:keepNext/>
              <w:keepLines/>
              <w:rPr>
                <w:lang w:val="en-US" w:eastAsia="nl-NL"/>
              </w:rPr>
            </w:pPr>
            <w:r w:rsidRPr="00B11922">
              <w:rPr>
                <w:lang w:val="en-US" w:eastAsia="nl-NL"/>
              </w:rPr>
              <w:t>Extension No.: ................................... granted on: [dd/mm/yyyy]</w:t>
            </w:r>
            <w:r w:rsidRPr="00B11922">
              <w:rPr>
                <w:vertAlign w:val="superscript"/>
                <w:lang w:val="en-US" w:eastAsia="nl-NL"/>
              </w:rPr>
              <w:t>3</w:t>
            </w:r>
            <w:r w:rsidRPr="00B11922">
              <w:rPr>
                <w:lang w:val="en-US" w:eastAsia="nl-NL"/>
              </w:rPr>
              <w:t xml:space="preserve"> </w:t>
            </w:r>
          </w:p>
        </w:tc>
        <w:tc>
          <w:tcPr>
            <w:tcW w:w="3653" w:type="dxa"/>
            <w:shd w:val="clear" w:color="auto" w:fill="auto"/>
            <w:tcMar>
              <w:top w:w="108" w:type="dxa"/>
              <w:bottom w:w="108" w:type="dxa"/>
            </w:tcMar>
          </w:tcPr>
          <w:p w14:paraId="51B2CF22" w14:textId="77777777" w:rsidR="00B11922" w:rsidRPr="00B11922" w:rsidRDefault="00B11922" w:rsidP="00B11922">
            <w:pPr>
              <w:keepNext/>
              <w:keepLines/>
              <w:rPr>
                <w:lang w:val="en-US" w:eastAsia="nl-NL"/>
              </w:rPr>
            </w:pPr>
            <w:r w:rsidRPr="00B11922">
              <w:rPr>
                <w:lang w:val="en-US" w:eastAsia="nl-NL"/>
              </w:rPr>
              <w:t>[Original engine family approval number]</w:t>
            </w:r>
            <w:r w:rsidRPr="00B11922">
              <w:rPr>
                <w:vertAlign w:val="superscript"/>
                <w:lang w:val="en-US" w:eastAsia="nl-NL"/>
              </w:rPr>
              <w:t>3</w:t>
            </w:r>
          </w:p>
        </w:tc>
      </w:tr>
      <w:tr w:rsidR="00B11922" w:rsidRPr="00106BA9" w14:paraId="3776BB2E" w14:textId="77777777" w:rsidTr="00B11922">
        <w:trPr>
          <w:cantSplit/>
          <w:trHeight w:val="243"/>
        </w:trPr>
        <w:tc>
          <w:tcPr>
            <w:tcW w:w="3665" w:type="dxa"/>
            <w:shd w:val="clear" w:color="auto" w:fill="auto"/>
          </w:tcPr>
          <w:p w14:paraId="36435D60" w14:textId="77777777" w:rsidR="00B11922" w:rsidRPr="00B11922" w:rsidRDefault="00B11922" w:rsidP="00B11922">
            <w:pPr>
              <w:keepNext/>
              <w:keepLines/>
              <w:rPr>
                <w:lang w:val="en-US" w:eastAsia="nl-NL"/>
              </w:rPr>
            </w:pPr>
          </w:p>
        </w:tc>
        <w:tc>
          <w:tcPr>
            <w:tcW w:w="3653" w:type="dxa"/>
            <w:shd w:val="clear" w:color="auto" w:fill="auto"/>
          </w:tcPr>
          <w:p w14:paraId="5161FEBF" w14:textId="77777777" w:rsidR="00B11922" w:rsidRPr="00B11922" w:rsidRDefault="00B11922" w:rsidP="00B11922">
            <w:pPr>
              <w:keepNext/>
              <w:keepLines/>
              <w:rPr>
                <w:lang w:val="en-US" w:eastAsia="nl-NL"/>
              </w:rPr>
            </w:pPr>
          </w:p>
        </w:tc>
      </w:tr>
    </w:tbl>
    <w:p w14:paraId="60F7ACB9" w14:textId="77777777" w:rsidR="00B11922" w:rsidRPr="00B11922" w:rsidRDefault="00B11922" w:rsidP="00B11922">
      <w:pPr>
        <w:pStyle w:val="HChG"/>
        <w:rPr>
          <w:lang w:val="en-US"/>
        </w:rPr>
        <w:sectPr w:rsidR="00B11922" w:rsidRPr="00B11922" w:rsidSect="00B11922">
          <w:headerReference w:type="default" r:id="rId37"/>
          <w:footerReference w:type="default" r:id="rId38"/>
          <w:headerReference w:type="first" r:id="rId39"/>
          <w:footerReference w:type="first" r:id="rId40"/>
          <w:footnotePr>
            <w:numRestart w:val="eachSect"/>
          </w:footnotePr>
          <w:endnotePr>
            <w:numFmt w:val="decimal"/>
          </w:endnotePr>
          <w:pgSz w:w="11907" w:h="16840" w:code="9"/>
          <w:pgMar w:top="1985" w:right="1134" w:bottom="2268" w:left="1134" w:header="1134" w:footer="1701" w:gutter="0"/>
          <w:cols w:space="720"/>
          <w:titlePg/>
          <w:docGrid w:linePitch="272"/>
        </w:sectPr>
      </w:pPr>
    </w:p>
    <w:p w14:paraId="18AA2D52" w14:textId="77777777" w:rsidR="00B11922" w:rsidRPr="00B11922" w:rsidRDefault="00B11922" w:rsidP="00B11922">
      <w:pPr>
        <w:pStyle w:val="HChG"/>
        <w:rPr>
          <w:lang w:val="en-US"/>
        </w:rPr>
      </w:pPr>
      <w:r w:rsidRPr="00B11922">
        <w:rPr>
          <w:lang w:val="en-US"/>
        </w:rPr>
        <w:lastRenderedPageBreak/>
        <w:t>Annex 2</w:t>
      </w:r>
    </w:p>
    <w:p w14:paraId="53995CC8" w14:textId="77777777" w:rsidR="00B11922" w:rsidRPr="00B11922" w:rsidRDefault="00B11922" w:rsidP="00B11922">
      <w:pPr>
        <w:pStyle w:val="HChG"/>
        <w:jc w:val="both"/>
        <w:rPr>
          <w:lang w:val="en-US"/>
        </w:rPr>
      </w:pPr>
      <w:r w:rsidRPr="00B11922">
        <w:rPr>
          <w:lang w:val="en-US"/>
        </w:rPr>
        <w:tab/>
      </w:r>
      <w:r w:rsidRPr="00B11922">
        <w:rPr>
          <w:lang w:val="en-US"/>
        </w:rPr>
        <w:tab/>
        <w:t>(Reserved)</w:t>
      </w:r>
    </w:p>
    <w:p w14:paraId="3D895520" w14:textId="77777777" w:rsidR="00B11922" w:rsidRPr="00B11922" w:rsidRDefault="00B11922" w:rsidP="00B11922">
      <w:pPr>
        <w:rPr>
          <w:lang w:val="en-US"/>
        </w:rPr>
        <w:sectPr w:rsidR="00B11922" w:rsidRPr="00B11922" w:rsidSect="00B11922">
          <w:headerReference w:type="first" r:id="rId41"/>
          <w:footerReference w:type="first" r:id="rId42"/>
          <w:footnotePr>
            <w:numRestart w:val="eachSect"/>
          </w:footnotePr>
          <w:endnotePr>
            <w:numFmt w:val="decimal"/>
          </w:endnotePr>
          <w:pgSz w:w="11907" w:h="16840" w:code="9"/>
          <w:pgMar w:top="1701" w:right="1134" w:bottom="2268" w:left="1134" w:header="1134" w:footer="1701" w:gutter="0"/>
          <w:cols w:space="720"/>
          <w:titlePg/>
          <w:docGrid w:linePitch="272"/>
        </w:sectPr>
      </w:pPr>
    </w:p>
    <w:p w14:paraId="589378C0" w14:textId="77777777" w:rsidR="00B11922" w:rsidRPr="00B11922" w:rsidRDefault="00B11922" w:rsidP="00B11922">
      <w:pPr>
        <w:pStyle w:val="HChG"/>
        <w:rPr>
          <w:lang w:val="en-US"/>
        </w:rPr>
      </w:pPr>
      <w:r w:rsidRPr="00B11922">
        <w:rPr>
          <w:lang w:val="en-US"/>
        </w:rPr>
        <w:lastRenderedPageBreak/>
        <w:t>Annex 3</w:t>
      </w:r>
    </w:p>
    <w:p w14:paraId="2C8C4C92" w14:textId="77777777" w:rsidR="00B11922" w:rsidRPr="00B11922" w:rsidRDefault="00B11922" w:rsidP="00B11922">
      <w:pPr>
        <w:pStyle w:val="HChG"/>
        <w:jc w:val="both"/>
        <w:rPr>
          <w:lang w:val="en-US"/>
        </w:rPr>
      </w:pPr>
      <w:r w:rsidRPr="00B11922">
        <w:rPr>
          <w:lang w:val="en-US"/>
        </w:rPr>
        <w:tab/>
      </w:r>
      <w:r w:rsidRPr="00B11922">
        <w:rPr>
          <w:lang w:val="en-US"/>
        </w:rPr>
        <w:tab/>
        <w:t>Information document regarding the actual applications</w:t>
      </w:r>
    </w:p>
    <w:p w14:paraId="1D624952" w14:textId="77777777" w:rsidR="00B11922" w:rsidRPr="00B11922" w:rsidRDefault="00B11922" w:rsidP="00B11922">
      <w:pPr>
        <w:spacing w:after="120"/>
        <w:ind w:left="2268" w:right="1134" w:hanging="1134"/>
        <w:jc w:val="both"/>
        <w:rPr>
          <w:lang w:val="en-US"/>
        </w:rPr>
      </w:pPr>
      <w:r w:rsidRPr="00B11922">
        <w:rPr>
          <w:lang w:val="en-US"/>
        </w:rPr>
        <w:t>1.</w:t>
      </w:r>
      <w:r w:rsidRPr="00B11922">
        <w:rPr>
          <w:lang w:val="en-US"/>
        </w:rPr>
        <w:tab/>
        <w:t>The following is the model of the required compliance statement and notification form:</w:t>
      </w:r>
    </w:p>
    <w:p w14:paraId="5EA37ED1" w14:textId="40CEAF53" w:rsidR="00B11922" w:rsidRPr="00B11922" w:rsidRDefault="00B11922" w:rsidP="00B11922">
      <w:pPr>
        <w:spacing w:after="120"/>
        <w:ind w:left="2268" w:right="1134" w:hanging="1134"/>
        <w:jc w:val="both"/>
        <w:rPr>
          <w:lang w:val="en-US"/>
        </w:rPr>
      </w:pPr>
      <w:r w:rsidRPr="00B11922">
        <w:rPr>
          <w:lang w:val="en-US"/>
        </w:rPr>
        <w:tab/>
        <w:t>"[Name of engine retrofit system manufacturer]</w:t>
      </w:r>
      <w:r w:rsidRPr="007A1D4A">
        <w:rPr>
          <w:sz w:val="18"/>
          <w:szCs w:val="18"/>
          <w:vertAlign w:val="superscript"/>
        </w:rPr>
        <w:footnoteReference w:id="10"/>
      </w:r>
      <w:r w:rsidRPr="00B11922">
        <w:rPr>
          <w:lang w:val="en-US"/>
        </w:rPr>
        <w:t xml:space="preserve"> attests that the actual application [Identification of the actual application]</w:t>
      </w:r>
      <w:r w:rsidRPr="00B11922">
        <w:rPr>
          <w:vertAlign w:val="superscript"/>
          <w:lang w:val="en-US"/>
        </w:rPr>
        <w:t>1</w:t>
      </w:r>
      <w:r w:rsidRPr="00B11922">
        <w:rPr>
          <w:lang w:val="en-US"/>
        </w:rPr>
        <w:t xml:space="preserve"> complies with all requirements of Regulation </w:t>
      </w:r>
      <w:r w:rsidR="00300D8C">
        <w:rPr>
          <w:lang w:val="en-US"/>
        </w:rPr>
        <w:t>143</w:t>
      </w:r>
      <w:r w:rsidRPr="00B11922">
        <w:rPr>
          <w:lang w:val="en-US"/>
        </w:rPr>
        <w:t>. [Name of engine retrofit system manufacturer]</w:t>
      </w:r>
      <w:r w:rsidRPr="00B11922">
        <w:rPr>
          <w:vertAlign w:val="superscript"/>
          <w:lang w:val="en-US"/>
        </w:rPr>
        <w:t>1</w:t>
      </w:r>
      <w:r w:rsidRPr="00B11922">
        <w:rPr>
          <w:lang w:val="en-US"/>
        </w:rPr>
        <w:t xml:space="preserve"> makes this statement in good faith, after having performed an appropriate engineering evaluation of the emissions performance of the actual application over the applicable range of operating and ambient conditions.</w:t>
      </w:r>
    </w:p>
    <w:p w14:paraId="41450253" w14:textId="77777777" w:rsidR="00B11922" w:rsidRPr="00B11922" w:rsidRDefault="00B11922" w:rsidP="00B11922">
      <w:pPr>
        <w:spacing w:after="120"/>
        <w:ind w:left="2268" w:right="1134"/>
        <w:jc w:val="both"/>
        <w:rPr>
          <w:lang w:val="en-US"/>
        </w:rPr>
      </w:pPr>
      <w:r w:rsidRPr="00B11922">
        <w:rPr>
          <w:lang w:val="en-US"/>
        </w:rPr>
        <w:t>Herewith [Name of engine retrofit system manufacturer]</w:t>
      </w:r>
      <w:r w:rsidRPr="00B11922">
        <w:rPr>
          <w:vertAlign w:val="superscript"/>
          <w:lang w:val="en-US"/>
        </w:rPr>
        <w:t>1</w:t>
      </w:r>
      <w:r w:rsidRPr="00B11922">
        <w:rPr>
          <w:lang w:val="en-US"/>
        </w:rPr>
        <w:t xml:space="preserve"> notifies the approval authority that the actual application [Identification of the actual application]</w:t>
      </w:r>
      <w:r w:rsidRPr="00B11922">
        <w:rPr>
          <w:vertAlign w:val="superscript"/>
          <w:lang w:val="en-US"/>
        </w:rPr>
        <w:t>1</w:t>
      </w:r>
      <w:r w:rsidRPr="00B11922">
        <w:rPr>
          <w:lang w:val="en-US"/>
        </w:rPr>
        <w:t xml:space="preserve"> is added to the actual applications. The most recent list of actual applications is attached to this information document.</w:t>
      </w:r>
    </w:p>
    <w:p w14:paraId="0F77014C" w14:textId="77777777" w:rsidR="00B11922" w:rsidRPr="00B11922" w:rsidRDefault="00B11922" w:rsidP="00B11922">
      <w:pPr>
        <w:spacing w:after="120"/>
        <w:ind w:left="2268" w:right="1134"/>
        <w:jc w:val="both"/>
        <w:rPr>
          <w:lang w:val="en-US"/>
        </w:rPr>
      </w:pPr>
      <w:r w:rsidRPr="00B11922">
        <w:rPr>
          <w:lang w:val="en-US"/>
        </w:rPr>
        <w:t>Appendix:</w:t>
      </w:r>
      <w:r w:rsidRPr="00B11922">
        <w:rPr>
          <w:lang w:val="en-US"/>
        </w:rPr>
        <w:tab/>
        <w:t>List of actual applications.</w:t>
      </w:r>
    </w:p>
    <w:p w14:paraId="63797D99" w14:textId="77777777" w:rsidR="00B11922" w:rsidRPr="00B11922" w:rsidRDefault="00B11922" w:rsidP="00B11922">
      <w:pPr>
        <w:spacing w:after="120"/>
        <w:ind w:left="2268" w:right="1134" w:hanging="1134"/>
        <w:jc w:val="both"/>
        <w:rPr>
          <w:lang w:val="en-US"/>
        </w:rPr>
      </w:pPr>
      <w:r w:rsidRPr="00B11922">
        <w:rPr>
          <w:lang w:val="en-US"/>
        </w:rPr>
        <w:tab/>
        <w:t>Date:</w:t>
      </w:r>
      <w:r w:rsidRPr="00B11922">
        <w:rPr>
          <w:lang w:val="en-US"/>
        </w:rPr>
        <w:tab/>
        <w:t>[Date]</w:t>
      </w:r>
      <w:r w:rsidRPr="00B11922">
        <w:rPr>
          <w:vertAlign w:val="superscript"/>
          <w:lang w:val="en-US"/>
        </w:rPr>
        <w:t>1</w:t>
      </w:r>
    </w:p>
    <w:p w14:paraId="46D4513D" w14:textId="77777777" w:rsidR="00B11922" w:rsidRPr="00B11922" w:rsidRDefault="00B11922" w:rsidP="00B11922">
      <w:pPr>
        <w:spacing w:after="120"/>
        <w:ind w:left="2268" w:right="1134" w:hanging="1134"/>
        <w:jc w:val="both"/>
        <w:rPr>
          <w:lang w:val="en-US"/>
        </w:rPr>
      </w:pPr>
      <w:r w:rsidRPr="00B11922">
        <w:rPr>
          <w:lang w:val="en-US"/>
        </w:rPr>
        <w:tab/>
        <w:t>Place:</w:t>
      </w:r>
      <w:r w:rsidRPr="00B11922">
        <w:rPr>
          <w:lang w:val="en-US"/>
        </w:rPr>
        <w:tab/>
        <w:t>[Place]</w:t>
      </w:r>
      <w:r w:rsidRPr="00B11922">
        <w:rPr>
          <w:vertAlign w:val="superscript"/>
          <w:lang w:val="en-US"/>
        </w:rPr>
        <w:t>1</w:t>
      </w:r>
    </w:p>
    <w:p w14:paraId="5A3D7843" w14:textId="77777777" w:rsidR="00B11922" w:rsidRPr="00B11922" w:rsidRDefault="00B11922" w:rsidP="00B11922">
      <w:pPr>
        <w:spacing w:after="120"/>
        <w:ind w:left="2268" w:right="1134" w:hanging="1134"/>
        <w:jc w:val="both"/>
        <w:rPr>
          <w:lang w:val="en-US"/>
        </w:rPr>
      </w:pPr>
      <w:r w:rsidRPr="00B11922">
        <w:rPr>
          <w:lang w:val="en-US"/>
        </w:rPr>
        <w:tab/>
        <w:t>[Stamp and signature of the engine retrofit system manufacturer’s representative]</w:t>
      </w:r>
      <w:r w:rsidRPr="00B11922">
        <w:rPr>
          <w:vertAlign w:val="superscript"/>
          <w:lang w:val="en-US"/>
        </w:rPr>
        <w:t>1</w:t>
      </w:r>
      <w:r w:rsidRPr="00B11922">
        <w:rPr>
          <w:lang w:val="en-US"/>
        </w:rPr>
        <w:t>"</w:t>
      </w:r>
    </w:p>
    <w:p w14:paraId="033B79C9" w14:textId="77777777" w:rsidR="00B11922" w:rsidRPr="00B11922" w:rsidRDefault="00B11922" w:rsidP="00B11922">
      <w:pPr>
        <w:spacing w:after="120"/>
        <w:ind w:left="2268" w:right="1134" w:hanging="1134"/>
        <w:jc w:val="both"/>
        <w:rPr>
          <w:lang w:val="en-US"/>
        </w:rPr>
      </w:pPr>
      <w:r w:rsidRPr="00B11922">
        <w:rPr>
          <w:lang w:val="en-US"/>
        </w:rPr>
        <w:t>1.1.</w:t>
      </w:r>
      <w:r w:rsidRPr="00B11922">
        <w:rPr>
          <w:lang w:val="en-US"/>
        </w:rPr>
        <w:tab/>
        <w:t>The information of all the actual applications together with each specific retrofit system in accordance with the table in Appendix 1 of this annex shall be attached as an appendix.</w:t>
      </w:r>
    </w:p>
    <w:p w14:paraId="1BBBC686" w14:textId="77777777" w:rsidR="00B11922" w:rsidRPr="00B11922" w:rsidRDefault="00B11922" w:rsidP="00B11922">
      <w:pPr>
        <w:pStyle w:val="HChG"/>
        <w:rPr>
          <w:lang w:val="en-US"/>
        </w:rPr>
        <w:sectPr w:rsidR="00B11922" w:rsidRPr="00B11922" w:rsidSect="00B11922">
          <w:headerReference w:type="even" r:id="rId43"/>
          <w:headerReference w:type="default" r:id="rId44"/>
          <w:footerReference w:type="even" r:id="rId45"/>
          <w:footerReference w:type="default" r:id="rId46"/>
          <w:headerReference w:type="first" r:id="rId47"/>
          <w:footerReference w:type="first" r:id="rId48"/>
          <w:footnotePr>
            <w:numRestart w:val="eachSect"/>
          </w:footnotePr>
          <w:endnotePr>
            <w:numFmt w:val="decimal"/>
          </w:endnotePr>
          <w:pgSz w:w="11907" w:h="16840" w:code="9"/>
          <w:pgMar w:top="1701" w:right="1134" w:bottom="2268" w:left="1134" w:header="1134" w:footer="1701" w:gutter="0"/>
          <w:cols w:space="720"/>
          <w:titlePg/>
          <w:docGrid w:linePitch="272"/>
        </w:sectPr>
      </w:pPr>
    </w:p>
    <w:p w14:paraId="0DBBC67F" w14:textId="77777777" w:rsidR="00B11922" w:rsidRPr="00B11922" w:rsidRDefault="00B11922" w:rsidP="00B11922">
      <w:pPr>
        <w:pStyle w:val="HChG"/>
        <w:rPr>
          <w:lang w:val="en-US"/>
        </w:rPr>
      </w:pPr>
      <w:r w:rsidRPr="00B11922">
        <w:rPr>
          <w:lang w:val="en-US"/>
        </w:rPr>
        <w:lastRenderedPageBreak/>
        <w:t>Annex 3 - Appendix 1</w:t>
      </w:r>
    </w:p>
    <w:p w14:paraId="77BAA903" w14:textId="77777777" w:rsidR="00B11922" w:rsidRPr="00B11922" w:rsidRDefault="00B11922" w:rsidP="00B11922">
      <w:pPr>
        <w:pStyle w:val="HChG"/>
        <w:rPr>
          <w:lang w:val="en-US"/>
        </w:rPr>
      </w:pPr>
      <w:r w:rsidRPr="00B11922">
        <w:rPr>
          <w:lang w:val="en-US"/>
        </w:rPr>
        <w:tab/>
      </w:r>
      <w:r w:rsidRPr="00B11922">
        <w:rPr>
          <w:lang w:val="en-US"/>
        </w:rPr>
        <w:tab/>
        <w:t>List of actual applications</w:t>
      </w:r>
    </w:p>
    <w:p w14:paraId="4EF2BEBE" w14:textId="77777777" w:rsidR="00B11922" w:rsidRPr="00B11922" w:rsidRDefault="00B11922" w:rsidP="00B11922">
      <w:pPr>
        <w:suppressAutoHyphens w:val="0"/>
        <w:spacing w:after="200" w:line="276" w:lineRule="auto"/>
        <w:ind w:left="2268" w:hanging="1134"/>
        <w:rPr>
          <w:rFonts w:ascii="Calibri" w:eastAsia="Calibri" w:hAnsi="Calibri"/>
          <w:sz w:val="22"/>
          <w:szCs w:val="22"/>
          <w:lang w:val="en-US"/>
        </w:rPr>
      </w:pPr>
      <w:r w:rsidRPr="00B11922">
        <w:rPr>
          <w:lang w:val="en-US"/>
        </w:rPr>
        <w:t>1.</w:t>
      </w:r>
      <w:r w:rsidRPr="00B11922">
        <w:rPr>
          <w:lang w:val="en-US"/>
        </w:rPr>
        <w:tab/>
        <w:t>This list shall be provided for each engine retrofit system family member.</w:t>
      </w:r>
    </w:p>
    <w:tbl>
      <w:tblPr>
        <w:tblW w:w="7371" w:type="dxa"/>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4272"/>
      </w:tblGrid>
      <w:tr w:rsidR="00B11922" w:rsidRPr="00106BA9" w14:paraId="32D6D082" w14:textId="77777777" w:rsidTr="00B11922">
        <w:tc>
          <w:tcPr>
            <w:tcW w:w="7371" w:type="dxa"/>
            <w:gridSpan w:val="2"/>
            <w:shd w:val="clear" w:color="auto" w:fill="auto"/>
          </w:tcPr>
          <w:p w14:paraId="518C532B" w14:textId="77777777" w:rsidR="00B11922" w:rsidRPr="00B11922" w:rsidRDefault="00B11922" w:rsidP="00B11922">
            <w:pPr>
              <w:spacing w:after="120"/>
              <w:jc w:val="center"/>
              <w:rPr>
                <w:b/>
                <w:lang w:val="en-US"/>
              </w:rPr>
            </w:pPr>
            <w:r w:rsidRPr="00B11922">
              <w:rPr>
                <w:b/>
                <w:lang w:val="en-US"/>
              </w:rPr>
              <w:t>Engine retrofit system: [approval (extension) number]</w:t>
            </w:r>
            <w:r w:rsidRPr="00B11922">
              <w:rPr>
                <w:vertAlign w:val="superscript"/>
                <w:lang w:val="en-US"/>
              </w:rPr>
              <w:t>1</w:t>
            </w:r>
          </w:p>
          <w:p w14:paraId="0F5F71CA" w14:textId="77777777" w:rsidR="00B11922" w:rsidRPr="00B11922" w:rsidRDefault="00B11922" w:rsidP="00B11922">
            <w:pPr>
              <w:spacing w:after="120"/>
              <w:jc w:val="center"/>
              <w:rPr>
                <w:b/>
                <w:lang w:val="en-US"/>
              </w:rPr>
            </w:pPr>
            <w:r w:rsidRPr="00B11922">
              <w:rPr>
                <w:b/>
                <w:lang w:val="en-US"/>
              </w:rPr>
              <w:t>Fuel range or specific fuel: .................................</w:t>
            </w:r>
          </w:p>
          <w:p w14:paraId="5B9D0BB4" w14:textId="77777777" w:rsidR="00B11922" w:rsidRPr="00B11922" w:rsidRDefault="00B11922" w:rsidP="00B11922">
            <w:pPr>
              <w:spacing w:after="120"/>
              <w:jc w:val="center"/>
              <w:rPr>
                <w:b/>
                <w:lang w:val="en-US"/>
              </w:rPr>
            </w:pPr>
            <w:r w:rsidRPr="00B11922">
              <w:rPr>
                <w:lang w:val="en-US"/>
              </w:rPr>
              <w:t>[list of components with approval numbers]</w:t>
            </w:r>
            <w:r w:rsidRPr="00B11922">
              <w:rPr>
                <w:vertAlign w:val="superscript"/>
                <w:lang w:val="en-US" w:eastAsia="nl-NL"/>
              </w:rPr>
              <w:t xml:space="preserve"> </w:t>
            </w:r>
            <w:r w:rsidRPr="00D91784">
              <w:rPr>
                <w:vertAlign w:val="superscript"/>
                <w:lang w:eastAsia="nl-NL"/>
              </w:rPr>
              <w:footnoteReference w:id="11"/>
            </w:r>
            <w:r w:rsidRPr="00B11922">
              <w:rPr>
                <w:b/>
                <w:vertAlign w:val="superscript"/>
                <w:lang w:val="en-US"/>
              </w:rPr>
              <w:t xml:space="preserve"> </w:t>
            </w:r>
          </w:p>
        </w:tc>
      </w:tr>
      <w:tr w:rsidR="00B11922" w:rsidRPr="00D91784" w14:paraId="67633A3D" w14:textId="77777777" w:rsidTr="00B11922">
        <w:tc>
          <w:tcPr>
            <w:tcW w:w="3099" w:type="dxa"/>
            <w:shd w:val="clear" w:color="auto" w:fill="auto"/>
          </w:tcPr>
          <w:p w14:paraId="7609D614" w14:textId="77777777" w:rsidR="00B11922" w:rsidRPr="003740D8" w:rsidRDefault="00B11922" w:rsidP="00B11922">
            <w:pPr>
              <w:spacing w:after="120"/>
              <w:ind w:right="34"/>
              <w:jc w:val="center"/>
              <w:rPr>
                <w:b/>
              </w:rPr>
            </w:pPr>
            <w:r w:rsidRPr="00B11922">
              <w:rPr>
                <w:b/>
                <w:lang w:val="en-US"/>
              </w:rPr>
              <w:t xml:space="preserve"> </w:t>
            </w:r>
            <w:r w:rsidRPr="003740D8">
              <w:rPr>
                <w:b/>
              </w:rPr>
              <w:t>Original engine families</w:t>
            </w:r>
          </w:p>
        </w:tc>
        <w:tc>
          <w:tcPr>
            <w:tcW w:w="4272" w:type="dxa"/>
            <w:shd w:val="clear" w:color="auto" w:fill="auto"/>
          </w:tcPr>
          <w:p w14:paraId="7266A8B6" w14:textId="77777777" w:rsidR="00B11922" w:rsidRPr="003740D8" w:rsidRDefault="00B11922" w:rsidP="00B11922">
            <w:pPr>
              <w:spacing w:after="120"/>
              <w:ind w:right="53"/>
              <w:jc w:val="center"/>
              <w:rPr>
                <w:b/>
              </w:rPr>
            </w:pPr>
            <w:r w:rsidRPr="003740D8">
              <w:rPr>
                <w:b/>
              </w:rPr>
              <w:t>Actual applications</w:t>
            </w:r>
          </w:p>
        </w:tc>
      </w:tr>
      <w:tr w:rsidR="00B11922" w:rsidRPr="00106BA9" w14:paraId="36862878" w14:textId="77777777" w:rsidTr="00B11922">
        <w:trPr>
          <w:trHeight w:val="1303"/>
        </w:trPr>
        <w:tc>
          <w:tcPr>
            <w:tcW w:w="3099" w:type="dxa"/>
            <w:vMerge w:val="restart"/>
            <w:shd w:val="clear" w:color="auto" w:fill="auto"/>
          </w:tcPr>
          <w:p w14:paraId="64BE1431" w14:textId="77777777" w:rsidR="00B11922" w:rsidRPr="00B11922" w:rsidRDefault="00B11922" w:rsidP="00B11922">
            <w:pPr>
              <w:spacing w:after="120"/>
              <w:ind w:right="34"/>
              <w:rPr>
                <w:lang w:val="en-US"/>
              </w:rPr>
            </w:pPr>
            <w:r w:rsidRPr="00B11922">
              <w:rPr>
                <w:lang w:val="en-US"/>
              </w:rPr>
              <w:t>Manufacturer: .................................</w:t>
            </w:r>
          </w:p>
          <w:p w14:paraId="6B199A6D" w14:textId="77777777" w:rsidR="00B11922" w:rsidRPr="00B11922" w:rsidRDefault="00B11922" w:rsidP="00B11922">
            <w:pPr>
              <w:spacing w:after="120"/>
              <w:ind w:right="34"/>
              <w:rPr>
                <w:lang w:val="en-US"/>
              </w:rPr>
            </w:pPr>
            <w:r w:rsidRPr="00B11922">
              <w:rPr>
                <w:lang w:val="en-US"/>
              </w:rPr>
              <w:t>Original engine family:</w:t>
            </w:r>
            <w:r w:rsidRPr="00B11922">
              <w:rPr>
                <w:lang w:val="en-US"/>
              </w:rPr>
              <w:br/>
              <w:t>[approval number]</w:t>
            </w:r>
            <w:r w:rsidRPr="00B11922">
              <w:rPr>
                <w:vertAlign w:val="superscript"/>
                <w:lang w:val="en-US"/>
              </w:rPr>
              <w:t>1</w:t>
            </w:r>
            <w:r w:rsidRPr="00B11922">
              <w:rPr>
                <w:lang w:val="en-US"/>
              </w:rPr>
              <w:t xml:space="preserve"> </w:t>
            </w:r>
          </w:p>
          <w:p w14:paraId="504646C0" w14:textId="77777777" w:rsidR="00B11922" w:rsidRPr="00B11922" w:rsidRDefault="00B11922" w:rsidP="00B11922">
            <w:pPr>
              <w:spacing w:after="120"/>
              <w:ind w:right="34"/>
              <w:rPr>
                <w:lang w:val="en-US"/>
              </w:rPr>
            </w:pPr>
          </w:p>
        </w:tc>
        <w:tc>
          <w:tcPr>
            <w:tcW w:w="4272" w:type="dxa"/>
            <w:shd w:val="clear" w:color="auto" w:fill="auto"/>
          </w:tcPr>
          <w:p w14:paraId="33151708" w14:textId="77777777" w:rsidR="00B11922" w:rsidRPr="00B11922" w:rsidRDefault="00B11922" w:rsidP="00B11922">
            <w:pPr>
              <w:spacing w:after="120"/>
              <w:rPr>
                <w:lang w:val="en-US"/>
              </w:rPr>
            </w:pPr>
            <w:r w:rsidRPr="00B11922">
              <w:rPr>
                <w:lang w:val="en-US"/>
              </w:rPr>
              <w:t xml:space="preserve">Engine: </w:t>
            </w:r>
            <w:r w:rsidRPr="00B11922">
              <w:rPr>
                <w:lang w:val="en-US"/>
              </w:rPr>
              <w:br/>
              <w:t>[approval number and engine code]</w:t>
            </w:r>
            <w:r w:rsidRPr="00B11922">
              <w:rPr>
                <w:vertAlign w:val="superscript"/>
                <w:lang w:val="en-US"/>
              </w:rPr>
              <w:t>1</w:t>
            </w:r>
          </w:p>
          <w:p w14:paraId="4B215B3B" w14:textId="77777777" w:rsidR="00B11922" w:rsidRPr="00B11922" w:rsidRDefault="00B11922" w:rsidP="00B11922">
            <w:pPr>
              <w:tabs>
                <w:tab w:val="left" w:pos="708"/>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34"/>
              <w:rPr>
                <w:lang w:val="en-US"/>
              </w:rPr>
            </w:pPr>
            <w:r w:rsidRPr="00B11922">
              <w:rPr>
                <w:lang w:val="en-US"/>
              </w:rPr>
              <w:t xml:space="preserve">Software calibration identification number(s) and calibration verification number(s): </w:t>
            </w:r>
          </w:p>
          <w:p w14:paraId="59B5D1A8" w14:textId="77777777" w:rsidR="00B11922" w:rsidRPr="00B11922" w:rsidRDefault="00B11922" w:rsidP="00B11922">
            <w:pPr>
              <w:spacing w:after="120"/>
              <w:ind w:right="34"/>
              <w:rPr>
                <w:vertAlign w:val="superscript"/>
                <w:lang w:val="en-US"/>
              </w:rPr>
            </w:pPr>
            <w:r w:rsidRPr="00B11922">
              <w:rPr>
                <w:lang w:val="en-US"/>
              </w:rPr>
              <w:t>[Software calibration identification number(s) and calibration verification number(s)]</w:t>
            </w:r>
            <w:r w:rsidRPr="00B11922">
              <w:rPr>
                <w:vertAlign w:val="superscript"/>
                <w:lang w:val="en-US"/>
              </w:rPr>
              <w:t>1</w:t>
            </w:r>
          </w:p>
          <w:p w14:paraId="2F38F119" w14:textId="77777777" w:rsidR="00B11922" w:rsidRPr="00B11922" w:rsidRDefault="00B11922" w:rsidP="00B11922">
            <w:pPr>
              <w:spacing w:after="120"/>
              <w:ind w:left="14" w:right="53"/>
              <w:jc w:val="both"/>
              <w:rPr>
                <w:lang w:val="en-US"/>
              </w:rPr>
            </w:pPr>
            <w:r w:rsidRPr="00B11922">
              <w:rPr>
                <w:lang w:val="en-US"/>
              </w:rPr>
              <w:t xml:space="preserve">Fuel range or specific fuel: ................................... </w:t>
            </w:r>
          </w:p>
        </w:tc>
      </w:tr>
      <w:tr w:rsidR="00B11922" w:rsidRPr="00106BA9" w14:paraId="1A1CE16B" w14:textId="77777777" w:rsidTr="00B11922">
        <w:trPr>
          <w:trHeight w:val="1049"/>
        </w:trPr>
        <w:tc>
          <w:tcPr>
            <w:tcW w:w="3099" w:type="dxa"/>
            <w:vMerge/>
            <w:shd w:val="clear" w:color="auto" w:fill="auto"/>
          </w:tcPr>
          <w:p w14:paraId="53CB5C02" w14:textId="77777777" w:rsidR="00B11922" w:rsidRPr="00B11922" w:rsidRDefault="00B11922" w:rsidP="00B11922">
            <w:pPr>
              <w:spacing w:after="120"/>
              <w:ind w:right="34"/>
              <w:rPr>
                <w:lang w:val="en-US"/>
              </w:rPr>
            </w:pPr>
          </w:p>
        </w:tc>
        <w:tc>
          <w:tcPr>
            <w:tcW w:w="4272" w:type="dxa"/>
            <w:shd w:val="clear" w:color="auto" w:fill="auto"/>
          </w:tcPr>
          <w:p w14:paraId="3B959F74" w14:textId="77777777" w:rsidR="00B11922" w:rsidRPr="00B11922" w:rsidRDefault="00B11922" w:rsidP="00B11922">
            <w:pPr>
              <w:spacing w:after="120"/>
              <w:rPr>
                <w:lang w:val="en-US"/>
              </w:rPr>
            </w:pPr>
            <w:r w:rsidRPr="00B11922">
              <w:rPr>
                <w:lang w:val="en-US"/>
              </w:rPr>
              <w:t xml:space="preserve">Engine: </w:t>
            </w:r>
            <w:r w:rsidRPr="00B11922">
              <w:rPr>
                <w:lang w:val="en-US"/>
              </w:rPr>
              <w:br/>
              <w:t>[approval number and engine code]</w:t>
            </w:r>
            <w:r w:rsidRPr="00B11922">
              <w:rPr>
                <w:vertAlign w:val="superscript"/>
                <w:lang w:val="en-US"/>
              </w:rPr>
              <w:t>1</w:t>
            </w:r>
          </w:p>
          <w:p w14:paraId="7613001A" w14:textId="77777777" w:rsidR="00B11922" w:rsidRPr="00B11922" w:rsidRDefault="00B11922" w:rsidP="00B11922">
            <w:pPr>
              <w:rPr>
                <w:lang w:val="en-US"/>
              </w:rPr>
            </w:pPr>
            <w:r w:rsidRPr="00B11922">
              <w:rPr>
                <w:lang w:val="en-US"/>
              </w:rPr>
              <w:t xml:space="preserve">Software calibration identification number(s) and calibration verification number(s): </w:t>
            </w:r>
          </w:p>
          <w:p w14:paraId="51F7D2EA" w14:textId="77777777" w:rsidR="00B11922" w:rsidRPr="00B11922" w:rsidRDefault="00B11922" w:rsidP="00B11922">
            <w:pPr>
              <w:spacing w:after="120"/>
              <w:rPr>
                <w:lang w:val="en-US"/>
              </w:rPr>
            </w:pPr>
            <w:r w:rsidRPr="00B11922">
              <w:rPr>
                <w:lang w:val="en-US"/>
              </w:rPr>
              <w:t>[Software calibration identification number(s) and calibration verification number(s)]</w:t>
            </w:r>
            <w:r w:rsidRPr="00B11922">
              <w:rPr>
                <w:vertAlign w:val="superscript"/>
                <w:lang w:val="en-US"/>
              </w:rPr>
              <w:t>1</w:t>
            </w:r>
          </w:p>
          <w:p w14:paraId="2B634362" w14:textId="77777777" w:rsidR="00B11922" w:rsidRPr="00B11922" w:rsidRDefault="00B11922" w:rsidP="00B11922">
            <w:pPr>
              <w:spacing w:after="120"/>
              <w:ind w:left="34" w:right="53"/>
              <w:rPr>
                <w:lang w:val="en-US"/>
              </w:rPr>
            </w:pPr>
            <w:r w:rsidRPr="00B11922">
              <w:rPr>
                <w:lang w:val="en-US"/>
              </w:rPr>
              <w:t>Fuel range or specific fuel: ...................................</w:t>
            </w:r>
          </w:p>
        </w:tc>
      </w:tr>
      <w:tr w:rsidR="00B11922" w:rsidRPr="00D91784" w14:paraId="5C18F871" w14:textId="77777777" w:rsidTr="00B11922">
        <w:trPr>
          <w:trHeight w:val="558"/>
        </w:trPr>
        <w:tc>
          <w:tcPr>
            <w:tcW w:w="3099" w:type="dxa"/>
            <w:vMerge/>
            <w:shd w:val="clear" w:color="auto" w:fill="auto"/>
          </w:tcPr>
          <w:p w14:paraId="61007F0A" w14:textId="77777777" w:rsidR="00B11922" w:rsidRPr="00B11922" w:rsidRDefault="00B11922" w:rsidP="00B11922">
            <w:pPr>
              <w:spacing w:after="120"/>
              <w:ind w:right="34"/>
              <w:rPr>
                <w:lang w:val="en-US"/>
              </w:rPr>
            </w:pPr>
          </w:p>
        </w:tc>
        <w:tc>
          <w:tcPr>
            <w:tcW w:w="4272" w:type="dxa"/>
            <w:shd w:val="clear" w:color="auto" w:fill="auto"/>
          </w:tcPr>
          <w:p w14:paraId="6B16932C" w14:textId="77777777" w:rsidR="00B11922" w:rsidRPr="003740D8" w:rsidRDefault="00B11922" w:rsidP="00B11922">
            <w:pPr>
              <w:spacing w:after="120"/>
            </w:pPr>
            <w:r w:rsidRPr="003740D8">
              <w:t>……..</w:t>
            </w:r>
          </w:p>
        </w:tc>
      </w:tr>
      <w:tr w:rsidR="00B11922" w:rsidRPr="00106BA9" w14:paraId="7E4EE16A" w14:textId="77777777" w:rsidTr="00B11922">
        <w:trPr>
          <w:trHeight w:val="1524"/>
        </w:trPr>
        <w:tc>
          <w:tcPr>
            <w:tcW w:w="3099" w:type="dxa"/>
            <w:vMerge w:val="restart"/>
            <w:shd w:val="clear" w:color="auto" w:fill="auto"/>
          </w:tcPr>
          <w:p w14:paraId="44FFF1D3" w14:textId="77777777" w:rsidR="00B11922" w:rsidRPr="00B11922" w:rsidRDefault="00B11922" w:rsidP="00B11922">
            <w:pPr>
              <w:spacing w:after="120"/>
              <w:rPr>
                <w:lang w:val="en-US"/>
              </w:rPr>
            </w:pPr>
            <w:r w:rsidRPr="00B11922">
              <w:rPr>
                <w:lang w:val="en-US"/>
              </w:rPr>
              <w:t>Manufacturer: .................................</w:t>
            </w:r>
          </w:p>
          <w:p w14:paraId="29ECFF46" w14:textId="77777777" w:rsidR="00B11922" w:rsidRPr="00B11922" w:rsidRDefault="00B11922" w:rsidP="00B11922">
            <w:pPr>
              <w:spacing w:after="120"/>
              <w:rPr>
                <w:lang w:val="en-US"/>
              </w:rPr>
            </w:pPr>
            <w:r w:rsidRPr="00B11922">
              <w:rPr>
                <w:lang w:val="en-US"/>
              </w:rPr>
              <w:t>Original engine family:</w:t>
            </w:r>
            <w:r w:rsidRPr="00B11922">
              <w:rPr>
                <w:lang w:val="en-US"/>
              </w:rPr>
              <w:br/>
              <w:t>[approval number]</w:t>
            </w:r>
            <w:r w:rsidRPr="00B11922">
              <w:rPr>
                <w:vertAlign w:val="superscript"/>
                <w:lang w:val="en-US"/>
              </w:rPr>
              <w:t>1</w:t>
            </w:r>
            <w:r w:rsidRPr="00B11922">
              <w:rPr>
                <w:lang w:val="en-US"/>
              </w:rPr>
              <w:t xml:space="preserve"> </w:t>
            </w:r>
          </w:p>
        </w:tc>
        <w:tc>
          <w:tcPr>
            <w:tcW w:w="4272" w:type="dxa"/>
            <w:shd w:val="clear" w:color="auto" w:fill="auto"/>
          </w:tcPr>
          <w:p w14:paraId="0409EF2F" w14:textId="77777777" w:rsidR="00B11922" w:rsidRPr="00B11922" w:rsidRDefault="00B11922" w:rsidP="00B11922">
            <w:pPr>
              <w:tabs>
                <w:tab w:val="left" w:pos="3469"/>
              </w:tabs>
              <w:spacing w:after="120"/>
              <w:jc w:val="both"/>
              <w:rPr>
                <w:lang w:val="en-US"/>
              </w:rPr>
            </w:pPr>
            <w:r w:rsidRPr="00B11922">
              <w:rPr>
                <w:lang w:val="en-US"/>
              </w:rPr>
              <w:t>Engine:</w:t>
            </w:r>
            <w:r w:rsidRPr="00B11922">
              <w:rPr>
                <w:lang w:val="en-US"/>
              </w:rPr>
              <w:br/>
              <w:t>[approval number and engine code]</w:t>
            </w:r>
            <w:r w:rsidRPr="00B11922">
              <w:rPr>
                <w:vertAlign w:val="superscript"/>
                <w:lang w:val="en-US"/>
              </w:rPr>
              <w:t>1</w:t>
            </w:r>
          </w:p>
          <w:p w14:paraId="0C298DE2" w14:textId="77777777" w:rsidR="00B11922" w:rsidRPr="00B11922" w:rsidRDefault="00B11922" w:rsidP="00B11922">
            <w:pPr>
              <w:rPr>
                <w:lang w:val="en-US"/>
              </w:rPr>
            </w:pPr>
            <w:r w:rsidRPr="00B11922">
              <w:rPr>
                <w:lang w:val="en-US"/>
              </w:rPr>
              <w:t xml:space="preserve">Software calibration identification number(s) and calibration verification number(s): </w:t>
            </w:r>
          </w:p>
          <w:p w14:paraId="3134C63C" w14:textId="77777777" w:rsidR="00B11922" w:rsidRPr="00B11922" w:rsidRDefault="00B11922" w:rsidP="00B11922">
            <w:pPr>
              <w:spacing w:after="120"/>
              <w:rPr>
                <w:lang w:val="en-US"/>
              </w:rPr>
            </w:pPr>
            <w:r w:rsidRPr="00B11922">
              <w:rPr>
                <w:lang w:val="en-US"/>
              </w:rPr>
              <w:t>[Software calibration identification number(s) and calibration verification number(s)]</w:t>
            </w:r>
            <w:r w:rsidRPr="00B11922">
              <w:rPr>
                <w:vertAlign w:val="superscript"/>
                <w:lang w:val="en-US"/>
              </w:rPr>
              <w:t>1</w:t>
            </w:r>
          </w:p>
          <w:p w14:paraId="50A5A8F0" w14:textId="77777777" w:rsidR="00B11922" w:rsidRPr="00B11922" w:rsidRDefault="00B11922" w:rsidP="00B11922">
            <w:pPr>
              <w:spacing w:after="120"/>
              <w:ind w:right="53"/>
              <w:rPr>
                <w:lang w:val="en-US"/>
              </w:rPr>
            </w:pPr>
            <w:r w:rsidRPr="00B11922">
              <w:rPr>
                <w:lang w:val="en-US"/>
              </w:rPr>
              <w:t>Fuel range or specific fuel: ...................................</w:t>
            </w:r>
          </w:p>
        </w:tc>
      </w:tr>
      <w:tr w:rsidR="00B11922" w:rsidRPr="00D91784" w14:paraId="0D72C731" w14:textId="77777777" w:rsidTr="00B11922">
        <w:trPr>
          <w:trHeight w:val="523"/>
        </w:trPr>
        <w:tc>
          <w:tcPr>
            <w:tcW w:w="3099" w:type="dxa"/>
            <w:vMerge/>
            <w:shd w:val="clear" w:color="auto" w:fill="auto"/>
          </w:tcPr>
          <w:p w14:paraId="332AA4BB" w14:textId="77777777" w:rsidR="00B11922" w:rsidRPr="00B11922" w:rsidRDefault="00B11922" w:rsidP="00B11922">
            <w:pPr>
              <w:spacing w:after="120"/>
              <w:jc w:val="both"/>
              <w:rPr>
                <w:lang w:val="en-US"/>
              </w:rPr>
            </w:pPr>
          </w:p>
        </w:tc>
        <w:tc>
          <w:tcPr>
            <w:tcW w:w="4272" w:type="dxa"/>
            <w:shd w:val="clear" w:color="auto" w:fill="auto"/>
          </w:tcPr>
          <w:p w14:paraId="05FE7247" w14:textId="77777777" w:rsidR="00B11922" w:rsidRPr="003740D8" w:rsidRDefault="00B11922" w:rsidP="00B11922">
            <w:pPr>
              <w:tabs>
                <w:tab w:val="left" w:pos="3469"/>
              </w:tabs>
              <w:spacing w:after="120"/>
              <w:jc w:val="both"/>
            </w:pPr>
            <w:r w:rsidRPr="003740D8">
              <w:t>……..</w:t>
            </w:r>
          </w:p>
        </w:tc>
      </w:tr>
      <w:tr w:rsidR="00B11922" w:rsidRPr="00D91784" w14:paraId="4CD4A9F7" w14:textId="77777777" w:rsidTr="00B11922">
        <w:trPr>
          <w:trHeight w:val="523"/>
        </w:trPr>
        <w:tc>
          <w:tcPr>
            <w:tcW w:w="3099" w:type="dxa"/>
            <w:shd w:val="clear" w:color="auto" w:fill="auto"/>
          </w:tcPr>
          <w:p w14:paraId="07505B86" w14:textId="77777777" w:rsidR="00B11922" w:rsidRPr="003740D8" w:rsidRDefault="00B11922" w:rsidP="00B11922">
            <w:pPr>
              <w:spacing w:after="120"/>
              <w:jc w:val="both"/>
            </w:pPr>
            <w:r w:rsidRPr="003740D8">
              <w:t>……..</w:t>
            </w:r>
          </w:p>
        </w:tc>
        <w:tc>
          <w:tcPr>
            <w:tcW w:w="4272" w:type="dxa"/>
            <w:shd w:val="clear" w:color="auto" w:fill="auto"/>
          </w:tcPr>
          <w:p w14:paraId="30D3EA6A" w14:textId="77777777" w:rsidR="00B11922" w:rsidRPr="003740D8" w:rsidRDefault="00B11922" w:rsidP="00B11922">
            <w:pPr>
              <w:tabs>
                <w:tab w:val="left" w:pos="3469"/>
              </w:tabs>
              <w:spacing w:after="120"/>
              <w:jc w:val="both"/>
            </w:pPr>
            <w:r w:rsidRPr="003740D8">
              <w:t>……..</w:t>
            </w:r>
          </w:p>
        </w:tc>
      </w:tr>
    </w:tbl>
    <w:p w14:paraId="1589512F" w14:textId="77777777" w:rsidR="00B11922" w:rsidRDefault="00B11922" w:rsidP="00B11922">
      <w:pPr>
        <w:pStyle w:val="HChG"/>
        <w:sectPr w:rsidR="00B11922" w:rsidSect="00B11922">
          <w:headerReference w:type="first" r:id="rId49"/>
          <w:footerReference w:type="first" r:id="rId50"/>
          <w:footnotePr>
            <w:numRestart w:val="eachSect"/>
          </w:footnotePr>
          <w:endnotePr>
            <w:numFmt w:val="decimal"/>
          </w:endnotePr>
          <w:pgSz w:w="11907" w:h="16840" w:code="9"/>
          <w:pgMar w:top="1701" w:right="1134" w:bottom="2268" w:left="1134" w:header="1134" w:footer="1701" w:gutter="0"/>
          <w:cols w:space="720"/>
          <w:titlePg/>
          <w:docGrid w:linePitch="272"/>
        </w:sectPr>
      </w:pPr>
    </w:p>
    <w:p w14:paraId="4FFC337E" w14:textId="77777777" w:rsidR="00B11922" w:rsidRPr="000A38AB" w:rsidRDefault="00B11922" w:rsidP="00B11922">
      <w:pPr>
        <w:pStyle w:val="HChG"/>
      </w:pPr>
      <w:r w:rsidRPr="000A38AB">
        <w:lastRenderedPageBreak/>
        <w:t>Annex 4</w:t>
      </w:r>
    </w:p>
    <w:p w14:paraId="19504430" w14:textId="77777777" w:rsidR="00B11922" w:rsidRPr="00B11922" w:rsidRDefault="00B11922" w:rsidP="00B11922">
      <w:pPr>
        <w:pStyle w:val="HChG"/>
        <w:jc w:val="both"/>
        <w:rPr>
          <w:lang w:val="en-US"/>
        </w:rPr>
      </w:pPr>
      <w:r w:rsidRPr="00B11922">
        <w:rPr>
          <w:lang w:val="en-US"/>
        </w:rPr>
        <w:tab/>
      </w:r>
      <w:r w:rsidRPr="00B11922">
        <w:rPr>
          <w:lang w:val="en-US"/>
        </w:rPr>
        <w:tab/>
        <w:t>Arrangement of the dual-fuel engine retrofit system type approval mark</w:t>
      </w:r>
    </w:p>
    <w:p w14:paraId="3754AFFE" w14:textId="77777777" w:rsidR="00B11922" w:rsidRPr="00B11922" w:rsidRDefault="00B11922" w:rsidP="00B11922">
      <w:pPr>
        <w:spacing w:after="120"/>
        <w:ind w:left="2268" w:right="1112" w:hanging="1134"/>
        <w:jc w:val="both"/>
        <w:rPr>
          <w:lang w:val="en-US"/>
        </w:rPr>
      </w:pPr>
      <w:r w:rsidRPr="00B11922">
        <w:rPr>
          <w:lang w:val="en-US"/>
        </w:rPr>
        <w:t>1.</w:t>
      </w:r>
      <w:r w:rsidRPr="00B11922">
        <w:rPr>
          <w:lang w:val="en-US"/>
        </w:rPr>
        <w:tab/>
        <w:t>The approval mark shall consist of:</w:t>
      </w:r>
    </w:p>
    <w:p w14:paraId="46F072D9" w14:textId="77777777" w:rsidR="00B11922" w:rsidRPr="00B11922" w:rsidRDefault="00B11922" w:rsidP="00B11922">
      <w:pPr>
        <w:spacing w:after="120"/>
        <w:ind w:left="2268" w:right="1112" w:hanging="1134"/>
        <w:jc w:val="both"/>
        <w:rPr>
          <w:lang w:val="en-US"/>
        </w:rPr>
      </w:pPr>
      <w:r w:rsidRPr="00B11922">
        <w:rPr>
          <w:lang w:val="en-US"/>
        </w:rPr>
        <w:t>1.1.</w:t>
      </w:r>
      <w:r w:rsidRPr="00B11922">
        <w:rPr>
          <w:lang w:val="en-US"/>
        </w:rPr>
        <w:tab/>
        <w:t xml:space="preserve">A circle surrounding the letter </w:t>
      </w:r>
      <w:r w:rsidRPr="00B11922">
        <w:rPr>
          <w:rFonts w:eastAsia="Calibri"/>
          <w:lang w:val="en-US"/>
        </w:rPr>
        <w:t>"</w:t>
      </w:r>
      <w:r w:rsidRPr="00B11922">
        <w:rPr>
          <w:lang w:val="en-US"/>
        </w:rPr>
        <w:t>E</w:t>
      </w:r>
      <w:r w:rsidRPr="00B11922">
        <w:rPr>
          <w:rFonts w:eastAsia="Calibri"/>
          <w:lang w:val="en-US"/>
        </w:rPr>
        <w:t>"</w:t>
      </w:r>
      <w:r w:rsidRPr="00B11922">
        <w:rPr>
          <w:lang w:val="en-US"/>
        </w:rPr>
        <w:t xml:space="preserve"> followed by the distinguishing number of the country which has granted the approval;</w:t>
      </w:r>
    </w:p>
    <w:p w14:paraId="1172C4EE" w14:textId="77777777" w:rsidR="00B11922" w:rsidRPr="00B11922" w:rsidRDefault="00B11922" w:rsidP="00B11922">
      <w:pPr>
        <w:spacing w:after="120"/>
        <w:ind w:left="2268" w:right="1112" w:hanging="1134"/>
        <w:jc w:val="both"/>
        <w:rPr>
          <w:lang w:val="en-US"/>
        </w:rPr>
      </w:pPr>
      <w:r w:rsidRPr="00B11922">
        <w:rPr>
          <w:lang w:val="en-US"/>
        </w:rPr>
        <w:t>1.2.</w:t>
      </w:r>
      <w:r w:rsidRPr="00B11922">
        <w:rPr>
          <w:lang w:val="en-US"/>
        </w:rPr>
        <w:tab/>
        <w:t>A symbol indicating the fuel type, where t</w:t>
      </w:r>
      <w:r w:rsidRPr="00B11922">
        <w:rPr>
          <w:lang w:val="en-US" w:eastAsia="nl-NL"/>
        </w:rPr>
        <w:t xml:space="preserve">he symbol </w:t>
      </w:r>
      <w:r w:rsidRPr="00B11922">
        <w:rPr>
          <w:rFonts w:eastAsia="Calibri"/>
          <w:lang w:val="en-US"/>
        </w:rPr>
        <w:t>"</w:t>
      </w:r>
      <w:r w:rsidRPr="0007210D">
        <w:rPr>
          <w:rFonts w:ascii="Wingdings 2" w:hAnsi="Wingdings 2" w:cs="Wingdings 2"/>
          <w:lang w:eastAsia="nl-NL"/>
        </w:rPr>
        <w:t></w:t>
      </w:r>
      <w:r w:rsidRPr="00B11922">
        <w:rPr>
          <w:rFonts w:eastAsia="Calibri"/>
          <w:lang w:val="en-US"/>
        </w:rPr>
        <w:t>"</w:t>
      </w:r>
      <w:r w:rsidRPr="00B11922">
        <w:rPr>
          <w:lang w:val="en-US" w:eastAsia="nl-NL"/>
        </w:rPr>
        <w:t xml:space="preserve"> indicates a CNG retrofit system, a </w:t>
      </w:r>
      <w:r w:rsidRPr="00B11922">
        <w:rPr>
          <w:rFonts w:eastAsia="Calibri"/>
          <w:lang w:val="en-US"/>
        </w:rPr>
        <w:t>"</w:t>
      </w:r>
      <w:r w:rsidRPr="00B11922">
        <w:rPr>
          <w:b/>
          <w:lang w:val="en-US" w:eastAsia="nl-NL"/>
        </w:rPr>
        <w:t>#</w:t>
      </w:r>
      <w:r w:rsidRPr="00B11922">
        <w:rPr>
          <w:rFonts w:eastAsia="Calibri"/>
          <w:lang w:val="en-US"/>
        </w:rPr>
        <w:t>"</w:t>
      </w:r>
      <w:r w:rsidRPr="00B11922">
        <w:rPr>
          <w:lang w:val="en-US" w:eastAsia="nl-NL"/>
        </w:rPr>
        <w:t xml:space="preserve"> means LPG, a </w:t>
      </w:r>
      <w:r w:rsidRPr="00B11922">
        <w:rPr>
          <w:rFonts w:eastAsia="Calibri"/>
          <w:lang w:val="en-US"/>
        </w:rPr>
        <w:t>"</w:t>
      </w:r>
      <w:r w:rsidRPr="00B11922">
        <w:rPr>
          <w:b/>
          <w:lang w:val="en-US" w:eastAsia="nl-NL"/>
        </w:rPr>
        <w:t>%</w:t>
      </w:r>
      <w:r w:rsidRPr="00B11922">
        <w:rPr>
          <w:rFonts w:eastAsia="Calibri"/>
          <w:lang w:val="en-US"/>
        </w:rPr>
        <w:t>"</w:t>
      </w:r>
      <w:r w:rsidRPr="00B11922">
        <w:rPr>
          <w:lang w:val="en-US" w:eastAsia="nl-NL"/>
        </w:rPr>
        <w:t xml:space="preserve"> means LNG.</w:t>
      </w:r>
    </w:p>
    <w:p w14:paraId="7AF9869F" w14:textId="77777777" w:rsidR="00B11922" w:rsidRPr="00B11922" w:rsidRDefault="00B11922" w:rsidP="00B11922">
      <w:pPr>
        <w:spacing w:after="120"/>
        <w:ind w:left="2268" w:right="1112" w:hanging="1134"/>
        <w:jc w:val="both"/>
        <w:rPr>
          <w:lang w:val="en-US"/>
        </w:rPr>
      </w:pPr>
      <w:r w:rsidRPr="00B11922">
        <w:rPr>
          <w:lang w:val="en-US"/>
        </w:rPr>
        <w:t>1.3.</w:t>
      </w:r>
      <w:r w:rsidRPr="00B11922">
        <w:rPr>
          <w:lang w:val="en-US"/>
        </w:rPr>
        <w:tab/>
        <w:t xml:space="preserve">The number of this Regulation, followed by the letter </w:t>
      </w:r>
      <w:r w:rsidRPr="00B11922">
        <w:rPr>
          <w:rFonts w:eastAsia="Calibri"/>
          <w:lang w:val="en-US"/>
        </w:rPr>
        <w:t>"</w:t>
      </w:r>
      <w:r w:rsidRPr="00B11922">
        <w:rPr>
          <w:lang w:val="en-US"/>
        </w:rPr>
        <w:t>R</w:t>
      </w:r>
      <w:r w:rsidRPr="00B11922">
        <w:rPr>
          <w:rFonts w:eastAsia="Calibri"/>
          <w:lang w:val="en-US"/>
        </w:rPr>
        <w:t>"</w:t>
      </w:r>
      <w:r w:rsidRPr="00B11922">
        <w:rPr>
          <w:lang w:val="en-US"/>
        </w:rPr>
        <w:t>, a dash and the approval number to the right of the circle defined below. The approval number consists of the retrofit system type approval number, which appears in the communication form for this type approval (see paragraph 5.1.2. of the Regulation and Annex 5) preceded by two figures indicating the latest series of amendments to this Regulation.</w:t>
      </w:r>
    </w:p>
    <w:p w14:paraId="51AE6963" w14:textId="40F4D7ED" w:rsidR="00B11922" w:rsidRPr="00B11922" w:rsidRDefault="00B11922" w:rsidP="00B11922">
      <w:pPr>
        <w:tabs>
          <w:tab w:val="left" w:pos="8364"/>
          <w:tab w:val="left" w:pos="8777"/>
        </w:tabs>
        <w:suppressAutoHyphens w:val="0"/>
        <w:spacing w:after="200" w:line="276" w:lineRule="auto"/>
        <w:ind w:left="1134" w:right="1112"/>
        <w:rPr>
          <w:rFonts w:eastAsia="Calibri"/>
          <w:lang w:val="en-US"/>
        </w:rPr>
      </w:pPr>
      <w:r>
        <w:rPr>
          <w:noProof/>
          <w:lang w:val="en-GB" w:eastAsia="en-GB"/>
        </w:rPr>
        <mc:AlternateContent>
          <mc:Choice Requires="wps">
            <w:drawing>
              <wp:anchor distT="0" distB="0" distL="114300" distR="114300" simplePos="0" relativeHeight="251662336" behindDoc="0" locked="0" layoutInCell="1" allowOverlap="1" wp14:anchorId="1701CE56" wp14:editId="38918F29">
                <wp:simplePos x="0" y="0"/>
                <wp:positionH relativeFrom="column">
                  <wp:posOffset>2762412</wp:posOffset>
                </wp:positionH>
                <wp:positionV relativeFrom="paragraph">
                  <wp:posOffset>302976</wp:posOffset>
                </wp:positionV>
                <wp:extent cx="650875" cy="418235"/>
                <wp:effectExtent l="0" t="0" r="0" b="127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418235"/>
                        </a:xfrm>
                        <a:prstGeom prst="rect">
                          <a:avLst/>
                        </a:prstGeom>
                        <a:solidFill>
                          <a:srgbClr val="FFFFFF"/>
                        </a:solidFill>
                        <a:ln w="9525">
                          <a:noFill/>
                          <a:miter lim="800000"/>
                          <a:headEnd/>
                          <a:tailEnd/>
                        </a:ln>
                      </wps:spPr>
                      <wps:txbx>
                        <w:txbxContent>
                          <w:p w14:paraId="34D79E16" w14:textId="08B62565" w:rsidR="00E8017E" w:rsidRPr="00A61A79" w:rsidRDefault="00E8017E" w:rsidP="00B11922">
                            <w:pPr>
                              <w:rPr>
                                <w:rFonts w:asciiTheme="minorHAnsi" w:hAnsiTheme="minorHAnsi" w:cstheme="minorHAnsi"/>
                                <w:b/>
                                <w:sz w:val="44"/>
                                <w:szCs w:val="44"/>
                                <w:lang w:val="en-US"/>
                              </w:rPr>
                            </w:pPr>
                            <w:r w:rsidRPr="00A61A79">
                              <w:rPr>
                                <w:rFonts w:asciiTheme="minorHAnsi" w:hAnsiTheme="minorHAnsi" w:cstheme="minorHAnsi"/>
                                <w:b/>
                                <w:sz w:val="44"/>
                                <w:szCs w:val="44"/>
                                <w:lang w:val="en-US"/>
                              </w:rPr>
                              <w:t>143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1CE56" id="_x0000_t202" coordsize="21600,21600" o:spt="202" path="m,l,21600r21600,l21600,xe">
                <v:stroke joinstyle="miter"/>
                <v:path gradientshapeok="t" o:connecttype="rect"/>
              </v:shapetype>
              <v:shape id="Tekstvak 2" o:spid="_x0000_s1026" type="#_x0000_t202" style="position:absolute;left:0;text-align:left;margin-left:217.5pt;margin-top:23.85pt;width:51.25pt;height: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" stroked="f">
                <v:textbox>
                  <w:txbxContent>
                    <w:p w14:paraId="34D79E16" w14:textId="08B62565" w:rsidR="00E8017E" w:rsidRPr="00A61A79" w:rsidRDefault="00E8017E" w:rsidP="00B11922">
                      <w:pPr>
                        <w:rPr>
                          <w:rFonts w:asciiTheme="minorHAnsi" w:hAnsiTheme="minorHAnsi" w:cstheme="minorHAnsi"/>
                          <w:b/>
                          <w:sz w:val="44"/>
                          <w:szCs w:val="44"/>
                          <w:lang w:val="en-US"/>
                        </w:rPr>
                      </w:pPr>
                      <w:r w:rsidRPr="00A61A79">
                        <w:rPr>
                          <w:rFonts w:asciiTheme="minorHAnsi" w:hAnsiTheme="minorHAnsi" w:cstheme="minorHAnsi"/>
                          <w:b/>
                          <w:sz w:val="44"/>
                          <w:szCs w:val="44"/>
                          <w:lang w:val="en-US"/>
                        </w:rPr>
                        <w:t>143</w:t>
                      </w:r>
                    </w:p>
                  </w:txbxContent>
                </v:textbox>
              </v:shape>
            </w:pict>
          </mc:Fallback>
        </mc:AlternateContent>
      </w:r>
      <w:r w:rsidRPr="0007210D">
        <w:rPr>
          <w:rFonts w:ascii="Calibri" w:eastAsia="Calibri" w:hAnsi="Calibri"/>
          <w:noProof/>
          <w:sz w:val="22"/>
          <w:szCs w:val="22"/>
          <w:lang w:val="en-GB" w:eastAsia="en-GB"/>
        </w:rPr>
        <w:drawing>
          <wp:inline distT="0" distB="0" distL="0" distR="0" wp14:anchorId="5B6E9004" wp14:editId="3B97DE58">
            <wp:extent cx="5230495" cy="1129665"/>
            <wp:effectExtent l="0" t="0" r="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30495" cy="1129665"/>
                    </a:xfrm>
                    <a:prstGeom prst="rect">
                      <a:avLst/>
                    </a:prstGeom>
                    <a:noFill/>
                    <a:ln>
                      <a:noFill/>
                    </a:ln>
                  </pic:spPr>
                </pic:pic>
              </a:graphicData>
            </a:graphic>
          </wp:inline>
        </w:drawing>
      </w:r>
      <w:r w:rsidRPr="00B11922">
        <w:rPr>
          <w:rFonts w:ascii="Calibri" w:eastAsia="Calibri" w:hAnsi="Calibri"/>
          <w:sz w:val="22"/>
          <w:szCs w:val="22"/>
          <w:lang w:val="en-US"/>
        </w:rPr>
        <w:t xml:space="preserve">                                           </w:t>
      </w:r>
      <w:r w:rsidRPr="00B11922">
        <w:rPr>
          <w:rFonts w:eastAsia="Calibri"/>
          <w:lang w:val="en-US"/>
        </w:rPr>
        <w:t xml:space="preserve"> a = min. 8mm</w:t>
      </w:r>
    </w:p>
    <w:p w14:paraId="2B0DDCE6" w14:textId="71414D53" w:rsidR="00B11922" w:rsidRPr="00B11922" w:rsidRDefault="00B11922" w:rsidP="00B11922">
      <w:pPr>
        <w:suppressAutoHyphens w:val="0"/>
        <w:spacing w:after="200" w:line="276" w:lineRule="auto"/>
        <w:ind w:left="2268" w:right="1112" w:hanging="1134"/>
        <w:jc w:val="both"/>
        <w:rPr>
          <w:rFonts w:eastAsia="Calibri"/>
          <w:lang w:val="en-US"/>
        </w:rPr>
      </w:pPr>
      <w:r w:rsidRPr="00B11922">
        <w:rPr>
          <w:rFonts w:eastAsia="Calibri"/>
          <w:lang w:val="en-US"/>
        </w:rPr>
        <w:t>2.</w:t>
      </w:r>
      <w:r w:rsidRPr="00B11922">
        <w:rPr>
          <w:rFonts w:eastAsia="Calibri"/>
          <w:lang w:val="en-US"/>
        </w:rPr>
        <w:tab/>
        <w:t xml:space="preserve">The above approval mark affixed to the plate of a dual-fuel retrofit system, shows an approval from the Netherlands (E </w:t>
      </w:r>
      <w:r w:rsidR="00300D8C">
        <w:rPr>
          <w:rFonts w:eastAsia="Calibri"/>
          <w:lang w:val="en-US"/>
        </w:rPr>
        <w:t>4), pursuant to Regulation No. 143</w:t>
      </w:r>
      <w:r w:rsidRPr="00B11922">
        <w:rPr>
          <w:rFonts w:eastAsia="Calibri"/>
          <w:lang w:val="en-US"/>
        </w:rPr>
        <w:t xml:space="preserve"> under approval number 001234. </w:t>
      </w:r>
      <w:r w:rsidRPr="00B11922">
        <w:rPr>
          <w:rFonts w:eastAsia="Calibri"/>
          <w:lang w:val="en-US" w:eastAsia="nl-NL"/>
        </w:rPr>
        <w:t xml:space="preserve">The symbol </w:t>
      </w:r>
      <w:r w:rsidRPr="00B11922">
        <w:rPr>
          <w:rFonts w:eastAsia="Calibri"/>
          <w:lang w:val="en-US"/>
        </w:rPr>
        <w:t>"</w:t>
      </w:r>
      <w:r w:rsidRPr="0007210D">
        <w:rPr>
          <w:rFonts w:ascii="Wingdings 2" w:eastAsia="Calibri" w:hAnsi="Wingdings 2" w:cs="Wingdings 2"/>
          <w:lang w:eastAsia="nl-NL"/>
        </w:rPr>
        <w:t></w:t>
      </w:r>
      <w:r w:rsidRPr="00B11922">
        <w:rPr>
          <w:rFonts w:eastAsia="Calibri"/>
          <w:lang w:val="en-US"/>
        </w:rPr>
        <w:t>"</w:t>
      </w:r>
      <w:r w:rsidRPr="00B11922">
        <w:rPr>
          <w:rFonts w:eastAsia="Calibri"/>
          <w:lang w:val="en-US" w:eastAsia="nl-NL"/>
        </w:rPr>
        <w:t xml:space="preserve"> indicates a CNG retrofit system. </w:t>
      </w:r>
      <w:r w:rsidRPr="00B11922">
        <w:rPr>
          <w:rFonts w:eastAsia="Calibri"/>
          <w:lang w:val="en-US"/>
        </w:rPr>
        <w:t>The first two digits of the approval number indicate that approval was granted in accordance to the</w:t>
      </w:r>
      <w:r w:rsidR="00300D8C">
        <w:rPr>
          <w:rFonts w:eastAsia="Calibri"/>
          <w:lang w:val="en-US"/>
        </w:rPr>
        <w:t xml:space="preserve"> requirement of Regulation No. 143</w:t>
      </w:r>
      <w:r w:rsidRPr="00B11922">
        <w:rPr>
          <w:rFonts w:eastAsia="Calibri"/>
          <w:lang w:val="en-US"/>
        </w:rPr>
        <w:t xml:space="preserve"> in its original form.</w:t>
      </w:r>
    </w:p>
    <w:p w14:paraId="4DE0268A" w14:textId="5BEC12B2" w:rsidR="00B11922" w:rsidRPr="00B11922" w:rsidRDefault="00B11922" w:rsidP="00B11922">
      <w:pPr>
        <w:suppressAutoHyphens w:val="0"/>
        <w:spacing w:after="200" w:line="276" w:lineRule="auto"/>
        <w:ind w:right="1134"/>
        <w:rPr>
          <w:rFonts w:ascii="Calibri" w:eastAsia="Calibri" w:hAnsi="Calibri"/>
          <w:sz w:val="22"/>
          <w:szCs w:val="22"/>
          <w:u w:val="single"/>
          <w:lang w:val="en-US"/>
        </w:rPr>
      </w:pPr>
      <w:r>
        <w:rPr>
          <w:noProof/>
          <w:lang w:val="en-GB" w:eastAsia="en-GB"/>
        </w:rPr>
        <w:drawing>
          <wp:anchor distT="0" distB="0" distL="114300" distR="114300" simplePos="0" relativeHeight="251664384" behindDoc="0" locked="0" layoutInCell="1" allowOverlap="1" wp14:anchorId="4C39973B" wp14:editId="7E59DC50">
            <wp:simplePos x="0" y="0"/>
            <wp:positionH relativeFrom="column">
              <wp:posOffset>1460500</wp:posOffset>
            </wp:positionH>
            <wp:positionV relativeFrom="paragraph">
              <wp:posOffset>93115</wp:posOffset>
            </wp:positionV>
            <wp:extent cx="3540125" cy="248094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540125" cy="2480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364CF" w14:textId="0A96269C" w:rsidR="00B11922" w:rsidRPr="00B11922" w:rsidRDefault="00300D8C" w:rsidP="00B11922">
      <w:pPr>
        <w:suppressAutoHyphens w:val="0"/>
        <w:spacing w:after="200" w:line="276" w:lineRule="auto"/>
        <w:ind w:right="1134"/>
        <w:rPr>
          <w:rFonts w:ascii="Calibri" w:eastAsia="Calibri" w:hAnsi="Calibri"/>
          <w:sz w:val="22"/>
          <w:szCs w:val="22"/>
          <w:u w:val="single"/>
          <w:lang w:val="en-US"/>
        </w:rPr>
      </w:pPr>
      <w:r w:rsidRPr="00300D8C">
        <w:rPr>
          <w:rFonts w:ascii="Calibri" w:eastAsia="Calibri" w:hAnsi="Calibri"/>
          <w:noProof/>
          <w:sz w:val="22"/>
          <w:szCs w:val="22"/>
          <w:u w:val="single"/>
          <w:lang w:val="en-GB" w:eastAsia="en-GB"/>
        </w:rPr>
        <mc:AlternateContent>
          <mc:Choice Requires="wps">
            <w:drawing>
              <wp:anchor distT="45720" distB="45720" distL="114300" distR="114300" simplePos="0" relativeHeight="251666432" behindDoc="0" locked="0" layoutInCell="1" allowOverlap="1" wp14:anchorId="497D5E32" wp14:editId="148BF522">
                <wp:simplePos x="0" y="0"/>
                <wp:positionH relativeFrom="column">
                  <wp:posOffset>2761615</wp:posOffset>
                </wp:positionH>
                <wp:positionV relativeFrom="paragraph">
                  <wp:posOffset>276860</wp:posOffset>
                </wp:positionV>
                <wp:extent cx="453390" cy="33020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330200"/>
                        </a:xfrm>
                        <a:prstGeom prst="rect">
                          <a:avLst/>
                        </a:prstGeom>
                        <a:solidFill>
                          <a:srgbClr val="FFFFFF"/>
                        </a:solidFill>
                        <a:ln w="9525">
                          <a:solidFill>
                            <a:srgbClr val="000000"/>
                          </a:solidFill>
                          <a:miter lim="800000"/>
                          <a:headEnd/>
                          <a:tailEnd/>
                        </a:ln>
                      </wps:spPr>
                      <wps:txbx>
                        <w:txbxContent>
                          <w:p w14:paraId="73062C9F" w14:textId="547B050E" w:rsidR="00E8017E" w:rsidRPr="00F261E3" w:rsidRDefault="00E8017E">
                            <w:pPr>
                              <w:rPr>
                                <w:rFonts w:ascii="Calibri" w:hAnsi="Calibri" w:cs="Calibri"/>
                                <w:b/>
                                <w:sz w:val="26"/>
                                <w:szCs w:val="26"/>
                                <w:lang w:val="en-GB"/>
                              </w:rPr>
                            </w:pPr>
                            <w:r w:rsidRPr="00F261E3">
                              <w:rPr>
                                <w:rFonts w:ascii="Calibri" w:hAnsi="Calibri" w:cs="Calibri"/>
                                <w:b/>
                                <w:sz w:val="26"/>
                                <w:szCs w:val="26"/>
                                <w:lang w:val="en-GB"/>
                              </w:rPr>
                              <w:t>143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D5E32" id="Text Box 2" o:spid="_x0000_s1027" type="#_x0000_t202" style="position:absolute;margin-left:217.45pt;margin-top:21.8pt;width:35.7pt;height:2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XqJQIAAEwEAAAOAAAAZHJzL2Uyb0RvYy54bWysVNuO2yAQfa/Uf0C8N3acpLu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">
                <v:textbox>
                  <w:txbxContent>
                    <w:p w14:paraId="73062C9F" w14:textId="547B050E" w:rsidR="00E8017E" w:rsidRPr="00F261E3" w:rsidRDefault="00E8017E">
                      <w:pPr>
                        <w:rPr>
                          <w:rFonts w:ascii="Calibri" w:hAnsi="Calibri" w:cs="Calibri"/>
                          <w:b/>
                          <w:sz w:val="26"/>
                          <w:szCs w:val="26"/>
                          <w:lang w:val="en-GB"/>
                        </w:rPr>
                      </w:pPr>
                      <w:r w:rsidRPr="00F261E3">
                        <w:rPr>
                          <w:rFonts w:ascii="Calibri" w:hAnsi="Calibri" w:cs="Calibri"/>
                          <w:b/>
                          <w:sz w:val="26"/>
                          <w:szCs w:val="26"/>
                          <w:lang w:val="en-GB"/>
                        </w:rPr>
                        <w:t>143</w:t>
                      </w:r>
                    </w:p>
                  </w:txbxContent>
                </v:textbox>
                <w10:wrap type="square"/>
              </v:shape>
            </w:pict>
          </mc:Fallback>
        </mc:AlternateContent>
      </w:r>
    </w:p>
    <w:p w14:paraId="6DAF2985" w14:textId="77777777" w:rsidR="00B11922" w:rsidRPr="00B11922" w:rsidRDefault="00B11922" w:rsidP="00B11922">
      <w:pPr>
        <w:suppressAutoHyphens w:val="0"/>
        <w:spacing w:after="200" w:line="276" w:lineRule="auto"/>
        <w:ind w:right="1134"/>
        <w:rPr>
          <w:rFonts w:ascii="Calibri" w:eastAsia="Calibri" w:hAnsi="Calibri"/>
          <w:sz w:val="22"/>
          <w:szCs w:val="22"/>
          <w:u w:val="single"/>
          <w:lang w:val="en-US"/>
        </w:rPr>
      </w:pPr>
    </w:p>
    <w:p w14:paraId="73D8C8BA" w14:textId="77777777" w:rsidR="00B11922" w:rsidRPr="00B11922" w:rsidRDefault="00B11922" w:rsidP="00B11922">
      <w:pPr>
        <w:rPr>
          <w:lang w:val="en-US"/>
        </w:rPr>
      </w:pPr>
    </w:p>
    <w:p w14:paraId="5E9979AF" w14:textId="77777777" w:rsidR="00B11922" w:rsidRPr="00B11922" w:rsidRDefault="00B11922" w:rsidP="00B11922">
      <w:pPr>
        <w:rPr>
          <w:lang w:val="en-US"/>
        </w:rPr>
      </w:pPr>
    </w:p>
    <w:p w14:paraId="40DE20FD" w14:textId="77777777" w:rsidR="00B11922" w:rsidRPr="00B11922" w:rsidRDefault="00B11922" w:rsidP="00B11922">
      <w:pPr>
        <w:rPr>
          <w:lang w:val="en-US"/>
        </w:rPr>
      </w:pPr>
    </w:p>
    <w:p w14:paraId="24A471C3" w14:textId="77777777" w:rsidR="00B11922" w:rsidRPr="00B11922" w:rsidRDefault="00B11922" w:rsidP="00B11922">
      <w:pPr>
        <w:rPr>
          <w:lang w:val="en-US"/>
        </w:rPr>
      </w:pPr>
    </w:p>
    <w:p w14:paraId="53AD163D" w14:textId="77777777" w:rsidR="00B11922" w:rsidRPr="00B11922" w:rsidRDefault="00B11922" w:rsidP="00B11922">
      <w:pPr>
        <w:rPr>
          <w:lang w:val="en-US"/>
        </w:rPr>
      </w:pPr>
    </w:p>
    <w:p w14:paraId="323AF82E" w14:textId="77777777" w:rsidR="00B11922" w:rsidRPr="00B11922" w:rsidRDefault="00B11922" w:rsidP="00B11922">
      <w:pPr>
        <w:rPr>
          <w:lang w:val="en-US"/>
        </w:rPr>
      </w:pPr>
    </w:p>
    <w:p w14:paraId="1B4FC445" w14:textId="77777777" w:rsidR="00B11922" w:rsidRPr="00B11922" w:rsidRDefault="00B11922" w:rsidP="00B11922">
      <w:pPr>
        <w:rPr>
          <w:lang w:val="en-US"/>
        </w:rPr>
      </w:pPr>
    </w:p>
    <w:p w14:paraId="5E295073" w14:textId="77777777" w:rsidR="00B11922" w:rsidRPr="00B11922" w:rsidRDefault="00B11922" w:rsidP="00B11922">
      <w:pPr>
        <w:rPr>
          <w:lang w:val="en-US"/>
        </w:rPr>
      </w:pPr>
    </w:p>
    <w:p w14:paraId="72002D42" w14:textId="77777777" w:rsidR="00B11922" w:rsidRPr="00B11922" w:rsidRDefault="00B11922" w:rsidP="00B11922">
      <w:pPr>
        <w:rPr>
          <w:lang w:val="en-US"/>
        </w:rPr>
        <w:sectPr w:rsidR="00B11922" w:rsidRPr="00B11922" w:rsidSect="00B11922">
          <w:headerReference w:type="first" r:id="rId53"/>
          <w:footerReference w:type="first" r:id="rId54"/>
          <w:footnotePr>
            <w:numRestart w:val="eachSect"/>
          </w:footnotePr>
          <w:endnotePr>
            <w:numFmt w:val="decimal"/>
          </w:endnotePr>
          <w:pgSz w:w="11907" w:h="16840" w:code="9"/>
          <w:pgMar w:top="1701" w:right="1134" w:bottom="2268" w:left="1134" w:header="1134" w:footer="1701" w:gutter="0"/>
          <w:cols w:space="720"/>
          <w:titlePg/>
          <w:docGrid w:linePitch="272"/>
        </w:sectPr>
      </w:pPr>
    </w:p>
    <w:p w14:paraId="0BD522E2" w14:textId="77777777" w:rsidR="00B11922" w:rsidRPr="00E8017E" w:rsidRDefault="00B11922" w:rsidP="00B11922">
      <w:pPr>
        <w:pStyle w:val="HChG"/>
      </w:pPr>
      <w:r w:rsidRPr="00E8017E">
        <w:lastRenderedPageBreak/>
        <w:t>Annex 5</w:t>
      </w:r>
    </w:p>
    <w:p w14:paraId="0AA7ECC8" w14:textId="77777777" w:rsidR="00B11922" w:rsidRPr="00E8017E" w:rsidRDefault="00B11922" w:rsidP="00B11922">
      <w:pPr>
        <w:keepNext/>
        <w:keepLines/>
        <w:spacing w:before="360" w:after="240" w:line="300" w:lineRule="exact"/>
        <w:ind w:left="2268" w:right="1134" w:hanging="1134"/>
        <w:rPr>
          <w:b/>
          <w:sz w:val="28"/>
        </w:rPr>
      </w:pPr>
      <w:bookmarkStart w:id="64" w:name="_Toc352249104"/>
      <w:bookmarkStart w:id="65" w:name="_Toc353286015"/>
      <w:r w:rsidRPr="00E8017E">
        <w:rPr>
          <w:b/>
          <w:sz w:val="28"/>
        </w:rPr>
        <w:t>Communication</w:t>
      </w:r>
      <w:bookmarkEnd w:id="64"/>
      <w:bookmarkEnd w:id="65"/>
    </w:p>
    <w:p w14:paraId="67335C5E" w14:textId="77777777" w:rsidR="00B11922" w:rsidRPr="00E8017E" w:rsidRDefault="00B11922" w:rsidP="00B11922">
      <w:pPr>
        <w:ind w:left="2268" w:right="1134" w:hanging="1134"/>
        <w:jc w:val="both"/>
      </w:pPr>
      <w:r w:rsidRPr="00E8017E">
        <w:t>(Maximum format: A4 (210 x 297 mm))</w:t>
      </w:r>
    </w:p>
    <w:p w14:paraId="386B6654" w14:textId="77777777" w:rsidR="00B11922" w:rsidRPr="00B11922" w:rsidRDefault="00B11922" w:rsidP="00B11922">
      <w:pPr>
        <w:widowControl w:val="0"/>
        <w:ind w:right="1134" w:firstLine="1100"/>
        <w:jc w:val="right"/>
        <w:rPr>
          <w:szCs w:val="18"/>
          <w:lang w:val="en-US"/>
        </w:rPr>
      </w:pPr>
      <w:r w:rsidRPr="00B11922">
        <w:rPr>
          <w:szCs w:val="18"/>
          <w:lang w:val="en-US"/>
        </w:rPr>
        <w:t>issued by:</w:t>
      </w:r>
      <w:r w:rsidRPr="00B11922">
        <w:rPr>
          <w:szCs w:val="18"/>
          <w:lang w:val="en-US"/>
        </w:rPr>
        <w:tab/>
        <w:t>Name of administration:</w:t>
      </w:r>
    </w:p>
    <w:p w14:paraId="0B4178BD" w14:textId="77777777" w:rsidR="00B11922" w:rsidRPr="00111254" w:rsidRDefault="00B11922" w:rsidP="00B11922">
      <w:pPr>
        <w:widowControl w:val="0"/>
        <w:ind w:right="1134" w:firstLine="1100"/>
        <w:jc w:val="right"/>
        <w:rPr>
          <w:szCs w:val="18"/>
        </w:rPr>
      </w:pPr>
      <w:r w:rsidRPr="00111254">
        <w:rPr>
          <w:szCs w:val="18"/>
        </w:rPr>
        <w:t>......................................</w:t>
      </w:r>
    </w:p>
    <w:p w14:paraId="69C1A46D" w14:textId="77777777" w:rsidR="00B11922" w:rsidRPr="00111254" w:rsidRDefault="00B11922" w:rsidP="00B11922">
      <w:pPr>
        <w:widowControl w:val="0"/>
        <w:ind w:right="1134" w:firstLine="1100"/>
        <w:jc w:val="right"/>
        <w:rPr>
          <w:szCs w:val="18"/>
        </w:rPr>
      </w:pPr>
      <w:r w:rsidRPr="00111254">
        <w:rPr>
          <w:szCs w:val="18"/>
        </w:rPr>
        <w:t>......................................</w:t>
      </w:r>
    </w:p>
    <w:p w14:paraId="44CDEB86" w14:textId="77777777" w:rsidR="00B11922" w:rsidRPr="00111254" w:rsidRDefault="00B11922" w:rsidP="00B11922">
      <w:pPr>
        <w:widowControl w:val="0"/>
        <w:ind w:right="1134" w:firstLine="1100"/>
        <w:jc w:val="right"/>
        <w:rPr>
          <w:szCs w:val="18"/>
        </w:rPr>
      </w:pPr>
      <w:r w:rsidRPr="00111254">
        <w:rPr>
          <w:szCs w:val="18"/>
        </w:rPr>
        <w:t>......................................</w:t>
      </w:r>
    </w:p>
    <w:p w14:paraId="2AD14C2C" w14:textId="77777777" w:rsidR="00B11922" w:rsidRPr="00111254" w:rsidRDefault="00B11922" w:rsidP="00B11922">
      <w:pPr>
        <w:widowControl w:val="0"/>
        <w:spacing w:after="240"/>
        <w:ind w:right="1134" w:firstLine="1100"/>
        <w:rPr>
          <w:szCs w:val="18"/>
        </w:rPr>
      </w:pPr>
      <w:r w:rsidRPr="00111254">
        <w:rPr>
          <w:rFonts w:ascii="Calibri" w:eastAsia="Calibri" w:hAnsi="Calibri"/>
          <w:noProof/>
          <w:sz w:val="22"/>
          <w:szCs w:val="18"/>
          <w:lang w:val="en-GB" w:eastAsia="en-GB"/>
        </w:rPr>
        <w:drawing>
          <wp:inline distT="0" distB="0" distL="0" distR="0" wp14:anchorId="3224BD44" wp14:editId="467DA023">
            <wp:extent cx="897890" cy="897890"/>
            <wp:effectExtent l="0" t="0" r="0"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inline>
        </w:drawing>
      </w:r>
      <w:bookmarkStart w:id="66" w:name="_Ref442961271"/>
      <w:r w:rsidRPr="009A24B2">
        <w:rPr>
          <w:color w:val="FFFFFF"/>
          <w:sz w:val="18"/>
          <w:szCs w:val="18"/>
          <w:vertAlign w:val="superscript"/>
        </w:rPr>
        <w:footnoteReference w:id="12"/>
      </w:r>
      <w:bookmarkEnd w:id="66"/>
    </w:p>
    <w:p w14:paraId="3A63FB51" w14:textId="77777777" w:rsidR="00B11922" w:rsidRPr="00B11922" w:rsidRDefault="00B11922" w:rsidP="00B11922">
      <w:pPr>
        <w:ind w:left="2268" w:right="1134" w:hanging="1134"/>
        <w:jc w:val="both"/>
        <w:rPr>
          <w:lang w:val="en-US"/>
        </w:rPr>
      </w:pPr>
      <w:r w:rsidRPr="00B11922">
        <w:rPr>
          <w:lang w:val="en-US"/>
        </w:rPr>
        <w:t>Concerning</w:t>
      </w:r>
      <w:bookmarkStart w:id="67" w:name="_Ref442900846"/>
      <w:r w:rsidRPr="00B11922">
        <w:rPr>
          <w:lang w:val="en-US"/>
        </w:rPr>
        <w:t>:</w:t>
      </w:r>
      <w:r w:rsidRPr="00111254">
        <w:rPr>
          <w:sz w:val="18"/>
          <w:vertAlign w:val="superscript"/>
        </w:rPr>
        <w:footnoteReference w:id="13"/>
      </w:r>
      <w:bookmarkStart w:id="68" w:name="_Toc432532808"/>
      <w:bookmarkEnd w:id="67"/>
      <w:r w:rsidRPr="00B11922">
        <w:rPr>
          <w:lang w:val="en-US"/>
        </w:rPr>
        <w:tab/>
        <w:t>Approval granted</w:t>
      </w:r>
    </w:p>
    <w:p w14:paraId="28AD2945" w14:textId="77777777" w:rsidR="00B11922" w:rsidRPr="00B11922" w:rsidRDefault="00B11922" w:rsidP="00B11922">
      <w:pPr>
        <w:widowControl w:val="0"/>
        <w:ind w:right="1134" w:firstLine="2268"/>
        <w:rPr>
          <w:szCs w:val="18"/>
          <w:lang w:val="en-US"/>
        </w:rPr>
      </w:pPr>
      <w:r w:rsidRPr="00B11922">
        <w:rPr>
          <w:szCs w:val="18"/>
          <w:lang w:val="en-US"/>
        </w:rPr>
        <w:t>Approval extended</w:t>
      </w:r>
    </w:p>
    <w:p w14:paraId="1615038D" w14:textId="77777777" w:rsidR="00B11922" w:rsidRPr="00B11922" w:rsidRDefault="00B11922" w:rsidP="00B11922">
      <w:pPr>
        <w:widowControl w:val="0"/>
        <w:ind w:right="1134" w:firstLine="2268"/>
        <w:rPr>
          <w:szCs w:val="18"/>
          <w:lang w:val="en-US"/>
        </w:rPr>
      </w:pPr>
      <w:r w:rsidRPr="00B11922">
        <w:rPr>
          <w:szCs w:val="18"/>
          <w:lang w:val="en-US"/>
        </w:rPr>
        <w:t>Approval refused</w:t>
      </w:r>
    </w:p>
    <w:p w14:paraId="3F35F6A3" w14:textId="77777777" w:rsidR="00B11922" w:rsidRPr="00B11922" w:rsidRDefault="00B11922" w:rsidP="00B11922">
      <w:pPr>
        <w:widowControl w:val="0"/>
        <w:ind w:right="1134" w:firstLine="2268"/>
        <w:rPr>
          <w:szCs w:val="18"/>
          <w:lang w:val="en-US"/>
        </w:rPr>
      </w:pPr>
      <w:r w:rsidRPr="00B11922">
        <w:rPr>
          <w:szCs w:val="18"/>
          <w:lang w:val="en-US"/>
        </w:rPr>
        <w:t>Approval withdrawn</w:t>
      </w:r>
    </w:p>
    <w:p w14:paraId="1443B0D2" w14:textId="77777777" w:rsidR="00B11922" w:rsidRPr="00B11922" w:rsidRDefault="00B11922" w:rsidP="00B11922">
      <w:pPr>
        <w:widowControl w:val="0"/>
        <w:spacing w:after="240"/>
        <w:ind w:right="1134" w:firstLine="2268"/>
        <w:rPr>
          <w:szCs w:val="18"/>
          <w:lang w:val="en-US"/>
        </w:rPr>
      </w:pPr>
      <w:r w:rsidRPr="00B11922">
        <w:rPr>
          <w:szCs w:val="18"/>
          <w:lang w:val="en-US"/>
        </w:rPr>
        <w:t>Production definitively discontinued</w:t>
      </w:r>
    </w:p>
    <w:p w14:paraId="03E32775" w14:textId="2008D4F3" w:rsidR="00B11922" w:rsidRPr="00300D8C" w:rsidRDefault="00B11922" w:rsidP="00B11922">
      <w:pPr>
        <w:spacing w:after="120"/>
        <w:ind w:left="1134" w:right="1134"/>
        <w:jc w:val="both"/>
        <w:rPr>
          <w:lang w:val="en-GB"/>
        </w:rPr>
      </w:pPr>
      <w:r w:rsidRPr="00B11922">
        <w:rPr>
          <w:lang w:val="en-US"/>
        </w:rPr>
        <w:t xml:space="preserve">of a type of a Heavy Duty Dual-Fuel Engine Retrofit System (HDDF-ERS) pursuant to Regulation No. </w:t>
      </w:r>
      <w:r w:rsidR="00300D8C">
        <w:rPr>
          <w:lang w:val="en-US"/>
        </w:rPr>
        <w:t>143</w:t>
      </w:r>
    </w:p>
    <w:p w14:paraId="3C6D6BB3" w14:textId="77777777" w:rsidR="00B11922" w:rsidRPr="00E8017E" w:rsidRDefault="00B11922" w:rsidP="00B11922">
      <w:pPr>
        <w:spacing w:after="120"/>
        <w:ind w:left="1134" w:right="1134"/>
        <w:jc w:val="both"/>
        <w:rPr>
          <w:lang w:val="en-GB"/>
        </w:rPr>
      </w:pPr>
      <w:r w:rsidRPr="00E8017E">
        <w:rPr>
          <w:lang w:val="en-GB"/>
        </w:rPr>
        <w:t>Approval No.: .................................</w:t>
      </w:r>
      <w:r w:rsidRPr="00E8017E">
        <w:rPr>
          <w:lang w:val="en-GB"/>
        </w:rPr>
        <w:tab/>
        <w:t>Extension No.: ..................................................</w:t>
      </w:r>
    </w:p>
    <w:p w14:paraId="4CC994B5" w14:textId="77777777" w:rsidR="00B11922" w:rsidRPr="00E8017E" w:rsidRDefault="00B11922" w:rsidP="00B11922">
      <w:pPr>
        <w:spacing w:after="120"/>
        <w:ind w:left="1134" w:right="1134"/>
        <w:jc w:val="both"/>
        <w:rPr>
          <w:lang w:val="en-GB"/>
        </w:rPr>
      </w:pPr>
      <w:r w:rsidRPr="00E8017E">
        <w:rPr>
          <w:lang w:val="en-GB"/>
        </w:rPr>
        <w:tab/>
      </w:r>
      <w:r w:rsidRPr="00E8017E">
        <w:rPr>
          <w:lang w:val="en-GB"/>
        </w:rPr>
        <w:tab/>
      </w:r>
      <w:r w:rsidRPr="00E8017E">
        <w:rPr>
          <w:lang w:val="en-GB"/>
        </w:rPr>
        <w:tab/>
      </w:r>
      <w:r w:rsidRPr="00E8017E">
        <w:rPr>
          <w:lang w:val="en-GB"/>
        </w:rPr>
        <w:tab/>
      </w:r>
      <w:r w:rsidRPr="00E8017E">
        <w:rPr>
          <w:lang w:val="en-GB"/>
        </w:rPr>
        <w:tab/>
      </w:r>
      <w:r w:rsidRPr="00E8017E">
        <w:rPr>
          <w:lang w:val="en-GB"/>
        </w:rPr>
        <w:tab/>
        <w:t>Reason for Extension: .......................................</w:t>
      </w:r>
    </w:p>
    <w:p w14:paraId="6C5AC60F" w14:textId="77777777" w:rsidR="00B11922" w:rsidRPr="00B11922" w:rsidRDefault="00B11922" w:rsidP="00B11922">
      <w:pPr>
        <w:numPr>
          <w:ilvl w:val="0"/>
          <w:numId w:val="46"/>
        </w:numPr>
        <w:suppressAutoHyphens w:val="0"/>
        <w:spacing w:after="120" w:line="276" w:lineRule="auto"/>
        <w:ind w:right="1134"/>
        <w:jc w:val="both"/>
        <w:rPr>
          <w:lang w:val="en-US"/>
        </w:rPr>
      </w:pPr>
      <w:r w:rsidRPr="00B11922">
        <w:rPr>
          <w:lang w:val="en-US"/>
        </w:rPr>
        <w:t>Parent</w:t>
      </w:r>
      <w:r w:rsidRPr="00B11922">
        <w:rPr>
          <w:sz w:val="18"/>
          <w:szCs w:val="18"/>
          <w:vertAlign w:val="superscript"/>
          <w:lang w:val="en-US"/>
        </w:rPr>
        <w:t>2</w:t>
      </w:r>
      <w:r w:rsidRPr="00B11922">
        <w:rPr>
          <w:lang w:val="en-US"/>
        </w:rPr>
        <w:t xml:space="preserve"> engine retrofit system (approval numbers of the components):</w:t>
      </w:r>
    </w:p>
    <w:p w14:paraId="716D1346" w14:textId="77777777" w:rsidR="00B11922" w:rsidRPr="00B11922" w:rsidRDefault="00B11922" w:rsidP="00B11922">
      <w:pPr>
        <w:tabs>
          <w:tab w:val="left" w:leader="dot" w:pos="8505"/>
        </w:tabs>
        <w:spacing w:after="120"/>
        <w:ind w:left="1701" w:right="1134"/>
        <w:jc w:val="both"/>
        <w:rPr>
          <w:lang w:val="en-US"/>
        </w:rPr>
      </w:pPr>
      <w:r w:rsidRPr="00B11922">
        <w:rPr>
          <w:lang w:val="en-US"/>
        </w:rPr>
        <w:t>Fuel pump:</w:t>
      </w:r>
      <w:r w:rsidRPr="00B11922">
        <w:rPr>
          <w:sz w:val="18"/>
          <w:szCs w:val="18"/>
          <w:vertAlign w:val="superscript"/>
          <w:lang w:val="en-US"/>
        </w:rPr>
        <w:t>2</w:t>
      </w:r>
      <w:r w:rsidRPr="00B11922">
        <w:rPr>
          <w:lang w:val="en-US"/>
        </w:rPr>
        <w:tab/>
      </w:r>
    </w:p>
    <w:p w14:paraId="00895EF1" w14:textId="77777777" w:rsidR="00B11922" w:rsidRPr="00B11922" w:rsidRDefault="00B11922" w:rsidP="00B11922">
      <w:pPr>
        <w:tabs>
          <w:tab w:val="left" w:leader="dot" w:pos="8505"/>
        </w:tabs>
        <w:spacing w:after="120"/>
        <w:ind w:left="1701" w:right="1134"/>
        <w:jc w:val="both"/>
        <w:rPr>
          <w:lang w:val="en-US"/>
        </w:rPr>
      </w:pPr>
      <w:r w:rsidRPr="00B11922">
        <w:rPr>
          <w:lang w:val="en-US"/>
        </w:rPr>
        <w:t>Vaporiser/pressure regulator:</w:t>
      </w:r>
      <w:r w:rsidRPr="00B11922">
        <w:rPr>
          <w:sz w:val="18"/>
          <w:szCs w:val="18"/>
          <w:vertAlign w:val="superscript"/>
          <w:lang w:val="en-US"/>
        </w:rPr>
        <w:t>2</w:t>
      </w:r>
      <w:r w:rsidRPr="00B11922">
        <w:rPr>
          <w:lang w:val="en-US"/>
        </w:rPr>
        <w:tab/>
      </w:r>
    </w:p>
    <w:p w14:paraId="310BF66E" w14:textId="77777777" w:rsidR="00B11922" w:rsidRPr="00B11922" w:rsidRDefault="00B11922" w:rsidP="00B11922">
      <w:pPr>
        <w:tabs>
          <w:tab w:val="left" w:leader="dot" w:pos="8505"/>
        </w:tabs>
        <w:spacing w:after="120"/>
        <w:ind w:left="1701" w:right="1134"/>
        <w:jc w:val="both"/>
        <w:rPr>
          <w:lang w:val="en-US"/>
        </w:rPr>
      </w:pPr>
      <w:r w:rsidRPr="00B11922">
        <w:rPr>
          <w:lang w:val="en-US"/>
        </w:rPr>
        <w:t>Pressure regulator:</w:t>
      </w:r>
      <w:r w:rsidRPr="00B11922">
        <w:rPr>
          <w:sz w:val="18"/>
          <w:szCs w:val="18"/>
          <w:vertAlign w:val="superscript"/>
          <w:lang w:val="en-US"/>
        </w:rPr>
        <w:t>2</w:t>
      </w:r>
      <w:r w:rsidRPr="00B11922">
        <w:rPr>
          <w:lang w:val="en-US"/>
        </w:rPr>
        <w:tab/>
      </w:r>
    </w:p>
    <w:p w14:paraId="32F99A40" w14:textId="77777777" w:rsidR="00B11922" w:rsidRPr="00B11922" w:rsidRDefault="00B11922" w:rsidP="00B11922">
      <w:pPr>
        <w:tabs>
          <w:tab w:val="left" w:leader="dot" w:pos="8505"/>
        </w:tabs>
        <w:spacing w:after="120"/>
        <w:ind w:left="1701" w:right="1134"/>
        <w:jc w:val="both"/>
        <w:rPr>
          <w:lang w:val="en-US"/>
        </w:rPr>
      </w:pPr>
      <w:r w:rsidRPr="00B11922">
        <w:rPr>
          <w:lang w:val="en-US"/>
        </w:rPr>
        <w:t>Shut-off valve:</w:t>
      </w:r>
      <w:r w:rsidRPr="00B11922">
        <w:rPr>
          <w:sz w:val="18"/>
          <w:szCs w:val="18"/>
          <w:vertAlign w:val="superscript"/>
          <w:lang w:val="en-US"/>
        </w:rPr>
        <w:t>2</w:t>
      </w:r>
      <w:r w:rsidRPr="00B11922">
        <w:rPr>
          <w:lang w:val="en-US"/>
        </w:rPr>
        <w:tab/>
      </w:r>
    </w:p>
    <w:p w14:paraId="2C9F68BF" w14:textId="77777777" w:rsidR="00B11922" w:rsidRPr="00B11922" w:rsidRDefault="00B11922" w:rsidP="00B11922">
      <w:pPr>
        <w:tabs>
          <w:tab w:val="left" w:leader="dot" w:pos="8505"/>
        </w:tabs>
        <w:spacing w:after="120"/>
        <w:ind w:left="1701" w:right="1134"/>
        <w:jc w:val="both"/>
        <w:rPr>
          <w:lang w:val="en-US"/>
        </w:rPr>
      </w:pPr>
      <w:r w:rsidRPr="00B11922">
        <w:rPr>
          <w:lang w:val="en-US"/>
        </w:rPr>
        <w:t>Non-return valve:</w:t>
      </w:r>
      <w:r w:rsidRPr="00B11922">
        <w:rPr>
          <w:sz w:val="18"/>
          <w:szCs w:val="18"/>
          <w:vertAlign w:val="superscript"/>
          <w:lang w:val="en-US"/>
        </w:rPr>
        <w:t>2</w:t>
      </w:r>
      <w:r w:rsidRPr="00B11922">
        <w:rPr>
          <w:lang w:val="en-US"/>
        </w:rPr>
        <w:tab/>
      </w:r>
    </w:p>
    <w:p w14:paraId="7A824143" w14:textId="77777777" w:rsidR="00B11922" w:rsidRPr="00B11922" w:rsidRDefault="00B11922" w:rsidP="00B11922">
      <w:pPr>
        <w:tabs>
          <w:tab w:val="left" w:leader="dot" w:pos="8505"/>
        </w:tabs>
        <w:spacing w:after="120"/>
        <w:ind w:left="1701" w:right="1134"/>
        <w:jc w:val="both"/>
        <w:rPr>
          <w:lang w:val="en-US"/>
        </w:rPr>
      </w:pPr>
      <w:r w:rsidRPr="00B11922">
        <w:rPr>
          <w:lang w:val="en-US"/>
        </w:rPr>
        <w:t>Gas tube pressure relief valve:</w:t>
      </w:r>
      <w:r w:rsidRPr="00B11922">
        <w:rPr>
          <w:sz w:val="18"/>
          <w:szCs w:val="18"/>
          <w:vertAlign w:val="superscript"/>
          <w:lang w:val="en-US"/>
        </w:rPr>
        <w:t>2</w:t>
      </w:r>
      <w:r w:rsidRPr="00B11922">
        <w:rPr>
          <w:lang w:val="en-US"/>
        </w:rPr>
        <w:tab/>
      </w:r>
    </w:p>
    <w:p w14:paraId="720E8FAD" w14:textId="77777777" w:rsidR="00B11922" w:rsidRPr="00B11922" w:rsidRDefault="00B11922" w:rsidP="00B11922">
      <w:pPr>
        <w:tabs>
          <w:tab w:val="left" w:leader="dot" w:pos="8505"/>
        </w:tabs>
        <w:spacing w:after="120"/>
        <w:ind w:left="1701" w:right="1134"/>
        <w:jc w:val="both"/>
        <w:rPr>
          <w:lang w:val="en-US"/>
        </w:rPr>
      </w:pPr>
      <w:r w:rsidRPr="00B11922">
        <w:rPr>
          <w:lang w:val="en-US"/>
        </w:rPr>
        <w:t>Flexible fuel line/hose:</w:t>
      </w:r>
      <w:r w:rsidRPr="00B11922">
        <w:rPr>
          <w:sz w:val="18"/>
          <w:szCs w:val="18"/>
          <w:vertAlign w:val="superscript"/>
          <w:lang w:val="en-US"/>
        </w:rPr>
        <w:t>2</w:t>
      </w:r>
      <w:r w:rsidRPr="00B11922">
        <w:rPr>
          <w:lang w:val="en-US"/>
        </w:rPr>
        <w:tab/>
      </w:r>
    </w:p>
    <w:p w14:paraId="33AACA79" w14:textId="77777777" w:rsidR="00B11922" w:rsidRPr="00B11922" w:rsidRDefault="00B11922" w:rsidP="00B11922">
      <w:pPr>
        <w:tabs>
          <w:tab w:val="left" w:leader="dot" w:pos="8505"/>
        </w:tabs>
        <w:spacing w:after="120"/>
        <w:ind w:left="1701" w:right="1134"/>
        <w:jc w:val="both"/>
        <w:rPr>
          <w:lang w:val="en-US"/>
        </w:rPr>
      </w:pPr>
      <w:r w:rsidRPr="00B11922">
        <w:rPr>
          <w:lang w:val="en-US"/>
        </w:rPr>
        <w:t>Fuel rail:</w:t>
      </w:r>
      <w:r w:rsidRPr="00B11922">
        <w:rPr>
          <w:sz w:val="18"/>
          <w:szCs w:val="18"/>
          <w:vertAlign w:val="superscript"/>
          <w:lang w:val="en-US"/>
        </w:rPr>
        <w:t>2</w:t>
      </w:r>
      <w:r w:rsidRPr="00B11922">
        <w:rPr>
          <w:lang w:val="en-US"/>
        </w:rPr>
        <w:tab/>
      </w:r>
    </w:p>
    <w:p w14:paraId="3A2649B7" w14:textId="77777777" w:rsidR="00B11922" w:rsidRPr="00B11922" w:rsidRDefault="00B11922" w:rsidP="00B11922">
      <w:pPr>
        <w:tabs>
          <w:tab w:val="left" w:leader="dot" w:pos="8505"/>
        </w:tabs>
        <w:spacing w:after="120"/>
        <w:ind w:left="1701" w:right="1134"/>
        <w:jc w:val="both"/>
        <w:rPr>
          <w:lang w:val="en-US"/>
        </w:rPr>
      </w:pPr>
      <w:r w:rsidRPr="00B11922">
        <w:rPr>
          <w:lang w:val="en-US"/>
        </w:rPr>
        <w:t>Mixing unit:</w:t>
      </w:r>
      <w:r w:rsidRPr="00B11922">
        <w:rPr>
          <w:sz w:val="18"/>
          <w:szCs w:val="18"/>
          <w:vertAlign w:val="superscript"/>
          <w:lang w:val="en-US"/>
        </w:rPr>
        <w:t>2</w:t>
      </w:r>
      <w:r w:rsidRPr="00B11922">
        <w:rPr>
          <w:lang w:val="en-US"/>
        </w:rPr>
        <w:tab/>
      </w:r>
    </w:p>
    <w:p w14:paraId="69E6CF70" w14:textId="77777777" w:rsidR="00B11922" w:rsidRPr="00B11922" w:rsidRDefault="00B11922" w:rsidP="00B11922">
      <w:pPr>
        <w:tabs>
          <w:tab w:val="left" w:leader="dot" w:pos="8505"/>
        </w:tabs>
        <w:spacing w:after="120"/>
        <w:ind w:left="1701" w:right="1134"/>
        <w:jc w:val="both"/>
        <w:rPr>
          <w:lang w:val="en-US"/>
        </w:rPr>
      </w:pPr>
      <w:r w:rsidRPr="00B11922">
        <w:rPr>
          <w:lang w:val="en-US"/>
        </w:rPr>
        <w:t>Gas injection device or injector:</w:t>
      </w:r>
      <w:r w:rsidRPr="00B11922">
        <w:rPr>
          <w:sz w:val="18"/>
          <w:szCs w:val="18"/>
          <w:vertAlign w:val="superscript"/>
          <w:lang w:val="en-US"/>
        </w:rPr>
        <w:t>2</w:t>
      </w:r>
      <w:r w:rsidRPr="00B11922">
        <w:rPr>
          <w:lang w:val="en-US"/>
        </w:rPr>
        <w:tab/>
      </w:r>
    </w:p>
    <w:p w14:paraId="56B0F359" w14:textId="77777777" w:rsidR="00B11922" w:rsidRPr="00B11922" w:rsidRDefault="00B11922" w:rsidP="00B11922">
      <w:pPr>
        <w:tabs>
          <w:tab w:val="left" w:leader="dot" w:pos="8505"/>
        </w:tabs>
        <w:spacing w:after="120"/>
        <w:ind w:left="1701" w:right="1134"/>
        <w:jc w:val="both"/>
        <w:rPr>
          <w:lang w:val="en-US"/>
        </w:rPr>
      </w:pPr>
      <w:r w:rsidRPr="00B11922">
        <w:rPr>
          <w:lang w:val="en-US"/>
        </w:rPr>
        <w:t>Electronic control unit:</w:t>
      </w:r>
      <w:r w:rsidRPr="00B11922">
        <w:rPr>
          <w:sz w:val="18"/>
          <w:szCs w:val="18"/>
          <w:vertAlign w:val="superscript"/>
          <w:lang w:val="en-US"/>
        </w:rPr>
        <w:t>2</w:t>
      </w:r>
      <w:r w:rsidRPr="00B11922">
        <w:rPr>
          <w:lang w:val="en-US"/>
        </w:rPr>
        <w:tab/>
      </w:r>
    </w:p>
    <w:p w14:paraId="5D747A3E" w14:textId="77777777" w:rsidR="00B11922" w:rsidRPr="00B11922" w:rsidRDefault="00B11922" w:rsidP="00B11922">
      <w:pPr>
        <w:tabs>
          <w:tab w:val="left" w:leader="dot" w:pos="8505"/>
        </w:tabs>
        <w:spacing w:after="120"/>
        <w:ind w:left="1701" w:right="1134"/>
        <w:jc w:val="both"/>
        <w:rPr>
          <w:rFonts w:ascii="Calibri" w:eastAsia="Calibri" w:hAnsi="Calibri"/>
          <w:sz w:val="22"/>
          <w:szCs w:val="22"/>
          <w:lang w:val="en-US"/>
        </w:rPr>
      </w:pPr>
      <w:r w:rsidRPr="00B11922">
        <w:rPr>
          <w:lang w:val="en-US"/>
        </w:rPr>
        <w:lastRenderedPageBreak/>
        <w:t>Software calibration identification number(s):</w:t>
      </w:r>
      <w:r w:rsidRPr="00B11922">
        <w:rPr>
          <w:lang w:val="en-US"/>
        </w:rPr>
        <w:tab/>
      </w:r>
    </w:p>
    <w:p w14:paraId="58827F5A" w14:textId="77777777" w:rsidR="00B11922" w:rsidRPr="00B11922" w:rsidRDefault="00B11922" w:rsidP="00B11922">
      <w:pPr>
        <w:tabs>
          <w:tab w:val="left" w:leader="dot" w:pos="8505"/>
        </w:tabs>
        <w:spacing w:after="120"/>
        <w:ind w:left="1701" w:right="1134"/>
        <w:jc w:val="both"/>
        <w:rPr>
          <w:lang w:val="en-US"/>
        </w:rPr>
      </w:pPr>
      <w:r w:rsidRPr="00B11922">
        <w:rPr>
          <w:lang w:val="en-US"/>
        </w:rPr>
        <w:t>Pressure/temperature sensor:</w:t>
      </w:r>
      <w:r w:rsidRPr="00B11922">
        <w:rPr>
          <w:sz w:val="18"/>
          <w:szCs w:val="18"/>
          <w:vertAlign w:val="superscript"/>
          <w:lang w:val="en-US"/>
        </w:rPr>
        <w:t>2</w:t>
      </w:r>
      <w:r w:rsidRPr="00B11922">
        <w:rPr>
          <w:lang w:val="en-US"/>
        </w:rPr>
        <w:tab/>
      </w:r>
    </w:p>
    <w:p w14:paraId="215C8FF1" w14:textId="77777777" w:rsidR="00B11922" w:rsidRPr="00B11922" w:rsidRDefault="00B11922" w:rsidP="00B11922">
      <w:pPr>
        <w:tabs>
          <w:tab w:val="left" w:leader="dot" w:pos="8505"/>
        </w:tabs>
        <w:spacing w:after="120"/>
        <w:ind w:left="1701" w:right="1134"/>
        <w:jc w:val="both"/>
        <w:rPr>
          <w:lang w:val="en-US"/>
        </w:rPr>
      </w:pPr>
      <w:r w:rsidRPr="00B11922">
        <w:rPr>
          <w:lang w:val="en-US"/>
        </w:rPr>
        <w:t>Gas filter unit:</w:t>
      </w:r>
      <w:r w:rsidRPr="00B11922">
        <w:rPr>
          <w:sz w:val="18"/>
          <w:szCs w:val="18"/>
          <w:vertAlign w:val="superscript"/>
          <w:lang w:val="en-US"/>
        </w:rPr>
        <w:t>2</w:t>
      </w:r>
      <w:r w:rsidRPr="00B11922">
        <w:rPr>
          <w:lang w:val="en-US"/>
        </w:rPr>
        <w:tab/>
      </w:r>
    </w:p>
    <w:p w14:paraId="770AC7C5" w14:textId="77777777" w:rsidR="00B11922" w:rsidRPr="00B11922" w:rsidRDefault="00B11922" w:rsidP="00B11922">
      <w:pPr>
        <w:tabs>
          <w:tab w:val="left" w:leader="dot" w:pos="8505"/>
        </w:tabs>
        <w:spacing w:after="120"/>
        <w:ind w:left="1701" w:right="1134"/>
        <w:jc w:val="both"/>
        <w:rPr>
          <w:lang w:val="en-US"/>
        </w:rPr>
      </w:pPr>
      <w:r w:rsidRPr="00B11922">
        <w:rPr>
          <w:lang w:val="en-US"/>
        </w:rPr>
        <w:t>Any other emission or safety related components:</w:t>
      </w:r>
      <w:r w:rsidRPr="00B11922">
        <w:rPr>
          <w:lang w:val="en-US"/>
        </w:rPr>
        <w:tab/>
      </w:r>
    </w:p>
    <w:p w14:paraId="739ECBBF" w14:textId="77777777" w:rsidR="00B11922" w:rsidRPr="00111254" w:rsidRDefault="00B11922" w:rsidP="00B11922">
      <w:pPr>
        <w:numPr>
          <w:ilvl w:val="0"/>
          <w:numId w:val="46"/>
        </w:numPr>
        <w:suppressAutoHyphens w:val="0"/>
        <w:spacing w:after="120" w:line="276" w:lineRule="auto"/>
        <w:ind w:right="1134"/>
        <w:jc w:val="both"/>
      </w:pPr>
      <w:r w:rsidRPr="00111254">
        <w:t>Demonstration engine</w:t>
      </w:r>
    </w:p>
    <w:p w14:paraId="2DFB4FE8" w14:textId="77777777" w:rsidR="00B11922" w:rsidRPr="00111254" w:rsidRDefault="00B11922" w:rsidP="00B11922">
      <w:pPr>
        <w:tabs>
          <w:tab w:val="left" w:leader="dot" w:pos="8505"/>
        </w:tabs>
        <w:spacing w:after="120"/>
        <w:ind w:left="1690" w:right="1134"/>
        <w:jc w:val="both"/>
      </w:pPr>
      <w:r w:rsidRPr="00111254">
        <w:t>Manufacturer of the engine:</w:t>
      </w:r>
      <w:r>
        <w:tab/>
      </w:r>
    </w:p>
    <w:p w14:paraId="1D3531F4" w14:textId="77777777" w:rsidR="00B11922" w:rsidRPr="00111254" w:rsidRDefault="00B11922" w:rsidP="00B11922">
      <w:pPr>
        <w:tabs>
          <w:tab w:val="left" w:leader="dot" w:pos="8505"/>
        </w:tabs>
        <w:spacing w:after="120"/>
        <w:ind w:left="1690" w:right="1134"/>
        <w:jc w:val="both"/>
      </w:pPr>
      <w:r w:rsidRPr="00111254">
        <w:t>Approval number:</w:t>
      </w:r>
      <w:r>
        <w:tab/>
      </w:r>
    </w:p>
    <w:p w14:paraId="1CCA19BC" w14:textId="77777777" w:rsidR="00B11922" w:rsidRPr="00111254" w:rsidRDefault="00B11922" w:rsidP="00B11922">
      <w:pPr>
        <w:tabs>
          <w:tab w:val="left" w:leader="dot" w:pos="8505"/>
        </w:tabs>
        <w:spacing w:after="120"/>
        <w:ind w:left="1690" w:right="1134"/>
        <w:jc w:val="both"/>
      </w:pPr>
      <w:r w:rsidRPr="00111254">
        <w:t>Engine code:</w:t>
      </w:r>
      <w:r>
        <w:tab/>
      </w:r>
    </w:p>
    <w:p w14:paraId="104A0EB3" w14:textId="77777777" w:rsidR="00B11922" w:rsidRPr="00B11922" w:rsidRDefault="00B11922" w:rsidP="00B11922">
      <w:pPr>
        <w:tabs>
          <w:tab w:val="left" w:leader="dot" w:pos="8505"/>
        </w:tabs>
        <w:spacing w:after="120"/>
        <w:ind w:left="1690" w:right="1134"/>
        <w:jc w:val="both"/>
        <w:rPr>
          <w:lang w:val="en-US"/>
        </w:rPr>
      </w:pPr>
      <w:r w:rsidRPr="00B11922">
        <w:rPr>
          <w:lang w:val="en-US" w:eastAsia="nl-NL"/>
        </w:rPr>
        <w:t>Modifications to the engine necessary to mount the retrofit system:</w:t>
      </w:r>
      <w:r w:rsidRPr="00B11922">
        <w:rPr>
          <w:lang w:val="en-US" w:eastAsia="nl-NL"/>
        </w:rPr>
        <w:tab/>
      </w:r>
    </w:p>
    <w:p w14:paraId="0422B4DC" w14:textId="77777777" w:rsidR="00B11922" w:rsidRPr="00B11922" w:rsidRDefault="00B11922" w:rsidP="00B11922">
      <w:pPr>
        <w:numPr>
          <w:ilvl w:val="0"/>
          <w:numId w:val="46"/>
        </w:numPr>
        <w:suppressAutoHyphens w:val="0"/>
        <w:spacing w:after="120" w:line="276" w:lineRule="auto"/>
        <w:ind w:right="1134"/>
        <w:jc w:val="both"/>
        <w:rPr>
          <w:lang w:val="en-US"/>
        </w:rPr>
      </w:pPr>
      <w:r w:rsidRPr="00B11922">
        <w:rPr>
          <w:lang w:val="en-US"/>
        </w:rPr>
        <w:t>Fuel type (LPG, NG-H, NG-L, NG–HL, LNG, LNG</w:t>
      </w:r>
      <w:r w:rsidRPr="00B11922">
        <w:rPr>
          <w:vertAlign w:val="subscript"/>
          <w:lang w:val="en-US"/>
        </w:rPr>
        <w:t>20</w:t>
      </w:r>
      <w:r w:rsidRPr="00B11922">
        <w:rPr>
          <w:rFonts w:ascii="Calibri" w:eastAsia="Calibri" w:hAnsi="Calibri"/>
          <w:sz w:val="22"/>
          <w:szCs w:val="22"/>
          <w:lang w:val="en-US"/>
        </w:rPr>
        <w:t>,</w:t>
      </w:r>
      <w:r w:rsidRPr="00B11922">
        <w:rPr>
          <w:lang w:val="en-US"/>
        </w:rPr>
        <w:t xml:space="preserve"> .......)</w:t>
      </w:r>
      <w:r>
        <w:rPr>
          <w:rFonts w:eastAsia="Calibri"/>
          <w:sz w:val="18"/>
          <w:szCs w:val="22"/>
          <w:vertAlign w:val="superscript"/>
          <w:lang w:val="en-US"/>
        </w:rPr>
        <w:t>2</w:t>
      </w:r>
    </w:p>
    <w:p w14:paraId="42810881" w14:textId="77777777" w:rsidR="00B11922" w:rsidRPr="00111254" w:rsidRDefault="00B11922" w:rsidP="00B11922">
      <w:pPr>
        <w:spacing w:after="120"/>
        <w:ind w:left="1689" w:right="1134"/>
        <w:jc w:val="both"/>
      </w:pPr>
      <w:r w:rsidRPr="00111254">
        <w:t>Self-adaptive: Yes/No</w:t>
      </w:r>
      <w:r>
        <w:rPr>
          <w:rFonts w:eastAsia="Calibri"/>
          <w:sz w:val="18"/>
          <w:szCs w:val="22"/>
          <w:vertAlign w:val="superscript"/>
        </w:rPr>
        <w:t>2</w:t>
      </w:r>
    </w:p>
    <w:p w14:paraId="6B30199F" w14:textId="77777777" w:rsidR="00B11922" w:rsidRPr="00B11922" w:rsidRDefault="00B11922" w:rsidP="00B11922">
      <w:pPr>
        <w:numPr>
          <w:ilvl w:val="0"/>
          <w:numId w:val="46"/>
        </w:numPr>
        <w:tabs>
          <w:tab w:val="left" w:pos="1701"/>
          <w:tab w:val="left" w:leader="dot" w:pos="8505"/>
        </w:tabs>
        <w:suppressAutoHyphens w:val="0"/>
        <w:spacing w:after="120" w:line="276" w:lineRule="auto"/>
        <w:ind w:left="1690" w:right="1134" w:hanging="556"/>
        <w:jc w:val="both"/>
        <w:rPr>
          <w:lang w:val="en-US"/>
        </w:rPr>
      </w:pPr>
      <w:r w:rsidRPr="00B11922">
        <w:rPr>
          <w:lang w:val="en-US"/>
        </w:rPr>
        <w:t>GER</w:t>
      </w:r>
      <w:r w:rsidRPr="00B11922">
        <w:rPr>
          <w:vertAlign w:val="subscript"/>
          <w:lang w:val="en-US"/>
        </w:rPr>
        <w:t>ETC</w:t>
      </w:r>
      <w:r w:rsidRPr="00B11922">
        <w:rPr>
          <w:lang w:val="en-US"/>
        </w:rPr>
        <w:t xml:space="preserve"> test result (if applicable):</w:t>
      </w:r>
      <w:r w:rsidRPr="00B11922">
        <w:rPr>
          <w:lang w:val="en-US" w:eastAsia="nl-NL"/>
        </w:rPr>
        <w:tab/>
      </w:r>
    </w:p>
    <w:p w14:paraId="2F53E405" w14:textId="77777777" w:rsidR="00B11922" w:rsidRPr="00B11922" w:rsidRDefault="00B11922" w:rsidP="00B11922">
      <w:pPr>
        <w:numPr>
          <w:ilvl w:val="0"/>
          <w:numId w:val="46"/>
        </w:numPr>
        <w:tabs>
          <w:tab w:val="left" w:pos="1701"/>
          <w:tab w:val="left" w:leader="dot" w:pos="8505"/>
        </w:tabs>
        <w:suppressAutoHyphens w:val="0"/>
        <w:spacing w:after="120" w:line="276" w:lineRule="auto"/>
        <w:ind w:left="1690" w:right="1134" w:hanging="556"/>
        <w:jc w:val="both"/>
        <w:rPr>
          <w:lang w:val="en-US"/>
        </w:rPr>
      </w:pPr>
      <w:r w:rsidRPr="00B11922">
        <w:rPr>
          <w:lang w:val="en-US"/>
        </w:rPr>
        <w:t>GER</w:t>
      </w:r>
      <w:r w:rsidRPr="00B11922">
        <w:rPr>
          <w:vertAlign w:val="subscript"/>
          <w:lang w:val="en-US"/>
        </w:rPr>
        <w:t>ESC</w:t>
      </w:r>
      <w:r w:rsidRPr="00B11922">
        <w:rPr>
          <w:lang w:val="en-US"/>
        </w:rPr>
        <w:t xml:space="preserve"> test result (if applicable):</w:t>
      </w:r>
      <w:r w:rsidRPr="00B11922">
        <w:rPr>
          <w:lang w:val="en-US"/>
        </w:rPr>
        <w:tab/>
      </w:r>
    </w:p>
    <w:p w14:paraId="405F6603" w14:textId="77777777" w:rsidR="00B11922" w:rsidRPr="00111254" w:rsidRDefault="00B11922" w:rsidP="00B11922">
      <w:pPr>
        <w:numPr>
          <w:ilvl w:val="0"/>
          <w:numId w:val="46"/>
        </w:numPr>
        <w:suppressAutoHyphens w:val="0"/>
        <w:spacing w:after="120" w:line="276" w:lineRule="auto"/>
        <w:ind w:right="1134"/>
        <w:jc w:val="both"/>
      </w:pPr>
      <w:r w:rsidRPr="00111254">
        <w:t>Emission test results:</w:t>
      </w:r>
    </w:p>
    <w:p w14:paraId="26D964E5" w14:textId="77777777" w:rsidR="00B11922" w:rsidRPr="00B11922" w:rsidRDefault="00B11922" w:rsidP="00B11922">
      <w:pPr>
        <w:spacing w:after="120"/>
        <w:ind w:left="1701" w:right="1134"/>
        <w:jc w:val="both"/>
        <w:rPr>
          <w:b/>
          <w:lang w:val="en-US"/>
        </w:rPr>
      </w:pPr>
      <w:r w:rsidRPr="00B11922">
        <w:rPr>
          <w:b/>
          <w:lang w:val="en-US"/>
        </w:rPr>
        <w:t>Engine tests - first approval or application range extension</w:t>
      </w:r>
      <w:r w:rsidRPr="00B11922">
        <w:rPr>
          <w:sz w:val="18"/>
          <w:szCs w:val="18"/>
          <w:vertAlign w:val="superscript"/>
          <w:lang w:val="en-US"/>
        </w:rPr>
        <w:t>2</w:t>
      </w:r>
    </w:p>
    <w:p w14:paraId="7D007CEE" w14:textId="77777777" w:rsidR="00B11922" w:rsidRPr="00B11922" w:rsidRDefault="00B11922" w:rsidP="00B11922">
      <w:pPr>
        <w:tabs>
          <w:tab w:val="left" w:leader="dot" w:pos="8505"/>
        </w:tabs>
        <w:spacing w:after="120"/>
        <w:ind w:left="1701" w:right="1134"/>
        <w:jc w:val="both"/>
        <w:rPr>
          <w:lang w:val="en-US"/>
        </w:rPr>
      </w:pPr>
      <w:r w:rsidRPr="00B11922">
        <w:rPr>
          <w:lang w:val="en-US"/>
        </w:rPr>
        <w:t>Gaseous test fuel(s) used:</w:t>
      </w:r>
      <w:r w:rsidRPr="00B11922">
        <w:rPr>
          <w:lang w:val="en-US"/>
        </w:rPr>
        <w:tab/>
      </w:r>
    </w:p>
    <w:p w14:paraId="16C5AB34" w14:textId="77777777" w:rsidR="00B11922" w:rsidRPr="00111254" w:rsidRDefault="00B11922" w:rsidP="00B11922">
      <w:pPr>
        <w:spacing w:after="120"/>
        <w:ind w:left="1701" w:right="1134"/>
        <w:jc w:val="both"/>
      </w:pPr>
      <w:r w:rsidRPr="00111254">
        <w:t>ETC test results:</w:t>
      </w:r>
    </w:p>
    <w:tbl>
      <w:tblPr>
        <w:tblpPr w:leftFromText="141" w:rightFromText="141" w:vertAnchor="text" w:tblpX="168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087"/>
        <w:gridCol w:w="1104"/>
        <w:gridCol w:w="1065"/>
        <w:gridCol w:w="1070"/>
        <w:gridCol w:w="1067"/>
      </w:tblGrid>
      <w:tr w:rsidR="00B11922" w:rsidRPr="00D91784" w14:paraId="6FC7534C" w14:textId="77777777" w:rsidTr="00B11922">
        <w:trPr>
          <w:trHeight w:val="416"/>
        </w:trPr>
        <w:tc>
          <w:tcPr>
            <w:tcW w:w="1985" w:type="dxa"/>
            <w:tcBorders>
              <w:bottom w:val="single" w:sz="12" w:space="0" w:color="auto"/>
            </w:tcBorders>
            <w:shd w:val="clear" w:color="auto" w:fill="auto"/>
            <w:vAlign w:val="bottom"/>
          </w:tcPr>
          <w:p w14:paraId="38459D5E" w14:textId="77777777" w:rsidR="00B11922" w:rsidRPr="00472617" w:rsidRDefault="00B11922" w:rsidP="00B11922">
            <w:pPr>
              <w:spacing w:after="120"/>
              <w:ind w:right="233"/>
              <w:rPr>
                <w:i/>
                <w:sz w:val="16"/>
                <w:szCs w:val="16"/>
                <w:lang w:eastAsia="nl-NL"/>
              </w:rPr>
            </w:pPr>
            <w:r w:rsidRPr="00472617">
              <w:rPr>
                <w:i/>
                <w:sz w:val="16"/>
                <w:szCs w:val="16"/>
                <w:lang w:eastAsia="nl-NL"/>
              </w:rPr>
              <w:t>Operating modes</w:t>
            </w:r>
          </w:p>
        </w:tc>
        <w:tc>
          <w:tcPr>
            <w:tcW w:w="1087" w:type="dxa"/>
            <w:tcBorders>
              <w:bottom w:val="single" w:sz="12" w:space="0" w:color="auto"/>
            </w:tcBorders>
            <w:shd w:val="clear" w:color="auto" w:fill="auto"/>
          </w:tcPr>
          <w:p w14:paraId="61B2F0D2" w14:textId="77777777" w:rsidR="00B11922" w:rsidRPr="00472617" w:rsidRDefault="00B11922" w:rsidP="00B11922">
            <w:pPr>
              <w:spacing w:after="120"/>
              <w:jc w:val="center"/>
              <w:rPr>
                <w:i/>
                <w:sz w:val="16"/>
                <w:szCs w:val="16"/>
                <w:lang w:eastAsia="nl-NL"/>
              </w:rPr>
            </w:pPr>
            <w:r w:rsidRPr="00472617">
              <w:rPr>
                <w:i/>
                <w:sz w:val="16"/>
                <w:szCs w:val="16"/>
                <w:lang w:eastAsia="nl-NL"/>
              </w:rPr>
              <w:t>NMHC g/kWh</w:t>
            </w:r>
          </w:p>
        </w:tc>
        <w:tc>
          <w:tcPr>
            <w:tcW w:w="1104" w:type="dxa"/>
            <w:tcBorders>
              <w:bottom w:val="single" w:sz="12" w:space="0" w:color="auto"/>
            </w:tcBorders>
            <w:shd w:val="clear" w:color="auto" w:fill="auto"/>
          </w:tcPr>
          <w:p w14:paraId="28CD81AE" w14:textId="77777777" w:rsidR="00B11922" w:rsidRDefault="00B11922" w:rsidP="00B11922">
            <w:pPr>
              <w:jc w:val="center"/>
              <w:rPr>
                <w:i/>
                <w:sz w:val="16"/>
                <w:szCs w:val="16"/>
                <w:lang w:eastAsia="nl-NL"/>
              </w:rPr>
            </w:pPr>
            <w:r w:rsidRPr="00472617">
              <w:rPr>
                <w:i/>
                <w:sz w:val="16"/>
                <w:szCs w:val="16"/>
                <w:lang w:eastAsia="nl-NL"/>
              </w:rPr>
              <w:t>CH</w:t>
            </w:r>
            <w:r w:rsidRPr="00472617">
              <w:rPr>
                <w:i/>
                <w:sz w:val="16"/>
                <w:szCs w:val="16"/>
                <w:vertAlign w:val="subscript"/>
                <w:lang w:eastAsia="nl-NL"/>
              </w:rPr>
              <w:t>4</w:t>
            </w:r>
            <w:r>
              <w:rPr>
                <w:i/>
                <w:sz w:val="16"/>
                <w:szCs w:val="16"/>
                <w:vertAlign w:val="subscript"/>
                <w:lang w:eastAsia="nl-NL"/>
              </w:rPr>
              <w:t xml:space="preserve">   </w:t>
            </w:r>
            <w:r w:rsidRPr="00472617">
              <w:rPr>
                <w:i/>
                <w:sz w:val="16"/>
                <w:szCs w:val="16"/>
                <w:vertAlign w:val="superscript"/>
                <w:lang w:eastAsia="nl-NL"/>
              </w:rPr>
              <w:t>a</w:t>
            </w:r>
            <w:r w:rsidRPr="00472617">
              <w:rPr>
                <w:i/>
                <w:sz w:val="16"/>
                <w:szCs w:val="16"/>
                <w:lang w:eastAsia="nl-NL"/>
              </w:rPr>
              <w:t xml:space="preserve"> </w:t>
            </w:r>
          </w:p>
          <w:p w14:paraId="6EF4BE6F" w14:textId="77777777" w:rsidR="00B11922" w:rsidRPr="00472617" w:rsidRDefault="00B11922" w:rsidP="00B11922">
            <w:pPr>
              <w:spacing w:after="120"/>
              <w:jc w:val="center"/>
              <w:rPr>
                <w:i/>
                <w:sz w:val="16"/>
                <w:szCs w:val="16"/>
                <w:lang w:eastAsia="nl-NL"/>
              </w:rPr>
            </w:pPr>
            <w:r w:rsidRPr="00472617">
              <w:rPr>
                <w:i/>
                <w:sz w:val="16"/>
                <w:szCs w:val="16"/>
                <w:lang w:eastAsia="nl-NL"/>
              </w:rPr>
              <w:t>g/kWh</w:t>
            </w:r>
          </w:p>
        </w:tc>
        <w:tc>
          <w:tcPr>
            <w:tcW w:w="1065" w:type="dxa"/>
            <w:tcBorders>
              <w:bottom w:val="single" w:sz="12" w:space="0" w:color="auto"/>
            </w:tcBorders>
            <w:shd w:val="clear" w:color="auto" w:fill="auto"/>
          </w:tcPr>
          <w:p w14:paraId="3E3A9A71" w14:textId="77777777" w:rsidR="00B11922" w:rsidRDefault="00B11922" w:rsidP="00B11922">
            <w:pPr>
              <w:jc w:val="center"/>
              <w:rPr>
                <w:i/>
                <w:sz w:val="16"/>
                <w:szCs w:val="16"/>
                <w:lang w:eastAsia="nl-NL"/>
              </w:rPr>
            </w:pPr>
            <w:r w:rsidRPr="00472617">
              <w:rPr>
                <w:i/>
                <w:sz w:val="16"/>
                <w:szCs w:val="16"/>
                <w:lang w:eastAsia="nl-NL"/>
              </w:rPr>
              <w:t xml:space="preserve">CO </w:t>
            </w:r>
          </w:p>
          <w:p w14:paraId="6943AD1A" w14:textId="77777777" w:rsidR="00B11922" w:rsidRPr="00472617" w:rsidRDefault="00B11922" w:rsidP="00B11922">
            <w:pPr>
              <w:spacing w:after="120"/>
              <w:jc w:val="center"/>
              <w:rPr>
                <w:i/>
                <w:sz w:val="16"/>
                <w:szCs w:val="16"/>
                <w:lang w:eastAsia="nl-NL"/>
              </w:rPr>
            </w:pPr>
            <w:r w:rsidRPr="00472617">
              <w:rPr>
                <w:i/>
                <w:sz w:val="16"/>
                <w:szCs w:val="16"/>
                <w:lang w:eastAsia="nl-NL"/>
              </w:rPr>
              <w:t>g/kWh</w:t>
            </w:r>
          </w:p>
        </w:tc>
        <w:tc>
          <w:tcPr>
            <w:tcW w:w="1070" w:type="dxa"/>
            <w:tcBorders>
              <w:bottom w:val="single" w:sz="12" w:space="0" w:color="auto"/>
            </w:tcBorders>
            <w:shd w:val="clear" w:color="auto" w:fill="auto"/>
          </w:tcPr>
          <w:p w14:paraId="6454A64B" w14:textId="77777777" w:rsidR="00B11922" w:rsidRDefault="00B11922" w:rsidP="00B11922">
            <w:pPr>
              <w:jc w:val="center"/>
              <w:rPr>
                <w:i/>
                <w:sz w:val="16"/>
                <w:szCs w:val="16"/>
                <w:lang w:eastAsia="nl-NL"/>
              </w:rPr>
            </w:pPr>
            <w:r w:rsidRPr="00472617">
              <w:rPr>
                <w:i/>
                <w:sz w:val="16"/>
                <w:szCs w:val="16"/>
                <w:lang w:eastAsia="nl-NL"/>
              </w:rPr>
              <w:t>NO</w:t>
            </w:r>
            <w:r w:rsidRPr="00472617">
              <w:rPr>
                <w:i/>
                <w:sz w:val="16"/>
                <w:szCs w:val="16"/>
                <w:vertAlign w:val="subscript"/>
                <w:lang w:eastAsia="nl-NL"/>
              </w:rPr>
              <w:t>x</w:t>
            </w:r>
            <w:r w:rsidRPr="00472617">
              <w:rPr>
                <w:i/>
                <w:sz w:val="16"/>
                <w:szCs w:val="16"/>
                <w:lang w:eastAsia="nl-NL"/>
              </w:rPr>
              <w:t xml:space="preserve"> </w:t>
            </w:r>
          </w:p>
          <w:p w14:paraId="1E7C8203" w14:textId="77777777" w:rsidR="00B11922" w:rsidRPr="00472617" w:rsidRDefault="00B11922" w:rsidP="00B11922">
            <w:pPr>
              <w:spacing w:after="120"/>
              <w:jc w:val="center"/>
              <w:rPr>
                <w:i/>
                <w:sz w:val="16"/>
                <w:szCs w:val="16"/>
                <w:lang w:eastAsia="nl-NL"/>
              </w:rPr>
            </w:pPr>
            <w:r w:rsidRPr="00472617">
              <w:rPr>
                <w:i/>
                <w:sz w:val="16"/>
                <w:szCs w:val="16"/>
                <w:lang w:eastAsia="nl-NL"/>
              </w:rPr>
              <w:t>g/kWh</w:t>
            </w:r>
          </w:p>
        </w:tc>
        <w:tc>
          <w:tcPr>
            <w:tcW w:w="1067" w:type="dxa"/>
            <w:tcBorders>
              <w:bottom w:val="single" w:sz="12" w:space="0" w:color="auto"/>
            </w:tcBorders>
            <w:shd w:val="clear" w:color="auto" w:fill="auto"/>
          </w:tcPr>
          <w:p w14:paraId="29945CBF" w14:textId="77777777" w:rsidR="00B11922" w:rsidRDefault="00B11922" w:rsidP="00B11922">
            <w:pPr>
              <w:jc w:val="center"/>
              <w:rPr>
                <w:i/>
                <w:sz w:val="16"/>
                <w:szCs w:val="16"/>
                <w:lang w:eastAsia="nl-NL"/>
              </w:rPr>
            </w:pPr>
            <w:r w:rsidRPr="00472617">
              <w:rPr>
                <w:i/>
                <w:sz w:val="16"/>
                <w:szCs w:val="16"/>
                <w:lang w:eastAsia="nl-NL"/>
              </w:rPr>
              <w:t xml:space="preserve">PM </w:t>
            </w:r>
          </w:p>
          <w:p w14:paraId="3BB6D2F2" w14:textId="77777777" w:rsidR="00B11922" w:rsidRPr="00472617" w:rsidRDefault="00B11922" w:rsidP="00B11922">
            <w:pPr>
              <w:spacing w:after="120"/>
              <w:jc w:val="center"/>
              <w:rPr>
                <w:i/>
                <w:sz w:val="16"/>
                <w:szCs w:val="16"/>
                <w:lang w:eastAsia="nl-NL"/>
              </w:rPr>
            </w:pPr>
            <w:r w:rsidRPr="00472617">
              <w:rPr>
                <w:i/>
                <w:sz w:val="16"/>
                <w:szCs w:val="16"/>
                <w:lang w:eastAsia="nl-NL"/>
              </w:rPr>
              <w:t>g/kWh</w:t>
            </w:r>
          </w:p>
        </w:tc>
      </w:tr>
      <w:tr w:rsidR="00B11922" w:rsidRPr="00D91784" w14:paraId="147F1A24" w14:textId="77777777" w:rsidTr="00B11922">
        <w:trPr>
          <w:trHeight w:val="554"/>
        </w:trPr>
        <w:tc>
          <w:tcPr>
            <w:tcW w:w="1985" w:type="dxa"/>
            <w:tcBorders>
              <w:top w:val="single" w:sz="12" w:space="0" w:color="auto"/>
            </w:tcBorders>
            <w:shd w:val="clear" w:color="auto" w:fill="auto"/>
          </w:tcPr>
          <w:p w14:paraId="4CD36C17" w14:textId="77777777" w:rsidR="00B11922" w:rsidRPr="00111254" w:rsidRDefault="00B11922" w:rsidP="00B11922">
            <w:pPr>
              <w:spacing w:after="120"/>
              <w:ind w:right="233"/>
              <w:rPr>
                <w:lang w:eastAsia="nl-NL"/>
              </w:rPr>
            </w:pPr>
            <w:r>
              <w:rPr>
                <w:lang w:eastAsia="nl-NL"/>
              </w:rPr>
              <w:t>D</w:t>
            </w:r>
            <w:r w:rsidRPr="00111254">
              <w:rPr>
                <w:lang w:eastAsia="nl-NL"/>
              </w:rPr>
              <w:t>iesel mode before retrofit</w:t>
            </w:r>
          </w:p>
        </w:tc>
        <w:tc>
          <w:tcPr>
            <w:tcW w:w="1087" w:type="dxa"/>
            <w:tcBorders>
              <w:top w:val="single" w:sz="12" w:space="0" w:color="auto"/>
            </w:tcBorders>
            <w:shd w:val="clear" w:color="auto" w:fill="auto"/>
            <w:vAlign w:val="center"/>
          </w:tcPr>
          <w:p w14:paraId="65E69455" w14:textId="77777777" w:rsidR="00B11922" w:rsidRPr="00111254" w:rsidRDefault="00B11922" w:rsidP="00B11922">
            <w:pPr>
              <w:spacing w:after="120"/>
              <w:jc w:val="both"/>
              <w:rPr>
                <w:lang w:eastAsia="nl-NL"/>
              </w:rPr>
            </w:pPr>
          </w:p>
        </w:tc>
        <w:tc>
          <w:tcPr>
            <w:tcW w:w="1104" w:type="dxa"/>
            <w:tcBorders>
              <w:top w:val="single" w:sz="12" w:space="0" w:color="auto"/>
            </w:tcBorders>
            <w:shd w:val="clear" w:color="auto" w:fill="auto"/>
            <w:vAlign w:val="center"/>
          </w:tcPr>
          <w:p w14:paraId="59D562E2" w14:textId="77777777" w:rsidR="00B11922" w:rsidRPr="00111254" w:rsidRDefault="00B11922" w:rsidP="00B11922">
            <w:pPr>
              <w:spacing w:after="120"/>
              <w:jc w:val="both"/>
              <w:rPr>
                <w:lang w:eastAsia="nl-NL"/>
              </w:rPr>
            </w:pPr>
          </w:p>
        </w:tc>
        <w:tc>
          <w:tcPr>
            <w:tcW w:w="1065" w:type="dxa"/>
            <w:tcBorders>
              <w:top w:val="single" w:sz="12" w:space="0" w:color="auto"/>
            </w:tcBorders>
            <w:shd w:val="clear" w:color="auto" w:fill="auto"/>
            <w:vAlign w:val="center"/>
          </w:tcPr>
          <w:p w14:paraId="6A3F686B" w14:textId="77777777" w:rsidR="00B11922" w:rsidRPr="00111254" w:rsidRDefault="00B11922" w:rsidP="00B11922">
            <w:pPr>
              <w:spacing w:after="120"/>
              <w:jc w:val="both"/>
              <w:rPr>
                <w:lang w:eastAsia="nl-NL"/>
              </w:rPr>
            </w:pPr>
          </w:p>
        </w:tc>
        <w:tc>
          <w:tcPr>
            <w:tcW w:w="1070" w:type="dxa"/>
            <w:tcBorders>
              <w:top w:val="single" w:sz="12" w:space="0" w:color="auto"/>
            </w:tcBorders>
            <w:shd w:val="clear" w:color="auto" w:fill="auto"/>
            <w:vAlign w:val="center"/>
          </w:tcPr>
          <w:p w14:paraId="1D95B56D" w14:textId="77777777" w:rsidR="00B11922" w:rsidRPr="00111254" w:rsidRDefault="00B11922" w:rsidP="00B11922">
            <w:pPr>
              <w:spacing w:after="120"/>
              <w:jc w:val="both"/>
              <w:rPr>
                <w:lang w:eastAsia="nl-NL"/>
              </w:rPr>
            </w:pPr>
          </w:p>
        </w:tc>
        <w:tc>
          <w:tcPr>
            <w:tcW w:w="1067" w:type="dxa"/>
            <w:tcBorders>
              <w:top w:val="single" w:sz="12" w:space="0" w:color="auto"/>
            </w:tcBorders>
            <w:shd w:val="clear" w:color="auto" w:fill="auto"/>
            <w:vAlign w:val="center"/>
          </w:tcPr>
          <w:p w14:paraId="135DE74C" w14:textId="77777777" w:rsidR="00B11922" w:rsidRPr="00111254" w:rsidRDefault="00B11922" w:rsidP="00B11922">
            <w:pPr>
              <w:spacing w:after="120"/>
              <w:jc w:val="both"/>
              <w:rPr>
                <w:lang w:eastAsia="nl-NL"/>
              </w:rPr>
            </w:pPr>
          </w:p>
        </w:tc>
      </w:tr>
      <w:tr w:rsidR="00B11922" w:rsidRPr="00D91784" w14:paraId="7A35F677" w14:textId="77777777" w:rsidTr="00B11922">
        <w:trPr>
          <w:trHeight w:val="506"/>
        </w:trPr>
        <w:tc>
          <w:tcPr>
            <w:tcW w:w="1985" w:type="dxa"/>
            <w:tcBorders>
              <w:bottom w:val="single" w:sz="4" w:space="0" w:color="auto"/>
            </w:tcBorders>
            <w:shd w:val="clear" w:color="auto" w:fill="auto"/>
          </w:tcPr>
          <w:p w14:paraId="6B1A8E26" w14:textId="77777777" w:rsidR="00B11922" w:rsidRPr="00111254" w:rsidRDefault="00B11922" w:rsidP="00B11922">
            <w:pPr>
              <w:spacing w:after="120"/>
              <w:ind w:right="233"/>
              <w:rPr>
                <w:lang w:eastAsia="nl-NL"/>
              </w:rPr>
            </w:pPr>
            <w:r>
              <w:rPr>
                <w:lang w:eastAsia="nl-NL"/>
              </w:rPr>
              <w:t>D</w:t>
            </w:r>
            <w:r w:rsidRPr="00111254">
              <w:rPr>
                <w:lang w:eastAsia="nl-NL"/>
              </w:rPr>
              <w:t>iesel mode after retrofit</w:t>
            </w:r>
          </w:p>
        </w:tc>
        <w:tc>
          <w:tcPr>
            <w:tcW w:w="1087" w:type="dxa"/>
            <w:tcBorders>
              <w:bottom w:val="single" w:sz="4" w:space="0" w:color="auto"/>
            </w:tcBorders>
            <w:shd w:val="clear" w:color="auto" w:fill="auto"/>
            <w:vAlign w:val="center"/>
          </w:tcPr>
          <w:p w14:paraId="74CC350C" w14:textId="77777777" w:rsidR="00B11922" w:rsidRPr="00111254" w:rsidRDefault="00B11922" w:rsidP="00B11922">
            <w:pPr>
              <w:spacing w:after="120"/>
              <w:jc w:val="both"/>
              <w:rPr>
                <w:lang w:eastAsia="nl-NL"/>
              </w:rPr>
            </w:pPr>
          </w:p>
        </w:tc>
        <w:tc>
          <w:tcPr>
            <w:tcW w:w="1104" w:type="dxa"/>
            <w:tcBorders>
              <w:bottom w:val="single" w:sz="4" w:space="0" w:color="auto"/>
            </w:tcBorders>
            <w:shd w:val="clear" w:color="auto" w:fill="auto"/>
            <w:vAlign w:val="center"/>
          </w:tcPr>
          <w:p w14:paraId="591C0744" w14:textId="77777777" w:rsidR="00B11922" w:rsidRPr="00111254" w:rsidRDefault="00B11922" w:rsidP="00B11922">
            <w:pPr>
              <w:spacing w:after="120"/>
              <w:jc w:val="both"/>
              <w:rPr>
                <w:lang w:eastAsia="nl-NL"/>
              </w:rPr>
            </w:pPr>
          </w:p>
        </w:tc>
        <w:tc>
          <w:tcPr>
            <w:tcW w:w="1065" w:type="dxa"/>
            <w:tcBorders>
              <w:bottom w:val="single" w:sz="4" w:space="0" w:color="auto"/>
            </w:tcBorders>
            <w:shd w:val="clear" w:color="auto" w:fill="auto"/>
            <w:vAlign w:val="center"/>
          </w:tcPr>
          <w:p w14:paraId="234FA9ED" w14:textId="77777777" w:rsidR="00B11922" w:rsidRPr="00111254" w:rsidRDefault="00B11922" w:rsidP="00B11922">
            <w:pPr>
              <w:spacing w:after="120"/>
              <w:jc w:val="both"/>
              <w:rPr>
                <w:lang w:eastAsia="nl-NL"/>
              </w:rPr>
            </w:pPr>
          </w:p>
        </w:tc>
        <w:tc>
          <w:tcPr>
            <w:tcW w:w="1070" w:type="dxa"/>
            <w:tcBorders>
              <w:bottom w:val="single" w:sz="4" w:space="0" w:color="auto"/>
            </w:tcBorders>
            <w:shd w:val="clear" w:color="auto" w:fill="auto"/>
            <w:vAlign w:val="center"/>
          </w:tcPr>
          <w:p w14:paraId="4236A3FE" w14:textId="77777777" w:rsidR="00B11922" w:rsidRPr="00111254" w:rsidRDefault="00B11922" w:rsidP="00B11922">
            <w:pPr>
              <w:spacing w:after="120"/>
              <w:jc w:val="both"/>
              <w:rPr>
                <w:lang w:eastAsia="nl-NL"/>
              </w:rPr>
            </w:pPr>
          </w:p>
        </w:tc>
        <w:tc>
          <w:tcPr>
            <w:tcW w:w="1067" w:type="dxa"/>
            <w:tcBorders>
              <w:bottom w:val="single" w:sz="4" w:space="0" w:color="auto"/>
            </w:tcBorders>
            <w:shd w:val="clear" w:color="auto" w:fill="auto"/>
            <w:vAlign w:val="center"/>
          </w:tcPr>
          <w:p w14:paraId="453E1845" w14:textId="77777777" w:rsidR="00B11922" w:rsidRPr="00111254" w:rsidRDefault="00B11922" w:rsidP="00B11922">
            <w:pPr>
              <w:spacing w:after="120"/>
              <w:jc w:val="both"/>
              <w:rPr>
                <w:lang w:eastAsia="nl-NL"/>
              </w:rPr>
            </w:pPr>
          </w:p>
        </w:tc>
      </w:tr>
      <w:tr w:rsidR="00B11922" w:rsidRPr="00D91784" w14:paraId="6E3B94AC" w14:textId="77777777" w:rsidTr="00B11922">
        <w:trPr>
          <w:trHeight w:val="407"/>
        </w:trPr>
        <w:tc>
          <w:tcPr>
            <w:tcW w:w="1985" w:type="dxa"/>
            <w:tcBorders>
              <w:bottom w:val="single" w:sz="12" w:space="0" w:color="auto"/>
            </w:tcBorders>
            <w:shd w:val="clear" w:color="auto" w:fill="auto"/>
          </w:tcPr>
          <w:p w14:paraId="033D268D" w14:textId="77777777" w:rsidR="00B11922" w:rsidRPr="00111254" w:rsidRDefault="00B11922" w:rsidP="00B11922">
            <w:pPr>
              <w:spacing w:after="120"/>
              <w:ind w:right="233"/>
              <w:rPr>
                <w:lang w:eastAsia="nl-NL"/>
              </w:rPr>
            </w:pPr>
            <w:r>
              <w:rPr>
                <w:lang w:eastAsia="nl-NL"/>
              </w:rPr>
              <w:t>D</w:t>
            </w:r>
            <w:r w:rsidRPr="00111254">
              <w:rPr>
                <w:lang w:eastAsia="nl-NL"/>
              </w:rPr>
              <w:t>ual-fuel mode</w:t>
            </w:r>
          </w:p>
        </w:tc>
        <w:tc>
          <w:tcPr>
            <w:tcW w:w="1087" w:type="dxa"/>
            <w:tcBorders>
              <w:bottom w:val="single" w:sz="12" w:space="0" w:color="auto"/>
            </w:tcBorders>
            <w:shd w:val="clear" w:color="auto" w:fill="auto"/>
            <w:vAlign w:val="center"/>
          </w:tcPr>
          <w:p w14:paraId="5BFC9150" w14:textId="77777777" w:rsidR="00B11922" w:rsidRPr="00111254" w:rsidRDefault="00B11922" w:rsidP="00B11922">
            <w:pPr>
              <w:spacing w:after="120"/>
              <w:jc w:val="both"/>
              <w:rPr>
                <w:lang w:eastAsia="nl-NL"/>
              </w:rPr>
            </w:pPr>
          </w:p>
        </w:tc>
        <w:tc>
          <w:tcPr>
            <w:tcW w:w="1104" w:type="dxa"/>
            <w:tcBorders>
              <w:bottom w:val="single" w:sz="12" w:space="0" w:color="auto"/>
            </w:tcBorders>
            <w:shd w:val="clear" w:color="auto" w:fill="auto"/>
            <w:vAlign w:val="center"/>
          </w:tcPr>
          <w:p w14:paraId="035F9CB6" w14:textId="77777777" w:rsidR="00B11922" w:rsidRPr="00111254" w:rsidRDefault="00B11922" w:rsidP="00B11922">
            <w:pPr>
              <w:spacing w:after="120"/>
              <w:jc w:val="both"/>
              <w:rPr>
                <w:lang w:eastAsia="nl-NL"/>
              </w:rPr>
            </w:pPr>
          </w:p>
        </w:tc>
        <w:tc>
          <w:tcPr>
            <w:tcW w:w="1065" w:type="dxa"/>
            <w:tcBorders>
              <w:bottom w:val="single" w:sz="12" w:space="0" w:color="auto"/>
            </w:tcBorders>
            <w:shd w:val="clear" w:color="auto" w:fill="auto"/>
            <w:vAlign w:val="center"/>
          </w:tcPr>
          <w:p w14:paraId="060B92CA" w14:textId="77777777" w:rsidR="00B11922" w:rsidRPr="00111254" w:rsidRDefault="00B11922" w:rsidP="00B11922">
            <w:pPr>
              <w:spacing w:after="120"/>
              <w:jc w:val="both"/>
              <w:rPr>
                <w:lang w:eastAsia="nl-NL"/>
              </w:rPr>
            </w:pPr>
          </w:p>
        </w:tc>
        <w:tc>
          <w:tcPr>
            <w:tcW w:w="1070" w:type="dxa"/>
            <w:tcBorders>
              <w:bottom w:val="single" w:sz="12" w:space="0" w:color="auto"/>
            </w:tcBorders>
            <w:shd w:val="clear" w:color="auto" w:fill="auto"/>
            <w:vAlign w:val="center"/>
          </w:tcPr>
          <w:p w14:paraId="050B0A5B" w14:textId="77777777" w:rsidR="00B11922" w:rsidRPr="00111254" w:rsidRDefault="00B11922" w:rsidP="00B11922">
            <w:pPr>
              <w:spacing w:after="120"/>
              <w:jc w:val="both"/>
              <w:rPr>
                <w:lang w:eastAsia="nl-NL"/>
              </w:rPr>
            </w:pPr>
          </w:p>
        </w:tc>
        <w:tc>
          <w:tcPr>
            <w:tcW w:w="1067" w:type="dxa"/>
            <w:tcBorders>
              <w:bottom w:val="single" w:sz="12" w:space="0" w:color="auto"/>
            </w:tcBorders>
            <w:shd w:val="clear" w:color="auto" w:fill="auto"/>
            <w:vAlign w:val="center"/>
          </w:tcPr>
          <w:p w14:paraId="1398F6AA" w14:textId="77777777" w:rsidR="00B11922" w:rsidRPr="00111254" w:rsidRDefault="00B11922" w:rsidP="00B11922">
            <w:pPr>
              <w:spacing w:after="120"/>
              <w:jc w:val="both"/>
              <w:rPr>
                <w:lang w:eastAsia="nl-NL"/>
              </w:rPr>
            </w:pPr>
          </w:p>
        </w:tc>
      </w:tr>
      <w:tr w:rsidR="00B11922" w:rsidRPr="00106BA9" w14:paraId="2CCC4935" w14:textId="77777777" w:rsidTr="00B11922">
        <w:trPr>
          <w:trHeight w:val="248"/>
        </w:trPr>
        <w:tc>
          <w:tcPr>
            <w:tcW w:w="7378" w:type="dxa"/>
            <w:gridSpan w:val="6"/>
            <w:tcBorders>
              <w:top w:val="single" w:sz="12" w:space="0" w:color="auto"/>
              <w:left w:val="nil"/>
              <w:bottom w:val="nil"/>
              <w:right w:val="nil"/>
            </w:tcBorders>
            <w:shd w:val="clear" w:color="auto" w:fill="auto"/>
          </w:tcPr>
          <w:p w14:paraId="7EC37E2C" w14:textId="77777777" w:rsidR="00B11922" w:rsidRPr="00B11922" w:rsidRDefault="00B11922" w:rsidP="00B11922">
            <w:pPr>
              <w:spacing w:after="40"/>
              <w:jc w:val="both"/>
              <w:rPr>
                <w:lang w:val="en-US" w:eastAsia="nl-NL"/>
              </w:rPr>
            </w:pPr>
            <w:r w:rsidRPr="00B11922">
              <w:rPr>
                <w:i/>
                <w:vertAlign w:val="superscript"/>
                <w:lang w:val="en-US"/>
              </w:rPr>
              <w:t>a</w:t>
            </w:r>
            <w:r w:rsidRPr="00B11922">
              <w:rPr>
                <w:lang w:val="en-US"/>
              </w:rPr>
              <w:t xml:space="preserve">  Applicable only to NG engines</w:t>
            </w:r>
          </w:p>
        </w:tc>
      </w:tr>
    </w:tbl>
    <w:p w14:paraId="34214D66" w14:textId="77777777" w:rsidR="00B11922" w:rsidRPr="00B11922" w:rsidRDefault="00B11922" w:rsidP="00B11922">
      <w:pPr>
        <w:spacing w:after="120"/>
        <w:ind w:left="1689" w:right="1134"/>
        <w:jc w:val="both"/>
        <w:rPr>
          <w:lang w:val="en-US"/>
        </w:rPr>
      </w:pPr>
    </w:p>
    <w:p w14:paraId="7CA2FF0B" w14:textId="77777777" w:rsidR="00B11922" w:rsidRPr="00B11922" w:rsidRDefault="00B11922" w:rsidP="00B11922">
      <w:pPr>
        <w:spacing w:before="120" w:after="120"/>
        <w:ind w:left="1690" w:right="1134"/>
        <w:jc w:val="both"/>
        <w:rPr>
          <w:lang w:val="en-US"/>
        </w:rPr>
      </w:pPr>
      <w:r w:rsidRPr="00B11922">
        <w:rPr>
          <w:lang w:val="en-US"/>
        </w:rPr>
        <w:t>ESC test results (only diesel mode):</w:t>
      </w: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tblGrid>
      <w:tr w:rsidR="00B11922" w:rsidRPr="00D91784" w14:paraId="4500A54E" w14:textId="77777777" w:rsidTr="00B11922">
        <w:tc>
          <w:tcPr>
            <w:tcW w:w="1418" w:type="dxa"/>
            <w:tcBorders>
              <w:bottom w:val="single" w:sz="12" w:space="0" w:color="auto"/>
            </w:tcBorders>
            <w:shd w:val="clear" w:color="auto" w:fill="auto"/>
            <w:vAlign w:val="center"/>
          </w:tcPr>
          <w:p w14:paraId="141F43A8" w14:textId="77777777" w:rsidR="00B11922" w:rsidRPr="00472617" w:rsidRDefault="00B11922" w:rsidP="00B11922">
            <w:pPr>
              <w:spacing w:after="120"/>
              <w:jc w:val="center"/>
              <w:rPr>
                <w:i/>
                <w:sz w:val="16"/>
                <w:szCs w:val="16"/>
                <w:lang w:eastAsia="nl-NL"/>
              </w:rPr>
            </w:pPr>
            <w:r w:rsidRPr="00472617">
              <w:rPr>
                <w:i/>
                <w:sz w:val="16"/>
                <w:szCs w:val="16"/>
                <w:lang w:eastAsia="nl-NL"/>
              </w:rPr>
              <w:t xml:space="preserve">HC </w:t>
            </w:r>
            <w:r w:rsidRPr="00472617">
              <w:rPr>
                <w:i/>
                <w:sz w:val="16"/>
                <w:szCs w:val="16"/>
                <w:lang w:eastAsia="nl-NL"/>
              </w:rPr>
              <w:br/>
              <w:t>g/kWh</w:t>
            </w:r>
          </w:p>
        </w:tc>
        <w:tc>
          <w:tcPr>
            <w:tcW w:w="1418" w:type="dxa"/>
            <w:tcBorders>
              <w:bottom w:val="single" w:sz="12" w:space="0" w:color="auto"/>
            </w:tcBorders>
            <w:shd w:val="clear" w:color="auto" w:fill="auto"/>
            <w:vAlign w:val="center"/>
          </w:tcPr>
          <w:p w14:paraId="0E7344D9" w14:textId="77777777" w:rsidR="00B11922" w:rsidRPr="00472617" w:rsidRDefault="00B11922" w:rsidP="00B11922">
            <w:pPr>
              <w:spacing w:after="120"/>
              <w:jc w:val="center"/>
              <w:rPr>
                <w:i/>
                <w:sz w:val="16"/>
                <w:szCs w:val="16"/>
                <w:lang w:eastAsia="nl-NL"/>
              </w:rPr>
            </w:pPr>
            <w:r w:rsidRPr="00472617">
              <w:rPr>
                <w:i/>
                <w:sz w:val="16"/>
                <w:szCs w:val="16"/>
                <w:lang w:eastAsia="nl-NL"/>
              </w:rPr>
              <w:t>CO</w:t>
            </w:r>
            <w:r w:rsidRPr="00472617">
              <w:rPr>
                <w:i/>
                <w:sz w:val="16"/>
                <w:szCs w:val="16"/>
                <w:lang w:eastAsia="nl-NL"/>
              </w:rPr>
              <w:br/>
              <w:t>g/kWh</w:t>
            </w:r>
          </w:p>
        </w:tc>
        <w:tc>
          <w:tcPr>
            <w:tcW w:w="1418" w:type="dxa"/>
            <w:tcBorders>
              <w:bottom w:val="single" w:sz="12" w:space="0" w:color="auto"/>
            </w:tcBorders>
            <w:shd w:val="clear" w:color="auto" w:fill="auto"/>
            <w:vAlign w:val="center"/>
          </w:tcPr>
          <w:p w14:paraId="7724F0E0" w14:textId="77777777" w:rsidR="00B11922" w:rsidRPr="00472617" w:rsidRDefault="00B11922" w:rsidP="00B11922">
            <w:pPr>
              <w:spacing w:after="120"/>
              <w:jc w:val="center"/>
              <w:rPr>
                <w:i/>
                <w:sz w:val="16"/>
                <w:szCs w:val="16"/>
                <w:lang w:eastAsia="nl-NL"/>
              </w:rPr>
            </w:pPr>
            <w:r w:rsidRPr="00472617">
              <w:rPr>
                <w:i/>
                <w:sz w:val="16"/>
                <w:szCs w:val="16"/>
                <w:lang w:eastAsia="nl-NL"/>
              </w:rPr>
              <w:t>NO</w:t>
            </w:r>
            <w:r w:rsidRPr="00472617">
              <w:rPr>
                <w:i/>
                <w:sz w:val="16"/>
                <w:szCs w:val="16"/>
                <w:vertAlign w:val="subscript"/>
                <w:lang w:eastAsia="nl-NL"/>
              </w:rPr>
              <w:t>x</w:t>
            </w:r>
            <w:r w:rsidRPr="00472617">
              <w:rPr>
                <w:i/>
                <w:sz w:val="16"/>
                <w:szCs w:val="16"/>
                <w:vertAlign w:val="subscript"/>
                <w:lang w:eastAsia="nl-NL"/>
              </w:rPr>
              <w:br/>
            </w:r>
            <w:r w:rsidRPr="00472617">
              <w:rPr>
                <w:i/>
                <w:sz w:val="16"/>
                <w:szCs w:val="16"/>
                <w:lang w:eastAsia="nl-NL"/>
              </w:rPr>
              <w:t>g/kWh</w:t>
            </w:r>
          </w:p>
        </w:tc>
        <w:tc>
          <w:tcPr>
            <w:tcW w:w="1418" w:type="dxa"/>
            <w:tcBorders>
              <w:bottom w:val="single" w:sz="12" w:space="0" w:color="auto"/>
            </w:tcBorders>
            <w:shd w:val="clear" w:color="auto" w:fill="auto"/>
            <w:vAlign w:val="center"/>
          </w:tcPr>
          <w:p w14:paraId="5F39BC7B" w14:textId="77777777" w:rsidR="00B11922" w:rsidRPr="00472617" w:rsidRDefault="00B11922" w:rsidP="00B11922">
            <w:pPr>
              <w:spacing w:after="120"/>
              <w:jc w:val="center"/>
              <w:rPr>
                <w:i/>
                <w:sz w:val="16"/>
                <w:szCs w:val="16"/>
                <w:lang w:eastAsia="nl-NL"/>
              </w:rPr>
            </w:pPr>
            <w:r w:rsidRPr="00472617">
              <w:rPr>
                <w:i/>
                <w:sz w:val="16"/>
                <w:szCs w:val="16"/>
                <w:lang w:eastAsia="nl-NL"/>
              </w:rPr>
              <w:t>PM</w:t>
            </w:r>
            <w:r w:rsidRPr="00472617">
              <w:rPr>
                <w:i/>
                <w:sz w:val="16"/>
                <w:szCs w:val="16"/>
                <w:lang w:eastAsia="nl-NL"/>
              </w:rPr>
              <w:br/>
              <w:t>g/kWh</w:t>
            </w:r>
          </w:p>
        </w:tc>
      </w:tr>
      <w:tr w:rsidR="00B11922" w:rsidRPr="00D91784" w14:paraId="7E866819" w14:textId="77777777" w:rsidTr="00B11922">
        <w:tc>
          <w:tcPr>
            <w:tcW w:w="1418" w:type="dxa"/>
            <w:tcBorders>
              <w:top w:val="single" w:sz="12" w:space="0" w:color="auto"/>
              <w:bottom w:val="single" w:sz="12" w:space="0" w:color="auto"/>
            </w:tcBorders>
            <w:shd w:val="clear" w:color="auto" w:fill="auto"/>
          </w:tcPr>
          <w:p w14:paraId="44D28D62" w14:textId="77777777" w:rsidR="00B11922" w:rsidRPr="00111254" w:rsidRDefault="00B11922" w:rsidP="00B11922">
            <w:pPr>
              <w:spacing w:after="120"/>
              <w:jc w:val="both"/>
              <w:rPr>
                <w:lang w:eastAsia="nl-NL"/>
              </w:rPr>
            </w:pPr>
          </w:p>
        </w:tc>
        <w:tc>
          <w:tcPr>
            <w:tcW w:w="1418" w:type="dxa"/>
            <w:tcBorders>
              <w:top w:val="single" w:sz="12" w:space="0" w:color="auto"/>
              <w:bottom w:val="single" w:sz="12" w:space="0" w:color="auto"/>
            </w:tcBorders>
            <w:shd w:val="clear" w:color="auto" w:fill="auto"/>
          </w:tcPr>
          <w:p w14:paraId="5C86BF98" w14:textId="77777777" w:rsidR="00B11922" w:rsidRPr="00111254" w:rsidRDefault="00B11922" w:rsidP="00B11922">
            <w:pPr>
              <w:spacing w:after="120"/>
              <w:jc w:val="both"/>
              <w:rPr>
                <w:lang w:eastAsia="nl-NL"/>
              </w:rPr>
            </w:pPr>
          </w:p>
        </w:tc>
        <w:tc>
          <w:tcPr>
            <w:tcW w:w="1418" w:type="dxa"/>
            <w:tcBorders>
              <w:top w:val="single" w:sz="12" w:space="0" w:color="auto"/>
              <w:bottom w:val="single" w:sz="12" w:space="0" w:color="auto"/>
            </w:tcBorders>
            <w:shd w:val="clear" w:color="auto" w:fill="auto"/>
          </w:tcPr>
          <w:p w14:paraId="3870FFA3" w14:textId="77777777" w:rsidR="00B11922" w:rsidRPr="00111254" w:rsidRDefault="00B11922" w:rsidP="00B11922">
            <w:pPr>
              <w:spacing w:after="120"/>
              <w:jc w:val="both"/>
              <w:rPr>
                <w:lang w:eastAsia="nl-NL"/>
              </w:rPr>
            </w:pPr>
          </w:p>
        </w:tc>
        <w:tc>
          <w:tcPr>
            <w:tcW w:w="1418" w:type="dxa"/>
            <w:tcBorders>
              <w:top w:val="single" w:sz="12" w:space="0" w:color="auto"/>
              <w:bottom w:val="single" w:sz="12" w:space="0" w:color="auto"/>
            </w:tcBorders>
            <w:shd w:val="clear" w:color="auto" w:fill="auto"/>
          </w:tcPr>
          <w:p w14:paraId="620BECC0" w14:textId="77777777" w:rsidR="00B11922" w:rsidRPr="00111254" w:rsidRDefault="00B11922" w:rsidP="00B11922">
            <w:pPr>
              <w:spacing w:after="120"/>
              <w:jc w:val="both"/>
              <w:rPr>
                <w:lang w:eastAsia="nl-NL"/>
              </w:rPr>
            </w:pPr>
          </w:p>
        </w:tc>
      </w:tr>
    </w:tbl>
    <w:p w14:paraId="05548BEF" w14:textId="77777777" w:rsidR="00B11922" w:rsidRPr="00B11922" w:rsidRDefault="00B11922" w:rsidP="00B11922">
      <w:pPr>
        <w:keepNext/>
        <w:keepLines/>
        <w:spacing w:after="120"/>
        <w:ind w:left="1701" w:right="1134"/>
        <w:jc w:val="both"/>
        <w:rPr>
          <w:lang w:val="en-US"/>
        </w:rPr>
      </w:pPr>
      <w:r w:rsidRPr="00B11922">
        <w:rPr>
          <w:b/>
          <w:lang w:val="en-US"/>
        </w:rPr>
        <w:lastRenderedPageBreak/>
        <w:t>On-road vehicle tests</w:t>
      </w:r>
      <w:r w:rsidRPr="00B11922">
        <w:rPr>
          <w:lang w:val="en-US"/>
        </w:rPr>
        <w:t xml:space="preserve"> - </w:t>
      </w:r>
      <w:r w:rsidRPr="00B11922">
        <w:rPr>
          <w:b/>
          <w:lang w:val="en-US"/>
        </w:rPr>
        <w:t>application range extension</w:t>
      </w:r>
      <w:r w:rsidRPr="00B11922">
        <w:rPr>
          <w:sz w:val="18"/>
          <w:szCs w:val="18"/>
          <w:vertAlign w:val="superscript"/>
          <w:lang w:val="en-US"/>
        </w:rPr>
        <w:t>2</w:t>
      </w:r>
    </w:p>
    <w:p w14:paraId="17890540" w14:textId="77777777" w:rsidR="00B11922" w:rsidRPr="00111254" w:rsidRDefault="00B11922" w:rsidP="00B11922">
      <w:pPr>
        <w:keepNext/>
        <w:keepLines/>
        <w:tabs>
          <w:tab w:val="left" w:leader="dot" w:pos="8505"/>
        </w:tabs>
        <w:spacing w:after="120"/>
        <w:ind w:left="1701" w:right="1134"/>
        <w:jc w:val="both"/>
      </w:pPr>
      <w:r>
        <w:t>Gaseous test fuel used:</w:t>
      </w:r>
      <w:r>
        <w:tab/>
      </w:r>
    </w:p>
    <w:tbl>
      <w:tblPr>
        <w:tblW w:w="6804"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078"/>
        <w:gridCol w:w="1005"/>
        <w:gridCol w:w="996"/>
        <w:gridCol w:w="996"/>
        <w:gridCol w:w="1118"/>
      </w:tblGrid>
      <w:tr w:rsidR="00B11922" w:rsidRPr="00D91784" w14:paraId="33A8290C" w14:textId="77777777" w:rsidTr="00B11922">
        <w:trPr>
          <w:cantSplit/>
          <w:trHeight w:val="579"/>
        </w:trPr>
        <w:tc>
          <w:tcPr>
            <w:tcW w:w="2689" w:type="dxa"/>
            <w:gridSpan w:val="2"/>
            <w:tcBorders>
              <w:bottom w:val="single" w:sz="12" w:space="0" w:color="auto"/>
            </w:tcBorders>
            <w:shd w:val="clear" w:color="auto" w:fill="auto"/>
            <w:vAlign w:val="bottom"/>
          </w:tcPr>
          <w:p w14:paraId="7E9B2F47" w14:textId="77777777" w:rsidR="00B11922" w:rsidRPr="00472617" w:rsidRDefault="00B11922" w:rsidP="00B11922">
            <w:pPr>
              <w:keepNext/>
              <w:keepLines/>
              <w:spacing w:before="80" w:after="80" w:line="200" w:lineRule="exact"/>
              <w:ind w:right="34"/>
              <w:jc w:val="center"/>
              <w:rPr>
                <w:i/>
                <w:sz w:val="16"/>
                <w:szCs w:val="16"/>
                <w:lang w:eastAsia="nl-NL"/>
              </w:rPr>
            </w:pPr>
            <w:r w:rsidRPr="00472617">
              <w:rPr>
                <w:i/>
                <w:sz w:val="16"/>
                <w:szCs w:val="16"/>
                <w:lang w:eastAsia="nl-NL"/>
              </w:rPr>
              <w:t>Operating modes</w:t>
            </w:r>
          </w:p>
        </w:tc>
        <w:tc>
          <w:tcPr>
            <w:tcW w:w="1005" w:type="dxa"/>
            <w:tcBorders>
              <w:bottom w:val="single" w:sz="12" w:space="0" w:color="auto"/>
            </w:tcBorders>
            <w:shd w:val="clear" w:color="auto" w:fill="auto"/>
            <w:vAlign w:val="center"/>
          </w:tcPr>
          <w:p w14:paraId="2271BE7E" w14:textId="77777777" w:rsidR="00B11922" w:rsidRDefault="00B11922" w:rsidP="00B11922">
            <w:pPr>
              <w:keepNext/>
              <w:keepLines/>
              <w:spacing w:before="80" w:after="80" w:line="200" w:lineRule="exact"/>
              <w:ind w:right="34"/>
              <w:jc w:val="center"/>
              <w:rPr>
                <w:i/>
                <w:sz w:val="16"/>
                <w:szCs w:val="16"/>
                <w:lang w:eastAsia="nl-NL"/>
              </w:rPr>
            </w:pPr>
            <w:r w:rsidRPr="00472617">
              <w:rPr>
                <w:i/>
                <w:sz w:val="16"/>
                <w:szCs w:val="16"/>
                <w:lang w:eastAsia="nl-NL"/>
              </w:rPr>
              <w:t xml:space="preserve">NMHC </w:t>
            </w:r>
          </w:p>
          <w:p w14:paraId="00A59975" w14:textId="77777777" w:rsidR="00B11922" w:rsidRPr="00472617" w:rsidRDefault="00B11922" w:rsidP="00B11922">
            <w:pPr>
              <w:keepNext/>
              <w:keepLines/>
              <w:spacing w:before="80" w:after="80" w:line="200" w:lineRule="exact"/>
              <w:ind w:right="34"/>
              <w:jc w:val="center"/>
              <w:rPr>
                <w:i/>
                <w:sz w:val="16"/>
                <w:szCs w:val="16"/>
                <w:vertAlign w:val="subscript"/>
                <w:lang w:eastAsia="nl-NL"/>
              </w:rPr>
            </w:pPr>
            <w:r w:rsidRPr="00472617">
              <w:rPr>
                <w:i/>
                <w:sz w:val="16"/>
                <w:szCs w:val="16"/>
                <w:lang w:eastAsia="nl-NL"/>
              </w:rPr>
              <w:t>g/s</w:t>
            </w:r>
          </w:p>
        </w:tc>
        <w:tc>
          <w:tcPr>
            <w:tcW w:w="996" w:type="dxa"/>
            <w:tcBorders>
              <w:bottom w:val="single" w:sz="12" w:space="0" w:color="auto"/>
            </w:tcBorders>
            <w:shd w:val="clear" w:color="auto" w:fill="auto"/>
            <w:vAlign w:val="center"/>
          </w:tcPr>
          <w:p w14:paraId="6BFCBB06" w14:textId="77777777" w:rsidR="00B11922" w:rsidRPr="00472617" w:rsidRDefault="00B11922" w:rsidP="00B11922">
            <w:pPr>
              <w:keepNext/>
              <w:keepLines/>
              <w:spacing w:before="80" w:after="80" w:line="200" w:lineRule="exact"/>
              <w:ind w:right="34"/>
              <w:jc w:val="center"/>
              <w:rPr>
                <w:i/>
                <w:sz w:val="16"/>
                <w:szCs w:val="16"/>
                <w:lang w:eastAsia="nl-NL"/>
              </w:rPr>
            </w:pPr>
            <w:r w:rsidRPr="00472617">
              <w:rPr>
                <w:i/>
                <w:sz w:val="16"/>
                <w:szCs w:val="16"/>
                <w:lang w:eastAsia="nl-NL"/>
              </w:rPr>
              <w:t>CO</w:t>
            </w:r>
            <w:r w:rsidRPr="00472617">
              <w:rPr>
                <w:i/>
                <w:sz w:val="16"/>
                <w:szCs w:val="16"/>
                <w:lang w:eastAsia="nl-NL"/>
              </w:rPr>
              <w:br/>
              <w:t>g/s</w:t>
            </w:r>
          </w:p>
        </w:tc>
        <w:tc>
          <w:tcPr>
            <w:tcW w:w="996" w:type="dxa"/>
            <w:tcBorders>
              <w:bottom w:val="single" w:sz="12" w:space="0" w:color="auto"/>
            </w:tcBorders>
            <w:shd w:val="clear" w:color="auto" w:fill="auto"/>
            <w:vAlign w:val="center"/>
          </w:tcPr>
          <w:p w14:paraId="599FC4BF" w14:textId="77777777" w:rsidR="00B11922" w:rsidRPr="00472617" w:rsidRDefault="00B11922" w:rsidP="00B11922">
            <w:pPr>
              <w:keepNext/>
              <w:keepLines/>
              <w:spacing w:before="80" w:after="80" w:line="200" w:lineRule="exact"/>
              <w:ind w:right="34"/>
              <w:jc w:val="center"/>
              <w:rPr>
                <w:i/>
                <w:sz w:val="16"/>
                <w:szCs w:val="16"/>
                <w:lang w:eastAsia="nl-NL"/>
              </w:rPr>
            </w:pPr>
            <w:r w:rsidRPr="00472617">
              <w:rPr>
                <w:i/>
                <w:sz w:val="16"/>
                <w:szCs w:val="16"/>
                <w:lang w:eastAsia="nl-NL"/>
              </w:rPr>
              <w:t>NO</w:t>
            </w:r>
            <w:r w:rsidRPr="00472617">
              <w:rPr>
                <w:i/>
                <w:sz w:val="16"/>
                <w:szCs w:val="16"/>
                <w:vertAlign w:val="subscript"/>
                <w:lang w:eastAsia="nl-NL"/>
              </w:rPr>
              <w:t>x</w:t>
            </w:r>
            <w:r w:rsidRPr="00472617">
              <w:rPr>
                <w:i/>
                <w:sz w:val="16"/>
                <w:szCs w:val="16"/>
                <w:lang w:eastAsia="nl-NL"/>
              </w:rPr>
              <w:br/>
              <w:t>g/s</w:t>
            </w:r>
          </w:p>
        </w:tc>
        <w:tc>
          <w:tcPr>
            <w:tcW w:w="1118" w:type="dxa"/>
            <w:tcBorders>
              <w:bottom w:val="single" w:sz="12" w:space="0" w:color="auto"/>
            </w:tcBorders>
            <w:shd w:val="clear" w:color="auto" w:fill="auto"/>
            <w:vAlign w:val="center"/>
          </w:tcPr>
          <w:p w14:paraId="614BCA99" w14:textId="77777777" w:rsidR="00B11922" w:rsidRPr="00472617" w:rsidRDefault="00B11922" w:rsidP="00B11922">
            <w:pPr>
              <w:keepNext/>
              <w:keepLines/>
              <w:spacing w:before="80" w:after="80" w:line="200" w:lineRule="exact"/>
              <w:ind w:right="34"/>
              <w:jc w:val="center"/>
              <w:rPr>
                <w:i/>
                <w:sz w:val="16"/>
                <w:szCs w:val="16"/>
                <w:lang w:eastAsia="nl-NL"/>
              </w:rPr>
            </w:pPr>
            <w:r w:rsidRPr="00472617">
              <w:rPr>
                <w:i/>
                <w:sz w:val="16"/>
                <w:szCs w:val="16"/>
                <w:lang w:eastAsia="nl-NL"/>
              </w:rPr>
              <w:t>PM</w:t>
            </w:r>
            <w:r w:rsidRPr="00472617">
              <w:rPr>
                <w:i/>
                <w:sz w:val="16"/>
                <w:szCs w:val="16"/>
                <w:lang w:eastAsia="nl-NL"/>
              </w:rPr>
              <w:br/>
              <w:t>g/s</w:t>
            </w:r>
          </w:p>
        </w:tc>
      </w:tr>
      <w:tr w:rsidR="00B11922" w:rsidRPr="00D91784" w14:paraId="063586A7" w14:textId="77777777" w:rsidTr="00B11922">
        <w:trPr>
          <w:cantSplit/>
          <w:trHeight w:val="349"/>
        </w:trPr>
        <w:tc>
          <w:tcPr>
            <w:tcW w:w="1611" w:type="dxa"/>
            <w:vMerge w:val="restart"/>
            <w:tcBorders>
              <w:top w:val="single" w:sz="12" w:space="0" w:color="auto"/>
            </w:tcBorders>
            <w:shd w:val="clear" w:color="auto" w:fill="auto"/>
            <w:vAlign w:val="center"/>
          </w:tcPr>
          <w:p w14:paraId="553B868D" w14:textId="77777777" w:rsidR="00B11922" w:rsidRPr="00111254" w:rsidRDefault="00B11922" w:rsidP="00B11922">
            <w:pPr>
              <w:keepNext/>
              <w:keepLines/>
              <w:spacing w:before="40" w:after="120" w:line="220" w:lineRule="exact"/>
              <w:ind w:right="51"/>
              <w:rPr>
                <w:lang w:eastAsia="nl-NL"/>
              </w:rPr>
            </w:pPr>
            <w:r>
              <w:rPr>
                <w:lang w:eastAsia="nl-NL"/>
              </w:rPr>
              <w:t>D</w:t>
            </w:r>
            <w:r w:rsidRPr="00111254">
              <w:rPr>
                <w:lang w:eastAsia="nl-NL"/>
              </w:rPr>
              <w:t>iesel mode</w:t>
            </w:r>
          </w:p>
        </w:tc>
        <w:tc>
          <w:tcPr>
            <w:tcW w:w="1078" w:type="dxa"/>
            <w:tcBorders>
              <w:top w:val="single" w:sz="12" w:space="0" w:color="auto"/>
            </w:tcBorders>
            <w:shd w:val="clear" w:color="auto" w:fill="auto"/>
          </w:tcPr>
          <w:p w14:paraId="67A5BD37" w14:textId="77777777" w:rsidR="00B11922" w:rsidRPr="00111254" w:rsidRDefault="00B11922" w:rsidP="00B11922">
            <w:pPr>
              <w:keepNext/>
              <w:keepLines/>
              <w:spacing w:before="40" w:after="120" w:line="220" w:lineRule="exact"/>
              <w:ind w:right="34"/>
              <w:jc w:val="center"/>
              <w:rPr>
                <w:lang w:eastAsia="nl-NL"/>
              </w:rPr>
            </w:pPr>
            <w:r w:rsidRPr="00111254">
              <w:rPr>
                <w:lang w:eastAsia="nl-NL"/>
              </w:rPr>
              <w:t>urban</w:t>
            </w:r>
          </w:p>
        </w:tc>
        <w:tc>
          <w:tcPr>
            <w:tcW w:w="1005" w:type="dxa"/>
            <w:tcBorders>
              <w:top w:val="single" w:sz="12" w:space="0" w:color="auto"/>
            </w:tcBorders>
            <w:shd w:val="clear" w:color="auto" w:fill="auto"/>
            <w:vAlign w:val="center"/>
          </w:tcPr>
          <w:p w14:paraId="5C58D9B2" w14:textId="77777777" w:rsidR="00B11922" w:rsidRPr="00111254" w:rsidRDefault="00B11922" w:rsidP="00B11922">
            <w:pPr>
              <w:keepNext/>
              <w:keepLines/>
              <w:spacing w:before="40" w:after="120" w:line="220" w:lineRule="exact"/>
              <w:ind w:right="34"/>
              <w:jc w:val="center"/>
              <w:rPr>
                <w:lang w:eastAsia="nl-NL"/>
              </w:rPr>
            </w:pPr>
          </w:p>
        </w:tc>
        <w:tc>
          <w:tcPr>
            <w:tcW w:w="996" w:type="dxa"/>
            <w:tcBorders>
              <w:top w:val="single" w:sz="12" w:space="0" w:color="auto"/>
            </w:tcBorders>
            <w:shd w:val="clear" w:color="auto" w:fill="auto"/>
            <w:vAlign w:val="center"/>
          </w:tcPr>
          <w:p w14:paraId="57A45F06" w14:textId="77777777" w:rsidR="00B11922" w:rsidRPr="00111254" w:rsidRDefault="00B11922" w:rsidP="00B11922">
            <w:pPr>
              <w:keepNext/>
              <w:keepLines/>
              <w:spacing w:before="40" w:after="120" w:line="220" w:lineRule="exact"/>
              <w:ind w:right="34"/>
              <w:jc w:val="center"/>
              <w:rPr>
                <w:lang w:eastAsia="nl-NL"/>
              </w:rPr>
            </w:pPr>
          </w:p>
        </w:tc>
        <w:tc>
          <w:tcPr>
            <w:tcW w:w="996" w:type="dxa"/>
            <w:tcBorders>
              <w:top w:val="single" w:sz="12" w:space="0" w:color="auto"/>
            </w:tcBorders>
            <w:shd w:val="clear" w:color="auto" w:fill="auto"/>
            <w:vAlign w:val="center"/>
          </w:tcPr>
          <w:p w14:paraId="57DE4F75" w14:textId="77777777" w:rsidR="00B11922" w:rsidRPr="00111254" w:rsidRDefault="00B11922" w:rsidP="00B11922">
            <w:pPr>
              <w:keepNext/>
              <w:keepLines/>
              <w:spacing w:before="40" w:after="120" w:line="220" w:lineRule="exact"/>
              <w:ind w:right="34"/>
              <w:jc w:val="center"/>
              <w:rPr>
                <w:lang w:eastAsia="nl-NL"/>
              </w:rPr>
            </w:pPr>
          </w:p>
        </w:tc>
        <w:tc>
          <w:tcPr>
            <w:tcW w:w="1118" w:type="dxa"/>
            <w:tcBorders>
              <w:top w:val="single" w:sz="12" w:space="0" w:color="auto"/>
            </w:tcBorders>
            <w:shd w:val="clear" w:color="auto" w:fill="auto"/>
            <w:vAlign w:val="center"/>
          </w:tcPr>
          <w:p w14:paraId="069B1306" w14:textId="77777777" w:rsidR="00B11922" w:rsidRPr="00111254" w:rsidRDefault="00B11922" w:rsidP="00B11922">
            <w:pPr>
              <w:keepNext/>
              <w:keepLines/>
              <w:spacing w:before="40" w:after="120" w:line="220" w:lineRule="exact"/>
              <w:ind w:right="34"/>
              <w:jc w:val="center"/>
              <w:rPr>
                <w:lang w:eastAsia="nl-NL"/>
              </w:rPr>
            </w:pPr>
          </w:p>
        </w:tc>
      </w:tr>
      <w:tr w:rsidR="00B11922" w:rsidRPr="00D91784" w14:paraId="0FF35CC8" w14:textId="77777777" w:rsidTr="00B11922">
        <w:trPr>
          <w:cantSplit/>
          <w:trHeight w:val="139"/>
        </w:trPr>
        <w:tc>
          <w:tcPr>
            <w:tcW w:w="1611" w:type="dxa"/>
            <w:vMerge/>
            <w:shd w:val="clear" w:color="auto" w:fill="auto"/>
            <w:vAlign w:val="center"/>
          </w:tcPr>
          <w:p w14:paraId="4E7B745B" w14:textId="77777777" w:rsidR="00B11922" w:rsidRPr="00111254" w:rsidRDefault="00B11922" w:rsidP="00B11922">
            <w:pPr>
              <w:keepNext/>
              <w:keepLines/>
              <w:spacing w:before="40" w:after="120" w:line="220" w:lineRule="exact"/>
              <w:ind w:right="51"/>
              <w:rPr>
                <w:lang w:eastAsia="nl-NL"/>
              </w:rPr>
            </w:pPr>
          </w:p>
        </w:tc>
        <w:tc>
          <w:tcPr>
            <w:tcW w:w="1078" w:type="dxa"/>
            <w:shd w:val="clear" w:color="auto" w:fill="auto"/>
          </w:tcPr>
          <w:p w14:paraId="712BB008" w14:textId="77777777" w:rsidR="00B11922" w:rsidRPr="00111254" w:rsidRDefault="00B11922" w:rsidP="00B11922">
            <w:pPr>
              <w:keepNext/>
              <w:keepLines/>
              <w:spacing w:before="40" w:after="120" w:line="220" w:lineRule="exact"/>
              <w:ind w:right="34"/>
              <w:jc w:val="center"/>
              <w:rPr>
                <w:lang w:eastAsia="nl-NL"/>
              </w:rPr>
            </w:pPr>
            <w:r w:rsidRPr="00111254">
              <w:rPr>
                <w:lang w:eastAsia="nl-NL"/>
              </w:rPr>
              <w:t>rural</w:t>
            </w:r>
          </w:p>
        </w:tc>
        <w:tc>
          <w:tcPr>
            <w:tcW w:w="1005" w:type="dxa"/>
            <w:shd w:val="clear" w:color="auto" w:fill="auto"/>
            <w:vAlign w:val="center"/>
          </w:tcPr>
          <w:p w14:paraId="340D0F1B" w14:textId="77777777" w:rsidR="00B11922" w:rsidRPr="00111254" w:rsidRDefault="00B11922" w:rsidP="00B11922">
            <w:pPr>
              <w:keepNext/>
              <w:keepLines/>
              <w:spacing w:before="40" w:after="120" w:line="220" w:lineRule="exact"/>
              <w:ind w:right="34"/>
              <w:jc w:val="center"/>
              <w:rPr>
                <w:lang w:eastAsia="nl-NL"/>
              </w:rPr>
            </w:pPr>
          </w:p>
        </w:tc>
        <w:tc>
          <w:tcPr>
            <w:tcW w:w="996" w:type="dxa"/>
            <w:shd w:val="clear" w:color="auto" w:fill="auto"/>
            <w:vAlign w:val="center"/>
          </w:tcPr>
          <w:p w14:paraId="74093D5F" w14:textId="77777777" w:rsidR="00B11922" w:rsidRPr="00111254" w:rsidRDefault="00B11922" w:rsidP="00B11922">
            <w:pPr>
              <w:keepNext/>
              <w:keepLines/>
              <w:spacing w:before="40" w:after="120" w:line="220" w:lineRule="exact"/>
              <w:ind w:right="34"/>
              <w:jc w:val="center"/>
              <w:rPr>
                <w:lang w:eastAsia="nl-NL"/>
              </w:rPr>
            </w:pPr>
          </w:p>
        </w:tc>
        <w:tc>
          <w:tcPr>
            <w:tcW w:w="996" w:type="dxa"/>
            <w:shd w:val="clear" w:color="auto" w:fill="auto"/>
            <w:vAlign w:val="center"/>
          </w:tcPr>
          <w:p w14:paraId="2184590E" w14:textId="77777777" w:rsidR="00B11922" w:rsidRPr="00111254" w:rsidRDefault="00B11922" w:rsidP="00B11922">
            <w:pPr>
              <w:keepNext/>
              <w:keepLines/>
              <w:spacing w:before="40" w:after="120" w:line="220" w:lineRule="exact"/>
              <w:ind w:right="34"/>
              <w:jc w:val="center"/>
              <w:rPr>
                <w:lang w:eastAsia="nl-NL"/>
              </w:rPr>
            </w:pPr>
          </w:p>
        </w:tc>
        <w:tc>
          <w:tcPr>
            <w:tcW w:w="1118" w:type="dxa"/>
            <w:shd w:val="clear" w:color="auto" w:fill="auto"/>
            <w:vAlign w:val="center"/>
          </w:tcPr>
          <w:p w14:paraId="6D592528" w14:textId="77777777" w:rsidR="00B11922" w:rsidRPr="00111254" w:rsidRDefault="00B11922" w:rsidP="00B11922">
            <w:pPr>
              <w:keepNext/>
              <w:keepLines/>
              <w:spacing w:before="40" w:after="120" w:line="220" w:lineRule="exact"/>
              <w:ind w:right="34"/>
              <w:jc w:val="center"/>
              <w:rPr>
                <w:lang w:eastAsia="nl-NL"/>
              </w:rPr>
            </w:pPr>
          </w:p>
        </w:tc>
      </w:tr>
      <w:tr w:rsidR="00B11922" w:rsidRPr="00D91784" w14:paraId="0A0EF698" w14:textId="77777777" w:rsidTr="00B11922">
        <w:trPr>
          <w:cantSplit/>
          <w:trHeight w:val="139"/>
        </w:trPr>
        <w:tc>
          <w:tcPr>
            <w:tcW w:w="1611" w:type="dxa"/>
            <w:vMerge/>
            <w:shd w:val="clear" w:color="auto" w:fill="auto"/>
            <w:vAlign w:val="center"/>
          </w:tcPr>
          <w:p w14:paraId="063B11D8" w14:textId="77777777" w:rsidR="00B11922" w:rsidRPr="00111254" w:rsidRDefault="00B11922" w:rsidP="00B11922">
            <w:pPr>
              <w:keepNext/>
              <w:keepLines/>
              <w:spacing w:before="40" w:after="120" w:line="220" w:lineRule="exact"/>
              <w:ind w:right="51"/>
              <w:rPr>
                <w:lang w:eastAsia="nl-NL"/>
              </w:rPr>
            </w:pPr>
          </w:p>
        </w:tc>
        <w:tc>
          <w:tcPr>
            <w:tcW w:w="1078" w:type="dxa"/>
            <w:shd w:val="clear" w:color="auto" w:fill="auto"/>
          </w:tcPr>
          <w:p w14:paraId="23282CE4" w14:textId="77777777" w:rsidR="00B11922" w:rsidRPr="00111254" w:rsidRDefault="00B11922" w:rsidP="00B11922">
            <w:pPr>
              <w:keepNext/>
              <w:keepLines/>
              <w:spacing w:before="40" w:after="120" w:line="220" w:lineRule="exact"/>
              <w:ind w:right="34"/>
              <w:jc w:val="center"/>
              <w:rPr>
                <w:lang w:eastAsia="nl-NL"/>
              </w:rPr>
            </w:pPr>
            <w:r w:rsidRPr="00111254">
              <w:rPr>
                <w:lang w:eastAsia="nl-NL"/>
              </w:rPr>
              <w:t>highway</w:t>
            </w:r>
          </w:p>
        </w:tc>
        <w:tc>
          <w:tcPr>
            <w:tcW w:w="1005" w:type="dxa"/>
            <w:shd w:val="clear" w:color="auto" w:fill="auto"/>
            <w:vAlign w:val="center"/>
          </w:tcPr>
          <w:p w14:paraId="574EDAC1" w14:textId="77777777" w:rsidR="00B11922" w:rsidRPr="00111254" w:rsidRDefault="00B11922" w:rsidP="00B11922">
            <w:pPr>
              <w:keepNext/>
              <w:keepLines/>
              <w:spacing w:before="40" w:after="120" w:line="220" w:lineRule="exact"/>
              <w:ind w:right="34"/>
              <w:jc w:val="center"/>
              <w:rPr>
                <w:lang w:eastAsia="nl-NL"/>
              </w:rPr>
            </w:pPr>
          </w:p>
        </w:tc>
        <w:tc>
          <w:tcPr>
            <w:tcW w:w="996" w:type="dxa"/>
            <w:shd w:val="clear" w:color="auto" w:fill="auto"/>
            <w:vAlign w:val="center"/>
          </w:tcPr>
          <w:p w14:paraId="072AF33C" w14:textId="77777777" w:rsidR="00B11922" w:rsidRPr="00111254" w:rsidRDefault="00B11922" w:rsidP="00B11922">
            <w:pPr>
              <w:keepNext/>
              <w:keepLines/>
              <w:spacing w:before="40" w:after="120" w:line="220" w:lineRule="exact"/>
              <w:ind w:right="34"/>
              <w:jc w:val="center"/>
              <w:rPr>
                <w:lang w:eastAsia="nl-NL"/>
              </w:rPr>
            </w:pPr>
          </w:p>
        </w:tc>
        <w:tc>
          <w:tcPr>
            <w:tcW w:w="996" w:type="dxa"/>
            <w:shd w:val="clear" w:color="auto" w:fill="auto"/>
            <w:vAlign w:val="center"/>
          </w:tcPr>
          <w:p w14:paraId="15C20577" w14:textId="77777777" w:rsidR="00B11922" w:rsidRPr="00111254" w:rsidRDefault="00B11922" w:rsidP="00B11922">
            <w:pPr>
              <w:keepNext/>
              <w:keepLines/>
              <w:spacing w:before="40" w:after="120" w:line="220" w:lineRule="exact"/>
              <w:ind w:right="34"/>
              <w:jc w:val="center"/>
              <w:rPr>
                <w:lang w:eastAsia="nl-NL"/>
              </w:rPr>
            </w:pPr>
          </w:p>
        </w:tc>
        <w:tc>
          <w:tcPr>
            <w:tcW w:w="1118" w:type="dxa"/>
            <w:shd w:val="clear" w:color="auto" w:fill="auto"/>
            <w:vAlign w:val="center"/>
          </w:tcPr>
          <w:p w14:paraId="4F585057" w14:textId="77777777" w:rsidR="00B11922" w:rsidRPr="00111254" w:rsidRDefault="00B11922" w:rsidP="00B11922">
            <w:pPr>
              <w:keepNext/>
              <w:keepLines/>
              <w:spacing w:before="40" w:after="120" w:line="220" w:lineRule="exact"/>
              <w:ind w:right="34"/>
              <w:jc w:val="center"/>
              <w:rPr>
                <w:lang w:eastAsia="nl-NL"/>
              </w:rPr>
            </w:pPr>
          </w:p>
        </w:tc>
      </w:tr>
      <w:tr w:rsidR="00B11922" w:rsidRPr="00D91784" w14:paraId="1C7D89E6" w14:textId="77777777" w:rsidTr="00B11922">
        <w:trPr>
          <w:cantSplit/>
          <w:trHeight w:val="256"/>
        </w:trPr>
        <w:tc>
          <w:tcPr>
            <w:tcW w:w="1611" w:type="dxa"/>
            <w:vMerge w:val="restart"/>
            <w:shd w:val="clear" w:color="auto" w:fill="auto"/>
            <w:vAlign w:val="center"/>
          </w:tcPr>
          <w:p w14:paraId="7B16E8A7" w14:textId="77777777" w:rsidR="00B11922" w:rsidRPr="00111254" w:rsidRDefault="00B11922" w:rsidP="00B11922">
            <w:pPr>
              <w:keepNext/>
              <w:keepLines/>
              <w:spacing w:before="40" w:after="120" w:line="220" w:lineRule="exact"/>
              <w:ind w:right="51"/>
              <w:rPr>
                <w:lang w:eastAsia="nl-NL"/>
              </w:rPr>
            </w:pPr>
            <w:r>
              <w:rPr>
                <w:lang w:eastAsia="nl-NL"/>
              </w:rPr>
              <w:t>D</w:t>
            </w:r>
            <w:r w:rsidRPr="00111254">
              <w:rPr>
                <w:lang w:eastAsia="nl-NL"/>
              </w:rPr>
              <w:t>iesel mode after retrofit</w:t>
            </w:r>
          </w:p>
        </w:tc>
        <w:tc>
          <w:tcPr>
            <w:tcW w:w="1078" w:type="dxa"/>
            <w:shd w:val="clear" w:color="auto" w:fill="auto"/>
          </w:tcPr>
          <w:p w14:paraId="38E83ACA" w14:textId="77777777" w:rsidR="00B11922" w:rsidRPr="00111254" w:rsidRDefault="00B11922" w:rsidP="00B11922">
            <w:pPr>
              <w:keepNext/>
              <w:keepLines/>
              <w:spacing w:before="40" w:after="120" w:line="220" w:lineRule="exact"/>
              <w:ind w:right="34"/>
              <w:jc w:val="center"/>
              <w:rPr>
                <w:lang w:eastAsia="nl-NL"/>
              </w:rPr>
            </w:pPr>
            <w:r w:rsidRPr="00111254">
              <w:rPr>
                <w:lang w:eastAsia="nl-NL"/>
              </w:rPr>
              <w:t>urban</w:t>
            </w:r>
          </w:p>
        </w:tc>
        <w:tc>
          <w:tcPr>
            <w:tcW w:w="1005" w:type="dxa"/>
            <w:shd w:val="clear" w:color="auto" w:fill="auto"/>
            <w:vAlign w:val="center"/>
          </w:tcPr>
          <w:p w14:paraId="4024356B" w14:textId="77777777" w:rsidR="00B11922" w:rsidRPr="00111254" w:rsidRDefault="00B11922" w:rsidP="00B11922">
            <w:pPr>
              <w:keepNext/>
              <w:keepLines/>
              <w:spacing w:before="40" w:after="120" w:line="220" w:lineRule="exact"/>
              <w:ind w:right="34"/>
              <w:jc w:val="center"/>
              <w:rPr>
                <w:lang w:eastAsia="nl-NL"/>
              </w:rPr>
            </w:pPr>
          </w:p>
        </w:tc>
        <w:tc>
          <w:tcPr>
            <w:tcW w:w="996" w:type="dxa"/>
            <w:shd w:val="clear" w:color="auto" w:fill="auto"/>
            <w:vAlign w:val="center"/>
          </w:tcPr>
          <w:p w14:paraId="48222223" w14:textId="77777777" w:rsidR="00B11922" w:rsidRPr="00111254" w:rsidRDefault="00B11922" w:rsidP="00B11922">
            <w:pPr>
              <w:keepNext/>
              <w:keepLines/>
              <w:spacing w:before="40" w:after="120" w:line="220" w:lineRule="exact"/>
              <w:ind w:right="34"/>
              <w:jc w:val="center"/>
              <w:rPr>
                <w:lang w:eastAsia="nl-NL"/>
              </w:rPr>
            </w:pPr>
          </w:p>
        </w:tc>
        <w:tc>
          <w:tcPr>
            <w:tcW w:w="996" w:type="dxa"/>
            <w:shd w:val="clear" w:color="auto" w:fill="auto"/>
            <w:vAlign w:val="center"/>
          </w:tcPr>
          <w:p w14:paraId="60847181" w14:textId="77777777" w:rsidR="00B11922" w:rsidRPr="00111254" w:rsidRDefault="00B11922" w:rsidP="00B11922">
            <w:pPr>
              <w:keepNext/>
              <w:keepLines/>
              <w:spacing w:before="40" w:after="120" w:line="220" w:lineRule="exact"/>
              <w:ind w:right="34"/>
              <w:jc w:val="center"/>
              <w:rPr>
                <w:lang w:eastAsia="nl-NL"/>
              </w:rPr>
            </w:pPr>
          </w:p>
        </w:tc>
        <w:tc>
          <w:tcPr>
            <w:tcW w:w="1118" w:type="dxa"/>
            <w:shd w:val="clear" w:color="auto" w:fill="auto"/>
            <w:vAlign w:val="center"/>
          </w:tcPr>
          <w:p w14:paraId="54034511" w14:textId="77777777" w:rsidR="00B11922" w:rsidRPr="00111254" w:rsidRDefault="00B11922" w:rsidP="00B11922">
            <w:pPr>
              <w:keepNext/>
              <w:keepLines/>
              <w:spacing w:before="40" w:after="120" w:line="220" w:lineRule="exact"/>
              <w:ind w:right="34"/>
              <w:jc w:val="center"/>
              <w:rPr>
                <w:lang w:eastAsia="nl-NL"/>
              </w:rPr>
            </w:pPr>
          </w:p>
        </w:tc>
      </w:tr>
      <w:tr w:rsidR="00B11922" w:rsidRPr="00D91784" w14:paraId="5FA9CF3F" w14:textId="77777777" w:rsidTr="00B11922">
        <w:trPr>
          <w:cantSplit/>
          <w:trHeight w:val="139"/>
        </w:trPr>
        <w:tc>
          <w:tcPr>
            <w:tcW w:w="1611" w:type="dxa"/>
            <w:vMerge/>
            <w:shd w:val="clear" w:color="auto" w:fill="auto"/>
            <w:vAlign w:val="center"/>
          </w:tcPr>
          <w:p w14:paraId="1720058A" w14:textId="77777777" w:rsidR="00B11922" w:rsidRPr="00111254" w:rsidRDefault="00B11922" w:rsidP="00B11922">
            <w:pPr>
              <w:keepNext/>
              <w:keepLines/>
              <w:spacing w:before="40" w:after="120" w:line="220" w:lineRule="exact"/>
              <w:ind w:right="51"/>
              <w:rPr>
                <w:lang w:eastAsia="nl-NL"/>
              </w:rPr>
            </w:pPr>
          </w:p>
        </w:tc>
        <w:tc>
          <w:tcPr>
            <w:tcW w:w="1078" w:type="dxa"/>
            <w:shd w:val="clear" w:color="auto" w:fill="auto"/>
          </w:tcPr>
          <w:p w14:paraId="42812F76" w14:textId="77777777" w:rsidR="00B11922" w:rsidRPr="00111254" w:rsidRDefault="00B11922" w:rsidP="00B11922">
            <w:pPr>
              <w:keepNext/>
              <w:keepLines/>
              <w:spacing w:before="40" w:after="120" w:line="220" w:lineRule="exact"/>
              <w:ind w:right="34"/>
              <w:jc w:val="center"/>
              <w:rPr>
                <w:lang w:eastAsia="nl-NL"/>
              </w:rPr>
            </w:pPr>
            <w:r w:rsidRPr="00111254">
              <w:rPr>
                <w:lang w:eastAsia="nl-NL"/>
              </w:rPr>
              <w:t>rural</w:t>
            </w:r>
          </w:p>
        </w:tc>
        <w:tc>
          <w:tcPr>
            <w:tcW w:w="1005" w:type="dxa"/>
            <w:shd w:val="clear" w:color="auto" w:fill="auto"/>
            <w:vAlign w:val="center"/>
          </w:tcPr>
          <w:p w14:paraId="7106A1C6" w14:textId="77777777" w:rsidR="00B11922" w:rsidRPr="00111254" w:rsidRDefault="00B11922" w:rsidP="00B11922">
            <w:pPr>
              <w:keepNext/>
              <w:keepLines/>
              <w:spacing w:before="40" w:after="120" w:line="220" w:lineRule="exact"/>
              <w:ind w:right="34"/>
              <w:jc w:val="center"/>
              <w:rPr>
                <w:lang w:eastAsia="nl-NL"/>
              </w:rPr>
            </w:pPr>
          </w:p>
        </w:tc>
        <w:tc>
          <w:tcPr>
            <w:tcW w:w="996" w:type="dxa"/>
            <w:shd w:val="clear" w:color="auto" w:fill="auto"/>
            <w:vAlign w:val="center"/>
          </w:tcPr>
          <w:p w14:paraId="267915F4" w14:textId="77777777" w:rsidR="00B11922" w:rsidRPr="00111254" w:rsidRDefault="00B11922" w:rsidP="00B11922">
            <w:pPr>
              <w:keepNext/>
              <w:keepLines/>
              <w:spacing w:before="40" w:after="120" w:line="220" w:lineRule="exact"/>
              <w:ind w:right="34"/>
              <w:jc w:val="center"/>
              <w:rPr>
                <w:lang w:eastAsia="nl-NL"/>
              </w:rPr>
            </w:pPr>
          </w:p>
        </w:tc>
        <w:tc>
          <w:tcPr>
            <w:tcW w:w="996" w:type="dxa"/>
            <w:shd w:val="clear" w:color="auto" w:fill="auto"/>
            <w:vAlign w:val="center"/>
          </w:tcPr>
          <w:p w14:paraId="0E4BF036" w14:textId="77777777" w:rsidR="00B11922" w:rsidRPr="00111254" w:rsidRDefault="00B11922" w:rsidP="00B11922">
            <w:pPr>
              <w:keepNext/>
              <w:keepLines/>
              <w:spacing w:before="40" w:after="120" w:line="220" w:lineRule="exact"/>
              <w:ind w:right="34"/>
              <w:jc w:val="center"/>
              <w:rPr>
                <w:lang w:eastAsia="nl-NL"/>
              </w:rPr>
            </w:pPr>
          </w:p>
        </w:tc>
        <w:tc>
          <w:tcPr>
            <w:tcW w:w="1118" w:type="dxa"/>
            <w:shd w:val="clear" w:color="auto" w:fill="auto"/>
            <w:vAlign w:val="center"/>
          </w:tcPr>
          <w:p w14:paraId="124AEE6F" w14:textId="77777777" w:rsidR="00B11922" w:rsidRPr="00111254" w:rsidRDefault="00B11922" w:rsidP="00B11922">
            <w:pPr>
              <w:keepNext/>
              <w:keepLines/>
              <w:spacing w:before="40" w:after="120" w:line="220" w:lineRule="exact"/>
              <w:ind w:right="34"/>
              <w:jc w:val="center"/>
              <w:rPr>
                <w:lang w:eastAsia="nl-NL"/>
              </w:rPr>
            </w:pPr>
          </w:p>
        </w:tc>
      </w:tr>
      <w:tr w:rsidR="00B11922" w:rsidRPr="00D91784" w14:paraId="51133AAF" w14:textId="77777777" w:rsidTr="00B11922">
        <w:trPr>
          <w:cantSplit/>
          <w:trHeight w:val="139"/>
        </w:trPr>
        <w:tc>
          <w:tcPr>
            <w:tcW w:w="1611" w:type="dxa"/>
            <w:vMerge/>
            <w:tcBorders>
              <w:bottom w:val="single" w:sz="4" w:space="0" w:color="auto"/>
            </w:tcBorders>
            <w:shd w:val="clear" w:color="auto" w:fill="auto"/>
            <w:vAlign w:val="center"/>
          </w:tcPr>
          <w:p w14:paraId="10808333" w14:textId="77777777" w:rsidR="00B11922" w:rsidRPr="00111254" w:rsidRDefault="00B11922" w:rsidP="00B11922">
            <w:pPr>
              <w:keepNext/>
              <w:keepLines/>
              <w:spacing w:before="40" w:after="120" w:line="220" w:lineRule="exact"/>
              <w:ind w:right="51"/>
              <w:rPr>
                <w:lang w:eastAsia="nl-NL"/>
              </w:rPr>
            </w:pPr>
          </w:p>
        </w:tc>
        <w:tc>
          <w:tcPr>
            <w:tcW w:w="1078" w:type="dxa"/>
            <w:shd w:val="clear" w:color="auto" w:fill="auto"/>
          </w:tcPr>
          <w:p w14:paraId="2D35F0CE" w14:textId="77777777" w:rsidR="00B11922" w:rsidRPr="00111254" w:rsidRDefault="00B11922" w:rsidP="00B11922">
            <w:pPr>
              <w:keepNext/>
              <w:keepLines/>
              <w:spacing w:before="40" w:after="120" w:line="220" w:lineRule="exact"/>
              <w:ind w:right="34"/>
              <w:jc w:val="center"/>
              <w:rPr>
                <w:lang w:eastAsia="nl-NL"/>
              </w:rPr>
            </w:pPr>
            <w:r w:rsidRPr="00111254">
              <w:rPr>
                <w:lang w:eastAsia="nl-NL"/>
              </w:rPr>
              <w:t>highway</w:t>
            </w:r>
          </w:p>
        </w:tc>
        <w:tc>
          <w:tcPr>
            <w:tcW w:w="1005" w:type="dxa"/>
            <w:shd w:val="clear" w:color="auto" w:fill="auto"/>
            <w:vAlign w:val="center"/>
          </w:tcPr>
          <w:p w14:paraId="0963C7EF" w14:textId="77777777" w:rsidR="00B11922" w:rsidRPr="00111254" w:rsidRDefault="00B11922" w:rsidP="00B11922">
            <w:pPr>
              <w:keepNext/>
              <w:keepLines/>
              <w:spacing w:before="40" w:after="120" w:line="220" w:lineRule="exact"/>
              <w:ind w:right="34"/>
              <w:jc w:val="center"/>
              <w:rPr>
                <w:lang w:eastAsia="nl-NL"/>
              </w:rPr>
            </w:pPr>
          </w:p>
        </w:tc>
        <w:tc>
          <w:tcPr>
            <w:tcW w:w="996" w:type="dxa"/>
            <w:shd w:val="clear" w:color="auto" w:fill="auto"/>
            <w:vAlign w:val="center"/>
          </w:tcPr>
          <w:p w14:paraId="53F9DF09" w14:textId="77777777" w:rsidR="00B11922" w:rsidRPr="00111254" w:rsidRDefault="00B11922" w:rsidP="00B11922">
            <w:pPr>
              <w:keepNext/>
              <w:keepLines/>
              <w:spacing w:before="40" w:after="120" w:line="220" w:lineRule="exact"/>
              <w:ind w:right="34"/>
              <w:jc w:val="center"/>
              <w:rPr>
                <w:lang w:eastAsia="nl-NL"/>
              </w:rPr>
            </w:pPr>
          </w:p>
        </w:tc>
        <w:tc>
          <w:tcPr>
            <w:tcW w:w="996" w:type="dxa"/>
            <w:shd w:val="clear" w:color="auto" w:fill="auto"/>
            <w:vAlign w:val="center"/>
          </w:tcPr>
          <w:p w14:paraId="33EE337D" w14:textId="77777777" w:rsidR="00B11922" w:rsidRPr="00111254" w:rsidRDefault="00B11922" w:rsidP="00B11922">
            <w:pPr>
              <w:keepNext/>
              <w:keepLines/>
              <w:spacing w:before="40" w:after="120" w:line="220" w:lineRule="exact"/>
              <w:ind w:right="34"/>
              <w:jc w:val="center"/>
              <w:rPr>
                <w:lang w:eastAsia="nl-NL"/>
              </w:rPr>
            </w:pPr>
          </w:p>
        </w:tc>
        <w:tc>
          <w:tcPr>
            <w:tcW w:w="1118" w:type="dxa"/>
            <w:shd w:val="clear" w:color="auto" w:fill="auto"/>
            <w:vAlign w:val="center"/>
          </w:tcPr>
          <w:p w14:paraId="543A065F" w14:textId="77777777" w:rsidR="00B11922" w:rsidRPr="00111254" w:rsidRDefault="00B11922" w:rsidP="00B11922">
            <w:pPr>
              <w:keepNext/>
              <w:keepLines/>
              <w:spacing w:before="40" w:after="120" w:line="220" w:lineRule="exact"/>
              <w:ind w:right="34"/>
              <w:jc w:val="center"/>
              <w:rPr>
                <w:lang w:eastAsia="nl-NL"/>
              </w:rPr>
            </w:pPr>
          </w:p>
        </w:tc>
      </w:tr>
      <w:tr w:rsidR="00B11922" w:rsidRPr="00D91784" w14:paraId="36B66BB6" w14:textId="77777777" w:rsidTr="00B11922">
        <w:trPr>
          <w:cantSplit/>
          <w:trHeight w:val="349"/>
        </w:trPr>
        <w:tc>
          <w:tcPr>
            <w:tcW w:w="1611" w:type="dxa"/>
            <w:vMerge w:val="restart"/>
            <w:tcBorders>
              <w:bottom w:val="single" w:sz="12" w:space="0" w:color="auto"/>
            </w:tcBorders>
            <w:shd w:val="clear" w:color="auto" w:fill="auto"/>
            <w:vAlign w:val="center"/>
          </w:tcPr>
          <w:p w14:paraId="69BF330C" w14:textId="77777777" w:rsidR="00B11922" w:rsidRPr="00111254" w:rsidRDefault="00B11922" w:rsidP="00B11922">
            <w:pPr>
              <w:keepNext/>
              <w:keepLines/>
              <w:spacing w:before="40" w:after="120" w:line="220" w:lineRule="exact"/>
              <w:ind w:right="51"/>
              <w:rPr>
                <w:lang w:eastAsia="nl-NL"/>
              </w:rPr>
            </w:pPr>
            <w:r>
              <w:rPr>
                <w:lang w:eastAsia="nl-NL"/>
              </w:rPr>
              <w:t>D</w:t>
            </w:r>
            <w:r w:rsidRPr="00111254">
              <w:rPr>
                <w:lang w:eastAsia="nl-NL"/>
              </w:rPr>
              <w:t>ual-fuel mode</w:t>
            </w:r>
          </w:p>
        </w:tc>
        <w:tc>
          <w:tcPr>
            <w:tcW w:w="1078" w:type="dxa"/>
            <w:shd w:val="clear" w:color="auto" w:fill="auto"/>
          </w:tcPr>
          <w:p w14:paraId="67164DA4" w14:textId="77777777" w:rsidR="00B11922" w:rsidRPr="00111254" w:rsidRDefault="00B11922" w:rsidP="00B11922">
            <w:pPr>
              <w:keepNext/>
              <w:keepLines/>
              <w:spacing w:before="40" w:after="120" w:line="220" w:lineRule="exact"/>
              <w:ind w:right="34"/>
              <w:jc w:val="center"/>
              <w:rPr>
                <w:lang w:eastAsia="nl-NL"/>
              </w:rPr>
            </w:pPr>
            <w:r w:rsidRPr="00111254">
              <w:rPr>
                <w:lang w:eastAsia="nl-NL"/>
              </w:rPr>
              <w:t>urban</w:t>
            </w:r>
          </w:p>
        </w:tc>
        <w:tc>
          <w:tcPr>
            <w:tcW w:w="1005" w:type="dxa"/>
            <w:shd w:val="clear" w:color="auto" w:fill="auto"/>
            <w:vAlign w:val="center"/>
          </w:tcPr>
          <w:p w14:paraId="5DAD7733" w14:textId="77777777" w:rsidR="00B11922" w:rsidRPr="00111254" w:rsidRDefault="00B11922" w:rsidP="00B11922">
            <w:pPr>
              <w:keepNext/>
              <w:keepLines/>
              <w:spacing w:before="40" w:after="120" w:line="220" w:lineRule="exact"/>
              <w:ind w:right="34"/>
              <w:jc w:val="center"/>
              <w:rPr>
                <w:lang w:eastAsia="nl-NL"/>
              </w:rPr>
            </w:pPr>
          </w:p>
        </w:tc>
        <w:tc>
          <w:tcPr>
            <w:tcW w:w="996" w:type="dxa"/>
            <w:shd w:val="clear" w:color="auto" w:fill="auto"/>
            <w:vAlign w:val="center"/>
          </w:tcPr>
          <w:p w14:paraId="62C2CB92" w14:textId="77777777" w:rsidR="00B11922" w:rsidRPr="00111254" w:rsidRDefault="00B11922" w:rsidP="00B11922">
            <w:pPr>
              <w:keepNext/>
              <w:keepLines/>
              <w:spacing w:before="40" w:after="120" w:line="220" w:lineRule="exact"/>
              <w:ind w:right="34"/>
              <w:jc w:val="center"/>
              <w:rPr>
                <w:lang w:eastAsia="nl-NL"/>
              </w:rPr>
            </w:pPr>
          </w:p>
        </w:tc>
        <w:tc>
          <w:tcPr>
            <w:tcW w:w="996" w:type="dxa"/>
            <w:shd w:val="clear" w:color="auto" w:fill="auto"/>
            <w:vAlign w:val="center"/>
          </w:tcPr>
          <w:p w14:paraId="66089D64" w14:textId="77777777" w:rsidR="00B11922" w:rsidRPr="00111254" w:rsidRDefault="00B11922" w:rsidP="00B11922">
            <w:pPr>
              <w:keepNext/>
              <w:keepLines/>
              <w:spacing w:before="40" w:after="120" w:line="220" w:lineRule="exact"/>
              <w:ind w:right="34"/>
              <w:jc w:val="center"/>
              <w:rPr>
                <w:lang w:eastAsia="nl-NL"/>
              </w:rPr>
            </w:pPr>
          </w:p>
        </w:tc>
        <w:tc>
          <w:tcPr>
            <w:tcW w:w="1118" w:type="dxa"/>
            <w:shd w:val="clear" w:color="auto" w:fill="auto"/>
            <w:vAlign w:val="center"/>
          </w:tcPr>
          <w:p w14:paraId="738B011B" w14:textId="77777777" w:rsidR="00B11922" w:rsidRPr="00111254" w:rsidRDefault="00B11922" w:rsidP="00B11922">
            <w:pPr>
              <w:keepNext/>
              <w:keepLines/>
              <w:spacing w:before="40" w:after="120" w:line="220" w:lineRule="exact"/>
              <w:ind w:right="34"/>
              <w:jc w:val="center"/>
              <w:rPr>
                <w:lang w:eastAsia="nl-NL"/>
              </w:rPr>
            </w:pPr>
          </w:p>
        </w:tc>
      </w:tr>
      <w:tr w:rsidR="00B11922" w:rsidRPr="00D91784" w14:paraId="293F5433" w14:textId="77777777" w:rsidTr="00B11922">
        <w:trPr>
          <w:cantSplit/>
          <w:trHeight w:val="139"/>
        </w:trPr>
        <w:tc>
          <w:tcPr>
            <w:tcW w:w="1611" w:type="dxa"/>
            <w:vMerge/>
            <w:tcBorders>
              <w:bottom w:val="single" w:sz="12" w:space="0" w:color="auto"/>
            </w:tcBorders>
            <w:shd w:val="clear" w:color="auto" w:fill="auto"/>
            <w:vAlign w:val="center"/>
          </w:tcPr>
          <w:p w14:paraId="0F4EE52F" w14:textId="77777777" w:rsidR="00B11922" w:rsidRPr="00111254" w:rsidRDefault="00B11922" w:rsidP="00B11922">
            <w:pPr>
              <w:keepNext/>
              <w:keepLines/>
              <w:spacing w:before="40" w:after="120" w:line="220" w:lineRule="exact"/>
              <w:ind w:right="51"/>
              <w:rPr>
                <w:lang w:eastAsia="nl-NL"/>
              </w:rPr>
            </w:pPr>
          </w:p>
        </w:tc>
        <w:tc>
          <w:tcPr>
            <w:tcW w:w="1078" w:type="dxa"/>
            <w:tcBorders>
              <w:bottom w:val="single" w:sz="4" w:space="0" w:color="auto"/>
            </w:tcBorders>
            <w:shd w:val="clear" w:color="auto" w:fill="auto"/>
          </w:tcPr>
          <w:p w14:paraId="60BAFB2A" w14:textId="77777777" w:rsidR="00B11922" w:rsidRPr="00111254" w:rsidRDefault="00B11922" w:rsidP="00B11922">
            <w:pPr>
              <w:keepNext/>
              <w:keepLines/>
              <w:spacing w:before="40" w:after="120" w:line="220" w:lineRule="exact"/>
              <w:ind w:right="34"/>
              <w:jc w:val="center"/>
              <w:rPr>
                <w:lang w:eastAsia="nl-NL"/>
              </w:rPr>
            </w:pPr>
            <w:r w:rsidRPr="00111254">
              <w:rPr>
                <w:lang w:eastAsia="nl-NL"/>
              </w:rPr>
              <w:t>rural</w:t>
            </w:r>
          </w:p>
        </w:tc>
        <w:tc>
          <w:tcPr>
            <w:tcW w:w="1005" w:type="dxa"/>
            <w:tcBorders>
              <w:bottom w:val="single" w:sz="4" w:space="0" w:color="auto"/>
            </w:tcBorders>
            <w:shd w:val="clear" w:color="auto" w:fill="auto"/>
            <w:vAlign w:val="center"/>
          </w:tcPr>
          <w:p w14:paraId="004251DA" w14:textId="77777777" w:rsidR="00B11922" w:rsidRPr="00111254" w:rsidRDefault="00B11922" w:rsidP="00B11922">
            <w:pPr>
              <w:keepNext/>
              <w:keepLines/>
              <w:spacing w:before="40" w:after="120" w:line="220" w:lineRule="exact"/>
              <w:ind w:right="34"/>
              <w:jc w:val="center"/>
              <w:rPr>
                <w:lang w:eastAsia="nl-NL"/>
              </w:rPr>
            </w:pPr>
          </w:p>
        </w:tc>
        <w:tc>
          <w:tcPr>
            <w:tcW w:w="996" w:type="dxa"/>
            <w:tcBorders>
              <w:bottom w:val="single" w:sz="4" w:space="0" w:color="auto"/>
            </w:tcBorders>
            <w:shd w:val="clear" w:color="auto" w:fill="auto"/>
            <w:vAlign w:val="center"/>
          </w:tcPr>
          <w:p w14:paraId="0B4AD8A3" w14:textId="77777777" w:rsidR="00B11922" w:rsidRPr="00111254" w:rsidRDefault="00B11922" w:rsidP="00B11922">
            <w:pPr>
              <w:keepNext/>
              <w:keepLines/>
              <w:spacing w:before="40" w:after="120" w:line="220" w:lineRule="exact"/>
              <w:ind w:right="34"/>
              <w:jc w:val="center"/>
              <w:rPr>
                <w:lang w:eastAsia="nl-NL"/>
              </w:rPr>
            </w:pPr>
          </w:p>
        </w:tc>
        <w:tc>
          <w:tcPr>
            <w:tcW w:w="996" w:type="dxa"/>
            <w:tcBorders>
              <w:bottom w:val="single" w:sz="4" w:space="0" w:color="auto"/>
            </w:tcBorders>
            <w:shd w:val="clear" w:color="auto" w:fill="auto"/>
            <w:vAlign w:val="center"/>
          </w:tcPr>
          <w:p w14:paraId="5165A0C9" w14:textId="77777777" w:rsidR="00B11922" w:rsidRPr="00111254" w:rsidRDefault="00B11922" w:rsidP="00B11922">
            <w:pPr>
              <w:keepNext/>
              <w:keepLines/>
              <w:spacing w:before="40" w:after="120" w:line="220" w:lineRule="exact"/>
              <w:ind w:right="34"/>
              <w:jc w:val="center"/>
              <w:rPr>
                <w:lang w:eastAsia="nl-NL"/>
              </w:rPr>
            </w:pPr>
          </w:p>
        </w:tc>
        <w:tc>
          <w:tcPr>
            <w:tcW w:w="1118" w:type="dxa"/>
            <w:tcBorders>
              <w:bottom w:val="single" w:sz="4" w:space="0" w:color="auto"/>
            </w:tcBorders>
            <w:shd w:val="clear" w:color="auto" w:fill="auto"/>
            <w:vAlign w:val="center"/>
          </w:tcPr>
          <w:p w14:paraId="42D61062" w14:textId="77777777" w:rsidR="00B11922" w:rsidRPr="00111254" w:rsidRDefault="00B11922" w:rsidP="00B11922">
            <w:pPr>
              <w:keepNext/>
              <w:keepLines/>
              <w:spacing w:before="40" w:after="120" w:line="220" w:lineRule="exact"/>
              <w:ind w:right="34"/>
              <w:jc w:val="center"/>
              <w:rPr>
                <w:lang w:eastAsia="nl-NL"/>
              </w:rPr>
            </w:pPr>
          </w:p>
        </w:tc>
      </w:tr>
      <w:tr w:rsidR="00B11922" w:rsidRPr="00D91784" w14:paraId="1A96D14D" w14:textId="77777777" w:rsidTr="00B11922">
        <w:trPr>
          <w:cantSplit/>
          <w:trHeight w:val="139"/>
        </w:trPr>
        <w:tc>
          <w:tcPr>
            <w:tcW w:w="1611" w:type="dxa"/>
            <w:vMerge/>
            <w:tcBorders>
              <w:bottom w:val="single" w:sz="12" w:space="0" w:color="auto"/>
            </w:tcBorders>
            <w:shd w:val="clear" w:color="auto" w:fill="auto"/>
            <w:vAlign w:val="center"/>
          </w:tcPr>
          <w:p w14:paraId="7D8DDEC6" w14:textId="77777777" w:rsidR="00B11922" w:rsidRPr="00111254" w:rsidRDefault="00B11922" w:rsidP="00B11922">
            <w:pPr>
              <w:keepNext/>
              <w:keepLines/>
              <w:spacing w:before="40" w:after="120" w:line="220" w:lineRule="exact"/>
              <w:ind w:right="51"/>
              <w:rPr>
                <w:lang w:eastAsia="nl-NL"/>
              </w:rPr>
            </w:pPr>
          </w:p>
        </w:tc>
        <w:tc>
          <w:tcPr>
            <w:tcW w:w="1078" w:type="dxa"/>
            <w:tcBorders>
              <w:bottom w:val="single" w:sz="12" w:space="0" w:color="auto"/>
            </w:tcBorders>
            <w:shd w:val="clear" w:color="auto" w:fill="auto"/>
          </w:tcPr>
          <w:p w14:paraId="46A83F40" w14:textId="77777777" w:rsidR="00B11922" w:rsidRPr="00111254" w:rsidRDefault="00B11922" w:rsidP="00B11922">
            <w:pPr>
              <w:keepNext/>
              <w:keepLines/>
              <w:spacing w:before="40" w:after="120" w:line="220" w:lineRule="exact"/>
              <w:ind w:right="34"/>
              <w:jc w:val="center"/>
              <w:rPr>
                <w:lang w:eastAsia="nl-NL"/>
              </w:rPr>
            </w:pPr>
            <w:r w:rsidRPr="00111254">
              <w:rPr>
                <w:lang w:eastAsia="nl-NL"/>
              </w:rPr>
              <w:t>highway</w:t>
            </w:r>
          </w:p>
        </w:tc>
        <w:tc>
          <w:tcPr>
            <w:tcW w:w="1005" w:type="dxa"/>
            <w:tcBorders>
              <w:bottom w:val="single" w:sz="12" w:space="0" w:color="auto"/>
            </w:tcBorders>
            <w:shd w:val="clear" w:color="auto" w:fill="auto"/>
            <w:vAlign w:val="center"/>
          </w:tcPr>
          <w:p w14:paraId="3F8F54B0" w14:textId="77777777" w:rsidR="00B11922" w:rsidRPr="00111254" w:rsidRDefault="00B11922" w:rsidP="00B11922">
            <w:pPr>
              <w:keepNext/>
              <w:keepLines/>
              <w:spacing w:before="40" w:after="120" w:line="220" w:lineRule="exact"/>
              <w:ind w:right="34"/>
              <w:jc w:val="center"/>
              <w:rPr>
                <w:lang w:eastAsia="nl-NL"/>
              </w:rPr>
            </w:pPr>
          </w:p>
        </w:tc>
        <w:tc>
          <w:tcPr>
            <w:tcW w:w="996" w:type="dxa"/>
            <w:tcBorders>
              <w:bottom w:val="single" w:sz="12" w:space="0" w:color="auto"/>
            </w:tcBorders>
            <w:shd w:val="clear" w:color="auto" w:fill="auto"/>
            <w:vAlign w:val="center"/>
          </w:tcPr>
          <w:p w14:paraId="78B0C6FD" w14:textId="77777777" w:rsidR="00B11922" w:rsidRPr="00111254" w:rsidRDefault="00B11922" w:rsidP="00B11922">
            <w:pPr>
              <w:keepNext/>
              <w:keepLines/>
              <w:spacing w:before="40" w:after="120" w:line="220" w:lineRule="exact"/>
              <w:ind w:right="34"/>
              <w:jc w:val="center"/>
              <w:rPr>
                <w:lang w:eastAsia="nl-NL"/>
              </w:rPr>
            </w:pPr>
          </w:p>
        </w:tc>
        <w:tc>
          <w:tcPr>
            <w:tcW w:w="996" w:type="dxa"/>
            <w:tcBorders>
              <w:bottom w:val="single" w:sz="12" w:space="0" w:color="auto"/>
            </w:tcBorders>
            <w:shd w:val="clear" w:color="auto" w:fill="auto"/>
            <w:vAlign w:val="center"/>
          </w:tcPr>
          <w:p w14:paraId="30CEDD0F" w14:textId="77777777" w:rsidR="00B11922" w:rsidRPr="00111254" w:rsidRDefault="00B11922" w:rsidP="00B11922">
            <w:pPr>
              <w:keepNext/>
              <w:keepLines/>
              <w:spacing w:before="40" w:after="120" w:line="220" w:lineRule="exact"/>
              <w:ind w:right="34"/>
              <w:jc w:val="center"/>
              <w:rPr>
                <w:lang w:eastAsia="nl-NL"/>
              </w:rPr>
            </w:pPr>
          </w:p>
        </w:tc>
        <w:tc>
          <w:tcPr>
            <w:tcW w:w="1118" w:type="dxa"/>
            <w:tcBorders>
              <w:bottom w:val="single" w:sz="12" w:space="0" w:color="auto"/>
            </w:tcBorders>
            <w:shd w:val="clear" w:color="auto" w:fill="auto"/>
            <w:vAlign w:val="center"/>
          </w:tcPr>
          <w:p w14:paraId="0B0359C0" w14:textId="77777777" w:rsidR="00B11922" w:rsidRPr="00111254" w:rsidRDefault="00B11922" w:rsidP="00B11922">
            <w:pPr>
              <w:keepNext/>
              <w:keepLines/>
              <w:spacing w:before="40" w:after="120" w:line="220" w:lineRule="exact"/>
              <w:ind w:right="34"/>
              <w:jc w:val="center"/>
              <w:rPr>
                <w:lang w:eastAsia="nl-NL"/>
              </w:rPr>
            </w:pPr>
          </w:p>
        </w:tc>
      </w:tr>
    </w:tbl>
    <w:p w14:paraId="26E83371" w14:textId="77777777" w:rsidR="00B11922" w:rsidRPr="00111254" w:rsidRDefault="00B11922" w:rsidP="00B11922">
      <w:pPr>
        <w:numPr>
          <w:ilvl w:val="0"/>
          <w:numId w:val="46"/>
        </w:numPr>
        <w:suppressAutoHyphens w:val="0"/>
        <w:spacing w:before="120" w:after="120"/>
        <w:ind w:left="1690" w:right="1134" w:hanging="556"/>
        <w:jc w:val="both"/>
      </w:pPr>
      <w:r w:rsidRPr="00111254">
        <w:t>OBD tests results:</w:t>
      </w:r>
    </w:p>
    <w:p w14:paraId="350A3FEE" w14:textId="77777777" w:rsidR="00B11922" w:rsidRPr="00111254" w:rsidRDefault="00B11922" w:rsidP="00B11922">
      <w:pPr>
        <w:spacing w:after="120"/>
        <w:ind w:left="1701" w:right="1134"/>
        <w:jc w:val="both"/>
      </w:pPr>
      <w:r w:rsidRPr="00111254">
        <w:t>Specify test and results: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0"/>
        <w:gridCol w:w="2437"/>
        <w:gridCol w:w="2139"/>
      </w:tblGrid>
      <w:tr w:rsidR="00B11922" w:rsidRPr="000B3230" w14:paraId="5E91123E" w14:textId="77777777" w:rsidTr="00B11922">
        <w:trPr>
          <w:cantSplit/>
          <w:trHeight w:val="344"/>
        </w:trPr>
        <w:tc>
          <w:tcPr>
            <w:tcW w:w="2150" w:type="dxa"/>
            <w:tcBorders>
              <w:bottom w:val="single" w:sz="12" w:space="0" w:color="auto"/>
            </w:tcBorders>
            <w:tcMar>
              <w:top w:w="0" w:type="dxa"/>
              <w:left w:w="108" w:type="dxa"/>
              <w:bottom w:w="0" w:type="dxa"/>
              <w:right w:w="108" w:type="dxa"/>
            </w:tcMar>
            <w:hideMark/>
          </w:tcPr>
          <w:p w14:paraId="65436B0B" w14:textId="77777777" w:rsidR="00B11922" w:rsidRPr="000B3230" w:rsidRDefault="00B11922" w:rsidP="00B11922">
            <w:pPr>
              <w:suppressAutoHyphens w:val="0"/>
              <w:spacing w:before="80" w:after="80" w:line="200" w:lineRule="exact"/>
              <w:rPr>
                <w:i/>
                <w:sz w:val="16"/>
                <w:szCs w:val="16"/>
                <w:lang w:val="nl-NL"/>
              </w:rPr>
            </w:pPr>
            <w:r w:rsidRPr="000B3230">
              <w:rPr>
                <w:i/>
                <w:sz w:val="16"/>
                <w:szCs w:val="16"/>
                <w:lang w:val="nl-NL"/>
              </w:rPr>
              <w:t xml:space="preserve">Test </w:t>
            </w:r>
            <w:r w:rsidRPr="000B3230">
              <w:rPr>
                <w:i/>
                <w:sz w:val="16"/>
                <w:szCs w:val="16"/>
              </w:rPr>
              <w:t>description</w:t>
            </w:r>
          </w:p>
        </w:tc>
        <w:tc>
          <w:tcPr>
            <w:tcW w:w="2437" w:type="dxa"/>
            <w:tcBorders>
              <w:bottom w:val="single" w:sz="12" w:space="0" w:color="auto"/>
            </w:tcBorders>
            <w:tcMar>
              <w:top w:w="0" w:type="dxa"/>
              <w:left w:w="108" w:type="dxa"/>
              <w:bottom w:w="0" w:type="dxa"/>
              <w:right w:w="108" w:type="dxa"/>
            </w:tcMar>
            <w:hideMark/>
          </w:tcPr>
          <w:p w14:paraId="666E802D" w14:textId="77777777" w:rsidR="00B11922" w:rsidRPr="000B3230" w:rsidRDefault="00B11922" w:rsidP="00B11922">
            <w:pPr>
              <w:suppressAutoHyphens w:val="0"/>
              <w:spacing w:before="80" w:after="80" w:line="200" w:lineRule="exact"/>
              <w:rPr>
                <w:i/>
                <w:sz w:val="16"/>
                <w:szCs w:val="16"/>
                <w:lang w:val="nl-NL"/>
              </w:rPr>
            </w:pPr>
            <w:r w:rsidRPr="000B3230">
              <w:rPr>
                <w:i/>
                <w:sz w:val="16"/>
                <w:szCs w:val="16"/>
              </w:rPr>
              <w:t>Mode (diesel or dual-fuel)</w:t>
            </w:r>
          </w:p>
        </w:tc>
        <w:tc>
          <w:tcPr>
            <w:tcW w:w="2139" w:type="dxa"/>
            <w:tcBorders>
              <w:bottom w:val="single" w:sz="12" w:space="0" w:color="auto"/>
            </w:tcBorders>
            <w:tcMar>
              <w:top w:w="0" w:type="dxa"/>
              <w:left w:w="108" w:type="dxa"/>
              <w:bottom w:w="0" w:type="dxa"/>
              <w:right w:w="108" w:type="dxa"/>
            </w:tcMar>
            <w:hideMark/>
          </w:tcPr>
          <w:p w14:paraId="38382FDD" w14:textId="77777777" w:rsidR="00B11922" w:rsidRPr="000B3230" w:rsidRDefault="00B11922" w:rsidP="00B11922">
            <w:pPr>
              <w:suppressAutoHyphens w:val="0"/>
              <w:spacing w:before="80" w:after="80" w:line="200" w:lineRule="exact"/>
              <w:rPr>
                <w:i/>
                <w:sz w:val="16"/>
                <w:szCs w:val="16"/>
                <w:lang w:val="nl-NL"/>
              </w:rPr>
            </w:pPr>
            <w:r w:rsidRPr="000B3230">
              <w:rPr>
                <w:i/>
                <w:sz w:val="16"/>
                <w:szCs w:val="16"/>
              </w:rPr>
              <w:t>Result</w:t>
            </w:r>
          </w:p>
        </w:tc>
      </w:tr>
      <w:tr w:rsidR="00B11922" w:rsidRPr="00111254" w14:paraId="19E82FE1" w14:textId="77777777" w:rsidTr="00B11922">
        <w:trPr>
          <w:cantSplit/>
          <w:trHeight w:val="399"/>
        </w:trPr>
        <w:tc>
          <w:tcPr>
            <w:tcW w:w="2150" w:type="dxa"/>
            <w:tcBorders>
              <w:top w:val="single" w:sz="12" w:space="0" w:color="auto"/>
              <w:bottom w:val="single" w:sz="4" w:space="0" w:color="auto"/>
            </w:tcBorders>
            <w:tcMar>
              <w:top w:w="0" w:type="dxa"/>
              <w:left w:w="108" w:type="dxa"/>
              <w:bottom w:w="0" w:type="dxa"/>
              <w:right w:w="108" w:type="dxa"/>
            </w:tcMar>
            <w:hideMark/>
          </w:tcPr>
          <w:p w14:paraId="7E75B002" w14:textId="77777777" w:rsidR="00B11922" w:rsidRPr="00111254" w:rsidRDefault="00B11922" w:rsidP="00B11922">
            <w:pPr>
              <w:suppressAutoHyphens w:val="0"/>
              <w:spacing w:before="40" w:after="120" w:line="220" w:lineRule="exact"/>
              <w:rPr>
                <w:rFonts w:ascii="Calibri" w:hAnsi="Calibri"/>
                <w:sz w:val="22"/>
                <w:szCs w:val="22"/>
                <w:lang w:val="nl-NL"/>
              </w:rPr>
            </w:pPr>
            <w:r w:rsidRPr="00111254">
              <w:rPr>
                <w:rFonts w:ascii="Calibri" w:hAnsi="Calibri"/>
                <w:sz w:val="22"/>
                <w:szCs w:val="22"/>
                <w:lang w:val="nl-NL"/>
              </w:rPr>
              <w:t> </w:t>
            </w:r>
          </w:p>
        </w:tc>
        <w:tc>
          <w:tcPr>
            <w:tcW w:w="2437" w:type="dxa"/>
            <w:tcBorders>
              <w:top w:val="single" w:sz="12" w:space="0" w:color="auto"/>
              <w:bottom w:val="single" w:sz="4" w:space="0" w:color="auto"/>
            </w:tcBorders>
            <w:tcMar>
              <w:top w:w="0" w:type="dxa"/>
              <w:left w:w="108" w:type="dxa"/>
              <w:bottom w:w="0" w:type="dxa"/>
              <w:right w:w="108" w:type="dxa"/>
            </w:tcMar>
            <w:hideMark/>
          </w:tcPr>
          <w:p w14:paraId="03EE349E" w14:textId="77777777" w:rsidR="00B11922" w:rsidRPr="00111254" w:rsidRDefault="00B11922" w:rsidP="00B11922">
            <w:pPr>
              <w:suppressAutoHyphens w:val="0"/>
              <w:spacing w:before="40" w:after="120" w:line="220" w:lineRule="exact"/>
              <w:rPr>
                <w:rFonts w:ascii="Calibri" w:hAnsi="Calibri"/>
                <w:sz w:val="22"/>
                <w:szCs w:val="22"/>
                <w:lang w:val="nl-NL"/>
              </w:rPr>
            </w:pPr>
            <w:r w:rsidRPr="00111254">
              <w:rPr>
                <w:rFonts w:ascii="Calibri" w:hAnsi="Calibri"/>
                <w:sz w:val="22"/>
                <w:szCs w:val="22"/>
                <w:lang w:val="nl-NL"/>
              </w:rPr>
              <w:t> </w:t>
            </w:r>
          </w:p>
        </w:tc>
        <w:tc>
          <w:tcPr>
            <w:tcW w:w="2139" w:type="dxa"/>
            <w:tcBorders>
              <w:top w:val="single" w:sz="12" w:space="0" w:color="auto"/>
              <w:bottom w:val="single" w:sz="4" w:space="0" w:color="auto"/>
            </w:tcBorders>
            <w:tcMar>
              <w:top w:w="0" w:type="dxa"/>
              <w:left w:w="108" w:type="dxa"/>
              <w:bottom w:w="0" w:type="dxa"/>
              <w:right w:w="108" w:type="dxa"/>
            </w:tcMar>
            <w:hideMark/>
          </w:tcPr>
          <w:p w14:paraId="6465367C" w14:textId="77777777" w:rsidR="00B11922" w:rsidRPr="00111254" w:rsidRDefault="00B11922" w:rsidP="00B11922">
            <w:pPr>
              <w:suppressAutoHyphens w:val="0"/>
              <w:spacing w:before="40" w:after="120" w:line="220" w:lineRule="exact"/>
              <w:rPr>
                <w:lang w:val="nl-NL"/>
              </w:rPr>
            </w:pPr>
            <w:r w:rsidRPr="00111254">
              <w:rPr>
                <w:lang w:val="nl-NL"/>
              </w:rPr>
              <w:t>Pass/fail</w:t>
            </w:r>
            <w:r>
              <w:rPr>
                <w:vertAlign w:val="superscript"/>
                <w:lang w:val="nl-NL"/>
              </w:rPr>
              <w:t>2</w:t>
            </w:r>
          </w:p>
        </w:tc>
      </w:tr>
      <w:tr w:rsidR="00B11922" w:rsidRPr="00111254" w14:paraId="113F0A59" w14:textId="77777777" w:rsidTr="00B11922">
        <w:trPr>
          <w:cantSplit/>
          <w:trHeight w:val="426"/>
        </w:trPr>
        <w:tc>
          <w:tcPr>
            <w:tcW w:w="2150" w:type="dxa"/>
            <w:tcBorders>
              <w:bottom w:val="single" w:sz="12" w:space="0" w:color="auto"/>
            </w:tcBorders>
            <w:tcMar>
              <w:top w:w="0" w:type="dxa"/>
              <w:left w:w="108" w:type="dxa"/>
              <w:bottom w:w="0" w:type="dxa"/>
              <w:right w:w="108" w:type="dxa"/>
            </w:tcMar>
            <w:hideMark/>
          </w:tcPr>
          <w:p w14:paraId="7B8195BD" w14:textId="77777777" w:rsidR="00B11922" w:rsidRPr="00111254" w:rsidRDefault="00B11922" w:rsidP="00B11922">
            <w:pPr>
              <w:suppressAutoHyphens w:val="0"/>
              <w:spacing w:before="40" w:after="120" w:line="220" w:lineRule="exact"/>
              <w:rPr>
                <w:rFonts w:ascii="Calibri" w:hAnsi="Calibri"/>
                <w:sz w:val="22"/>
                <w:szCs w:val="22"/>
                <w:lang w:val="nl-NL"/>
              </w:rPr>
            </w:pPr>
            <w:r w:rsidRPr="00111254">
              <w:rPr>
                <w:rFonts w:ascii="Calibri" w:hAnsi="Calibri"/>
                <w:sz w:val="22"/>
                <w:szCs w:val="22"/>
                <w:lang w:val="nl-NL"/>
              </w:rPr>
              <w:t> </w:t>
            </w:r>
          </w:p>
        </w:tc>
        <w:tc>
          <w:tcPr>
            <w:tcW w:w="2437" w:type="dxa"/>
            <w:tcBorders>
              <w:bottom w:val="single" w:sz="12" w:space="0" w:color="auto"/>
            </w:tcBorders>
            <w:tcMar>
              <w:top w:w="0" w:type="dxa"/>
              <w:left w:w="108" w:type="dxa"/>
              <w:bottom w:w="0" w:type="dxa"/>
              <w:right w:w="108" w:type="dxa"/>
            </w:tcMar>
            <w:hideMark/>
          </w:tcPr>
          <w:p w14:paraId="355A6D0C" w14:textId="77777777" w:rsidR="00B11922" w:rsidRPr="00111254" w:rsidRDefault="00B11922" w:rsidP="00B11922">
            <w:pPr>
              <w:suppressAutoHyphens w:val="0"/>
              <w:spacing w:before="40" w:after="120" w:line="220" w:lineRule="exact"/>
              <w:rPr>
                <w:rFonts w:ascii="Calibri" w:hAnsi="Calibri"/>
                <w:sz w:val="22"/>
                <w:szCs w:val="22"/>
                <w:lang w:val="nl-NL"/>
              </w:rPr>
            </w:pPr>
            <w:r w:rsidRPr="00111254">
              <w:rPr>
                <w:rFonts w:ascii="Calibri" w:hAnsi="Calibri"/>
                <w:sz w:val="22"/>
                <w:szCs w:val="22"/>
                <w:lang w:val="nl-NL"/>
              </w:rPr>
              <w:t> </w:t>
            </w:r>
          </w:p>
        </w:tc>
        <w:tc>
          <w:tcPr>
            <w:tcW w:w="2139" w:type="dxa"/>
            <w:tcBorders>
              <w:bottom w:val="single" w:sz="12" w:space="0" w:color="auto"/>
            </w:tcBorders>
            <w:tcMar>
              <w:top w:w="0" w:type="dxa"/>
              <w:left w:w="108" w:type="dxa"/>
              <w:bottom w:w="0" w:type="dxa"/>
              <w:right w:w="108" w:type="dxa"/>
            </w:tcMar>
            <w:hideMark/>
          </w:tcPr>
          <w:p w14:paraId="691622B9" w14:textId="77777777" w:rsidR="00B11922" w:rsidRPr="00111254" w:rsidRDefault="00B11922" w:rsidP="00B11922">
            <w:pPr>
              <w:suppressAutoHyphens w:val="0"/>
              <w:spacing w:before="40" w:after="120" w:line="220" w:lineRule="exact"/>
              <w:rPr>
                <w:lang w:val="nl-NL"/>
              </w:rPr>
            </w:pPr>
            <w:r w:rsidRPr="00111254">
              <w:rPr>
                <w:lang w:val="nl-NL"/>
              </w:rPr>
              <w:t>Pass/fail</w:t>
            </w:r>
            <w:r>
              <w:rPr>
                <w:vertAlign w:val="superscript"/>
                <w:lang w:val="nl-NL"/>
              </w:rPr>
              <w:t>2</w:t>
            </w:r>
            <w:r w:rsidRPr="00111254">
              <w:rPr>
                <w:lang w:val="nl-NL"/>
              </w:rPr>
              <w:t> </w:t>
            </w:r>
          </w:p>
        </w:tc>
      </w:tr>
    </w:tbl>
    <w:p w14:paraId="3A7CA477" w14:textId="77777777" w:rsidR="00B11922" w:rsidRPr="00B11922" w:rsidRDefault="00B11922" w:rsidP="00B11922">
      <w:pPr>
        <w:numPr>
          <w:ilvl w:val="0"/>
          <w:numId w:val="46"/>
        </w:numPr>
        <w:suppressAutoHyphens w:val="0"/>
        <w:spacing w:before="120" w:after="120" w:line="276" w:lineRule="auto"/>
        <w:ind w:left="1690" w:right="1134" w:hanging="556"/>
        <w:jc w:val="both"/>
        <w:rPr>
          <w:lang w:val="en-US"/>
        </w:rPr>
      </w:pPr>
      <w:r w:rsidRPr="00B11922">
        <w:rPr>
          <w:lang w:val="en-US"/>
        </w:rPr>
        <w:t>Engine retrofit system family: (list all the components included in the family and their approval numbers):</w:t>
      </w:r>
    </w:p>
    <w:p w14:paraId="5ABE428B" w14:textId="77777777" w:rsidR="00B11922" w:rsidRPr="00B11922" w:rsidRDefault="00B11922" w:rsidP="00B11922">
      <w:pPr>
        <w:tabs>
          <w:tab w:val="left" w:leader="dot" w:pos="8505"/>
        </w:tabs>
        <w:spacing w:after="120"/>
        <w:ind w:left="1701" w:right="1134"/>
        <w:jc w:val="both"/>
        <w:rPr>
          <w:lang w:val="en-US"/>
        </w:rPr>
      </w:pPr>
      <w:r w:rsidRPr="00B11922">
        <w:rPr>
          <w:lang w:val="en-US"/>
        </w:rPr>
        <w:t>Fuel pump:</w:t>
      </w:r>
      <w:r w:rsidRPr="00B11922">
        <w:rPr>
          <w:sz w:val="18"/>
          <w:szCs w:val="18"/>
          <w:vertAlign w:val="superscript"/>
          <w:lang w:val="en-US"/>
        </w:rPr>
        <w:t>2</w:t>
      </w:r>
      <w:r w:rsidRPr="00B11922">
        <w:rPr>
          <w:lang w:val="en-US"/>
        </w:rPr>
        <w:tab/>
      </w:r>
    </w:p>
    <w:p w14:paraId="500BBC1E" w14:textId="77777777" w:rsidR="00B11922" w:rsidRPr="00B11922" w:rsidRDefault="00B11922" w:rsidP="00B11922">
      <w:pPr>
        <w:tabs>
          <w:tab w:val="left" w:leader="dot" w:pos="8505"/>
        </w:tabs>
        <w:spacing w:after="120"/>
        <w:ind w:left="1701" w:right="1134"/>
        <w:jc w:val="both"/>
        <w:rPr>
          <w:lang w:val="en-US"/>
        </w:rPr>
      </w:pPr>
      <w:r w:rsidRPr="00B11922">
        <w:rPr>
          <w:lang w:val="en-US"/>
        </w:rPr>
        <w:t>Vaporiser/pressure regulator:</w:t>
      </w:r>
      <w:r w:rsidRPr="00B11922">
        <w:rPr>
          <w:sz w:val="18"/>
          <w:szCs w:val="18"/>
          <w:vertAlign w:val="superscript"/>
          <w:lang w:val="en-US"/>
        </w:rPr>
        <w:t>2</w:t>
      </w:r>
      <w:r w:rsidRPr="00B11922">
        <w:rPr>
          <w:lang w:val="en-US"/>
        </w:rPr>
        <w:tab/>
      </w:r>
    </w:p>
    <w:p w14:paraId="6D3C9AC5" w14:textId="77777777" w:rsidR="00B11922" w:rsidRPr="00B11922" w:rsidRDefault="00B11922" w:rsidP="00B11922">
      <w:pPr>
        <w:tabs>
          <w:tab w:val="left" w:leader="dot" w:pos="8505"/>
        </w:tabs>
        <w:spacing w:after="120"/>
        <w:ind w:left="1701" w:right="1134"/>
        <w:jc w:val="both"/>
        <w:rPr>
          <w:lang w:val="en-US"/>
        </w:rPr>
      </w:pPr>
      <w:r w:rsidRPr="00B11922">
        <w:rPr>
          <w:lang w:val="en-US"/>
        </w:rPr>
        <w:t>Pressure regulator:</w:t>
      </w:r>
      <w:r w:rsidRPr="00B11922">
        <w:rPr>
          <w:sz w:val="18"/>
          <w:szCs w:val="18"/>
          <w:vertAlign w:val="superscript"/>
          <w:lang w:val="en-US"/>
        </w:rPr>
        <w:t>2</w:t>
      </w:r>
      <w:r w:rsidRPr="00B11922">
        <w:rPr>
          <w:lang w:val="en-US"/>
        </w:rPr>
        <w:tab/>
      </w:r>
    </w:p>
    <w:p w14:paraId="490A6988" w14:textId="77777777" w:rsidR="00B11922" w:rsidRPr="00B11922" w:rsidRDefault="00B11922" w:rsidP="00B11922">
      <w:pPr>
        <w:tabs>
          <w:tab w:val="left" w:leader="dot" w:pos="8505"/>
        </w:tabs>
        <w:spacing w:after="120"/>
        <w:ind w:left="1701" w:right="1134"/>
        <w:jc w:val="both"/>
        <w:rPr>
          <w:lang w:val="en-US"/>
        </w:rPr>
      </w:pPr>
      <w:r w:rsidRPr="00B11922">
        <w:rPr>
          <w:lang w:val="en-US"/>
        </w:rPr>
        <w:t>Shut-off valve:</w:t>
      </w:r>
      <w:r w:rsidRPr="00B11922">
        <w:rPr>
          <w:sz w:val="18"/>
          <w:szCs w:val="18"/>
          <w:vertAlign w:val="superscript"/>
          <w:lang w:val="en-US"/>
        </w:rPr>
        <w:t>2</w:t>
      </w:r>
      <w:r w:rsidRPr="00B11922">
        <w:rPr>
          <w:lang w:val="en-US"/>
        </w:rPr>
        <w:tab/>
      </w:r>
    </w:p>
    <w:p w14:paraId="2F7F6AE3" w14:textId="77777777" w:rsidR="00B11922" w:rsidRPr="00B11922" w:rsidRDefault="00B11922" w:rsidP="00B11922">
      <w:pPr>
        <w:tabs>
          <w:tab w:val="left" w:leader="dot" w:pos="8505"/>
        </w:tabs>
        <w:spacing w:after="120"/>
        <w:ind w:left="1701" w:right="1134"/>
        <w:jc w:val="both"/>
        <w:rPr>
          <w:lang w:val="en-US"/>
        </w:rPr>
      </w:pPr>
      <w:r w:rsidRPr="00B11922">
        <w:rPr>
          <w:lang w:val="en-US"/>
        </w:rPr>
        <w:t>Non-return valve:</w:t>
      </w:r>
      <w:r w:rsidRPr="00B11922">
        <w:rPr>
          <w:sz w:val="18"/>
          <w:szCs w:val="18"/>
          <w:vertAlign w:val="superscript"/>
          <w:lang w:val="en-US"/>
        </w:rPr>
        <w:t>2</w:t>
      </w:r>
      <w:r w:rsidRPr="00B11922">
        <w:rPr>
          <w:lang w:val="en-US"/>
        </w:rPr>
        <w:tab/>
      </w:r>
    </w:p>
    <w:p w14:paraId="46345032" w14:textId="77777777" w:rsidR="00B11922" w:rsidRPr="00B11922" w:rsidRDefault="00B11922" w:rsidP="00B11922">
      <w:pPr>
        <w:tabs>
          <w:tab w:val="left" w:leader="dot" w:pos="8505"/>
        </w:tabs>
        <w:spacing w:after="120"/>
        <w:ind w:left="1701" w:right="1134"/>
        <w:jc w:val="both"/>
        <w:rPr>
          <w:lang w:val="en-US"/>
        </w:rPr>
      </w:pPr>
      <w:r w:rsidRPr="00B11922">
        <w:rPr>
          <w:lang w:val="en-US"/>
        </w:rPr>
        <w:t>Gas tube pressure relief valve:</w:t>
      </w:r>
      <w:r w:rsidRPr="00B11922">
        <w:rPr>
          <w:sz w:val="18"/>
          <w:szCs w:val="18"/>
          <w:vertAlign w:val="superscript"/>
          <w:lang w:val="en-US"/>
        </w:rPr>
        <w:t>2</w:t>
      </w:r>
      <w:r w:rsidRPr="00B11922">
        <w:rPr>
          <w:lang w:val="en-US"/>
        </w:rPr>
        <w:tab/>
      </w:r>
    </w:p>
    <w:p w14:paraId="5FF55DD0" w14:textId="77777777" w:rsidR="00B11922" w:rsidRPr="00B11922" w:rsidRDefault="00B11922" w:rsidP="00B11922">
      <w:pPr>
        <w:tabs>
          <w:tab w:val="left" w:leader="dot" w:pos="8505"/>
        </w:tabs>
        <w:spacing w:after="120"/>
        <w:ind w:left="1701" w:right="1134"/>
        <w:jc w:val="both"/>
        <w:rPr>
          <w:lang w:val="en-US"/>
        </w:rPr>
      </w:pPr>
      <w:r w:rsidRPr="00B11922">
        <w:rPr>
          <w:lang w:val="en-US"/>
        </w:rPr>
        <w:t>Flexible fuel line/hose:</w:t>
      </w:r>
      <w:r w:rsidRPr="00B11922">
        <w:rPr>
          <w:sz w:val="18"/>
          <w:szCs w:val="18"/>
          <w:vertAlign w:val="superscript"/>
          <w:lang w:val="en-US"/>
        </w:rPr>
        <w:t>2</w:t>
      </w:r>
      <w:r w:rsidRPr="00B11922">
        <w:rPr>
          <w:lang w:val="en-US"/>
        </w:rPr>
        <w:tab/>
      </w:r>
    </w:p>
    <w:p w14:paraId="631CD19F" w14:textId="77777777" w:rsidR="00B11922" w:rsidRPr="00B11922" w:rsidRDefault="00B11922" w:rsidP="00B11922">
      <w:pPr>
        <w:tabs>
          <w:tab w:val="left" w:leader="dot" w:pos="8505"/>
        </w:tabs>
        <w:spacing w:after="120"/>
        <w:ind w:left="1701" w:right="1134"/>
        <w:jc w:val="both"/>
        <w:rPr>
          <w:lang w:val="en-US"/>
        </w:rPr>
      </w:pPr>
      <w:r w:rsidRPr="00B11922">
        <w:rPr>
          <w:lang w:val="en-US"/>
        </w:rPr>
        <w:t>Fuel rail:</w:t>
      </w:r>
      <w:r w:rsidRPr="00B11922">
        <w:rPr>
          <w:sz w:val="18"/>
          <w:szCs w:val="18"/>
          <w:vertAlign w:val="superscript"/>
          <w:lang w:val="en-US"/>
        </w:rPr>
        <w:t>2</w:t>
      </w:r>
      <w:r w:rsidRPr="00B11922">
        <w:rPr>
          <w:lang w:val="en-US"/>
        </w:rPr>
        <w:tab/>
      </w:r>
    </w:p>
    <w:p w14:paraId="63A2B187" w14:textId="77777777" w:rsidR="00B11922" w:rsidRPr="00B11922" w:rsidRDefault="00B11922" w:rsidP="00B11922">
      <w:pPr>
        <w:tabs>
          <w:tab w:val="left" w:leader="dot" w:pos="8505"/>
        </w:tabs>
        <w:spacing w:after="120"/>
        <w:ind w:left="1701" w:right="1134"/>
        <w:jc w:val="both"/>
        <w:rPr>
          <w:lang w:val="en-US"/>
        </w:rPr>
      </w:pPr>
      <w:r w:rsidRPr="00B11922">
        <w:rPr>
          <w:lang w:val="en-US"/>
        </w:rPr>
        <w:t>Mixing unit:</w:t>
      </w:r>
      <w:r w:rsidRPr="00B11922">
        <w:rPr>
          <w:sz w:val="18"/>
          <w:szCs w:val="18"/>
          <w:vertAlign w:val="superscript"/>
          <w:lang w:val="en-US"/>
        </w:rPr>
        <w:t>2</w:t>
      </w:r>
      <w:r w:rsidRPr="00B11922">
        <w:rPr>
          <w:lang w:val="en-US"/>
        </w:rPr>
        <w:tab/>
      </w:r>
    </w:p>
    <w:p w14:paraId="7381700A" w14:textId="77777777" w:rsidR="00B11922" w:rsidRPr="00B11922" w:rsidRDefault="00B11922" w:rsidP="00B11922">
      <w:pPr>
        <w:tabs>
          <w:tab w:val="left" w:leader="dot" w:pos="8505"/>
        </w:tabs>
        <w:spacing w:after="120"/>
        <w:ind w:left="1701" w:right="1134"/>
        <w:jc w:val="both"/>
        <w:rPr>
          <w:lang w:val="en-US"/>
        </w:rPr>
      </w:pPr>
      <w:r w:rsidRPr="00B11922">
        <w:rPr>
          <w:lang w:val="en-US"/>
        </w:rPr>
        <w:t>Gas injection device or injector:</w:t>
      </w:r>
      <w:r w:rsidRPr="00B11922">
        <w:rPr>
          <w:sz w:val="18"/>
          <w:szCs w:val="18"/>
          <w:vertAlign w:val="superscript"/>
          <w:lang w:val="en-US"/>
        </w:rPr>
        <w:t>2</w:t>
      </w:r>
      <w:r w:rsidRPr="00B11922">
        <w:rPr>
          <w:lang w:val="en-US"/>
        </w:rPr>
        <w:tab/>
      </w:r>
    </w:p>
    <w:p w14:paraId="47B43455" w14:textId="77777777" w:rsidR="00B11922" w:rsidRPr="00B11922" w:rsidRDefault="00B11922" w:rsidP="00B11922">
      <w:pPr>
        <w:tabs>
          <w:tab w:val="left" w:leader="dot" w:pos="8505"/>
        </w:tabs>
        <w:spacing w:after="120"/>
        <w:ind w:left="1701" w:right="1134"/>
        <w:jc w:val="both"/>
        <w:rPr>
          <w:lang w:val="en-US"/>
        </w:rPr>
      </w:pPr>
      <w:r w:rsidRPr="00B11922">
        <w:rPr>
          <w:lang w:val="en-US"/>
        </w:rPr>
        <w:t>Electronic control unit:</w:t>
      </w:r>
      <w:r w:rsidRPr="00B11922">
        <w:rPr>
          <w:sz w:val="18"/>
          <w:szCs w:val="18"/>
          <w:vertAlign w:val="superscript"/>
          <w:lang w:val="en-US"/>
        </w:rPr>
        <w:t>2</w:t>
      </w:r>
      <w:r w:rsidRPr="00B11922">
        <w:rPr>
          <w:lang w:val="en-US"/>
        </w:rPr>
        <w:tab/>
      </w:r>
    </w:p>
    <w:p w14:paraId="67486EBA" w14:textId="77777777" w:rsidR="00B11922" w:rsidRPr="00B11922" w:rsidRDefault="00B11922" w:rsidP="00B11922">
      <w:pPr>
        <w:tabs>
          <w:tab w:val="left" w:leader="dot" w:pos="8505"/>
        </w:tabs>
        <w:spacing w:after="120"/>
        <w:ind w:left="1701" w:right="1134"/>
        <w:jc w:val="both"/>
        <w:rPr>
          <w:rFonts w:ascii="Calibri" w:eastAsia="Calibri" w:hAnsi="Calibri"/>
          <w:sz w:val="22"/>
          <w:szCs w:val="22"/>
          <w:lang w:val="en-US"/>
        </w:rPr>
      </w:pPr>
      <w:r w:rsidRPr="00B11922">
        <w:rPr>
          <w:lang w:val="en-US"/>
        </w:rPr>
        <w:t>Software calibration identification number(s):</w:t>
      </w:r>
      <w:r w:rsidRPr="00B11922">
        <w:rPr>
          <w:lang w:val="en-US"/>
        </w:rPr>
        <w:tab/>
      </w:r>
    </w:p>
    <w:p w14:paraId="60CCCB35" w14:textId="77777777" w:rsidR="00B11922" w:rsidRPr="00B11922" w:rsidRDefault="00B11922" w:rsidP="00B11922">
      <w:pPr>
        <w:tabs>
          <w:tab w:val="left" w:leader="dot" w:pos="8505"/>
        </w:tabs>
        <w:spacing w:after="120"/>
        <w:ind w:left="1701" w:right="1134"/>
        <w:jc w:val="both"/>
        <w:rPr>
          <w:lang w:val="en-US"/>
        </w:rPr>
      </w:pPr>
      <w:r w:rsidRPr="00B11922">
        <w:rPr>
          <w:lang w:val="en-US"/>
        </w:rPr>
        <w:t>Pressure/temperature sensor:</w:t>
      </w:r>
      <w:r w:rsidRPr="00B11922">
        <w:rPr>
          <w:sz w:val="18"/>
          <w:szCs w:val="18"/>
          <w:vertAlign w:val="superscript"/>
          <w:lang w:val="en-US"/>
        </w:rPr>
        <w:t>2</w:t>
      </w:r>
      <w:r w:rsidRPr="00B11922">
        <w:rPr>
          <w:lang w:val="en-US"/>
        </w:rPr>
        <w:tab/>
      </w:r>
    </w:p>
    <w:p w14:paraId="2B9C90D7" w14:textId="77777777" w:rsidR="00B11922" w:rsidRPr="00B11922" w:rsidRDefault="00B11922" w:rsidP="00B11922">
      <w:pPr>
        <w:tabs>
          <w:tab w:val="left" w:leader="dot" w:pos="8505"/>
        </w:tabs>
        <w:spacing w:after="120"/>
        <w:ind w:left="1701" w:right="1134"/>
        <w:jc w:val="both"/>
        <w:rPr>
          <w:lang w:val="en-US"/>
        </w:rPr>
      </w:pPr>
      <w:r w:rsidRPr="00B11922">
        <w:rPr>
          <w:lang w:val="en-US"/>
        </w:rPr>
        <w:lastRenderedPageBreak/>
        <w:t>Gas filter unit:</w:t>
      </w:r>
      <w:r w:rsidRPr="00B11922">
        <w:rPr>
          <w:sz w:val="18"/>
          <w:szCs w:val="18"/>
          <w:vertAlign w:val="superscript"/>
          <w:lang w:val="en-US"/>
        </w:rPr>
        <w:t>2</w:t>
      </w:r>
      <w:r w:rsidRPr="00B11922">
        <w:rPr>
          <w:lang w:val="en-US"/>
        </w:rPr>
        <w:tab/>
      </w:r>
    </w:p>
    <w:p w14:paraId="306D40C1" w14:textId="77777777" w:rsidR="00B11922" w:rsidRPr="00B11922" w:rsidRDefault="00B11922" w:rsidP="00B11922">
      <w:pPr>
        <w:tabs>
          <w:tab w:val="left" w:leader="dot" w:pos="8505"/>
        </w:tabs>
        <w:spacing w:after="120"/>
        <w:ind w:left="1134" w:right="1134" w:firstLine="567"/>
        <w:jc w:val="both"/>
        <w:rPr>
          <w:lang w:val="en-US"/>
        </w:rPr>
      </w:pPr>
      <w:r w:rsidRPr="00B11922">
        <w:rPr>
          <w:lang w:val="en-US"/>
        </w:rPr>
        <w:t>Any other emission or safety related components:</w:t>
      </w:r>
      <w:r w:rsidRPr="00B11922">
        <w:rPr>
          <w:lang w:val="en-US"/>
        </w:rPr>
        <w:tab/>
      </w:r>
    </w:p>
    <w:p w14:paraId="6A59EBE0" w14:textId="77777777" w:rsidR="00B11922" w:rsidRPr="00111254" w:rsidRDefault="00B11922" w:rsidP="00B11922">
      <w:pPr>
        <w:numPr>
          <w:ilvl w:val="0"/>
          <w:numId w:val="46"/>
        </w:numPr>
        <w:tabs>
          <w:tab w:val="left" w:pos="1701"/>
          <w:tab w:val="left" w:leader="dot" w:pos="8505"/>
        </w:tabs>
        <w:suppressAutoHyphens w:val="0"/>
        <w:spacing w:after="120" w:line="276" w:lineRule="auto"/>
        <w:ind w:left="1701" w:right="1134" w:hanging="567"/>
        <w:jc w:val="both"/>
      </w:pPr>
      <w:r>
        <w:t>Trade name or mark:</w:t>
      </w:r>
      <w:r>
        <w:tab/>
      </w:r>
    </w:p>
    <w:p w14:paraId="16BAE052" w14:textId="77777777" w:rsidR="00B11922" w:rsidRPr="00B11922" w:rsidRDefault="00B11922" w:rsidP="00B11922">
      <w:pPr>
        <w:numPr>
          <w:ilvl w:val="0"/>
          <w:numId w:val="46"/>
        </w:numPr>
        <w:tabs>
          <w:tab w:val="left" w:pos="1701"/>
          <w:tab w:val="left" w:leader="dot" w:pos="8505"/>
        </w:tabs>
        <w:suppressAutoHyphens w:val="0"/>
        <w:spacing w:after="120" w:line="276" w:lineRule="auto"/>
        <w:ind w:left="1701" w:right="1134" w:hanging="567"/>
        <w:jc w:val="both"/>
        <w:rPr>
          <w:lang w:val="en-US"/>
        </w:rPr>
      </w:pPr>
      <w:r w:rsidRPr="00B11922">
        <w:rPr>
          <w:lang w:val="en-US"/>
        </w:rPr>
        <w:t>Engine retrofit system manufacturer's name and address:</w:t>
      </w:r>
      <w:r w:rsidRPr="00B11922">
        <w:rPr>
          <w:lang w:val="en-US"/>
        </w:rPr>
        <w:tab/>
      </w:r>
    </w:p>
    <w:p w14:paraId="1A3C6B81" w14:textId="77777777" w:rsidR="00B11922" w:rsidRPr="00B11922" w:rsidRDefault="00B11922" w:rsidP="00B11922">
      <w:pPr>
        <w:numPr>
          <w:ilvl w:val="0"/>
          <w:numId w:val="46"/>
        </w:numPr>
        <w:tabs>
          <w:tab w:val="left" w:pos="1701"/>
          <w:tab w:val="left" w:leader="dot" w:pos="8505"/>
        </w:tabs>
        <w:suppressAutoHyphens w:val="0"/>
        <w:spacing w:after="120" w:line="276" w:lineRule="auto"/>
        <w:ind w:left="1701" w:right="1134" w:hanging="567"/>
        <w:jc w:val="both"/>
        <w:rPr>
          <w:lang w:val="en-US"/>
        </w:rPr>
      </w:pPr>
      <w:r w:rsidRPr="00B11922">
        <w:rPr>
          <w:lang w:val="en-US"/>
        </w:rPr>
        <w:t>Name and address of engine retrofit system manufacturer's representative, if applicable:</w:t>
      </w:r>
      <w:r w:rsidRPr="00B11922">
        <w:rPr>
          <w:lang w:val="en-US"/>
        </w:rPr>
        <w:tab/>
      </w:r>
    </w:p>
    <w:p w14:paraId="1AF4F2CE" w14:textId="77777777" w:rsidR="00B11922" w:rsidRPr="00111254" w:rsidRDefault="00B11922" w:rsidP="00B11922">
      <w:pPr>
        <w:numPr>
          <w:ilvl w:val="0"/>
          <w:numId w:val="46"/>
        </w:numPr>
        <w:tabs>
          <w:tab w:val="left" w:pos="1701"/>
          <w:tab w:val="left" w:leader="dot" w:pos="8505"/>
        </w:tabs>
        <w:suppressAutoHyphens w:val="0"/>
        <w:spacing w:after="120" w:line="276" w:lineRule="auto"/>
        <w:ind w:left="1701" w:right="1134" w:hanging="567"/>
        <w:jc w:val="both"/>
      </w:pPr>
      <w:r w:rsidRPr="00111254">
        <w:t>Approval submission date:</w:t>
      </w:r>
      <w:r>
        <w:tab/>
      </w:r>
    </w:p>
    <w:p w14:paraId="4213927E" w14:textId="77777777" w:rsidR="00B11922" w:rsidRPr="00B11922" w:rsidRDefault="00B11922" w:rsidP="00B11922">
      <w:pPr>
        <w:numPr>
          <w:ilvl w:val="0"/>
          <w:numId w:val="46"/>
        </w:numPr>
        <w:tabs>
          <w:tab w:val="left" w:pos="1701"/>
          <w:tab w:val="left" w:leader="dot" w:pos="8505"/>
        </w:tabs>
        <w:suppressAutoHyphens w:val="0"/>
        <w:spacing w:after="120" w:line="276" w:lineRule="auto"/>
        <w:ind w:left="1701" w:right="1134" w:hanging="567"/>
        <w:jc w:val="both"/>
        <w:rPr>
          <w:lang w:val="en-US"/>
        </w:rPr>
      </w:pPr>
      <w:r w:rsidRPr="00B11922">
        <w:rPr>
          <w:lang w:val="en-US"/>
        </w:rPr>
        <w:t>Technical Service responsible for conducting approval tests:</w:t>
      </w:r>
      <w:r w:rsidRPr="00B11922">
        <w:rPr>
          <w:lang w:val="en-US"/>
        </w:rPr>
        <w:tab/>
      </w:r>
    </w:p>
    <w:p w14:paraId="03E7B475" w14:textId="77777777" w:rsidR="00B11922" w:rsidRPr="00B11922" w:rsidRDefault="00B11922" w:rsidP="00B11922">
      <w:pPr>
        <w:numPr>
          <w:ilvl w:val="0"/>
          <w:numId w:val="46"/>
        </w:numPr>
        <w:tabs>
          <w:tab w:val="left" w:pos="1701"/>
          <w:tab w:val="left" w:leader="dot" w:pos="8505"/>
        </w:tabs>
        <w:suppressAutoHyphens w:val="0"/>
        <w:spacing w:after="120" w:line="276" w:lineRule="auto"/>
        <w:ind w:left="1701" w:right="1134" w:hanging="567"/>
        <w:jc w:val="both"/>
        <w:rPr>
          <w:lang w:val="en-US"/>
        </w:rPr>
      </w:pPr>
      <w:r w:rsidRPr="00B11922">
        <w:rPr>
          <w:lang w:val="en-US"/>
        </w:rPr>
        <w:t>Date of report issued by that Service:</w:t>
      </w:r>
      <w:r w:rsidRPr="00B11922">
        <w:rPr>
          <w:lang w:val="en-US"/>
        </w:rPr>
        <w:tab/>
      </w:r>
    </w:p>
    <w:p w14:paraId="6B02A752" w14:textId="77777777" w:rsidR="00B11922" w:rsidRPr="00B11922" w:rsidRDefault="00B11922" w:rsidP="00B11922">
      <w:pPr>
        <w:numPr>
          <w:ilvl w:val="0"/>
          <w:numId w:val="46"/>
        </w:numPr>
        <w:tabs>
          <w:tab w:val="left" w:pos="1701"/>
          <w:tab w:val="left" w:leader="dot" w:pos="8505"/>
        </w:tabs>
        <w:suppressAutoHyphens w:val="0"/>
        <w:spacing w:after="120" w:line="276" w:lineRule="auto"/>
        <w:ind w:left="1701" w:right="1134" w:hanging="567"/>
        <w:jc w:val="both"/>
        <w:rPr>
          <w:lang w:val="en-US"/>
        </w:rPr>
      </w:pPr>
      <w:r w:rsidRPr="00B11922">
        <w:rPr>
          <w:lang w:val="en-US"/>
        </w:rPr>
        <w:t>No. of report issued by that Service:</w:t>
      </w:r>
      <w:r w:rsidRPr="00B11922">
        <w:rPr>
          <w:lang w:val="en-US"/>
        </w:rPr>
        <w:tab/>
      </w:r>
    </w:p>
    <w:p w14:paraId="5FD9E52E" w14:textId="77777777" w:rsidR="00B11922" w:rsidRPr="00B11922" w:rsidRDefault="00B11922" w:rsidP="00B11922">
      <w:pPr>
        <w:numPr>
          <w:ilvl w:val="0"/>
          <w:numId w:val="46"/>
        </w:numPr>
        <w:suppressAutoHyphens w:val="0"/>
        <w:spacing w:after="120" w:line="276" w:lineRule="auto"/>
        <w:ind w:right="1134"/>
        <w:jc w:val="both"/>
        <w:rPr>
          <w:lang w:val="en-US"/>
        </w:rPr>
      </w:pPr>
      <w:r w:rsidRPr="00B11922">
        <w:rPr>
          <w:lang w:val="en-US"/>
        </w:rPr>
        <w:t>Application range (list all the engines included in the application range with approval numbers and engine codes as in following table)</w:t>
      </w:r>
    </w:p>
    <w:p w14:paraId="453A013C" w14:textId="77777777" w:rsidR="00B11922" w:rsidRPr="00472617" w:rsidRDefault="00B11922" w:rsidP="00B11922">
      <w:pPr>
        <w:spacing w:after="120" w:line="240" w:lineRule="auto"/>
        <w:ind w:left="1134"/>
        <w:rPr>
          <w:b/>
          <w:bCs/>
        </w:rPr>
      </w:pPr>
      <w:r w:rsidRPr="00D42892">
        <w:rPr>
          <w:b/>
          <w:bCs/>
        </w:rPr>
        <w:t>Application range:</w:t>
      </w: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653"/>
      </w:tblGrid>
      <w:tr w:rsidR="00B11922" w:rsidRPr="00DA5C2C" w14:paraId="0B060136" w14:textId="77777777" w:rsidTr="00B11922">
        <w:trPr>
          <w:cantSplit/>
          <w:trHeight w:val="353"/>
        </w:trPr>
        <w:tc>
          <w:tcPr>
            <w:tcW w:w="3665" w:type="dxa"/>
            <w:tcBorders>
              <w:bottom w:val="single" w:sz="12" w:space="0" w:color="auto"/>
            </w:tcBorders>
            <w:shd w:val="clear" w:color="auto" w:fill="auto"/>
          </w:tcPr>
          <w:p w14:paraId="5D4E275F" w14:textId="77777777" w:rsidR="00B11922" w:rsidRPr="00B11922" w:rsidRDefault="00B11922" w:rsidP="00B11922">
            <w:pPr>
              <w:spacing w:before="80" w:after="80" w:line="200" w:lineRule="exact"/>
              <w:jc w:val="center"/>
              <w:rPr>
                <w:i/>
                <w:sz w:val="16"/>
                <w:szCs w:val="16"/>
                <w:lang w:val="en-US" w:eastAsia="nl-NL"/>
              </w:rPr>
            </w:pPr>
            <w:r w:rsidRPr="00B11922">
              <w:rPr>
                <w:i/>
                <w:sz w:val="16"/>
                <w:szCs w:val="16"/>
                <w:lang w:val="en-US" w:eastAsia="nl-NL"/>
              </w:rPr>
              <w:t>First approval and following extensions</w:t>
            </w:r>
          </w:p>
        </w:tc>
        <w:tc>
          <w:tcPr>
            <w:tcW w:w="3653" w:type="dxa"/>
            <w:tcBorders>
              <w:bottom w:val="single" w:sz="12" w:space="0" w:color="auto"/>
            </w:tcBorders>
            <w:shd w:val="clear" w:color="auto" w:fill="auto"/>
          </w:tcPr>
          <w:p w14:paraId="1A4959C8" w14:textId="77777777" w:rsidR="00B11922" w:rsidRPr="00DA5C2C" w:rsidRDefault="00B11922" w:rsidP="00B11922">
            <w:pPr>
              <w:spacing w:before="80" w:after="80" w:line="200" w:lineRule="exact"/>
              <w:rPr>
                <w:i/>
                <w:sz w:val="16"/>
                <w:szCs w:val="16"/>
                <w:lang w:eastAsia="nl-NL"/>
              </w:rPr>
            </w:pPr>
            <w:r w:rsidRPr="00DA5C2C">
              <w:rPr>
                <w:i/>
                <w:sz w:val="16"/>
                <w:szCs w:val="16"/>
                <w:lang w:eastAsia="nl-NL"/>
              </w:rPr>
              <w:t>Engines</w:t>
            </w:r>
          </w:p>
        </w:tc>
      </w:tr>
      <w:tr w:rsidR="00B11922" w:rsidRPr="00106BA9" w14:paraId="48802178" w14:textId="77777777" w:rsidTr="00B11922">
        <w:trPr>
          <w:cantSplit/>
          <w:trHeight w:val="243"/>
        </w:trPr>
        <w:tc>
          <w:tcPr>
            <w:tcW w:w="3665" w:type="dxa"/>
            <w:tcBorders>
              <w:top w:val="single" w:sz="12" w:space="0" w:color="auto"/>
              <w:bottom w:val="single" w:sz="4" w:space="0" w:color="auto"/>
            </w:tcBorders>
            <w:shd w:val="clear" w:color="auto" w:fill="auto"/>
          </w:tcPr>
          <w:p w14:paraId="006926E6" w14:textId="02BCBBA9" w:rsidR="00B11922" w:rsidRPr="00B11922" w:rsidRDefault="00B11922" w:rsidP="00B11922">
            <w:pPr>
              <w:spacing w:before="40" w:after="120" w:line="220" w:lineRule="exact"/>
              <w:rPr>
                <w:lang w:val="en-US" w:eastAsia="nl-NL"/>
              </w:rPr>
            </w:pPr>
            <w:r w:rsidRPr="00B11922">
              <w:rPr>
                <w:lang w:val="en-US" w:eastAsia="nl-NL"/>
              </w:rPr>
              <w:t>Approval No.: ......</w:t>
            </w:r>
            <w:r w:rsidR="00407F71">
              <w:rPr>
                <w:lang w:val="en-US" w:eastAsia="nl-NL"/>
              </w:rPr>
              <w:t xml:space="preserve">.............................. </w:t>
            </w:r>
            <w:r w:rsidRPr="00B11922">
              <w:rPr>
                <w:lang w:val="en-US" w:eastAsia="nl-NL"/>
              </w:rPr>
              <w:t>granted on: [dd/mm/yyyy]</w:t>
            </w:r>
            <w:bookmarkStart w:id="69" w:name="_Ref445376694"/>
            <w:r w:rsidRPr="00D91784">
              <w:rPr>
                <w:sz w:val="18"/>
                <w:vertAlign w:val="superscript"/>
                <w:lang w:eastAsia="nl-NL"/>
              </w:rPr>
              <w:footnoteReference w:id="14"/>
            </w:r>
            <w:bookmarkEnd w:id="69"/>
          </w:p>
        </w:tc>
        <w:tc>
          <w:tcPr>
            <w:tcW w:w="3653" w:type="dxa"/>
            <w:tcBorders>
              <w:top w:val="single" w:sz="12" w:space="0" w:color="auto"/>
              <w:bottom w:val="single" w:sz="4" w:space="0" w:color="auto"/>
            </w:tcBorders>
            <w:shd w:val="clear" w:color="auto" w:fill="auto"/>
          </w:tcPr>
          <w:p w14:paraId="5D05F475" w14:textId="77777777" w:rsidR="00B11922" w:rsidRPr="00B11922" w:rsidRDefault="00B11922" w:rsidP="00B11922">
            <w:pPr>
              <w:spacing w:before="40" w:after="120" w:line="220" w:lineRule="exact"/>
              <w:rPr>
                <w:lang w:val="en-US" w:eastAsia="nl-NL"/>
              </w:rPr>
            </w:pPr>
            <w:r w:rsidRPr="00B11922">
              <w:rPr>
                <w:lang w:val="en-US" w:eastAsia="nl-NL"/>
              </w:rPr>
              <w:t>[Original engine family approval number]</w:t>
            </w:r>
            <w:r w:rsidRPr="00B11922">
              <w:rPr>
                <w:vertAlign w:val="superscript"/>
                <w:lang w:val="en-US" w:eastAsia="nl-NL"/>
              </w:rPr>
              <w:t>3</w:t>
            </w:r>
          </w:p>
        </w:tc>
      </w:tr>
      <w:tr w:rsidR="00B11922" w:rsidRPr="00106BA9" w14:paraId="7EE2EFCD" w14:textId="77777777" w:rsidTr="00B11922">
        <w:trPr>
          <w:cantSplit/>
          <w:trHeight w:val="243"/>
        </w:trPr>
        <w:tc>
          <w:tcPr>
            <w:tcW w:w="3665" w:type="dxa"/>
            <w:tcBorders>
              <w:bottom w:val="single" w:sz="12" w:space="0" w:color="auto"/>
            </w:tcBorders>
            <w:shd w:val="clear" w:color="auto" w:fill="auto"/>
          </w:tcPr>
          <w:p w14:paraId="7690CF35" w14:textId="77777777" w:rsidR="00B11922" w:rsidRPr="00B11922" w:rsidRDefault="00B11922" w:rsidP="00B11922">
            <w:pPr>
              <w:spacing w:before="40" w:after="120" w:line="220" w:lineRule="exact"/>
              <w:rPr>
                <w:lang w:val="en-US" w:eastAsia="nl-NL"/>
              </w:rPr>
            </w:pPr>
            <w:r w:rsidRPr="00B11922">
              <w:rPr>
                <w:lang w:val="en-US" w:eastAsia="nl-NL"/>
              </w:rPr>
              <w:t>Extension No.: .................................... granted on: [dd/mm/yyyy]</w:t>
            </w:r>
            <w:r w:rsidRPr="00B11922">
              <w:rPr>
                <w:vertAlign w:val="superscript"/>
                <w:lang w:val="en-US" w:eastAsia="nl-NL"/>
              </w:rPr>
              <w:t>3</w:t>
            </w:r>
            <w:r w:rsidRPr="00B11922">
              <w:rPr>
                <w:lang w:val="en-US" w:eastAsia="nl-NL"/>
              </w:rPr>
              <w:t xml:space="preserve"> </w:t>
            </w:r>
          </w:p>
        </w:tc>
        <w:tc>
          <w:tcPr>
            <w:tcW w:w="3653" w:type="dxa"/>
            <w:tcBorders>
              <w:bottom w:val="single" w:sz="12" w:space="0" w:color="auto"/>
            </w:tcBorders>
            <w:shd w:val="clear" w:color="auto" w:fill="auto"/>
          </w:tcPr>
          <w:p w14:paraId="2C6A238F" w14:textId="77777777" w:rsidR="00B11922" w:rsidRPr="00B11922" w:rsidRDefault="00B11922" w:rsidP="00B11922">
            <w:pPr>
              <w:spacing w:before="40" w:after="120" w:line="220" w:lineRule="exact"/>
              <w:rPr>
                <w:lang w:val="en-US" w:eastAsia="nl-NL"/>
              </w:rPr>
            </w:pPr>
            <w:r w:rsidRPr="00B11922">
              <w:rPr>
                <w:lang w:val="en-US" w:eastAsia="nl-NL"/>
              </w:rPr>
              <w:t>[Original engine family approval number]</w:t>
            </w:r>
            <w:r w:rsidRPr="00B11922">
              <w:rPr>
                <w:vertAlign w:val="superscript"/>
                <w:lang w:val="en-US" w:eastAsia="nl-NL"/>
              </w:rPr>
              <w:t>3</w:t>
            </w:r>
          </w:p>
        </w:tc>
      </w:tr>
    </w:tbl>
    <w:bookmarkEnd w:id="68"/>
    <w:p w14:paraId="631676EB" w14:textId="77777777" w:rsidR="00B11922" w:rsidRPr="00B11922" w:rsidRDefault="00B11922" w:rsidP="00B11922">
      <w:pPr>
        <w:numPr>
          <w:ilvl w:val="0"/>
          <w:numId w:val="46"/>
        </w:numPr>
        <w:suppressAutoHyphens w:val="0"/>
        <w:spacing w:before="120" w:after="120" w:line="276" w:lineRule="auto"/>
        <w:ind w:left="1690" w:right="1134" w:hanging="556"/>
        <w:jc w:val="both"/>
        <w:rPr>
          <w:lang w:val="en-US"/>
        </w:rPr>
      </w:pPr>
      <w:r w:rsidRPr="00B11922">
        <w:rPr>
          <w:lang w:val="en-US"/>
        </w:rPr>
        <w:t>The documents filed with the application or extension of approval can be obtained upon request.</w:t>
      </w:r>
    </w:p>
    <w:p w14:paraId="6FDD017D" w14:textId="77777777" w:rsidR="00B11922" w:rsidRPr="00111254" w:rsidRDefault="00B11922" w:rsidP="00B11922">
      <w:pPr>
        <w:numPr>
          <w:ilvl w:val="0"/>
          <w:numId w:val="46"/>
        </w:numPr>
        <w:tabs>
          <w:tab w:val="left" w:pos="1701"/>
          <w:tab w:val="left" w:leader="dot" w:pos="8505"/>
        </w:tabs>
        <w:suppressAutoHyphens w:val="0"/>
        <w:spacing w:after="120" w:line="276" w:lineRule="auto"/>
        <w:ind w:left="1690" w:right="1134" w:hanging="556"/>
        <w:jc w:val="both"/>
      </w:pPr>
      <w:r>
        <w:t>Place:</w:t>
      </w:r>
      <w:r>
        <w:tab/>
      </w:r>
    </w:p>
    <w:p w14:paraId="0C8F1CBD" w14:textId="77777777" w:rsidR="00B11922" w:rsidRPr="00111254" w:rsidRDefault="00B11922" w:rsidP="00B11922">
      <w:pPr>
        <w:numPr>
          <w:ilvl w:val="0"/>
          <w:numId w:val="46"/>
        </w:numPr>
        <w:tabs>
          <w:tab w:val="left" w:pos="1701"/>
          <w:tab w:val="left" w:leader="dot" w:pos="8505"/>
        </w:tabs>
        <w:suppressAutoHyphens w:val="0"/>
        <w:spacing w:after="120" w:line="276" w:lineRule="auto"/>
        <w:ind w:left="1690" w:right="1134" w:hanging="556"/>
        <w:jc w:val="both"/>
      </w:pPr>
      <w:r>
        <w:t>Date:</w:t>
      </w:r>
      <w:r>
        <w:tab/>
      </w:r>
    </w:p>
    <w:p w14:paraId="694E29BE" w14:textId="77777777" w:rsidR="00B11922" w:rsidRPr="00111254" w:rsidRDefault="00B11922" w:rsidP="00B11922">
      <w:pPr>
        <w:numPr>
          <w:ilvl w:val="0"/>
          <w:numId w:val="46"/>
        </w:numPr>
        <w:tabs>
          <w:tab w:val="left" w:pos="1701"/>
          <w:tab w:val="left" w:leader="dot" w:pos="8505"/>
        </w:tabs>
        <w:suppressAutoHyphens w:val="0"/>
        <w:spacing w:after="120" w:line="276" w:lineRule="auto"/>
        <w:ind w:left="1690" w:right="1134" w:hanging="556"/>
        <w:jc w:val="both"/>
      </w:pPr>
      <w:r>
        <w:t>Signature:</w:t>
      </w:r>
      <w:r>
        <w:tab/>
      </w:r>
    </w:p>
    <w:p w14:paraId="76A448DE" w14:textId="77777777" w:rsidR="00B11922" w:rsidRPr="00407F71" w:rsidRDefault="00B11922" w:rsidP="00B11922">
      <w:pPr>
        <w:pStyle w:val="HChG"/>
        <w:rPr>
          <w:b w:val="0"/>
          <w:sz w:val="24"/>
          <w:szCs w:val="24"/>
        </w:rPr>
      </w:pPr>
    </w:p>
    <w:p w14:paraId="178C6D9A" w14:textId="77777777" w:rsidR="00B11922" w:rsidRPr="00D84439" w:rsidRDefault="00B11922" w:rsidP="00B11922">
      <w:pPr>
        <w:sectPr w:rsidR="00B11922" w:rsidRPr="00D84439" w:rsidSect="00B11922">
          <w:headerReference w:type="even" r:id="rId56"/>
          <w:headerReference w:type="default" r:id="rId57"/>
          <w:footerReference w:type="even" r:id="rId58"/>
          <w:footerReference w:type="default" r:id="rId59"/>
          <w:headerReference w:type="first" r:id="rId60"/>
          <w:footerReference w:type="first" r:id="rId61"/>
          <w:footnotePr>
            <w:numRestart w:val="eachSect"/>
          </w:footnotePr>
          <w:endnotePr>
            <w:numFmt w:val="decimal"/>
          </w:endnotePr>
          <w:pgSz w:w="11907" w:h="16840" w:code="9"/>
          <w:pgMar w:top="1985" w:right="1134" w:bottom="2268" w:left="1134" w:header="1134" w:footer="1701" w:gutter="0"/>
          <w:cols w:space="720"/>
          <w:titlePg/>
          <w:docGrid w:linePitch="272"/>
        </w:sectPr>
      </w:pPr>
    </w:p>
    <w:p w14:paraId="015577A7" w14:textId="77777777" w:rsidR="00B11922" w:rsidRPr="00DD2DA8" w:rsidRDefault="00B11922" w:rsidP="00B11922">
      <w:pPr>
        <w:pStyle w:val="HChG"/>
      </w:pPr>
      <w:r>
        <w:lastRenderedPageBreak/>
        <w:t>Annex 6</w:t>
      </w:r>
    </w:p>
    <w:p w14:paraId="46DBF8D1" w14:textId="77777777" w:rsidR="00B11922" w:rsidRPr="00B11922" w:rsidRDefault="00B11922" w:rsidP="00B11922">
      <w:pPr>
        <w:pStyle w:val="HChG"/>
        <w:jc w:val="both"/>
        <w:rPr>
          <w:lang w:val="en-US"/>
        </w:rPr>
      </w:pPr>
      <w:r w:rsidRPr="00B11922">
        <w:rPr>
          <w:lang w:val="en-US"/>
        </w:rPr>
        <w:tab/>
      </w:r>
      <w:r w:rsidRPr="00B11922">
        <w:rPr>
          <w:lang w:val="en-US"/>
        </w:rPr>
        <w:tab/>
        <w:t>Dual-fuel engine retrofit systems intended to be fitted on road vehicles – requirements and tests</w:t>
      </w:r>
    </w:p>
    <w:p w14:paraId="7FE537C6" w14:textId="77777777" w:rsidR="00B11922" w:rsidRPr="00B11922" w:rsidRDefault="00B11922" w:rsidP="00B11922">
      <w:pPr>
        <w:spacing w:after="120"/>
        <w:ind w:left="2268" w:right="1134" w:hanging="1134"/>
        <w:jc w:val="both"/>
        <w:rPr>
          <w:lang w:val="en-US"/>
        </w:rPr>
      </w:pPr>
      <w:r w:rsidRPr="00B11922">
        <w:rPr>
          <w:lang w:val="en-US"/>
        </w:rPr>
        <w:t>1.</w:t>
      </w:r>
      <w:r w:rsidRPr="00B11922">
        <w:rPr>
          <w:lang w:val="en-US"/>
        </w:rPr>
        <w:tab/>
        <w:t>Definitions</w:t>
      </w:r>
    </w:p>
    <w:p w14:paraId="1799A809" w14:textId="77777777" w:rsidR="00B11922" w:rsidRPr="00B11922" w:rsidRDefault="00B11922" w:rsidP="00B11922">
      <w:pPr>
        <w:spacing w:after="120"/>
        <w:ind w:left="2268" w:right="1134" w:hanging="1134"/>
        <w:jc w:val="both"/>
        <w:rPr>
          <w:lang w:val="en-US"/>
        </w:rPr>
      </w:pPr>
      <w:r w:rsidRPr="00B11922">
        <w:rPr>
          <w:lang w:val="en-US"/>
        </w:rPr>
        <w:tab/>
        <w:t>For the purpose of this Annex, the following definitions shall apply in addition to the definitions of paragraph 2. of this Regulation and to the definitions of Regulation No. 49:</w:t>
      </w:r>
    </w:p>
    <w:p w14:paraId="7CD0138B" w14:textId="77777777" w:rsidR="00B11922" w:rsidRPr="00B11922" w:rsidRDefault="00B11922" w:rsidP="00B11922">
      <w:pPr>
        <w:spacing w:after="120"/>
        <w:ind w:left="2268" w:right="1134" w:hanging="1134"/>
        <w:jc w:val="both"/>
        <w:rPr>
          <w:lang w:val="en-US"/>
        </w:rPr>
      </w:pPr>
      <w:r w:rsidRPr="00B11922">
        <w:rPr>
          <w:lang w:val="en-US"/>
        </w:rPr>
        <w:t>1.1.</w:t>
      </w:r>
      <w:r w:rsidRPr="00B11922">
        <w:rPr>
          <w:lang w:val="en-US"/>
        </w:rPr>
        <w:tab/>
        <w:t>Reserved</w:t>
      </w:r>
    </w:p>
    <w:p w14:paraId="558AB720" w14:textId="77777777" w:rsidR="00B11922" w:rsidRPr="00B11922" w:rsidRDefault="00B11922" w:rsidP="00B11922">
      <w:pPr>
        <w:spacing w:after="120"/>
        <w:ind w:left="2268" w:right="1134" w:hanging="1134"/>
        <w:jc w:val="both"/>
        <w:rPr>
          <w:lang w:val="en-US"/>
        </w:rPr>
      </w:pPr>
      <w:r w:rsidRPr="00B11922">
        <w:rPr>
          <w:lang w:val="en-US"/>
        </w:rPr>
        <w:t>2.</w:t>
      </w:r>
      <w:r w:rsidRPr="00B11922">
        <w:rPr>
          <w:lang w:val="en-US"/>
        </w:rPr>
        <w:tab/>
        <w:t>Determination of the diesel fuel replacement by a dual-fuel engine retrofit system</w:t>
      </w:r>
    </w:p>
    <w:p w14:paraId="45A03BBD" w14:textId="77777777" w:rsidR="00B11922" w:rsidRPr="00B11922" w:rsidRDefault="00B11922" w:rsidP="00B11922">
      <w:pPr>
        <w:spacing w:after="120"/>
        <w:ind w:left="2268" w:right="1134" w:hanging="1134"/>
        <w:jc w:val="both"/>
        <w:rPr>
          <w:lang w:val="en-US"/>
        </w:rPr>
      </w:pPr>
      <w:r w:rsidRPr="00B11922">
        <w:rPr>
          <w:lang w:val="en-US"/>
        </w:rPr>
        <w:t>2.1</w:t>
      </w:r>
      <w:r w:rsidRPr="00B11922">
        <w:rPr>
          <w:lang w:val="en-US"/>
        </w:rPr>
        <w:tab/>
        <w:t>The following process is applicable for determining the diesel fuel replacement by a dual-fuel engine retrofit system.</w:t>
      </w:r>
    </w:p>
    <w:p w14:paraId="2F2097D4" w14:textId="77777777" w:rsidR="00B11922" w:rsidRPr="00B11922" w:rsidRDefault="00B11922" w:rsidP="00B11922">
      <w:pPr>
        <w:spacing w:after="120"/>
        <w:ind w:left="2268" w:right="1134" w:hanging="1134"/>
        <w:jc w:val="both"/>
        <w:rPr>
          <w:lang w:val="en-US"/>
        </w:rPr>
      </w:pPr>
      <w:r w:rsidRPr="00B11922">
        <w:rPr>
          <w:lang w:val="en-US"/>
        </w:rPr>
        <w:t>2.1.1.</w:t>
      </w:r>
      <w:r w:rsidRPr="00B11922">
        <w:rPr>
          <w:lang w:val="en-US"/>
        </w:rPr>
        <w:tab/>
        <w:t>The demonstration engine is submitted in dual-fuel mode to an ETC test and to an ESC test as specified in Annex 4A of Regulation No. 49.</w:t>
      </w:r>
    </w:p>
    <w:p w14:paraId="106D7583" w14:textId="77777777" w:rsidR="00B11922" w:rsidRPr="00B11922" w:rsidRDefault="00B11922" w:rsidP="00B11922">
      <w:pPr>
        <w:spacing w:after="120"/>
        <w:ind w:left="2268" w:right="1134" w:hanging="1134"/>
        <w:jc w:val="both"/>
        <w:rPr>
          <w:lang w:val="en-US"/>
        </w:rPr>
      </w:pPr>
      <w:r w:rsidRPr="00B11922">
        <w:rPr>
          <w:lang w:val="en-US"/>
        </w:rPr>
        <w:t>2.1.2.</w:t>
      </w:r>
      <w:r w:rsidRPr="00B11922">
        <w:rPr>
          <w:lang w:val="en-US"/>
        </w:rPr>
        <w:tab/>
        <w:t>The Gas Energy Ratio (GER), as defined in paragraph 2.1. of Annex 11 of Regulation No. 49, is calculated over the ETC test cycle.</w:t>
      </w:r>
    </w:p>
    <w:p w14:paraId="5241DFBB" w14:textId="77777777" w:rsidR="00B11922" w:rsidRPr="00B11922" w:rsidRDefault="00B11922" w:rsidP="00B11922">
      <w:pPr>
        <w:spacing w:after="120"/>
        <w:ind w:left="2268" w:right="1134" w:hanging="1134"/>
        <w:jc w:val="both"/>
        <w:rPr>
          <w:lang w:val="en-US"/>
        </w:rPr>
      </w:pPr>
      <w:r w:rsidRPr="00B11922">
        <w:rPr>
          <w:lang w:val="en-US"/>
        </w:rPr>
        <w:t>2.1.3.</w:t>
      </w:r>
      <w:r w:rsidRPr="00B11922">
        <w:rPr>
          <w:lang w:val="en-US"/>
        </w:rPr>
        <w:tab/>
        <w:t>The GER of the demonstration engine over the ETC test cycle shall be higher than 10 per cent.</w:t>
      </w:r>
    </w:p>
    <w:p w14:paraId="4430EB2A" w14:textId="77777777" w:rsidR="00B11922" w:rsidRPr="00B11922" w:rsidRDefault="00B11922" w:rsidP="00B11922">
      <w:pPr>
        <w:spacing w:after="120"/>
        <w:ind w:left="2268" w:right="1134" w:hanging="1134"/>
        <w:jc w:val="both"/>
        <w:rPr>
          <w:lang w:val="en-US"/>
        </w:rPr>
      </w:pPr>
      <w:r w:rsidRPr="00B11922">
        <w:rPr>
          <w:lang w:val="en-US"/>
        </w:rPr>
        <w:t>2.1.4.</w:t>
      </w:r>
      <w:r w:rsidRPr="00B11922">
        <w:rPr>
          <w:lang w:val="en-US"/>
        </w:rPr>
        <w:tab/>
        <w:t>The ETC and ESC tests referred to in paragraph 2.1.1. shall be performed consecutively, in either order.</w:t>
      </w:r>
    </w:p>
    <w:p w14:paraId="23BA891E" w14:textId="77777777" w:rsidR="00B11922" w:rsidRPr="00B11922" w:rsidRDefault="00B11922" w:rsidP="00B11922">
      <w:pPr>
        <w:spacing w:after="120"/>
        <w:ind w:left="2268" w:right="1134" w:hanging="1134"/>
        <w:jc w:val="both"/>
        <w:rPr>
          <w:lang w:val="en-US"/>
        </w:rPr>
      </w:pPr>
      <w:r w:rsidRPr="00B11922">
        <w:rPr>
          <w:lang w:val="en-US"/>
        </w:rPr>
        <w:t>2.1.5.</w:t>
      </w:r>
      <w:r w:rsidRPr="00B11922">
        <w:rPr>
          <w:lang w:val="en-US"/>
        </w:rPr>
        <w:tab/>
        <w:t>The fuels used in both tests shall be the same as well as all other test conditions, including the test bench.</w:t>
      </w:r>
    </w:p>
    <w:p w14:paraId="462B1C17" w14:textId="77777777" w:rsidR="00B11922" w:rsidRPr="00B11922" w:rsidRDefault="00B11922" w:rsidP="00B11922">
      <w:pPr>
        <w:spacing w:after="120"/>
        <w:ind w:left="2268" w:right="1134" w:hanging="1134"/>
        <w:jc w:val="both"/>
        <w:rPr>
          <w:lang w:val="en-US"/>
        </w:rPr>
      </w:pPr>
      <w:r w:rsidRPr="00B11922">
        <w:rPr>
          <w:lang w:val="en-US"/>
        </w:rPr>
        <w:t>2.1.6.</w:t>
      </w:r>
      <w:r w:rsidRPr="00B11922">
        <w:rPr>
          <w:lang w:val="en-US"/>
        </w:rPr>
        <w:tab/>
        <w:t>The average gas ratio over this ESC test cycle (GER</w:t>
      </w:r>
      <w:r w:rsidRPr="00B11922">
        <w:rPr>
          <w:vertAlign w:val="subscript"/>
          <w:lang w:val="en-US"/>
        </w:rPr>
        <w:t>ESC</w:t>
      </w:r>
      <w:r w:rsidRPr="00B11922">
        <w:rPr>
          <w:lang w:val="en-US"/>
        </w:rPr>
        <w:t>) is calculated using the weighted average of the consumption of both fuels over this cycle.</w:t>
      </w:r>
    </w:p>
    <w:p w14:paraId="7EE1702C" w14:textId="77777777" w:rsidR="00B11922" w:rsidRPr="00B11922" w:rsidRDefault="00B11922" w:rsidP="00B11922">
      <w:pPr>
        <w:spacing w:after="120"/>
        <w:ind w:left="2268" w:right="1134" w:hanging="1134"/>
        <w:jc w:val="both"/>
        <w:rPr>
          <w:lang w:val="en-US"/>
        </w:rPr>
      </w:pPr>
      <w:r w:rsidRPr="00B11922">
        <w:rPr>
          <w:lang w:val="en-US"/>
        </w:rPr>
        <w:t>2.1.7.</w:t>
      </w:r>
      <w:r w:rsidRPr="00B11922">
        <w:rPr>
          <w:lang w:val="en-US"/>
        </w:rPr>
        <w:tab/>
        <w:t>The absolute difference between the average gas ratio calculated over this ETC test cycle (GER</w:t>
      </w:r>
      <w:r w:rsidRPr="00B11922">
        <w:rPr>
          <w:vertAlign w:val="subscript"/>
          <w:lang w:val="en-US"/>
        </w:rPr>
        <w:t>ETC</w:t>
      </w:r>
      <w:r w:rsidRPr="00B11922">
        <w:rPr>
          <w:lang w:val="en-US"/>
        </w:rPr>
        <w:t>) and the average gas ratio calculated over this ESC test cycle (GER</w:t>
      </w:r>
      <w:r w:rsidRPr="00B11922">
        <w:rPr>
          <w:vertAlign w:val="subscript"/>
          <w:lang w:val="en-US"/>
        </w:rPr>
        <w:t>ESC</w:t>
      </w:r>
      <w:r w:rsidRPr="00B11922">
        <w:rPr>
          <w:lang w:val="en-US"/>
        </w:rPr>
        <w:t>) shall not exceed 20 per cent of the GER</w:t>
      </w:r>
      <w:r w:rsidRPr="00B11922">
        <w:rPr>
          <w:vertAlign w:val="subscript"/>
          <w:lang w:val="en-US"/>
        </w:rPr>
        <w:t>ETC</w:t>
      </w:r>
      <w:r w:rsidRPr="00B11922">
        <w:rPr>
          <w:lang w:val="en-US"/>
        </w:rPr>
        <w:t>.</w:t>
      </w:r>
    </w:p>
    <w:p w14:paraId="299955AD" w14:textId="77777777" w:rsidR="00B11922" w:rsidRPr="00B11922" w:rsidRDefault="00B11922" w:rsidP="00B11922">
      <w:pPr>
        <w:spacing w:after="120"/>
        <w:ind w:left="2268" w:right="1134" w:hanging="1134"/>
        <w:jc w:val="both"/>
        <w:rPr>
          <w:lang w:val="en-US"/>
        </w:rPr>
      </w:pPr>
      <w:r w:rsidRPr="00B11922">
        <w:rPr>
          <w:lang w:val="en-US"/>
        </w:rPr>
        <w:t>3.</w:t>
      </w:r>
      <w:r w:rsidRPr="00B11922">
        <w:rPr>
          <w:lang w:val="en-US"/>
        </w:rPr>
        <w:tab/>
        <w:t>Characteristics and criteria defining an engine retrofit system family</w:t>
      </w:r>
    </w:p>
    <w:p w14:paraId="7A7893E7" w14:textId="77777777" w:rsidR="00B11922" w:rsidRPr="00B11922" w:rsidRDefault="00B11922" w:rsidP="00B11922">
      <w:pPr>
        <w:spacing w:after="120"/>
        <w:ind w:left="2268" w:right="1134" w:hanging="1134"/>
        <w:jc w:val="both"/>
        <w:rPr>
          <w:lang w:val="en-US"/>
        </w:rPr>
      </w:pPr>
      <w:r w:rsidRPr="00B11922">
        <w:rPr>
          <w:lang w:val="en-US"/>
        </w:rPr>
        <w:t>3.1.</w:t>
      </w:r>
      <w:r w:rsidRPr="00B11922">
        <w:rPr>
          <w:lang w:val="en-US"/>
        </w:rPr>
        <w:tab/>
        <w:t>An engine retrofit system family is defined by design characteristics. These shall be common to all engine retrofit systems within the engine retrofit system family.</w:t>
      </w:r>
    </w:p>
    <w:p w14:paraId="7ECEFEBF" w14:textId="77777777" w:rsidR="00B11922" w:rsidRPr="00B11922" w:rsidRDefault="00B11922" w:rsidP="00B11922">
      <w:pPr>
        <w:spacing w:after="120"/>
        <w:ind w:left="2268" w:right="1134" w:hanging="1134"/>
        <w:jc w:val="both"/>
        <w:rPr>
          <w:lang w:val="en-US"/>
        </w:rPr>
      </w:pPr>
      <w:r w:rsidRPr="00B11922">
        <w:rPr>
          <w:lang w:val="en-US"/>
        </w:rPr>
        <w:t>3.1.1.</w:t>
      </w:r>
      <w:r w:rsidRPr="00B11922">
        <w:rPr>
          <w:lang w:val="en-US"/>
        </w:rPr>
        <w:tab/>
        <w:t>An engine retrofit system can only be a member of the same engine retrofit system family as the parent engine retrofit system when it shares with that engine retrofit system the characteristics defined in paragraph 3.2.</w:t>
      </w:r>
    </w:p>
    <w:p w14:paraId="660FF313" w14:textId="77777777" w:rsidR="00B11922" w:rsidRPr="00B11922" w:rsidRDefault="00B11922" w:rsidP="00B11922">
      <w:pPr>
        <w:spacing w:after="120"/>
        <w:ind w:left="2268" w:right="1134" w:hanging="1134"/>
        <w:jc w:val="both"/>
        <w:rPr>
          <w:lang w:val="en-US"/>
        </w:rPr>
      </w:pPr>
      <w:r w:rsidRPr="00B11922">
        <w:rPr>
          <w:lang w:val="en-US"/>
        </w:rPr>
        <w:t>3.2.</w:t>
      </w:r>
      <w:r w:rsidRPr="00B11922">
        <w:rPr>
          <w:lang w:val="en-US"/>
        </w:rPr>
        <w:tab/>
        <w:t>Characteristics defining an engine retrofit system family</w:t>
      </w:r>
    </w:p>
    <w:p w14:paraId="0CED0C54" w14:textId="77777777" w:rsidR="00B11922" w:rsidRPr="00B11922" w:rsidRDefault="00B11922" w:rsidP="00B11922">
      <w:pPr>
        <w:spacing w:after="120"/>
        <w:ind w:left="2268" w:right="1134" w:hanging="1134"/>
        <w:jc w:val="both"/>
        <w:rPr>
          <w:lang w:val="en-US"/>
        </w:rPr>
      </w:pPr>
      <w:r w:rsidRPr="00B11922">
        <w:rPr>
          <w:lang w:val="en-US"/>
        </w:rPr>
        <w:t>3.2.1.</w:t>
      </w:r>
      <w:r w:rsidRPr="00B11922">
        <w:rPr>
          <w:lang w:val="en-US"/>
        </w:rPr>
        <w:tab/>
        <w:t>Operational characteristics defining an engine retrofit system family:</w:t>
      </w:r>
    </w:p>
    <w:p w14:paraId="7CFE9F9E" w14:textId="77777777" w:rsidR="00B11922" w:rsidRPr="00B11922" w:rsidRDefault="00B11922" w:rsidP="00B11922">
      <w:pPr>
        <w:suppressAutoHyphens w:val="0"/>
        <w:spacing w:after="120" w:line="276" w:lineRule="auto"/>
        <w:ind w:left="2835" w:right="1134" w:hanging="567"/>
        <w:jc w:val="both"/>
        <w:rPr>
          <w:lang w:val="en-US"/>
        </w:rPr>
      </w:pPr>
      <w:r w:rsidRPr="00B11922">
        <w:rPr>
          <w:lang w:val="en-US"/>
        </w:rPr>
        <w:t>(a)</w:t>
      </w:r>
      <w:r w:rsidRPr="00B11922">
        <w:rPr>
          <w:lang w:val="en-US"/>
        </w:rPr>
        <w:tab/>
        <w:t>Engine retrofit system manufacturer;</w:t>
      </w:r>
    </w:p>
    <w:p w14:paraId="4F3E7DF0" w14:textId="77777777" w:rsidR="00B11922" w:rsidRPr="00B11922" w:rsidRDefault="00B11922" w:rsidP="00B11922">
      <w:pPr>
        <w:suppressAutoHyphens w:val="0"/>
        <w:spacing w:after="120" w:line="276" w:lineRule="auto"/>
        <w:ind w:left="2835" w:right="1134" w:hanging="567"/>
        <w:jc w:val="both"/>
        <w:rPr>
          <w:lang w:val="en-US"/>
        </w:rPr>
      </w:pPr>
      <w:r w:rsidRPr="00B11922">
        <w:rPr>
          <w:lang w:val="en-US"/>
        </w:rPr>
        <w:t>(b)</w:t>
      </w:r>
      <w:r w:rsidRPr="00B11922">
        <w:rPr>
          <w:lang w:val="en-US"/>
        </w:rPr>
        <w:tab/>
        <w:t>Fuel type (LPG, NG-H, NG-L, NG-HL, LNG, LNG</w:t>
      </w:r>
      <w:r w:rsidRPr="00B11922">
        <w:rPr>
          <w:vertAlign w:val="subscript"/>
          <w:lang w:val="en-US"/>
        </w:rPr>
        <w:t>20</w:t>
      </w:r>
      <w:r w:rsidRPr="00B11922">
        <w:rPr>
          <w:lang w:val="en-US"/>
        </w:rPr>
        <w:t>,..…);</w:t>
      </w:r>
    </w:p>
    <w:p w14:paraId="2B723EAC" w14:textId="77777777" w:rsidR="00B11922" w:rsidRPr="00B11922" w:rsidRDefault="00B11922" w:rsidP="00B11922">
      <w:pPr>
        <w:suppressAutoHyphens w:val="0"/>
        <w:spacing w:after="120" w:line="276" w:lineRule="auto"/>
        <w:ind w:left="2835" w:right="1134" w:hanging="567"/>
        <w:jc w:val="both"/>
        <w:rPr>
          <w:lang w:val="en-US"/>
        </w:rPr>
      </w:pPr>
      <w:r w:rsidRPr="00B11922">
        <w:rPr>
          <w:lang w:val="en-US"/>
        </w:rPr>
        <w:lastRenderedPageBreak/>
        <w:t>(c)</w:t>
      </w:r>
      <w:r w:rsidRPr="00B11922">
        <w:rPr>
          <w:lang w:val="en-US"/>
        </w:rPr>
        <w:tab/>
        <w:t>Adaptation capability for different gaseous fuel compositions;</w:t>
      </w:r>
    </w:p>
    <w:p w14:paraId="58DB2832" w14:textId="77777777" w:rsidR="00B11922" w:rsidRPr="00B11922" w:rsidRDefault="00B11922" w:rsidP="00B11922">
      <w:pPr>
        <w:suppressAutoHyphens w:val="0"/>
        <w:spacing w:after="120" w:line="276" w:lineRule="auto"/>
        <w:ind w:left="2835" w:right="1134" w:hanging="567"/>
        <w:jc w:val="both"/>
        <w:rPr>
          <w:lang w:val="en-US"/>
        </w:rPr>
      </w:pPr>
      <w:r w:rsidRPr="00B11922">
        <w:rPr>
          <w:lang w:val="en-US"/>
        </w:rPr>
        <w:t>(d)</w:t>
      </w:r>
      <w:r w:rsidRPr="00B11922">
        <w:rPr>
          <w:lang w:val="en-US"/>
        </w:rPr>
        <w:tab/>
        <w:t>Pressure regulator/vaporizer outlet pressure between 0.8 and 1.2 times that of the parent system;</w:t>
      </w:r>
    </w:p>
    <w:p w14:paraId="6AA1EC97" w14:textId="77777777" w:rsidR="00B11922" w:rsidRPr="00B11922" w:rsidRDefault="00B11922" w:rsidP="00B11922">
      <w:pPr>
        <w:suppressAutoHyphens w:val="0"/>
        <w:spacing w:after="120" w:line="276" w:lineRule="auto"/>
        <w:ind w:left="2835" w:right="1134" w:hanging="567"/>
        <w:jc w:val="both"/>
        <w:rPr>
          <w:lang w:val="en-US"/>
        </w:rPr>
      </w:pPr>
      <w:r w:rsidRPr="00B11922">
        <w:rPr>
          <w:lang w:val="en-US"/>
        </w:rPr>
        <w:t>(e)</w:t>
      </w:r>
      <w:r w:rsidRPr="00B11922">
        <w:rPr>
          <w:lang w:val="en-US"/>
        </w:rPr>
        <w:tab/>
        <w:t>With or without a fuel pump;</w:t>
      </w:r>
    </w:p>
    <w:p w14:paraId="60FE424F" w14:textId="77777777" w:rsidR="00B11922" w:rsidRPr="00B11922" w:rsidRDefault="00B11922" w:rsidP="00B11922">
      <w:pPr>
        <w:suppressAutoHyphens w:val="0"/>
        <w:spacing w:after="120" w:line="276" w:lineRule="auto"/>
        <w:ind w:left="2835" w:right="1134" w:hanging="567"/>
        <w:jc w:val="both"/>
        <w:rPr>
          <w:lang w:val="en-US"/>
        </w:rPr>
      </w:pPr>
      <w:r w:rsidRPr="00B11922">
        <w:rPr>
          <w:lang w:val="en-US"/>
        </w:rPr>
        <w:t>(f)</w:t>
      </w:r>
      <w:r w:rsidRPr="00B11922">
        <w:rPr>
          <w:lang w:val="en-US"/>
        </w:rPr>
        <w:tab/>
        <w:t>Fuel supply type (i.e. induction mixer, injector device, vapour or liquid, single or multi-point injection system);</w:t>
      </w:r>
    </w:p>
    <w:p w14:paraId="1542A84B" w14:textId="77777777" w:rsidR="00B11922" w:rsidRPr="00B11922" w:rsidRDefault="00B11922" w:rsidP="00B11922">
      <w:pPr>
        <w:suppressAutoHyphens w:val="0"/>
        <w:spacing w:after="120" w:line="276" w:lineRule="auto"/>
        <w:ind w:left="2835" w:right="1134" w:hanging="567"/>
        <w:jc w:val="both"/>
        <w:rPr>
          <w:lang w:val="en-US"/>
        </w:rPr>
      </w:pPr>
      <w:r w:rsidRPr="00B11922">
        <w:rPr>
          <w:lang w:val="en-US"/>
        </w:rPr>
        <w:t>(g)</w:t>
      </w:r>
      <w:r w:rsidRPr="00B11922">
        <w:rPr>
          <w:lang w:val="en-US"/>
        </w:rPr>
        <w:tab/>
        <w:t>Fuelling control strategy;</w:t>
      </w:r>
    </w:p>
    <w:p w14:paraId="393F05AF" w14:textId="77777777" w:rsidR="00B11922" w:rsidRPr="00B11922" w:rsidRDefault="00B11922" w:rsidP="00B11922">
      <w:pPr>
        <w:suppressAutoHyphens w:val="0"/>
        <w:autoSpaceDE w:val="0"/>
        <w:autoSpaceDN w:val="0"/>
        <w:adjustRightInd w:val="0"/>
        <w:spacing w:after="120" w:line="240" w:lineRule="auto"/>
        <w:ind w:left="2835" w:right="1134" w:hanging="567"/>
        <w:jc w:val="both"/>
        <w:rPr>
          <w:rFonts w:eastAsia="Calibri"/>
          <w:lang w:val="en-US" w:eastAsia="nl-NL"/>
        </w:rPr>
      </w:pPr>
      <w:r w:rsidRPr="00B11922">
        <w:rPr>
          <w:rFonts w:eastAsia="Calibri"/>
          <w:lang w:val="en-US" w:eastAsia="nl-NL"/>
        </w:rPr>
        <w:t>(h)</w:t>
      </w:r>
      <w:r w:rsidRPr="00B11922">
        <w:rPr>
          <w:rFonts w:eastAsia="Calibri"/>
          <w:lang w:val="en-US" w:eastAsia="nl-NL"/>
        </w:rPr>
        <w:tab/>
        <w:t>The difference between the highest and the lowest GER</w:t>
      </w:r>
      <w:r w:rsidRPr="00B11922">
        <w:rPr>
          <w:rFonts w:eastAsia="Calibri"/>
          <w:vertAlign w:val="subscript"/>
          <w:lang w:val="en-US" w:eastAsia="nl-NL"/>
        </w:rPr>
        <w:t>ETC</w:t>
      </w:r>
      <w:r w:rsidRPr="00B11922">
        <w:rPr>
          <w:rFonts w:eastAsia="Calibri"/>
          <w:lang w:val="en-US" w:eastAsia="nl-NL"/>
        </w:rPr>
        <w:t xml:space="preserve"> (i.e. the highest GER</w:t>
      </w:r>
      <w:r w:rsidRPr="00B11922">
        <w:rPr>
          <w:rFonts w:eastAsia="Calibri"/>
          <w:vertAlign w:val="subscript"/>
          <w:lang w:val="en-US" w:eastAsia="nl-NL"/>
        </w:rPr>
        <w:t>ETC</w:t>
      </w:r>
      <w:r w:rsidRPr="00B11922">
        <w:rPr>
          <w:rFonts w:eastAsia="Calibri"/>
          <w:lang w:val="en-US" w:eastAsia="nl-NL"/>
        </w:rPr>
        <w:t xml:space="preserve"> minus the lowest GER</w:t>
      </w:r>
      <w:r w:rsidRPr="00B11922">
        <w:rPr>
          <w:rFonts w:eastAsia="Calibri"/>
          <w:vertAlign w:val="subscript"/>
          <w:lang w:val="en-US" w:eastAsia="nl-NL"/>
        </w:rPr>
        <w:t>ETC</w:t>
      </w:r>
      <w:r w:rsidRPr="00B11922">
        <w:rPr>
          <w:rFonts w:eastAsia="Calibri"/>
          <w:lang w:val="en-US" w:eastAsia="nl-NL"/>
        </w:rPr>
        <w:t>) within a dual-fuel engine retrofit system family shall not exceed 30 per cent.</w:t>
      </w:r>
    </w:p>
    <w:p w14:paraId="41C9EC81" w14:textId="77777777" w:rsidR="00B11922" w:rsidRPr="00B11922" w:rsidRDefault="00B11922" w:rsidP="00B11922">
      <w:pPr>
        <w:spacing w:after="120"/>
        <w:ind w:left="2268" w:right="1134" w:hanging="1134"/>
        <w:jc w:val="both"/>
        <w:rPr>
          <w:lang w:val="en-US"/>
        </w:rPr>
      </w:pPr>
      <w:r w:rsidRPr="00B11922">
        <w:rPr>
          <w:lang w:val="en-US"/>
        </w:rPr>
        <w:t>4.</w:t>
      </w:r>
      <w:r w:rsidRPr="00B11922">
        <w:rPr>
          <w:lang w:val="en-US"/>
        </w:rPr>
        <w:tab/>
        <w:t>Operating modes</w:t>
      </w:r>
    </w:p>
    <w:p w14:paraId="7A82FA36" w14:textId="77777777" w:rsidR="00B11922" w:rsidRPr="00B11922" w:rsidRDefault="00B11922" w:rsidP="00B11922">
      <w:pPr>
        <w:spacing w:after="120"/>
        <w:ind w:left="2268" w:right="1134" w:hanging="1134"/>
        <w:jc w:val="both"/>
        <w:rPr>
          <w:lang w:val="en-US"/>
        </w:rPr>
      </w:pPr>
      <w:r w:rsidRPr="00B11922">
        <w:rPr>
          <w:lang w:val="en-US"/>
        </w:rPr>
        <w:tab/>
        <w:t>Dual-fuel engine retrofit systems shall be capable of operating in</w:t>
      </w:r>
      <w:r w:rsidRPr="00B11922" w:rsidDel="00BF1BB0">
        <w:rPr>
          <w:lang w:val="en-US"/>
        </w:rPr>
        <w:t xml:space="preserve"> </w:t>
      </w:r>
      <w:r w:rsidRPr="00B11922">
        <w:rPr>
          <w:lang w:val="en-US"/>
        </w:rPr>
        <w:t>both diesel mode and dual-fuel mode.</w:t>
      </w:r>
    </w:p>
    <w:p w14:paraId="0DC5D24C" w14:textId="77777777" w:rsidR="00B11922" w:rsidRPr="00B11922" w:rsidRDefault="00B11922" w:rsidP="00B11922">
      <w:pPr>
        <w:spacing w:after="120"/>
        <w:ind w:left="2268" w:right="1134"/>
        <w:jc w:val="both"/>
        <w:rPr>
          <w:lang w:val="en-US"/>
        </w:rPr>
      </w:pPr>
      <w:r w:rsidRPr="00B11922">
        <w:rPr>
          <w:lang w:val="en-US"/>
        </w:rPr>
        <w:t>A diesel engine retrofitted with a dual-fuel engine retrofit system shall operate in diesel mode or in dual-fuel mode.</w:t>
      </w:r>
    </w:p>
    <w:p w14:paraId="792157A4" w14:textId="77777777" w:rsidR="00B11922" w:rsidRPr="00B11922" w:rsidRDefault="00B11922" w:rsidP="00B11922">
      <w:pPr>
        <w:spacing w:after="120"/>
        <w:ind w:left="2268" w:right="1134" w:hanging="1134"/>
        <w:jc w:val="both"/>
        <w:rPr>
          <w:lang w:val="en-US"/>
        </w:rPr>
      </w:pPr>
      <w:r w:rsidRPr="00B11922">
        <w:rPr>
          <w:lang w:val="en-US"/>
        </w:rPr>
        <w:t>4.1.</w:t>
      </w:r>
      <w:r w:rsidRPr="00B11922">
        <w:rPr>
          <w:lang w:val="en-US"/>
        </w:rPr>
        <w:tab/>
        <w:t>Conditions for a dual-fuel engine to idle using diesel fuel exclusively</w:t>
      </w:r>
    </w:p>
    <w:p w14:paraId="0F2C2AF6" w14:textId="77777777" w:rsidR="00B11922" w:rsidRPr="00B11922" w:rsidRDefault="00B11922" w:rsidP="00B11922">
      <w:pPr>
        <w:spacing w:after="120"/>
        <w:ind w:left="2268" w:right="1134" w:hanging="1134"/>
        <w:jc w:val="both"/>
        <w:rPr>
          <w:lang w:val="en-US"/>
        </w:rPr>
      </w:pPr>
      <w:r w:rsidRPr="00B11922">
        <w:rPr>
          <w:lang w:val="en-US"/>
        </w:rPr>
        <w:t>4.1.1.</w:t>
      </w:r>
      <w:r w:rsidRPr="00B11922">
        <w:rPr>
          <w:lang w:val="en-US"/>
        </w:rPr>
        <w:tab/>
        <w:t>Retrofitted dual-fuel engines may idle using diesel fuel exclusively.</w:t>
      </w:r>
    </w:p>
    <w:p w14:paraId="2C78E6ED" w14:textId="77777777" w:rsidR="00B11922" w:rsidRPr="00B11922" w:rsidRDefault="00B11922" w:rsidP="00B11922">
      <w:pPr>
        <w:spacing w:after="120"/>
        <w:ind w:left="2268" w:right="1134" w:hanging="1134"/>
        <w:jc w:val="both"/>
        <w:rPr>
          <w:lang w:val="en-US"/>
        </w:rPr>
      </w:pPr>
      <w:r w:rsidRPr="00B11922">
        <w:rPr>
          <w:lang w:val="en-US"/>
        </w:rPr>
        <w:t>4.2.</w:t>
      </w:r>
      <w:r w:rsidRPr="00B11922">
        <w:rPr>
          <w:lang w:val="en-US"/>
        </w:rPr>
        <w:tab/>
        <w:t>Conditions for a dual-fuel engine to warm-up or start using diesel fuel exclusively in dual fuel mode</w:t>
      </w:r>
    </w:p>
    <w:p w14:paraId="353FD77B" w14:textId="77777777" w:rsidR="00B11922" w:rsidRPr="00B11922" w:rsidRDefault="00B11922" w:rsidP="00B11922">
      <w:pPr>
        <w:spacing w:after="120"/>
        <w:ind w:left="2268" w:right="1134" w:hanging="1134"/>
        <w:jc w:val="both"/>
        <w:rPr>
          <w:lang w:val="en-US"/>
        </w:rPr>
      </w:pPr>
      <w:r w:rsidRPr="00B11922">
        <w:rPr>
          <w:lang w:val="en-US"/>
        </w:rPr>
        <w:t>4.2.1.</w:t>
      </w:r>
      <w:r w:rsidRPr="00B11922">
        <w:rPr>
          <w:lang w:val="en-US"/>
        </w:rPr>
        <w:tab/>
        <w:t>A retrofitted dual-fuel engine may warm-up or start using diesel fuel exclusively. However, in that case, it shall operate in diesel mode.</w:t>
      </w:r>
    </w:p>
    <w:p w14:paraId="6D3A6B2A" w14:textId="77777777" w:rsidR="00B11922" w:rsidRPr="00B11922" w:rsidRDefault="00B11922" w:rsidP="00B11922">
      <w:pPr>
        <w:spacing w:after="120"/>
        <w:ind w:left="2268" w:right="1134" w:hanging="1134"/>
        <w:jc w:val="both"/>
        <w:rPr>
          <w:lang w:val="en-US"/>
        </w:rPr>
      </w:pPr>
      <w:r w:rsidRPr="00B11922">
        <w:rPr>
          <w:lang w:val="en-US"/>
        </w:rPr>
        <w:t>4.3.</w:t>
      </w:r>
      <w:r w:rsidRPr="00B11922">
        <w:rPr>
          <w:lang w:val="en-US"/>
        </w:rPr>
        <w:tab/>
        <w:t>Switch back to diesel mode</w:t>
      </w:r>
    </w:p>
    <w:p w14:paraId="752E1028" w14:textId="77777777" w:rsidR="00B11922" w:rsidRPr="00B11922" w:rsidRDefault="00B11922" w:rsidP="00B11922">
      <w:pPr>
        <w:spacing w:after="120"/>
        <w:ind w:left="2268" w:right="1134"/>
        <w:jc w:val="both"/>
        <w:rPr>
          <w:lang w:val="en-US"/>
        </w:rPr>
      </w:pPr>
      <w:r w:rsidRPr="00B11922">
        <w:rPr>
          <w:lang w:val="en-US"/>
        </w:rPr>
        <w:t>A dual-fuel engine retrofit system when operating in dual-fuel mode shall switch back to diesel mode in all cases listed in this paragraph. The switch-back shall occur as soon as possible.</w:t>
      </w:r>
    </w:p>
    <w:p w14:paraId="032ECFF0" w14:textId="77777777" w:rsidR="00B11922" w:rsidRPr="00B11922" w:rsidRDefault="00B11922" w:rsidP="00B11922">
      <w:pPr>
        <w:spacing w:after="120"/>
        <w:ind w:left="2268" w:right="1134" w:hanging="1134"/>
        <w:jc w:val="both"/>
        <w:rPr>
          <w:lang w:val="en-US"/>
        </w:rPr>
      </w:pPr>
      <w:r w:rsidRPr="00B11922">
        <w:rPr>
          <w:lang w:val="en-US"/>
        </w:rPr>
        <w:t>4.3.1.</w:t>
      </w:r>
      <w:r w:rsidRPr="00B11922">
        <w:rPr>
          <w:lang w:val="en-US"/>
        </w:rPr>
        <w:tab/>
        <w:t>Unavailability of gaseous fuel</w:t>
      </w:r>
    </w:p>
    <w:p w14:paraId="35EBD1FA" w14:textId="77777777" w:rsidR="00B11922" w:rsidRPr="00B11922" w:rsidRDefault="00B11922" w:rsidP="00B11922">
      <w:pPr>
        <w:spacing w:after="120"/>
        <w:ind w:left="2268" w:right="1134" w:hanging="1134"/>
        <w:jc w:val="both"/>
        <w:rPr>
          <w:lang w:val="en-US"/>
        </w:rPr>
      </w:pPr>
      <w:r w:rsidRPr="00B11922">
        <w:rPr>
          <w:lang w:val="en-US"/>
        </w:rPr>
        <w:tab/>
        <w:t>The unavailability of gaseous fuel when operating in dual-fuel mode can be caused by the following cases:</w:t>
      </w:r>
    </w:p>
    <w:p w14:paraId="32E3289C" w14:textId="77777777" w:rsidR="00B11922" w:rsidRPr="00B11922" w:rsidRDefault="00B11922" w:rsidP="00B11922">
      <w:pPr>
        <w:spacing w:after="120"/>
        <w:ind w:left="2268" w:right="1134" w:hanging="1134"/>
        <w:jc w:val="both"/>
        <w:rPr>
          <w:lang w:val="en-US"/>
        </w:rPr>
      </w:pPr>
      <w:r w:rsidRPr="00B11922">
        <w:rPr>
          <w:lang w:val="en-US"/>
        </w:rPr>
        <w:t>4.3.1.1.</w:t>
      </w:r>
      <w:r w:rsidRPr="00B11922">
        <w:rPr>
          <w:lang w:val="en-US"/>
        </w:rPr>
        <w:tab/>
        <w:t>Empty gaseous fuel tank</w:t>
      </w:r>
    </w:p>
    <w:p w14:paraId="4F99A969" w14:textId="77777777" w:rsidR="00B11922" w:rsidRPr="00B11922" w:rsidRDefault="00B11922" w:rsidP="00B11922">
      <w:pPr>
        <w:spacing w:after="120"/>
        <w:ind w:left="2268" w:right="1134"/>
        <w:jc w:val="both"/>
        <w:rPr>
          <w:lang w:val="en-US"/>
        </w:rPr>
      </w:pPr>
      <w:r w:rsidRPr="00B11922">
        <w:rPr>
          <w:lang w:val="en-US"/>
        </w:rPr>
        <w:t>When the gas quantity in the tank exceeds the level that caused the activation of the switch-back, the dual-fuel mode shall be reactivated as soon as possible.</w:t>
      </w:r>
    </w:p>
    <w:p w14:paraId="5504F896" w14:textId="77777777" w:rsidR="00B11922" w:rsidRPr="00B11922" w:rsidRDefault="00B11922" w:rsidP="00B11922">
      <w:pPr>
        <w:spacing w:after="120"/>
        <w:ind w:left="2268" w:right="1134" w:hanging="1134"/>
        <w:jc w:val="both"/>
        <w:rPr>
          <w:lang w:val="en-US"/>
        </w:rPr>
      </w:pPr>
      <w:r w:rsidRPr="00B11922">
        <w:rPr>
          <w:lang w:val="en-US"/>
        </w:rPr>
        <w:t>4.3.1.2.</w:t>
      </w:r>
      <w:r w:rsidRPr="00B11922">
        <w:rPr>
          <w:lang w:val="en-US"/>
        </w:rPr>
        <w:tab/>
        <w:t>Malfunctioning gas supply</w:t>
      </w:r>
    </w:p>
    <w:p w14:paraId="3AC16B5C" w14:textId="77777777" w:rsidR="00B11922" w:rsidRPr="00B11922" w:rsidRDefault="00B11922" w:rsidP="00B11922">
      <w:pPr>
        <w:spacing w:after="120"/>
        <w:ind w:left="2268" w:right="1134"/>
        <w:jc w:val="both"/>
        <w:rPr>
          <w:lang w:val="en-US"/>
        </w:rPr>
      </w:pPr>
      <w:r w:rsidRPr="00B11922">
        <w:rPr>
          <w:lang w:val="en-US"/>
        </w:rPr>
        <w:t>The gas injection system electronics, fuel quantity and timing actuator(s) shall be monitored for circuit continuity (i.e. open circuit or short circuit) and functional failure when the engine operates in dual-fuel mode.</w:t>
      </w:r>
    </w:p>
    <w:p w14:paraId="29406C3C" w14:textId="77777777" w:rsidR="00B11922" w:rsidRPr="00B11922" w:rsidRDefault="00B11922" w:rsidP="00B11922">
      <w:pPr>
        <w:spacing w:after="120"/>
        <w:ind w:left="2268" w:right="1134"/>
        <w:jc w:val="both"/>
        <w:rPr>
          <w:lang w:val="en-US"/>
        </w:rPr>
      </w:pPr>
      <w:r w:rsidRPr="00B11922">
        <w:rPr>
          <w:lang w:val="en-US"/>
        </w:rPr>
        <w:t>As soon as the gas diagnostic system concludes that the malfunction is no longer present or when the OBD information is erased by a scan tool, the dual-fuel mode may be reactivated.</w:t>
      </w:r>
    </w:p>
    <w:p w14:paraId="2784FC09" w14:textId="77777777" w:rsidR="00B11922" w:rsidRPr="00B11922" w:rsidRDefault="00B11922" w:rsidP="00B11922">
      <w:pPr>
        <w:spacing w:after="120"/>
        <w:ind w:left="2268" w:right="1134" w:hanging="1134"/>
        <w:jc w:val="both"/>
        <w:rPr>
          <w:lang w:val="en-US"/>
        </w:rPr>
      </w:pPr>
      <w:r w:rsidRPr="00B11922">
        <w:rPr>
          <w:lang w:val="en-US"/>
        </w:rPr>
        <w:t>4.3.2.</w:t>
      </w:r>
      <w:r w:rsidRPr="00B11922">
        <w:rPr>
          <w:lang w:val="en-US"/>
        </w:rPr>
        <w:tab/>
        <w:t>Malfunction(s) detected by the OBD system of the original engine or the dual-fuel retrofit OBD system.</w:t>
      </w:r>
    </w:p>
    <w:p w14:paraId="33C5AEA0" w14:textId="77777777" w:rsidR="00B11922" w:rsidRPr="00B11922" w:rsidRDefault="00B11922" w:rsidP="00B11922">
      <w:pPr>
        <w:spacing w:after="120"/>
        <w:ind w:left="2268" w:right="1134"/>
        <w:jc w:val="both"/>
        <w:rPr>
          <w:lang w:val="en-US"/>
        </w:rPr>
      </w:pPr>
      <w:r w:rsidRPr="00B11922">
        <w:rPr>
          <w:lang w:val="en-US"/>
        </w:rPr>
        <w:lastRenderedPageBreak/>
        <w:t>The dual-fuel mode may only be reactivated when the cause of the malfunction is removed and the OBD information is erased by a scan tool.</w:t>
      </w:r>
    </w:p>
    <w:p w14:paraId="41C9034C" w14:textId="77777777" w:rsidR="00B11922" w:rsidRPr="00B11922" w:rsidRDefault="00B11922" w:rsidP="00B11922">
      <w:pPr>
        <w:spacing w:after="120"/>
        <w:ind w:left="2268" w:right="1134" w:hanging="1134"/>
        <w:jc w:val="both"/>
        <w:rPr>
          <w:b/>
          <w:lang w:val="en-US"/>
        </w:rPr>
      </w:pPr>
      <w:r w:rsidRPr="00B11922">
        <w:rPr>
          <w:lang w:val="en-US"/>
        </w:rPr>
        <w:t>4.4.</w:t>
      </w:r>
      <w:r w:rsidRPr="00B11922">
        <w:rPr>
          <w:lang w:val="en-US"/>
        </w:rPr>
        <w:tab/>
        <w:t>Dual-fuel indicators</w:t>
      </w:r>
    </w:p>
    <w:p w14:paraId="579045E9" w14:textId="3C116924" w:rsidR="00B11922" w:rsidRPr="00B11922" w:rsidRDefault="00B11922" w:rsidP="00B11922">
      <w:pPr>
        <w:spacing w:after="120"/>
        <w:ind w:left="2268" w:right="1134" w:hanging="1134"/>
        <w:jc w:val="both"/>
        <w:rPr>
          <w:lang w:val="en-US"/>
        </w:rPr>
      </w:pPr>
      <w:r w:rsidRPr="00B11922">
        <w:rPr>
          <w:lang w:val="en-US"/>
        </w:rPr>
        <w:t>4.4.1.</w:t>
      </w:r>
      <w:r w:rsidRPr="00B11922">
        <w:rPr>
          <w:lang w:val="en-US"/>
        </w:rPr>
        <w:tab/>
        <w:t>Dual-fuel operating mode indicator</w:t>
      </w:r>
      <w:r w:rsidR="00C71458">
        <w:rPr>
          <w:lang w:val="en-US"/>
        </w:rPr>
        <w:t>:</w:t>
      </w:r>
    </w:p>
    <w:p w14:paraId="54D6EA8A" w14:textId="68FE2AF8" w:rsidR="00B11922" w:rsidRPr="00B11922" w:rsidRDefault="00B11922" w:rsidP="00B11922">
      <w:pPr>
        <w:spacing w:after="120"/>
        <w:ind w:left="2835" w:right="1134" w:hanging="567"/>
        <w:jc w:val="both"/>
        <w:rPr>
          <w:lang w:val="en-US"/>
        </w:rPr>
      </w:pPr>
      <w:r w:rsidRPr="00B11922">
        <w:rPr>
          <w:lang w:val="en-US"/>
        </w:rPr>
        <w:t>(a)</w:t>
      </w:r>
      <w:r w:rsidRPr="00B11922">
        <w:rPr>
          <w:lang w:val="en-US"/>
        </w:rPr>
        <w:tab/>
        <w:t xml:space="preserve">A dual-fuel engine retrofit system shall have a visual indicator indicating to the driver the mode under which the engine operates </w:t>
      </w:r>
      <w:r w:rsidR="00C71458">
        <w:rPr>
          <w:lang w:val="en-US"/>
        </w:rPr>
        <w:t>(dual-fuel mode or diesel mode);</w:t>
      </w:r>
    </w:p>
    <w:p w14:paraId="53F08361" w14:textId="1D9FFDA9" w:rsidR="00B11922" w:rsidRPr="00B11922" w:rsidRDefault="00B11922" w:rsidP="00B11922">
      <w:pPr>
        <w:spacing w:after="120"/>
        <w:ind w:left="2835" w:right="1134" w:hanging="567"/>
        <w:jc w:val="both"/>
        <w:rPr>
          <w:lang w:val="en-US"/>
        </w:rPr>
      </w:pPr>
      <w:r w:rsidRPr="00B11922">
        <w:rPr>
          <w:lang w:val="en-US"/>
        </w:rPr>
        <w:t>(b)</w:t>
      </w:r>
      <w:r w:rsidRPr="00B11922">
        <w:rPr>
          <w:lang w:val="en-US"/>
        </w:rPr>
        <w:tab/>
        <w:t>The characteristics and the location of this indicator are left to the discretion of the engine retrofit system manufacturer and may be part of an already ex</w:t>
      </w:r>
      <w:r w:rsidR="00C71458">
        <w:rPr>
          <w:lang w:val="en-US"/>
        </w:rPr>
        <w:t>isting visual indication system;</w:t>
      </w:r>
    </w:p>
    <w:p w14:paraId="4CECF282" w14:textId="3E5A33A8" w:rsidR="00B11922" w:rsidRPr="00B11922" w:rsidRDefault="00B11922" w:rsidP="00B11922">
      <w:pPr>
        <w:spacing w:after="120"/>
        <w:ind w:left="2835" w:right="1134" w:hanging="567"/>
        <w:jc w:val="both"/>
        <w:rPr>
          <w:lang w:val="en-US"/>
        </w:rPr>
      </w:pPr>
      <w:r w:rsidRPr="00B11922">
        <w:rPr>
          <w:lang w:val="en-US"/>
        </w:rPr>
        <w:t>(c)</w:t>
      </w:r>
      <w:r w:rsidRPr="00B11922">
        <w:rPr>
          <w:lang w:val="en-US"/>
        </w:rPr>
        <w:tab/>
        <w:t>This indicator may be completed by a message display. The system used for displaying the messages referred to in this point may be the same as the ones used for OBD, correct operation of NO</w:t>
      </w:r>
      <w:r w:rsidRPr="00B11922">
        <w:rPr>
          <w:vertAlign w:val="subscript"/>
          <w:lang w:val="en-US"/>
        </w:rPr>
        <w:t>x</w:t>
      </w:r>
      <w:r w:rsidRPr="00B11922">
        <w:rPr>
          <w:lang w:val="en-US"/>
        </w:rPr>
        <w:t xml:space="preserve"> control measures</w:t>
      </w:r>
      <w:r w:rsidR="00C71458">
        <w:rPr>
          <w:lang w:val="en-US"/>
        </w:rPr>
        <w:t>, or other maintenance purposes;</w:t>
      </w:r>
    </w:p>
    <w:p w14:paraId="39205000" w14:textId="5A847AD0" w:rsidR="00B11922" w:rsidRPr="00B11922" w:rsidRDefault="00B11922" w:rsidP="00B11922">
      <w:pPr>
        <w:spacing w:after="120"/>
        <w:ind w:left="2835" w:right="1134" w:hanging="567"/>
        <w:jc w:val="both"/>
        <w:rPr>
          <w:lang w:val="en-US"/>
        </w:rPr>
      </w:pPr>
      <w:r w:rsidRPr="00B11922">
        <w:rPr>
          <w:lang w:val="en-US"/>
        </w:rPr>
        <w:t>(d)</w:t>
      </w:r>
      <w:r w:rsidRPr="00B11922">
        <w:rPr>
          <w:lang w:val="en-US"/>
        </w:rPr>
        <w:tab/>
        <w:t>The visual element of the dual-fuel operating mode indicator shall not be the same as the one used for the purposes of OBD (that is, the MI – Malfunction Indicator), for the purpose of ensuring the correct operation of NO</w:t>
      </w:r>
      <w:r w:rsidRPr="00B11922">
        <w:rPr>
          <w:vertAlign w:val="subscript"/>
          <w:lang w:val="en-US"/>
        </w:rPr>
        <w:t>x</w:t>
      </w:r>
      <w:r w:rsidRPr="00B11922">
        <w:rPr>
          <w:lang w:val="en-US"/>
        </w:rPr>
        <w:t xml:space="preserve"> control measures, or for ot</w:t>
      </w:r>
      <w:r w:rsidR="00C71458">
        <w:rPr>
          <w:lang w:val="en-US"/>
        </w:rPr>
        <w:t>her engine maintenance purposes;</w:t>
      </w:r>
    </w:p>
    <w:p w14:paraId="27A9E39F" w14:textId="77777777" w:rsidR="00B11922" w:rsidRPr="00B11922" w:rsidRDefault="00B11922" w:rsidP="00B11922">
      <w:pPr>
        <w:spacing w:after="120"/>
        <w:ind w:left="2835" w:right="1134" w:hanging="567"/>
        <w:jc w:val="both"/>
        <w:rPr>
          <w:lang w:val="en-US"/>
        </w:rPr>
      </w:pPr>
      <w:r w:rsidRPr="00B11922">
        <w:rPr>
          <w:lang w:val="en-US"/>
        </w:rPr>
        <w:t>(e)</w:t>
      </w:r>
      <w:r w:rsidRPr="00B11922">
        <w:rPr>
          <w:lang w:val="en-US"/>
        </w:rPr>
        <w:tab/>
        <w:t>Safety alerts always have display priority over the operating mode indication.</w:t>
      </w:r>
    </w:p>
    <w:p w14:paraId="3B8E1983" w14:textId="77777777" w:rsidR="00B11922" w:rsidRPr="00B11922" w:rsidRDefault="00B11922" w:rsidP="00B11922">
      <w:pPr>
        <w:spacing w:after="120"/>
        <w:ind w:left="2268" w:right="1134" w:hanging="1134"/>
        <w:jc w:val="both"/>
        <w:rPr>
          <w:lang w:val="en-US"/>
        </w:rPr>
      </w:pPr>
      <w:r w:rsidRPr="00B11922">
        <w:rPr>
          <w:lang w:val="en-US"/>
        </w:rPr>
        <w:t>4.4.1.1.</w:t>
      </w:r>
      <w:r w:rsidRPr="00B11922">
        <w:rPr>
          <w:lang w:val="en-US"/>
        </w:rPr>
        <w:tab/>
        <w:t>The dual-fuel system shall warn the driver by means of the dual-fuel mode indicator or an audio signal (or both) when the engine operation is forced to diesel mode as required by paragraph 4.3.</w:t>
      </w:r>
    </w:p>
    <w:p w14:paraId="55758CC2" w14:textId="77777777" w:rsidR="00B11922" w:rsidRPr="00B11922" w:rsidRDefault="00B11922" w:rsidP="00B11922">
      <w:pPr>
        <w:spacing w:after="120"/>
        <w:ind w:left="2268" w:right="1134" w:hanging="1134"/>
        <w:jc w:val="both"/>
        <w:rPr>
          <w:lang w:val="en-US"/>
        </w:rPr>
      </w:pPr>
      <w:r w:rsidRPr="00B11922">
        <w:rPr>
          <w:lang w:val="en-US"/>
        </w:rPr>
        <w:t>4.4.1.2.</w:t>
      </w:r>
      <w:r w:rsidRPr="00B11922">
        <w:rPr>
          <w:lang w:val="en-US"/>
        </w:rPr>
        <w:tab/>
        <w:t>The dual-fuel mode indicator shall be active for at least one minute on the selected mode as soon as the engine operating mode is changed from diesel to dual-fuel mode or vice-versa. This indication is also required for at least one minute at key-on, or at the request of the engine retrofit system manufacturer at engine cranking. The indication shall also be given upon the driver's request.</w:t>
      </w:r>
    </w:p>
    <w:p w14:paraId="19A5C3F9" w14:textId="77777777" w:rsidR="00B11922" w:rsidRPr="00B11922" w:rsidRDefault="00B11922" w:rsidP="00B11922">
      <w:pPr>
        <w:spacing w:after="120"/>
        <w:ind w:left="2268" w:right="1134" w:hanging="1134"/>
        <w:jc w:val="both"/>
        <w:rPr>
          <w:lang w:val="en-US"/>
        </w:rPr>
      </w:pPr>
      <w:r w:rsidRPr="00B11922">
        <w:rPr>
          <w:lang w:val="en-US"/>
        </w:rPr>
        <w:t>5.</w:t>
      </w:r>
      <w:r w:rsidRPr="00B11922">
        <w:rPr>
          <w:lang w:val="en-US"/>
        </w:rPr>
        <w:tab/>
        <w:t>Exhaust emissions requirements</w:t>
      </w:r>
    </w:p>
    <w:p w14:paraId="075BE49A" w14:textId="77777777" w:rsidR="00B11922" w:rsidRPr="00B11922" w:rsidRDefault="00B11922" w:rsidP="00B11922">
      <w:pPr>
        <w:spacing w:after="120"/>
        <w:ind w:left="2268" w:right="1134" w:hanging="1134"/>
        <w:jc w:val="both"/>
        <w:rPr>
          <w:lang w:val="en-US"/>
        </w:rPr>
      </w:pPr>
      <w:r w:rsidRPr="00B11922">
        <w:rPr>
          <w:lang w:val="en-US"/>
        </w:rPr>
        <w:t>5.1.</w:t>
      </w:r>
      <w:r w:rsidRPr="00B11922">
        <w:rPr>
          <w:lang w:val="en-US"/>
        </w:rPr>
        <w:tab/>
        <w:t>General</w:t>
      </w:r>
    </w:p>
    <w:p w14:paraId="6B5DA3D0" w14:textId="77777777" w:rsidR="00B11922" w:rsidRPr="00B11922" w:rsidRDefault="00B11922" w:rsidP="00B11922">
      <w:pPr>
        <w:spacing w:after="120"/>
        <w:ind w:left="2268" w:right="1134" w:hanging="1134"/>
        <w:jc w:val="both"/>
        <w:rPr>
          <w:lang w:val="en-US"/>
        </w:rPr>
      </w:pPr>
      <w:r w:rsidRPr="00B11922">
        <w:rPr>
          <w:lang w:val="en-US"/>
        </w:rPr>
        <w:t>5.1.1.</w:t>
      </w:r>
      <w:r w:rsidRPr="00B11922">
        <w:rPr>
          <w:lang w:val="en-US"/>
        </w:rPr>
        <w:tab/>
        <w:t>The dual-fuel engine retrofit system shall be designed and manufactured to enable the retrofitted engine or vehicle, in normal use, using that engine retrofit system and complying with the instructions of the engine retrofit system installation manual, to comply with the requirements defined in this Regulation.</w:t>
      </w:r>
    </w:p>
    <w:p w14:paraId="0262416D" w14:textId="77777777" w:rsidR="00B11922" w:rsidRPr="00B11922" w:rsidRDefault="00B11922" w:rsidP="00B11922">
      <w:pPr>
        <w:spacing w:after="120"/>
        <w:ind w:left="2268" w:right="1134" w:hanging="1134"/>
        <w:jc w:val="both"/>
        <w:rPr>
          <w:lang w:val="en-US"/>
        </w:rPr>
      </w:pPr>
      <w:r w:rsidRPr="00B11922">
        <w:rPr>
          <w:lang w:val="en-US"/>
        </w:rPr>
        <w:t>5.1.1.1.</w:t>
      </w:r>
      <w:r w:rsidRPr="00B11922">
        <w:rPr>
          <w:lang w:val="en-US"/>
        </w:rPr>
        <w:tab/>
        <w:t>The emission tests at type approval shall be performed according to the requirements specified in paragraph 5.2. of this annex.</w:t>
      </w:r>
    </w:p>
    <w:p w14:paraId="0E74A494" w14:textId="77777777" w:rsidR="00B11922" w:rsidRPr="00B11922" w:rsidRDefault="00B11922" w:rsidP="00B11922">
      <w:pPr>
        <w:spacing w:after="120"/>
        <w:ind w:left="2268" w:right="1134" w:hanging="1134"/>
        <w:jc w:val="both"/>
        <w:rPr>
          <w:lang w:val="en-US"/>
        </w:rPr>
      </w:pPr>
      <w:r w:rsidRPr="00B11922">
        <w:rPr>
          <w:lang w:val="en-US"/>
        </w:rPr>
        <w:t>5.1.1.2.</w:t>
      </w:r>
      <w:r w:rsidRPr="00B11922">
        <w:rPr>
          <w:lang w:val="en-US"/>
        </w:rPr>
        <w:tab/>
        <w:t>The emission limits shall be those specified in paragraph 5.3. of this annex.</w:t>
      </w:r>
    </w:p>
    <w:p w14:paraId="2BDA7B2A" w14:textId="77777777" w:rsidR="00B11922" w:rsidRPr="00B11922" w:rsidRDefault="00B11922" w:rsidP="00B11922">
      <w:pPr>
        <w:spacing w:after="120"/>
        <w:ind w:left="2268" w:right="1134" w:hanging="1134"/>
        <w:jc w:val="both"/>
        <w:rPr>
          <w:lang w:val="en-US"/>
        </w:rPr>
      </w:pPr>
      <w:r w:rsidRPr="00B11922">
        <w:rPr>
          <w:lang w:val="en-US"/>
        </w:rPr>
        <w:t>5.1.2.</w:t>
      </w:r>
      <w:r w:rsidRPr="00B11922">
        <w:rPr>
          <w:lang w:val="en-US"/>
        </w:rPr>
        <w:tab/>
        <w:t>The engine retrofit system shall comply with the general requirements regarding emission control strategies specified in Annex 10 to Regulation No. 49, whether operating in diesel or in dual-fuel mode.</w:t>
      </w:r>
    </w:p>
    <w:p w14:paraId="77B3C9FA" w14:textId="77777777" w:rsidR="00B11922" w:rsidRPr="00B11922" w:rsidRDefault="00B11922" w:rsidP="00B11922">
      <w:pPr>
        <w:spacing w:after="120"/>
        <w:ind w:left="2268" w:right="1134" w:hanging="1134"/>
        <w:jc w:val="both"/>
        <w:rPr>
          <w:lang w:val="en-US"/>
        </w:rPr>
      </w:pPr>
      <w:r w:rsidRPr="00B11922">
        <w:rPr>
          <w:lang w:val="en-US"/>
        </w:rPr>
        <w:t>5.1.2.1.</w:t>
      </w:r>
      <w:r w:rsidRPr="00B11922">
        <w:rPr>
          <w:lang w:val="en-US"/>
        </w:rPr>
        <w:tab/>
        <w:t>Defeat strategies or defeat devices, as defined and considered by Annex 10 to Regulation No. 49 are forbidden.</w:t>
      </w:r>
    </w:p>
    <w:p w14:paraId="47588636" w14:textId="77777777" w:rsidR="00B11922" w:rsidRPr="00B11922" w:rsidRDefault="00B11922" w:rsidP="00B11922">
      <w:pPr>
        <w:spacing w:after="120"/>
        <w:ind w:left="2268" w:right="1134" w:hanging="1134"/>
        <w:jc w:val="both"/>
        <w:rPr>
          <w:lang w:val="en-US"/>
        </w:rPr>
      </w:pPr>
      <w:r w:rsidRPr="00B11922">
        <w:rPr>
          <w:lang w:val="en-US"/>
        </w:rPr>
        <w:lastRenderedPageBreak/>
        <w:t>5.1.2.2.</w:t>
      </w:r>
      <w:r w:rsidRPr="00B11922">
        <w:rPr>
          <w:lang w:val="en-US"/>
        </w:rPr>
        <w:tab/>
        <w:t>When emission related components have adjustment possibilities the OBD system shall monitor the correct adjustment of those components. When the adjusted value is not correct the ECU shall indicate that a malfunction is present.</w:t>
      </w:r>
    </w:p>
    <w:p w14:paraId="2A21B257" w14:textId="77777777" w:rsidR="00B11922" w:rsidRPr="00B11922" w:rsidRDefault="00B11922" w:rsidP="00B11922">
      <w:pPr>
        <w:spacing w:after="120"/>
        <w:ind w:left="2268" w:right="1134" w:hanging="1134"/>
        <w:jc w:val="both"/>
        <w:rPr>
          <w:lang w:val="en-US"/>
        </w:rPr>
      </w:pPr>
      <w:r w:rsidRPr="00B11922">
        <w:rPr>
          <w:lang w:val="en-US"/>
        </w:rPr>
        <w:t>5.2.</w:t>
      </w:r>
      <w:r w:rsidRPr="00B11922">
        <w:rPr>
          <w:lang w:val="en-US"/>
        </w:rPr>
        <w:tab/>
        <w:t>Test requirements at type approval</w:t>
      </w:r>
    </w:p>
    <w:p w14:paraId="69C37C95" w14:textId="77777777" w:rsidR="00B11922" w:rsidRPr="00B11922" w:rsidRDefault="00B11922" w:rsidP="00B11922">
      <w:pPr>
        <w:spacing w:after="120"/>
        <w:ind w:left="2268" w:right="1134" w:hanging="1134"/>
        <w:jc w:val="both"/>
        <w:rPr>
          <w:lang w:val="en-US"/>
        </w:rPr>
      </w:pPr>
      <w:r w:rsidRPr="00B11922">
        <w:rPr>
          <w:lang w:val="en-US"/>
        </w:rPr>
        <w:t>5.2.1.</w:t>
      </w:r>
      <w:r w:rsidRPr="00B11922">
        <w:rPr>
          <w:lang w:val="en-US"/>
        </w:rPr>
        <w:tab/>
        <w:t>Measurement methods</w:t>
      </w:r>
    </w:p>
    <w:p w14:paraId="0B8F5D30" w14:textId="77777777" w:rsidR="00B11922" w:rsidRPr="00B11922" w:rsidRDefault="00B11922" w:rsidP="00B11922">
      <w:pPr>
        <w:spacing w:after="120"/>
        <w:ind w:left="2268" w:right="1134" w:hanging="1134"/>
        <w:jc w:val="both"/>
        <w:rPr>
          <w:lang w:val="en-US"/>
        </w:rPr>
      </w:pPr>
      <w:r w:rsidRPr="00B11922">
        <w:rPr>
          <w:lang w:val="en-US"/>
        </w:rPr>
        <w:tab/>
        <w:t>The emission performance of the demonstration engine shall be measured using the test procedures as specified in this annex and in Annex 11 to Regulation No. 49.</w:t>
      </w:r>
    </w:p>
    <w:p w14:paraId="15F6B3FC" w14:textId="77777777" w:rsidR="00B11922" w:rsidRPr="00B11922" w:rsidRDefault="00B11922" w:rsidP="00B11922">
      <w:pPr>
        <w:spacing w:after="120"/>
        <w:ind w:left="2268" w:right="1134" w:hanging="1134"/>
        <w:jc w:val="both"/>
        <w:rPr>
          <w:lang w:val="en-US"/>
        </w:rPr>
      </w:pPr>
      <w:r w:rsidRPr="00B11922">
        <w:rPr>
          <w:lang w:val="en-US"/>
        </w:rPr>
        <w:t>5.2.2.</w:t>
      </w:r>
      <w:r w:rsidRPr="00B11922">
        <w:rPr>
          <w:lang w:val="en-US"/>
        </w:rPr>
        <w:tab/>
        <w:t>Type approval tests</w:t>
      </w:r>
    </w:p>
    <w:p w14:paraId="34639135" w14:textId="77777777" w:rsidR="00B11922" w:rsidRPr="00B11922" w:rsidRDefault="00B11922" w:rsidP="00B11922">
      <w:pPr>
        <w:spacing w:after="120"/>
        <w:ind w:left="2268" w:right="1134" w:hanging="1134"/>
        <w:jc w:val="both"/>
        <w:rPr>
          <w:lang w:val="en-US"/>
        </w:rPr>
      </w:pPr>
      <w:r w:rsidRPr="00B11922">
        <w:rPr>
          <w:lang w:val="en-US"/>
        </w:rPr>
        <w:t>5.2.2.1.</w:t>
      </w:r>
      <w:r w:rsidRPr="00B11922">
        <w:rPr>
          <w:lang w:val="en-US"/>
        </w:rPr>
        <w:tab/>
        <w:t>The components of the engine retrofit system installed on the demonstration engine shall be aged in accordance with paragraph 9.2.</w:t>
      </w:r>
    </w:p>
    <w:p w14:paraId="6AC65CBE" w14:textId="77777777" w:rsidR="00B11922" w:rsidRPr="00B11922" w:rsidRDefault="00B11922" w:rsidP="00B11922">
      <w:pPr>
        <w:spacing w:after="120"/>
        <w:ind w:left="2268" w:right="1134" w:hanging="1134"/>
        <w:jc w:val="both"/>
        <w:rPr>
          <w:lang w:val="en-US"/>
        </w:rPr>
      </w:pPr>
      <w:r w:rsidRPr="00B11922">
        <w:rPr>
          <w:lang w:val="en-US"/>
        </w:rPr>
        <w:t>5.2.2.2.</w:t>
      </w:r>
      <w:r w:rsidRPr="00B11922">
        <w:rPr>
          <w:lang w:val="en-US"/>
        </w:rPr>
        <w:tab/>
        <w:t>The demonstration engine shall be tested in the following configurations and operational modes:</w:t>
      </w:r>
    </w:p>
    <w:p w14:paraId="56E0D198" w14:textId="77777777" w:rsidR="00B11922" w:rsidRPr="00B11922" w:rsidRDefault="00B11922" w:rsidP="00B11922">
      <w:pPr>
        <w:spacing w:after="120"/>
        <w:ind w:left="2835" w:right="1134" w:hanging="567"/>
        <w:jc w:val="both"/>
        <w:rPr>
          <w:lang w:val="en-US"/>
        </w:rPr>
      </w:pPr>
      <w:r w:rsidRPr="00B11922">
        <w:rPr>
          <w:lang w:val="en-US"/>
        </w:rPr>
        <w:t>(a)</w:t>
      </w:r>
      <w:r w:rsidRPr="00B11922">
        <w:rPr>
          <w:lang w:val="en-US"/>
        </w:rPr>
        <w:tab/>
        <w:t>Diesel mode without the dual-fuel engine retrofit system installed (original engine);</w:t>
      </w:r>
    </w:p>
    <w:p w14:paraId="09D595B4" w14:textId="77777777" w:rsidR="00B11922" w:rsidRPr="00B11922" w:rsidRDefault="00B11922" w:rsidP="00B11922">
      <w:pPr>
        <w:spacing w:after="120"/>
        <w:ind w:left="2835" w:right="1134" w:hanging="567"/>
        <w:jc w:val="both"/>
        <w:rPr>
          <w:lang w:val="en-US"/>
        </w:rPr>
      </w:pPr>
      <w:r w:rsidRPr="00B11922">
        <w:rPr>
          <w:lang w:val="en-US"/>
        </w:rPr>
        <w:t>(b)</w:t>
      </w:r>
      <w:r w:rsidRPr="00B11922">
        <w:rPr>
          <w:lang w:val="en-US"/>
        </w:rPr>
        <w:tab/>
        <w:t>Diesel mode with the dual-fuel engine retrofit system installed;</w:t>
      </w:r>
    </w:p>
    <w:p w14:paraId="61DCD9EE" w14:textId="77777777" w:rsidR="00B11922" w:rsidRPr="00B11922" w:rsidRDefault="00B11922" w:rsidP="00B11922">
      <w:pPr>
        <w:spacing w:after="120"/>
        <w:ind w:left="2835" w:right="1134" w:hanging="567"/>
        <w:jc w:val="both"/>
        <w:rPr>
          <w:lang w:val="en-US"/>
        </w:rPr>
      </w:pPr>
      <w:r w:rsidRPr="00B11922">
        <w:rPr>
          <w:lang w:val="en-US"/>
        </w:rPr>
        <w:t>(c)</w:t>
      </w:r>
      <w:r w:rsidRPr="00B11922">
        <w:rPr>
          <w:lang w:val="en-US"/>
        </w:rPr>
        <w:tab/>
        <w:t>Dual-fuel mode.</w:t>
      </w:r>
    </w:p>
    <w:p w14:paraId="70A15A7F" w14:textId="77777777" w:rsidR="00B11922" w:rsidRPr="00B11922" w:rsidRDefault="00B11922" w:rsidP="00B11922">
      <w:pPr>
        <w:spacing w:after="120"/>
        <w:ind w:left="2268" w:right="1134" w:hanging="1134"/>
        <w:jc w:val="both"/>
        <w:rPr>
          <w:lang w:val="en-US"/>
        </w:rPr>
      </w:pPr>
      <w:r w:rsidRPr="00B11922">
        <w:rPr>
          <w:lang w:val="en-US"/>
        </w:rPr>
        <w:t>5.2.3.</w:t>
      </w:r>
      <w:r w:rsidRPr="00B11922">
        <w:rPr>
          <w:lang w:val="en-US"/>
        </w:rPr>
        <w:tab/>
        <w:t>Laboratory tests</w:t>
      </w:r>
    </w:p>
    <w:p w14:paraId="7919AE92" w14:textId="77777777" w:rsidR="00B11922" w:rsidRPr="00B11922" w:rsidRDefault="00B11922" w:rsidP="00B11922">
      <w:pPr>
        <w:spacing w:after="120"/>
        <w:ind w:left="2268" w:right="1134" w:hanging="1134"/>
        <w:jc w:val="both"/>
        <w:rPr>
          <w:lang w:val="en-US"/>
        </w:rPr>
      </w:pPr>
      <w:r w:rsidRPr="00B11922">
        <w:rPr>
          <w:lang w:val="en-US"/>
        </w:rPr>
        <w:tab/>
        <w:t>The demonstration engine shall be tested in diesel mode and in dual-fuel mode. The ETC and ESC test cycles shall be used. The emissions to be measured are shown in Table 1.</w:t>
      </w:r>
    </w:p>
    <w:p w14:paraId="694B21BB" w14:textId="77777777" w:rsidR="00B11922" w:rsidRPr="00B11922" w:rsidRDefault="00B11922" w:rsidP="00B11922">
      <w:pPr>
        <w:spacing w:after="120"/>
        <w:ind w:left="2268" w:right="1134" w:hanging="1134"/>
        <w:jc w:val="both"/>
        <w:rPr>
          <w:lang w:val="en-US"/>
        </w:rPr>
      </w:pPr>
      <w:r w:rsidRPr="00B11922">
        <w:rPr>
          <w:lang w:val="en-US"/>
        </w:rPr>
        <w:tab/>
        <w:t>The average gas ratios over the ESC test cycle (GER</w:t>
      </w:r>
      <w:r w:rsidRPr="00B11922">
        <w:rPr>
          <w:vertAlign w:val="subscript"/>
          <w:lang w:val="en-US"/>
        </w:rPr>
        <w:t>ESC</w:t>
      </w:r>
      <w:r w:rsidRPr="00B11922">
        <w:rPr>
          <w:lang w:val="en-US"/>
        </w:rPr>
        <w:t>) and over the ETC test cycle (GER</w:t>
      </w:r>
      <w:r w:rsidRPr="00B11922">
        <w:rPr>
          <w:vertAlign w:val="subscript"/>
          <w:lang w:val="en-US"/>
        </w:rPr>
        <w:t>ETC</w:t>
      </w:r>
      <w:r w:rsidRPr="00B11922">
        <w:rPr>
          <w:lang w:val="en-US"/>
        </w:rPr>
        <w:t>) shall be determined in accordance with paragraph 2.</w:t>
      </w:r>
    </w:p>
    <w:p w14:paraId="0259E52B" w14:textId="77777777" w:rsidR="00B11922" w:rsidRPr="00B11922" w:rsidRDefault="00B11922" w:rsidP="00B11922">
      <w:pPr>
        <w:spacing w:before="120" w:line="240" w:lineRule="auto"/>
        <w:ind w:left="1134"/>
        <w:rPr>
          <w:lang w:val="en-US"/>
        </w:rPr>
      </w:pPr>
      <w:r w:rsidRPr="00B11922">
        <w:rPr>
          <w:lang w:val="en-US"/>
        </w:rPr>
        <w:t>Table 1</w:t>
      </w:r>
    </w:p>
    <w:p w14:paraId="4DB95B1E" w14:textId="77777777" w:rsidR="00B11922" w:rsidRPr="00B11922" w:rsidRDefault="00B11922" w:rsidP="00B11922">
      <w:pPr>
        <w:spacing w:after="120"/>
        <w:ind w:left="1134" w:right="1134" w:hanging="1134"/>
        <w:jc w:val="both"/>
        <w:rPr>
          <w:lang w:val="en-US"/>
        </w:rPr>
      </w:pPr>
      <w:r w:rsidRPr="00B11922">
        <w:rPr>
          <w:b/>
          <w:lang w:val="en-US"/>
        </w:rPr>
        <w:tab/>
        <w:t>Laboratory tests to be performed by the demonstration engine</w:t>
      </w:r>
    </w:p>
    <w:tbl>
      <w:tblPr>
        <w:tblW w:w="592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5"/>
        <w:gridCol w:w="2268"/>
        <w:gridCol w:w="2977"/>
      </w:tblGrid>
      <w:tr w:rsidR="00B11922" w:rsidRPr="006A3C33" w14:paraId="48710244" w14:textId="77777777" w:rsidTr="00B11922">
        <w:trPr>
          <w:tblHeader/>
        </w:trPr>
        <w:tc>
          <w:tcPr>
            <w:tcW w:w="675" w:type="dxa"/>
            <w:tcBorders>
              <w:bottom w:val="single" w:sz="12" w:space="0" w:color="auto"/>
            </w:tcBorders>
            <w:shd w:val="clear" w:color="auto" w:fill="auto"/>
            <w:vAlign w:val="center"/>
          </w:tcPr>
          <w:p w14:paraId="5AE96617" w14:textId="77777777" w:rsidR="00B11922" w:rsidRPr="00B11922" w:rsidRDefault="00B11922" w:rsidP="00B11922">
            <w:pPr>
              <w:widowControl w:val="0"/>
              <w:numPr>
                <w:ilvl w:val="1"/>
                <w:numId w:val="0"/>
              </w:numPr>
              <w:suppressAutoHyphens w:val="0"/>
              <w:autoSpaceDE w:val="0"/>
              <w:autoSpaceDN w:val="0"/>
              <w:adjustRightInd w:val="0"/>
              <w:spacing w:before="80" w:after="80" w:line="220" w:lineRule="exact"/>
              <w:rPr>
                <w:rFonts w:ascii="Calibri" w:eastAsia="Calibri" w:hAnsi="Calibri"/>
                <w:i/>
                <w:sz w:val="16"/>
                <w:szCs w:val="16"/>
                <w:lang w:val="en-US"/>
              </w:rPr>
            </w:pPr>
          </w:p>
        </w:tc>
        <w:tc>
          <w:tcPr>
            <w:tcW w:w="2268" w:type="dxa"/>
            <w:tcBorders>
              <w:bottom w:val="single" w:sz="12" w:space="0" w:color="auto"/>
            </w:tcBorders>
            <w:vAlign w:val="center"/>
          </w:tcPr>
          <w:p w14:paraId="46FE692E" w14:textId="77777777" w:rsidR="00B11922" w:rsidRPr="006A3C33" w:rsidRDefault="00B11922" w:rsidP="00B11922">
            <w:pPr>
              <w:widowControl w:val="0"/>
              <w:numPr>
                <w:ilvl w:val="1"/>
                <w:numId w:val="0"/>
              </w:numPr>
              <w:suppressAutoHyphens w:val="0"/>
              <w:autoSpaceDE w:val="0"/>
              <w:autoSpaceDN w:val="0"/>
              <w:adjustRightInd w:val="0"/>
              <w:spacing w:before="80" w:after="80" w:line="220" w:lineRule="exact"/>
              <w:jc w:val="center"/>
              <w:rPr>
                <w:rFonts w:eastAsia="Calibri"/>
                <w:i/>
                <w:sz w:val="16"/>
                <w:szCs w:val="16"/>
              </w:rPr>
            </w:pPr>
            <w:r w:rsidRPr="006A3C33">
              <w:rPr>
                <w:rFonts w:eastAsia="Calibri"/>
                <w:i/>
                <w:sz w:val="16"/>
                <w:szCs w:val="16"/>
              </w:rPr>
              <w:t>Diesel Mode</w:t>
            </w:r>
          </w:p>
        </w:tc>
        <w:tc>
          <w:tcPr>
            <w:tcW w:w="2977" w:type="dxa"/>
            <w:tcBorders>
              <w:bottom w:val="single" w:sz="12" w:space="0" w:color="auto"/>
            </w:tcBorders>
            <w:shd w:val="clear" w:color="auto" w:fill="auto"/>
            <w:vAlign w:val="center"/>
          </w:tcPr>
          <w:p w14:paraId="2915E7F9" w14:textId="77777777" w:rsidR="00B11922" w:rsidRPr="006A3C33" w:rsidRDefault="00B11922" w:rsidP="00B11922">
            <w:pPr>
              <w:widowControl w:val="0"/>
              <w:numPr>
                <w:ilvl w:val="1"/>
                <w:numId w:val="0"/>
              </w:numPr>
              <w:suppressAutoHyphens w:val="0"/>
              <w:autoSpaceDE w:val="0"/>
              <w:autoSpaceDN w:val="0"/>
              <w:adjustRightInd w:val="0"/>
              <w:spacing w:before="80" w:after="80" w:line="220" w:lineRule="exact"/>
              <w:jc w:val="center"/>
              <w:rPr>
                <w:rFonts w:eastAsia="Calibri"/>
                <w:i/>
                <w:sz w:val="16"/>
                <w:szCs w:val="16"/>
              </w:rPr>
            </w:pPr>
            <w:r w:rsidRPr="006A3C33">
              <w:rPr>
                <w:rFonts w:eastAsia="Calibri"/>
                <w:i/>
                <w:sz w:val="16"/>
                <w:szCs w:val="16"/>
              </w:rPr>
              <w:t>Dual-fuel Mode</w:t>
            </w:r>
          </w:p>
        </w:tc>
      </w:tr>
      <w:tr w:rsidR="00B11922" w:rsidRPr="00106BA9" w14:paraId="20229606" w14:textId="77777777" w:rsidTr="00B11922">
        <w:tc>
          <w:tcPr>
            <w:tcW w:w="675" w:type="dxa"/>
            <w:tcBorders>
              <w:top w:val="single" w:sz="12" w:space="0" w:color="auto"/>
              <w:bottom w:val="single" w:sz="2" w:space="0" w:color="auto"/>
            </w:tcBorders>
            <w:shd w:val="clear" w:color="auto" w:fill="auto"/>
            <w:vAlign w:val="center"/>
          </w:tcPr>
          <w:p w14:paraId="3270B722" w14:textId="77777777" w:rsidR="00B11922" w:rsidRPr="006A3C33" w:rsidRDefault="00B11922" w:rsidP="00B11922">
            <w:pPr>
              <w:widowControl w:val="0"/>
              <w:numPr>
                <w:ilvl w:val="1"/>
                <w:numId w:val="0"/>
              </w:numPr>
              <w:suppressAutoHyphens w:val="0"/>
              <w:autoSpaceDE w:val="0"/>
              <w:autoSpaceDN w:val="0"/>
              <w:adjustRightInd w:val="0"/>
              <w:spacing w:before="40" w:after="120" w:line="220" w:lineRule="exact"/>
              <w:ind w:left="65" w:right="-2518"/>
              <w:rPr>
                <w:rFonts w:eastAsia="Calibri"/>
              </w:rPr>
            </w:pPr>
            <w:r w:rsidRPr="006A3C33">
              <w:rPr>
                <w:rFonts w:eastAsia="Calibri"/>
              </w:rPr>
              <w:t>ETC</w:t>
            </w:r>
          </w:p>
        </w:tc>
        <w:tc>
          <w:tcPr>
            <w:tcW w:w="2268" w:type="dxa"/>
            <w:tcBorders>
              <w:top w:val="single" w:sz="12" w:space="0" w:color="auto"/>
              <w:bottom w:val="single" w:sz="2" w:space="0" w:color="auto"/>
            </w:tcBorders>
            <w:vAlign w:val="center"/>
          </w:tcPr>
          <w:p w14:paraId="292E5152" w14:textId="77777777" w:rsidR="00B11922" w:rsidRPr="006A3C33" w:rsidRDefault="00B11922" w:rsidP="00B11922">
            <w:pPr>
              <w:widowControl w:val="0"/>
              <w:numPr>
                <w:ilvl w:val="1"/>
                <w:numId w:val="0"/>
              </w:numPr>
              <w:suppressAutoHyphens w:val="0"/>
              <w:autoSpaceDE w:val="0"/>
              <w:autoSpaceDN w:val="0"/>
              <w:adjustRightInd w:val="0"/>
              <w:spacing w:before="40" w:after="120" w:line="220" w:lineRule="exact"/>
              <w:ind w:firstLine="34"/>
              <w:jc w:val="center"/>
              <w:rPr>
                <w:rFonts w:eastAsia="Calibri"/>
              </w:rPr>
            </w:pPr>
            <w:r w:rsidRPr="006A3C33">
              <w:rPr>
                <w:rFonts w:eastAsia="Calibri"/>
              </w:rPr>
              <w:t>NMHC; CO; NO</w:t>
            </w:r>
            <w:r w:rsidRPr="006A3C33">
              <w:rPr>
                <w:rFonts w:eastAsia="Calibri"/>
                <w:vertAlign w:val="subscript"/>
              </w:rPr>
              <w:t>X</w:t>
            </w:r>
            <w:r w:rsidRPr="006A3C33">
              <w:rPr>
                <w:rFonts w:eastAsia="Calibri"/>
              </w:rPr>
              <w:t>; PM</w:t>
            </w:r>
          </w:p>
        </w:tc>
        <w:tc>
          <w:tcPr>
            <w:tcW w:w="2977" w:type="dxa"/>
            <w:tcBorders>
              <w:top w:val="single" w:sz="12" w:space="0" w:color="auto"/>
              <w:bottom w:val="single" w:sz="2" w:space="0" w:color="auto"/>
            </w:tcBorders>
            <w:shd w:val="clear" w:color="auto" w:fill="auto"/>
            <w:vAlign w:val="center"/>
          </w:tcPr>
          <w:p w14:paraId="70F27294" w14:textId="77777777" w:rsidR="00B11922" w:rsidRPr="00B11922" w:rsidRDefault="00B11922" w:rsidP="00B11922">
            <w:pPr>
              <w:widowControl w:val="0"/>
              <w:numPr>
                <w:ilvl w:val="1"/>
                <w:numId w:val="0"/>
              </w:numPr>
              <w:suppressAutoHyphens w:val="0"/>
              <w:autoSpaceDE w:val="0"/>
              <w:autoSpaceDN w:val="0"/>
              <w:adjustRightInd w:val="0"/>
              <w:spacing w:before="40" w:after="120" w:line="220" w:lineRule="exact"/>
              <w:jc w:val="center"/>
              <w:rPr>
                <w:rFonts w:eastAsia="Calibri"/>
                <w:lang w:val="en-US"/>
              </w:rPr>
            </w:pPr>
            <w:r w:rsidRPr="00B11922">
              <w:rPr>
                <w:rFonts w:eastAsia="Calibri"/>
                <w:lang w:val="en-US"/>
              </w:rPr>
              <w:t>NMHC; CH</w:t>
            </w:r>
            <w:r w:rsidRPr="00B11922">
              <w:rPr>
                <w:rFonts w:eastAsia="Calibri"/>
                <w:vertAlign w:val="subscript"/>
                <w:lang w:val="en-US"/>
              </w:rPr>
              <w:t xml:space="preserve">4  </w:t>
            </w:r>
            <w:r w:rsidRPr="00B11922">
              <w:rPr>
                <w:rFonts w:eastAsia="Calibri"/>
                <w:i/>
                <w:vertAlign w:val="superscript"/>
                <w:lang w:val="en-US"/>
              </w:rPr>
              <w:t>a</w:t>
            </w:r>
            <w:r w:rsidRPr="00B11922">
              <w:rPr>
                <w:rFonts w:eastAsia="Calibri"/>
                <w:lang w:val="en-US"/>
              </w:rPr>
              <w:t>; CO; NO</w:t>
            </w:r>
            <w:r w:rsidRPr="00B11922">
              <w:rPr>
                <w:rFonts w:eastAsia="Calibri"/>
                <w:vertAlign w:val="subscript"/>
                <w:lang w:val="en-US"/>
              </w:rPr>
              <w:t>X</w:t>
            </w:r>
            <w:r w:rsidRPr="00B11922">
              <w:rPr>
                <w:rFonts w:eastAsia="Calibri"/>
                <w:lang w:val="en-US"/>
              </w:rPr>
              <w:t>; PM</w:t>
            </w:r>
          </w:p>
        </w:tc>
      </w:tr>
      <w:tr w:rsidR="00B11922" w:rsidRPr="006A3C33" w14:paraId="59AD98C6" w14:textId="77777777" w:rsidTr="00B11922">
        <w:tc>
          <w:tcPr>
            <w:tcW w:w="675" w:type="dxa"/>
            <w:tcBorders>
              <w:bottom w:val="single" w:sz="12" w:space="0" w:color="auto"/>
            </w:tcBorders>
            <w:shd w:val="clear" w:color="auto" w:fill="auto"/>
            <w:vAlign w:val="center"/>
          </w:tcPr>
          <w:p w14:paraId="69E21A33" w14:textId="77777777" w:rsidR="00B11922" w:rsidRPr="006A3C33" w:rsidRDefault="00B11922" w:rsidP="00B11922">
            <w:pPr>
              <w:keepNext/>
              <w:keepLines/>
              <w:widowControl w:val="0"/>
              <w:numPr>
                <w:ilvl w:val="1"/>
                <w:numId w:val="0"/>
              </w:numPr>
              <w:suppressAutoHyphens w:val="0"/>
              <w:autoSpaceDE w:val="0"/>
              <w:autoSpaceDN w:val="0"/>
              <w:adjustRightInd w:val="0"/>
              <w:spacing w:before="40" w:after="120" w:line="220" w:lineRule="exact"/>
              <w:ind w:left="65" w:right="-2518"/>
              <w:rPr>
                <w:rFonts w:eastAsia="Calibri"/>
              </w:rPr>
            </w:pPr>
            <w:r w:rsidRPr="006A3C33">
              <w:rPr>
                <w:rFonts w:eastAsia="Calibri"/>
              </w:rPr>
              <w:t>ESC</w:t>
            </w:r>
          </w:p>
        </w:tc>
        <w:tc>
          <w:tcPr>
            <w:tcW w:w="2268" w:type="dxa"/>
            <w:tcBorders>
              <w:bottom w:val="single" w:sz="12" w:space="0" w:color="auto"/>
            </w:tcBorders>
            <w:vAlign w:val="center"/>
          </w:tcPr>
          <w:p w14:paraId="2214154F" w14:textId="77777777" w:rsidR="00B11922" w:rsidRPr="006A3C33" w:rsidRDefault="00B11922" w:rsidP="00B11922">
            <w:pPr>
              <w:keepNext/>
              <w:keepLines/>
              <w:widowControl w:val="0"/>
              <w:numPr>
                <w:ilvl w:val="1"/>
                <w:numId w:val="0"/>
              </w:numPr>
              <w:suppressAutoHyphens w:val="0"/>
              <w:autoSpaceDE w:val="0"/>
              <w:autoSpaceDN w:val="0"/>
              <w:adjustRightInd w:val="0"/>
              <w:spacing w:before="40" w:after="120" w:line="220" w:lineRule="exact"/>
              <w:ind w:firstLine="34"/>
              <w:jc w:val="center"/>
              <w:rPr>
                <w:rFonts w:eastAsia="Calibri"/>
              </w:rPr>
            </w:pPr>
            <w:r w:rsidRPr="006A3C33">
              <w:rPr>
                <w:rFonts w:eastAsia="Calibri"/>
              </w:rPr>
              <w:t>HC; CO; NO</w:t>
            </w:r>
            <w:r w:rsidRPr="006A3C33">
              <w:rPr>
                <w:rFonts w:eastAsia="Calibri"/>
                <w:vertAlign w:val="subscript"/>
              </w:rPr>
              <w:t>X</w:t>
            </w:r>
            <w:r w:rsidRPr="006A3C33">
              <w:rPr>
                <w:rFonts w:eastAsia="Calibri"/>
              </w:rPr>
              <w:t>; PM</w:t>
            </w:r>
          </w:p>
        </w:tc>
        <w:tc>
          <w:tcPr>
            <w:tcW w:w="2977" w:type="dxa"/>
            <w:tcBorders>
              <w:bottom w:val="single" w:sz="12" w:space="0" w:color="auto"/>
            </w:tcBorders>
            <w:shd w:val="clear" w:color="auto" w:fill="auto"/>
            <w:vAlign w:val="center"/>
          </w:tcPr>
          <w:p w14:paraId="7782380F" w14:textId="77777777" w:rsidR="00B11922" w:rsidRPr="006A3C33" w:rsidRDefault="00B11922" w:rsidP="00B11922">
            <w:pPr>
              <w:keepNext/>
              <w:keepLines/>
              <w:widowControl w:val="0"/>
              <w:numPr>
                <w:ilvl w:val="1"/>
                <w:numId w:val="0"/>
              </w:numPr>
              <w:suppressAutoHyphens w:val="0"/>
              <w:autoSpaceDE w:val="0"/>
              <w:autoSpaceDN w:val="0"/>
              <w:adjustRightInd w:val="0"/>
              <w:spacing w:before="40" w:after="120" w:line="220" w:lineRule="exact"/>
              <w:ind w:firstLine="33"/>
              <w:jc w:val="center"/>
              <w:rPr>
                <w:rFonts w:eastAsia="Calibri"/>
              </w:rPr>
            </w:pPr>
            <w:r w:rsidRPr="006A3C33">
              <w:rPr>
                <w:rFonts w:eastAsia="Calibri"/>
              </w:rPr>
              <w:t>GER determination only</w:t>
            </w:r>
          </w:p>
        </w:tc>
      </w:tr>
      <w:tr w:rsidR="00B11922" w:rsidRPr="00106BA9" w14:paraId="46D5DE19" w14:textId="77777777" w:rsidTr="00B11922">
        <w:tc>
          <w:tcPr>
            <w:tcW w:w="5920" w:type="dxa"/>
            <w:gridSpan w:val="3"/>
            <w:tcBorders>
              <w:top w:val="single" w:sz="12" w:space="0" w:color="auto"/>
              <w:left w:val="nil"/>
              <w:bottom w:val="nil"/>
              <w:right w:val="nil"/>
            </w:tcBorders>
            <w:shd w:val="clear" w:color="auto" w:fill="auto"/>
            <w:vAlign w:val="center"/>
          </w:tcPr>
          <w:p w14:paraId="73CAD18C" w14:textId="77777777" w:rsidR="00B11922" w:rsidRPr="00B11922" w:rsidRDefault="00B11922" w:rsidP="00B11922">
            <w:pPr>
              <w:keepNext/>
              <w:keepLines/>
              <w:widowControl w:val="0"/>
              <w:numPr>
                <w:ilvl w:val="1"/>
                <w:numId w:val="0"/>
              </w:numPr>
              <w:suppressAutoHyphens w:val="0"/>
              <w:autoSpaceDE w:val="0"/>
              <w:autoSpaceDN w:val="0"/>
              <w:adjustRightInd w:val="0"/>
              <w:spacing w:before="40" w:after="120" w:line="220" w:lineRule="exact"/>
              <w:ind w:firstLine="33"/>
              <w:rPr>
                <w:rFonts w:eastAsia="Calibri"/>
                <w:lang w:val="en-US"/>
              </w:rPr>
            </w:pPr>
            <w:r w:rsidRPr="00B11922">
              <w:rPr>
                <w:i/>
                <w:vertAlign w:val="superscript"/>
                <w:lang w:val="en-US"/>
              </w:rPr>
              <w:t xml:space="preserve">a  </w:t>
            </w:r>
            <w:r w:rsidRPr="00B11922">
              <w:rPr>
                <w:lang w:val="en-US"/>
              </w:rPr>
              <w:t>For NG engines only.</w:t>
            </w:r>
          </w:p>
        </w:tc>
      </w:tr>
    </w:tbl>
    <w:p w14:paraId="15B630D6" w14:textId="77777777" w:rsidR="00B11922" w:rsidRPr="00B11922" w:rsidRDefault="00B11922" w:rsidP="00B11922">
      <w:pPr>
        <w:spacing w:before="120" w:after="120"/>
        <w:ind w:left="2268" w:right="1134" w:hanging="1134"/>
        <w:jc w:val="both"/>
        <w:rPr>
          <w:lang w:val="en-US"/>
        </w:rPr>
      </w:pPr>
      <w:r w:rsidRPr="00B11922">
        <w:rPr>
          <w:lang w:val="en-US"/>
        </w:rPr>
        <w:t>5.3.</w:t>
      </w:r>
      <w:r w:rsidRPr="00B11922">
        <w:rPr>
          <w:lang w:val="en-US"/>
        </w:rPr>
        <w:tab/>
        <w:t>Emission limits for dual-fuel engines retrofitted with an engine retrofit system:</w:t>
      </w:r>
    </w:p>
    <w:p w14:paraId="097C4DB9" w14:textId="77777777" w:rsidR="00B11922" w:rsidRPr="00B11922" w:rsidRDefault="00B11922" w:rsidP="00B11922">
      <w:pPr>
        <w:spacing w:after="120"/>
        <w:ind w:left="2268" w:right="1134" w:hanging="1134"/>
        <w:jc w:val="both"/>
        <w:rPr>
          <w:lang w:val="en-US"/>
        </w:rPr>
      </w:pPr>
      <w:r w:rsidRPr="00B11922">
        <w:rPr>
          <w:lang w:val="en-US"/>
        </w:rPr>
        <w:t>5.3.1.</w:t>
      </w:r>
      <w:r w:rsidRPr="00B11922">
        <w:rPr>
          <w:lang w:val="en-US"/>
        </w:rPr>
        <w:tab/>
        <w:t>Diesel mode after retrofit</w:t>
      </w:r>
    </w:p>
    <w:p w14:paraId="00BE6CBB" w14:textId="77777777" w:rsidR="00B11922" w:rsidRPr="00B11922" w:rsidRDefault="00B11922" w:rsidP="00B11922">
      <w:pPr>
        <w:spacing w:after="120"/>
        <w:ind w:left="2268" w:right="1134" w:hanging="1134"/>
        <w:jc w:val="both"/>
        <w:rPr>
          <w:lang w:val="en-US"/>
        </w:rPr>
      </w:pPr>
      <w:r w:rsidRPr="00B11922">
        <w:rPr>
          <w:lang w:val="en-US"/>
        </w:rPr>
        <w:tab/>
        <w:t>The exhaust emissions of the engine operating in diesel mode shall not exceed the Regulation No. 49 original emission limits.</w:t>
      </w:r>
    </w:p>
    <w:p w14:paraId="245DF017" w14:textId="77777777" w:rsidR="00B11922" w:rsidRPr="00B11922" w:rsidRDefault="00B11922" w:rsidP="00B11922">
      <w:pPr>
        <w:spacing w:after="120"/>
        <w:ind w:left="2268" w:right="1134" w:hanging="1134"/>
        <w:jc w:val="both"/>
        <w:rPr>
          <w:lang w:val="en-US"/>
        </w:rPr>
      </w:pPr>
      <w:r w:rsidRPr="00B11922">
        <w:rPr>
          <w:lang w:val="en-US"/>
        </w:rPr>
        <w:t>5.3.2.</w:t>
      </w:r>
      <w:r w:rsidRPr="00B11922">
        <w:rPr>
          <w:lang w:val="en-US"/>
        </w:rPr>
        <w:tab/>
        <w:t>Dual-fuel mode after retrofit</w:t>
      </w:r>
    </w:p>
    <w:p w14:paraId="42D07800" w14:textId="77777777" w:rsidR="00B11922" w:rsidRPr="00B11922" w:rsidRDefault="00B11922" w:rsidP="00B11922">
      <w:pPr>
        <w:spacing w:after="120"/>
        <w:ind w:left="2268" w:right="1134"/>
        <w:jc w:val="both"/>
        <w:rPr>
          <w:lang w:val="en-US"/>
        </w:rPr>
      </w:pPr>
      <w:r w:rsidRPr="00B11922">
        <w:rPr>
          <w:lang w:val="en-US"/>
        </w:rPr>
        <w:t>The exhaust emissions of the demonstration engine operating in dual-fuel mode shall not exceed the emission limits specified in this paragraph. No deterioration factors shall be applied as the engine and components are already aged.</w:t>
      </w:r>
    </w:p>
    <w:p w14:paraId="52986E94" w14:textId="77777777" w:rsidR="00B11922" w:rsidRPr="00B11922" w:rsidRDefault="00B11922" w:rsidP="00B11922">
      <w:pPr>
        <w:keepNext/>
        <w:keepLines/>
        <w:spacing w:after="120"/>
        <w:ind w:left="2268" w:right="1134" w:hanging="1134"/>
        <w:jc w:val="both"/>
        <w:rPr>
          <w:lang w:val="en-US"/>
        </w:rPr>
      </w:pPr>
      <w:r w:rsidRPr="00B11922">
        <w:rPr>
          <w:lang w:val="en-US"/>
        </w:rPr>
        <w:lastRenderedPageBreak/>
        <w:t>5.3.2.1.</w:t>
      </w:r>
      <w:r w:rsidRPr="00B11922">
        <w:rPr>
          <w:lang w:val="en-US"/>
        </w:rPr>
        <w:tab/>
        <w:t>CO, NO</w:t>
      </w:r>
      <w:r w:rsidRPr="00B11922">
        <w:rPr>
          <w:vertAlign w:val="subscript"/>
          <w:lang w:val="en-US"/>
        </w:rPr>
        <w:t>x</w:t>
      </w:r>
      <w:r w:rsidRPr="00B11922">
        <w:rPr>
          <w:lang w:val="en-US"/>
        </w:rPr>
        <w:t>, PM emissions</w:t>
      </w:r>
    </w:p>
    <w:p w14:paraId="3CD70C5E" w14:textId="77777777" w:rsidR="00B11922" w:rsidRPr="00B11922" w:rsidRDefault="00B11922" w:rsidP="00B11922">
      <w:pPr>
        <w:keepNext/>
        <w:keepLines/>
        <w:spacing w:after="120"/>
        <w:ind w:left="2268" w:right="1134" w:hanging="1134"/>
        <w:jc w:val="both"/>
        <w:rPr>
          <w:lang w:val="en-US"/>
        </w:rPr>
      </w:pPr>
      <w:r w:rsidRPr="00B11922">
        <w:rPr>
          <w:lang w:val="en-US"/>
        </w:rPr>
        <w:tab/>
        <w:t>The CO, NO</w:t>
      </w:r>
      <w:r w:rsidRPr="00B11922">
        <w:rPr>
          <w:vertAlign w:val="subscript"/>
          <w:lang w:val="en-US"/>
        </w:rPr>
        <w:t>x</w:t>
      </w:r>
      <w:r w:rsidRPr="00B11922">
        <w:rPr>
          <w:lang w:val="en-US"/>
        </w:rPr>
        <w:t xml:space="preserve"> and PM emission limits applicable for type 2B dual-fuel engines as specified in Regulation No. 49 shall apply.</w:t>
      </w:r>
    </w:p>
    <w:p w14:paraId="21023B81" w14:textId="77777777" w:rsidR="00B11922" w:rsidRPr="00B11922" w:rsidRDefault="00B11922" w:rsidP="00B11922">
      <w:pPr>
        <w:spacing w:after="120"/>
        <w:ind w:left="2268" w:right="1134" w:hanging="1134"/>
        <w:jc w:val="both"/>
        <w:rPr>
          <w:lang w:val="en-US"/>
        </w:rPr>
      </w:pPr>
      <w:r w:rsidRPr="00B11922">
        <w:rPr>
          <w:lang w:val="en-US"/>
        </w:rPr>
        <w:t>5.3.2.2.</w:t>
      </w:r>
      <w:r w:rsidRPr="00B11922">
        <w:rPr>
          <w:lang w:val="en-US"/>
        </w:rPr>
        <w:tab/>
        <w:t>THC, NMHC, CH</w:t>
      </w:r>
      <w:r w:rsidRPr="00B11922">
        <w:rPr>
          <w:vertAlign w:val="subscript"/>
          <w:lang w:val="en-US"/>
        </w:rPr>
        <w:t>4</w:t>
      </w:r>
      <w:r w:rsidRPr="00B11922">
        <w:rPr>
          <w:lang w:val="en-US"/>
        </w:rPr>
        <w:t xml:space="preserve"> emissions</w:t>
      </w:r>
    </w:p>
    <w:p w14:paraId="6DB19708" w14:textId="77777777" w:rsidR="00B11922" w:rsidRPr="00B11922" w:rsidRDefault="00B11922" w:rsidP="00B11922">
      <w:pPr>
        <w:spacing w:after="120"/>
        <w:ind w:left="2268" w:right="1134" w:hanging="1134"/>
        <w:jc w:val="both"/>
        <w:rPr>
          <w:lang w:val="en-US"/>
        </w:rPr>
      </w:pPr>
      <w:r w:rsidRPr="00B11922">
        <w:rPr>
          <w:lang w:val="en-US"/>
        </w:rPr>
        <w:t>5.3.2.2.1.</w:t>
      </w:r>
      <w:r w:rsidRPr="00B11922">
        <w:rPr>
          <w:lang w:val="en-US"/>
        </w:rPr>
        <w:tab/>
        <w:t>For LPG engines the THC emission limit applicable for type 2B LPG dual-fuel engines as specified in Regulation No. 49 shall apply.</w:t>
      </w:r>
    </w:p>
    <w:p w14:paraId="50FBFF92" w14:textId="77777777" w:rsidR="00B11922" w:rsidRPr="00B11922" w:rsidRDefault="00B11922" w:rsidP="00B11922">
      <w:pPr>
        <w:spacing w:after="120"/>
        <w:ind w:left="2268" w:right="1134" w:hanging="1134"/>
        <w:jc w:val="both"/>
        <w:rPr>
          <w:lang w:val="en-US"/>
        </w:rPr>
      </w:pPr>
      <w:r w:rsidRPr="00B11922">
        <w:rPr>
          <w:lang w:val="en-US"/>
        </w:rPr>
        <w:t>5.3.2.2.2.</w:t>
      </w:r>
      <w:r w:rsidRPr="00B11922">
        <w:rPr>
          <w:lang w:val="en-US"/>
        </w:rPr>
        <w:tab/>
        <w:t>For NG engines and at the request of the engine retrofit system manufacturer in agreement with the type approval authority, the hydrocarbon emissions shall comply with either paragraph 5.3.2.2.3. or paragraph 5.3.2.2.4.</w:t>
      </w:r>
    </w:p>
    <w:p w14:paraId="6E887301" w14:textId="77777777" w:rsidR="00B11922" w:rsidRPr="00B11922" w:rsidRDefault="00B11922" w:rsidP="00B11922">
      <w:pPr>
        <w:spacing w:after="120"/>
        <w:ind w:left="2268" w:right="1134" w:hanging="1134"/>
        <w:jc w:val="both"/>
        <w:rPr>
          <w:lang w:val="en-US"/>
        </w:rPr>
      </w:pPr>
      <w:r w:rsidRPr="00B11922">
        <w:rPr>
          <w:lang w:val="en-US"/>
        </w:rPr>
        <w:t>5.3.2.2.3.</w:t>
      </w:r>
      <w:r w:rsidRPr="00B11922">
        <w:rPr>
          <w:lang w:val="en-US"/>
        </w:rPr>
        <w:tab/>
        <w:t>The hydrocarbon emission limit applicable for type 2B NG dual-fuel engines as specified in Regulation No. 49 shall apply.</w:t>
      </w:r>
    </w:p>
    <w:p w14:paraId="03B0EDF2" w14:textId="77777777" w:rsidR="00B11922" w:rsidRPr="00B11922" w:rsidRDefault="00B11922" w:rsidP="00B11922">
      <w:pPr>
        <w:spacing w:after="120"/>
        <w:ind w:left="2268" w:right="1134" w:hanging="1134"/>
        <w:jc w:val="both"/>
        <w:rPr>
          <w:lang w:val="en-US"/>
        </w:rPr>
      </w:pPr>
      <w:r w:rsidRPr="00B11922">
        <w:rPr>
          <w:lang w:val="en-US"/>
        </w:rPr>
        <w:t>5.3.2.2.4.</w:t>
      </w:r>
      <w:r w:rsidRPr="00B11922">
        <w:rPr>
          <w:lang w:val="en-US"/>
        </w:rPr>
        <w:tab/>
        <w:t>The NMHC emission limit applicable for type 2B NG dual-fuel engines as specified in Regulation No. 49 and the following GER dependent CH</w:t>
      </w:r>
      <w:r w:rsidRPr="00B11922">
        <w:rPr>
          <w:vertAlign w:val="subscript"/>
          <w:lang w:val="en-US"/>
        </w:rPr>
        <w:t>4</w:t>
      </w:r>
      <w:r w:rsidRPr="00B11922">
        <w:rPr>
          <w:lang w:val="en-US"/>
        </w:rPr>
        <w:t xml:space="preserve"> limit;</w:t>
      </w:r>
    </w:p>
    <w:p w14:paraId="35A504B4" w14:textId="77777777" w:rsidR="00B11922" w:rsidRPr="00B11922" w:rsidRDefault="00B11922" w:rsidP="00B11922">
      <w:pPr>
        <w:spacing w:after="120"/>
        <w:ind w:left="2268" w:right="1134" w:hanging="1134"/>
        <w:jc w:val="both"/>
        <w:rPr>
          <w:lang w:val="en-US"/>
        </w:rPr>
      </w:pPr>
      <w:r w:rsidRPr="00B11922">
        <w:rPr>
          <w:lang w:val="en-US"/>
        </w:rPr>
        <w:tab/>
      </w:r>
      <w:r w:rsidRPr="00B11922">
        <w:rPr>
          <w:lang w:val="en-US"/>
        </w:rPr>
        <w:tab/>
      </w:r>
      <w:r w:rsidRPr="00B11922">
        <w:rPr>
          <w:lang w:val="en-US"/>
        </w:rPr>
        <w:tab/>
      </w:r>
      <m:oMath>
        <m:sSub>
          <m:sSubPr>
            <m:ctrlPr>
              <w:rPr>
                <w:rFonts w:ascii="Cambria Math" w:hAnsi="Cambria Math"/>
                <w:i/>
                <w:iCs/>
                <w:vertAlign w:val="subscript"/>
              </w:rPr>
            </m:ctrlPr>
          </m:sSubPr>
          <m:e>
            <m:r>
              <w:rPr>
                <w:rFonts w:ascii="Cambria Math" w:hAnsi="Cambria Math"/>
                <w:vertAlign w:val="subscript"/>
              </w:rPr>
              <m:t>CH</m:t>
            </m:r>
          </m:e>
          <m:sub>
            <m:r>
              <w:rPr>
                <w:rFonts w:ascii="Cambria Math" w:hAnsi="Cambria Math"/>
                <w:vertAlign w:val="subscript"/>
                <w:lang w:val="en-US"/>
              </w:rPr>
              <m:t>4</m:t>
            </m:r>
          </m:sub>
        </m:sSub>
        <m:r>
          <m:rPr>
            <m:sty m:val="bi"/>
          </m:rPr>
          <w:rPr>
            <w:rFonts w:ascii="Cambria Math" w:hAnsi="Cambria Math"/>
            <w:lang w:val="en-US"/>
          </w:rPr>
          <m:t>≤</m:t>
        </m:r>
        <m:r>
          <w:rPr>
            <w:rFonts w:ascii="Cambria Math" w:hAnsi="Cambria Math"/>
            <w:lang w:val="en-US"/>
          </w:rPr>
          <m:t>6.84*</m:t>
        </m:r>
        <m:r>
          <w:rPr>
            <w:rFonts w:ascii="Cambria Math" w:hAnsi="Cambria Math"/>
          </w:rPr>
          <m:t>GER</m:t>
        </m:r>
        <m:r>
          <w:rPr>
            <w:rFonts w:ascii="Cambria Math" w:hAnsi="Cambria Math"/>
            <w:lang w:val="en-US"/>
          </w:rPr>
          <m:t>/100</m:t>
        </m:r>
      </m:oMath>
      <w:r w:rsidRPr="00B11922">
        <w:rPr>
          <w:lang w:val="en-US"/>
        </w:rPr>
        <w:t xml:space="preserve">   AND   </w:t>
      </w:r>
      <m:oMath>
        <m:sSub>
          <m:sSubPr>
            <m:ctrlPr>
              <w:rPr>
                <w:rFonts w:ascii="Cambria Math" w:hAnsi="Cambria Math"/>
                <w:i/>
                <w:iCs/>
                <w:vertAlign w:val="subscript"/>
              </w:rPr>
            </m:ctrlPr>
          </m:sSubPr>
          <m:e>
            <m:r>
              <w:rPr>
                <w:rFonts w:ascii="Cambria Math" w:hAnsi="Cambria Math"/>
                <w:vertAlign w:val="subscript"/>
              </w:rPr>
              <m:t>CH</m:t>
            </m:r>
          </m:e>
          <m:sub>
            <m:r>
              <w:rPr>
                <w:rFonts w:ascii="Cambria Math" w:hAnsi="Cambria Math"/>
                <w:vertAlign w:val="subscript"/>
                <w:lang w:val="en-US"/>
              </w:rPr>
              <m:t>4</m:t>
            </m:r>
          </m:sub>
        </m:sSub>
        <m:r>
          <m:rPr>
            <m:sty m:val="bi"/>
          </m:rPr>
          <w:rPr>
            <w:rFonts w:ascii="Cambria Math" w:hAnsi="Cambria Math"/>
            <w:lang w:val="en-US"/>
          </w:rPr>
          <m:t>≤</m:t>
        </m:r>
        <m:r>
          <w:rPr>
            <w:rFonts w:ascii="Cambria Math" w:hAnsi="Cambria Math"/>
            <w:lang w:val="en-US"/>
          </w:rPr>
          <m:t>6</m:t>
        </m:r>
      </m:oMath>
      <w:r w:rsidRPr="00B11922">
        <w:rPr>
          <w:lang w:val="en-US"/>
        </w:rPr>
        <w:t xml:space="preserve">  </w:t>
      </w:r>
      <w:r w:rsidRPr="00B11922">
        <w:rPr>
          <w:lang w:val="en-US"/>
        </w:rPr>
        <w:tab/>
        <w:t>[g/kWh]</w:t>
      </w:r>
    </w:p>
    <w:p w14:paraId="16B2322D" w14:textId="77777777" w:rsidR="00B11922" w:rsidRPr="00B11922" w:rsidRDefault="00B11922" w:rsidP="00B11922">
      <w:pPr>
        <w:spacing w:after="120"/>
        <w:ind w:left="2268" w:right="1134" w:hanging="1134"/>
        <w:jc w:val="both"/>
        <w:rPr>
          <w:b/>
          <w:lang w:val="en-US"/>
        </w:rPr>
      </w:pPr>
      <w:r w:rsidRPr="00B11922">
        <w:rPr>
          <w:b/>
          <w:lang w:val="en-US"/>
        </w:rPr>
        <w:tab/>
      </w:r>
      <w:r w:rsidRPr="00B11922">
        <w:rPr>
          <w:lang w:val="en-US"/>
        </w:rPr>
        <w:t>shall apply.</w:t>
      </w:r>
    </w:p>
    <w:p w14:paraId="4D3BB872" w14:textId="77777777" w:rsidR="00B11922" w:rsidRPr="00B11922" w:rsidRDefault="00B11922" w:rsidP="00B11922">
      <w:pPr>
        <w:spacing w:after="120"/>
        <w:ind w:left="2268" w:right="1134" w:hanging="1134"/>
        <w:jc w:val="both"/>
        <w:rPr>
          <w:lang w:val="en-US"/>
        </w:rPr>
      </w:pPr>
      <w:r w:rsidRPr="00B11922">
        <w:rPr>
          <w:lang w:val="en-US"/>
        </w:rPr>
        <w:t>6.</w:t>
      </w:r>
      <w:r w:rsidRPr="00B11922">
        <w:rPr>
          <w:lang w:val="en-US"/>
        </w:rPr>
        <w:tab/>
        <w:t>Power requirements</w:t>
      </w:r>
    </w:p>
    <w:p w14:paraId="071FCDED" w14:textId="77777777" w:rsidR="00B11922" w:rsidRPr="00B11922" w:rsidRDefault="00B11922" w:rsidP="00B11922">
      <w:pPr>
        <w:spacing w:after="120"/>
        <w:ind w:left="2268" w:right="1134" w:hanging="1134"/>
        <w:jc w:val="both"/>
        <w:rPr>
          <w:lang w:val="en-US"/>
        </w:rPr>
      </w:pPr>
      <w:r w:rsidRPr="00B11922">
        <w:rPr>
          <w:lang w:val="en-US"/>
        </w:rPr>
        <w:t>6.1.</w:t>
      </w:r>
      <w:r w:rsidRPr="00B11922">
        <w:rPr>
          <w:lang w:val="en-US"/>
        </w:rPr>
        <w:tab/>
        <w:t>Demonstration engine configuration and operational modes</w:t>
      </w:r>
    </w:p>
    <w:p w14:paraId="6A2BAEC6" w14:textId="77777777" w:rsidR="00B11922" w:rsidRPr="00B11922" w:rsidRDefault="00B11922" w:rsidP="00B11922">
      <w:pPr>
        <w:spacing w:after="120"/>
        <w:ind w:left="2268" w:right="1134" w:hanging="1134"/>
        <w:jc w:val="both"/>
        <w:rPr>
          <w:lang w:val="en-US"/>
        </w:rPr>
      </w:pPr>
      <w:r w:rsidRPr="00B11922">
        <w:rPr>
          <w:lang w:val="en-US"/>
        </w:rPr>
        <w:tab/>
        <w:t>The demonstration engine in the configuration of paragraph 5.2.2.2., subparagraphs (a), (b) and (c), shall be submitted to the test procedures of paragraph 6.1.1.</w:t>
      </w:r>
    </w:p>
    <w:p w14:paraId="28DCCC2E" w14:textId="77777777" w:rsidR="00B11922" w:rsidRPr="00B11922" w:rsidRDefault="00B11922" w:rsidP="00B11922">
      <w:pPr>
        <w:spacing w:after="120"/>
        <w:ind w:left="2268" w:right="1134" w:hanging="1134"/>
        <w:jc w:val="both"/>
        <w:rPr>
          <w:lang w:val="en-US"/>
        </w:rPr>
      </w:pPr>
      <w:r w:rsidRPr="00B11922">
        <w:rPr>
          <w:lang w:val="en-US"/>
        </w:rPr>
        <w:tab/>
        <w:t>The measured power in configuration (c) shall be within five per cent of the power measured in configuration (a).</w:t>
      </w:r>
    </w:p>
    <w:p w14:paraId="3991C9EB" w14:textId="77777777" w:rsidR="00B11922" w:rsidRPr="00B11922" w:rsidRDefault="00B11922" w:rsidP="00B11922">
      <w:pPr>
        <w:spacing w:after="120"/>
        <w:ind w:left="2268" w:right="1134" w:hanging="1134"/>
        <w:jc w:val="both"/>
        <w:rPr>
          <w:lang w:val="en-US"/>
        </w:rPr>
      </w:pPr>
      <w:r w:rsidRPr="00B11922">
        <w:rPr>
          <w:lang w:val="en-US"/>
        </w:rPr>
        <w:t>6.1.1.</w:t>
      </w:r>
      <w:r w:rsidRPr="00B11922">
        <w:rPr>
          <w:lang w:val="en-US"/>
        </w:rPr>
        <w:tab/>
        <w:t>The maximum power at the crankshaft is measured on an engine test bench in accordance with Regulation No. 85 (engine dynamometer method).</w:t>
      </w:r>
    </w:p>
    <w:p w14:paraId="28FC019B" w14:textId="77777777" w:rsidR="00B11922" w:rsidRPr="00B11922" w:rsidRDefault="00B11922" w:rsidP="00B11922">
      <w:pPr>
        <w:spacing w:after="120"/>
        <w:ind w:left="2268" w:right="1134" w:hanging="1134"/>
        <w:jc w:val="both"/>
        <w:rPr>
          <w:lang w:val="en-US"/>
        </w:rPr>
      </w:pPr>
      <w:r w:rsidRPr="00B11922">
        <w:rPr>
          <w:lang w:val="en-US"/>
        </w:rPr>
        <w:t>6.2.</w:t>
      </w:r>
      <w:r w:rsidRPr="00B11922">
        <w:rPr>
          <w:lang w:val="en-US"/>
        </w:rPr>
        <w:tab/>
        <w:t>CAN transmitted torque test</w:t>
      </w:r>
    </w:p>
    <w:p w14:paraId="66D66ADA" w14:textId="77777777" w:rsidR="00B11922" w:rsidRPr="00B11922" w:rsidRDefault="00B11922" w:rsidP="00B11922">
      <w:pPr>
        <w:spacing w:after="120"/>
        <w:ind w:left="2268" w:right="1134" w:hanging="1134"/>
        <w:jc w:val="both"/>
        <w:rPr>
          <w:i/>
          <w:lang w:val="en-US"/>
        </w:rPr>
      </w:pPr>
      <w:r w:rsidRPr="00B11922">
        <w:rPr>
          <w:lang w:val="en-US"/>
        </w:rPr>
        <w:tab/>
        <w:t>The comparisons mentioned below are between the CAN messages present on the CAN bus.</w:t>
      </w:r>
    </w:p>
    <w:p w14:paraId="4ACE1B57" w14:textId="77777777" w:rsidR="00B11922" w:rsidRPr="00B11922" w:rsidRDefault="00B11922" w:rsidP="00B11922">
      <w:pPr>
        <w:spacing w:after="120"/>
        <w:ind w:left="2268" w:right="1134" w:hanging="1134"/>
        <w:jc w:val="both"/>
        <w:rPr>
          <w:lang w:val="en-US"/>
        </w:rPr>
      </w:pPr>
      <w:r w:rsidRPr="00B11922">
        <w:rPr>
          <w:lang w:val="en-US"/>
        </w:rPr>
        <w:t>6.2.1.</w:t>
      </w:r>
      <w:r w:rsidRPr="00B11922">
        <w:rPr>
          <w:lang w:val="en-US"/>
        </w:rPr>
        <w:tab/>
        <w:t>The engine output torque message in dual-fuel mode shall be compared with the engine output torque message in diesel mode on an engine test bench.</w:t>
      </w:r>
    </w:p>
    <w:p w14:paraId="5FFBB2E4" w14:textId="77777777" w:rsidR="00B11922" w:rsidRPr="00B11922" w:rsidRDefault="00B11922" w:rsidP="00B11922">
      <w:pPr>
        <w:spacing w:after="120"/>
        <w:ind w:left="2268" w:right="1134" w:hanging="1134"/>
        <w:jc w:val="both"/>
        <w:rPr>
          <w:lang w:val="en-US"/>
        </w:rPr>
      </w:pPr>
      <w:r w:rsidRPr="00B11922">
        <w:rPr>
          <w:lang w:val="en-US"/>
        </w:rPr>
        <w:t>6.2.2.</w:t>
      </w:r>
      <w:r w:rsidRPr="00B11922">
        <w:rPr>
          <w:lang w:val="en-US"/>
        </w:rPr>
        <w:tab/>
        <w:t>The difference between the engine output torque message in diesel mode and the engine output torque message in dual-fuel mode shall be less than five per cent.</w:t>
      </w:r>
    </w:p>
    <w:p w14:paraId="560AD04F" w14:textId="77777777" w:rsidR="00B11922" w:rsidRPr="00B11922" w:rsidRDefault="00B11922" w:rsidP="00B11922">
      <w:pPr>
        <w:spacing w:after="120"/>
        <w:ind w:left="2268" w:right="1134" w:hanging="1134"/>
        <w:jc w:val="both"/>
        <w:rPr>
          <w:lang w:val="en-US"/>
        </w:rPr>
      </w:pPr>
      <w:r w:rsidRPr="00B11922">
        <w:rPr>
          <w:lang w:val="en-US"/>
        </w:rPr>
        <w:t>6.2.3.</w:t>
      </w:r>
      <w:r w:rsidRPr="00B11922">
        <w:rPr>
          <w:lang w:val="en-US"/>
        </w:rPr>
        <w:tab/>
        <w:t>The comparison shall be performed in all modes of the ESC test, except mode 1.</w:t>
      </w:r>
    </w:p>
    <w:p w14:paraId="77E64DB9" w14:textId="77777777" w:rsidR="00B11922" w:rsidRPr="00B11922" w:rsidRDefault="00B11922" w:rsidP="00B11922">
      <w:pPr>
        <w:spacing w:after="120"/>
        <w:ind w:left="2268" w:right="1134" w:hanging="1134"/>
        <w:jc w:val="both"/>
        <w:rPr>
          <w:lang w:val="en-US"/>
        </w:rPr>
      </w:pPr>
      <w:r w:rsidRPr="00B11922">
        <w:rPr>
          <w:lang w:val="en-US"/>
        </w:rPr>
        <w:t>7.</w:t>
      </w:r>
      <w:r w:rsidRPr="00B11922">
        <w:rPr>
          <w:lang w:val="en-US"/>
        </w:rPr>
        <w:tab/>
        <w:t>Requirements and tests for dual-fuel engine retrofit system OBD</w:t>
      </w:r>
    </w:p>
    <w:p w14:paraId="5940A90B" w14:textId="77777777" w:rsidR="00B11922" w:rsidRPr="00B11922" w:rsidRDefault="00B11922" w:rsidP="00B11922">
      <w:pPr>
        <w:spacing w:after="120"/>
        <w:ind w:left="2268" w:right="1134" w:hanging="1134"/>
        <w:jc w:val="both"/>
        <w:rPr>
          <w:lang w:val="en-US"/>
        </w:rPr>
      </w:pPr>
      <w:r w:rsidRPr="00B11922">
        <w:rPr>
          <w:lang w:val="en-US"/>
        </w:rPr>
        <w:t>7.1.</w:t>
      </w:r>
      <w:r w:rsidRPr="00B11922">
        <w:rPr>
          <w:lang w:val="en-US"/>
        </w:rPr>
        <w:tab/>
        <w:t>The dual-fuel engine retrofit system shall implement an OBD system that complies with the requirements for type 2B engines specified in paragraph 7. of Annex 11 to Regulation No. 49 and with the following restrictions:</w:t>
      </w:r>
    </w:p>
    <w:p w14:paraId="20A1E822" w14:textId="77777777" w:rsidR="00B11922" w:rsidRPr="00B11922" w:rsidRDefault="00B11922" w:rsidP="00B11922">
      <w:pPr>
        <w:spacing w:after="120"/>
        <w:ind w:left="2835" w:right="1134" w:hanging="567"/>
        <w:jc w:val="both"/>
        <w:rPr>
          <w:lang w:val="en-US"/>
        </w:rPr>
      </w:pPr>
      <w:r w:rsidRPr="00B11922">
        <w:rPr>
          <w:lang w:val="en-US"/>
        </w:rPr>
        <w:t>(a)</w:t>
      </w:r>
      <w:r w:rsidRPr="00B11922">
        <w:rPr>
          <w:lang w:val="en-US"/>
        </w:rPr>
        <w:tab/>
        <w:t>During diesel operation the diesel OBD system shall remain the only on board diagnostic system of the vehicle. The MI shall activate in case of a detected malfunction;</w:t>
      </w:r>
    </w:p>
    <w:p w14:paraId="7E5331B8" w14:textId="77777777" w:rsidR="00B11922" w:rsidRPr="00B11922" w:rsidRDefault="00B11922" w:rsidP="00B11922">
      <w:pPr>
        <w:spacing w:after="120"/>
        <w:ind w:left="2835" w:right="1134" w:hanging="567"/>
        <w:jc w:val="both"/>
        <w:rPr>
          <w:lang w:val="en-US"/>
        </w:rPr>
      </w:pPr>
      <w:r w:rsidRPr="00B11922">
        <w:rPr>
          <w:lang w:val="en-US"/>
        </w:rPr>
        <w:lastRenderedPageBreak/>
        <w:t>(b)</w:t>
      </w:r>
      <w:r w:rsidRPr="00B11922">
        <w:rPr>
          <w:lang w:val="en-US"/>
        </w:rPr>
        <w:tab/>
        <w:t>During dual-fuel operation the diesel OBD system shall continue to monitor the original emission related components in use. The MI shall activate in case of a detected malfunction;</w:t>
      </w:r>
    </w:p>
    <w:p w14:paraId="58A76A16" w14:textId="77777777" w:rsidR="00B11922" w:rsidRPr="00B11922" w:rsidRDefault="00B11922" w:rsidP="00B11922">
      <w:pPr>
        <w:spacing w:after="120"/>
        <w:ind w:left="2835" w:right="1134" w:hanging="567"/>
        <w:jc w:val="both"/>
        <w:rPr>
          <w:lang w:val="en-US"/>
        </w:rPr>
      </w:pPr>
      <w:r w:rsidRPr="00B11922">
        <w:rPr>
          <w:lang w:val="en-US"/>
        </w:rPr>
        <w:t>(c)</w:t>
      </w:r>
      <w:r w:rsidRPr="00B11922">
        <w:rPr>
          <w:lang w:val="en-US"/>
        </w:rPr>
        <w:tab/>
        <w:t>During dual-fuel operation the dual-fuel ECU shall monitor the dual-fuel emission related components as well as their electrical connections. If the dual-fuel ECU detects a malfunction, the switch to diesel mode shall be performed as soon as possible. Operation in dual-fuel mode shall not be possible until the cause of the malfunction is removed. A clear visual or acoustic signal shall inform the driver about the situation.</w:t>
      </w:r>
    </w:p>
    <w:p w14:paraId="299DACC7" w14:textId="77777777" w:rsidR="00B11922" w:rsidRPr="00B11922" w:rsidRDefault="00B11922" w:rsidP="00B11922">
      <w:pPr>
        <w:spacing w:after="120"/>
        <w:ind w:left="2268" w:right="1134" w:hanging="1134"/>
        <w:jc w:val="both"/>
        <w:rPr>
          <w:lang w:val="en-US"/>
        </w:rPr>
      </w:pPr>
      <w:r w:rsidRPr="00B11922">
        <w:rPr>
          <w:lang w:val="en-US"/>
        </w:rPr>
        <w:t>7.2.</w:t>
      </w:r>
      <w:r w:rsidRPr="00B11922">
        <w:rPr>
          <w:lang w:val="en-US"/>
        </w:rPr>
        <w:tab/>
        <w:t>The dual-fuel engine retrofit system OBD shall be submitted to the following tests carried out on the demonstration engine:</w:t>
      </w:r>
    </w:p>
    <w:p w14:paraId="20FA1F84" w14:textId="77777777" w:rsidR="00B11922" w:rsidRPr="00B11922" w:rsidRDefault="00B11922" w:rsidP="00B11922">
      <w:pPr>
        <w:spacing w:after="120"/>
        <w:ind w:left="2835" w:right="1134" w:hanging="567"/>
        <w:jc w:val="both"/>
        <w:rPr>
          <w:lang w:val="en-US"/>
        </w:rPr>
      </w:pPr>
      <w:r w:rsidRPr="00B11922">
        <w:rPr>
          <w:lang w:val="en-US"/>
        </w:rPr>
        <w:t>(a)</w:t>
      </w:r>
      <w:r w:rsidRPr="00B11922">
        <w:rPr>
          <w:lang w:val="en-US"/>
        </w:rPr>
        <w:tab/>
        <w:t>In diesel mode the original Malfunction Indicator (MI) shall activate due to the electrical disconnection of any original emission-related component;</w:t>
      </w:r>
    </w:p>
    <w:p w14:paraId="3697E0E6" w14:textId="513CA946" w:rsidR="00B11922" w:rsidRPr="00B11922" w:rsidRDefault="00B11922" w:rsidP="00B11922">
      <w:pPr>
        <w:spacing w:after="120"/>
        <w:ind w:left="2835" w:right="1134" w:hanging="567"/>
        <w:jc w:val="both"/>
        <w:rPr>
          <w:lang w:val="en-US"/>
        </w:rPr>
      </w:pPr>
      <w:r w:rsidRPr="00B11922">
        <w:rPr>
          <w:lang w:val="en-US"/>
        </w:rPr>
        <w:t>(b)</w:t>
      </w:r>
      <w:r w:rsidRPr="00B11922">
        <w:rPr>
          <w:lang w:val="en-US"/>
        </w:rPr>
        <w:tab/>
        <w:t xml:space="preserve">In dual-fuel mode the original MI shall activate due to the electrical disconnection of any original emission-related component that is in use during dual-fuel operation. The engine retrofit system shall switch back to diesel operation as soon </w:t>
      </w:r>
      <w:r w:rsidR="00C71458">
        <w:rPr>
          <w:lang w:val="en-US"/>
        </w:rPr>
        <w:t>as the original MI is activated;</w:t>
      </w:r>
    </w:p>
    <w:p w14:paraId="7B9B9824" w14:textId="77777777" w:rsidR="00B11922" w:rsidRPr="00B11922" w:rsidRDefault="00B11922" w:rsidP="00B11922">
      <w:pPr>
        <w:spacing w:after="120"/>
        <w:ind w:left="2835" w:right="1134" w:hanging="567"/>
        <w:jc w:val="both"/>
        <w:rPr>
          <w:lang w:val="en-US"/>
        </w:rPr>
      </w:pPr>
      <w:r w:rsidRPr="00B11922">
        <w:rPr>
          <w:lang w:val="en-US"/>
        </w:rPr>
        <w:t>(c)</w:t>
      </w:r>
      <w:r w:rsidRPr="00B11922">
        <w:rPr>
          <w:lang w:val="en-US"/>
        </w:rPr>
        <w:tab/>
        <w:t>In dual-fuel mode an automatic switch to diesel mode shall occur due to replacement of any dual-fuel emission-related component with a deteriorated or defective component or electronic simulation of such a failure.</w:t>
      </w:r>
    </w:p>
    <w:p w14:paraId="1B288CF3" w14:textId="77777777" w:rsidR="00B11922" w:rsidRPr="00B11922" w:rsidRDefault="00B11922" w:rsidP="00B11922">
      <w:pPr>
        <w:spacing w:after="120"/>
        <w:ind w:left="2268" w:right="1134" w:hanging="1134"/>
        <w:jc w:val="both"/>
        <w:rPr>
          <w:lang w:val="en-US"/>
        </w:rPr>
      </w:pPr>
      <w:r w:rsidRPr="00B11922">
        <w:rPr>
          <w:lang w:val="en-US"/>
        </w:rPr>
        <w:t>7.3.</w:t>
      </w:r>
      <w:r w:rsidRPr="00B11922">
        <w:rPr>
          <w:lang w:val="en-US"/>
        </w:rPr>
        <w:tab/>
        <w:t>Fault codes referring to malfunctions of the gas emission-related components and their electrical connections shall be stored in the dual-fuel ECU. The fault codes shall be available through the OBD bus or through a dedicated communication line.</w:t>
      </w:r>
    </w:p>
    <w:p w14:paraId="7DB40118" w14:textId="77777777" w:rsidR="00B11922" w:rsidRPr="00B11922" w:rsidRDefault="00B11922" w:rsidP="00B11922">
      <w:pPr>
        <w:spacing w:after="120"/>
        <w:ind w:left="2268" w:right="1134" w:hanging="1134"/>
        <w:jc w:val="both"/>
        <w:rPr>
          <w:lang w:val="en-US"/>
        </w:rPr>
      </w:pPr>
      <w:r w:rsidRPr="00B11922">
        <w:rPr>
          <w:lang w:val="en-US"/>
        </w:rPr>
        <w:t>7.4.</w:t>
      </w:r>
      <w:r w:rsidRPr="00B11922">
        <w:rPr>
          <w:lang w:val="en-US"/>
        </w:rPr>
        <w:tab/>
        <w:t>The engine retrofit system manufacturer shall provide specific instructions and tools to read out the fault codes referred to in paragraph 7.3. of this annex in the case of a dedicated communication line.</w:t>
      </w:r>
    </w:p>
    <w:p w14:paraId="7D9AE61C" w14:textId="77777777" w:rsidR="00B11922" w:rsidRPr="00B11922" w:rsidRDefault="00B11922" w:rsidP="00B11922">
      <w:pPr>
        <w:spacing w:after="120"/>
        <w:ind w:left="2268" w:right="1134" w:hanging="1134"/>
        <w:jc w:val="both"/>
        <w:rPr>
          <w:lang w:val="en-US"/>
        </w:rPr>
      </w:pPr>
      <w:r w:rsidRPr="00B11922">
        <w:rPr>
          <w:lang w:val="en-US"/>
        </w:rPr>
        <w:t>8.</w:t>
      </w:r>
      <w:r w:rsidRPr="00B11922">
        <w:rPr>
          <w:lang w:val="en-US"/>
        </w:rPr>
        <w:tab/>
        <w:t>Requirements to ensure the correct operation of NOX control measures</w:t>
      </w:r>
    </w:p>
    <w:p w14:paraId="3A7AABB2" w14:textId="77777777" w:rsidR="00B11922" w:rsidRPr="00B11922" w:rsidRDefault="00B11922" w:rsidP="00B11922">
      <w:pPr>
        <w:spacing w:after="120"/>
        <w:ind w:left="2268" w:right="1134" w:hanging="1134"/>
        <w:jc w:val="both"/>
        <w:rPr>
          <w:lang w:val="en-US"/>
        </w:rPr>
      </w:pPr>
      <w:r w:rsidRPr="00B11922">
        <w:rPr>
          <w:lang w:val="en-US"/>
        </w:rPr>
        <w:t>8.1.</w:t>
      </w:r>
      <w:r w:rsidRPr="00B11922">
        <w:rPr>
          <w:lang w:val="en-US"/>
        </w:rPr>
        <w:tab/>
        <w:t>If the MI is activated the system shall automatically switch to diesel mode and stay in that mode until the issue causing the MI activation is fixed.</w:t>
      </w:r>
    </w:p>
    <w:p w14:paraId="0F199852" w14:textId="77777777" w:rsidR="00B11922" w:rsidRPr="00B11922" w:rsidRDefault="00B11922" w:rsidP="00B11922">
      <w:pPr>
        <w:spacing w:after="120"/>
        <w:ind w:left="2268" w:right="1134" w:hanging="1134"/>
        <w:jc w:val="both"/>
        <w:rPr>
          <w:lang w:val="en-US"/>
        </w:rPr>
      </w:pPr>
      <w:r w:rsidRPr="00B11922">
        <w:rPr>
          <w:lang w:val="en-US"/>
        </w:rPr>
        <w:t>8.2.</w:t>
      </w:r>
      <w:r w:rsidRPr="00B11922">
        <w:rPr>
          <w:lang w:val="en-US"/>
        </w:rPr>
        <w:tab/>
        <w:t>In this way the dual-fuel engine retrofit system enables the retrofitted engine to remain compliant with the requirements to ensure the correct operation of NO</w:t>
      </w:r>
      <w:r w:rsidRPr="00B11922">
        <w:rPr>
          <w:vertAlign w:val="subscript"/>
          <w:lang w:val="en-US"/>
        </w:rPr>
        <w:t>X</w:t>
      </w:r>
      <w:r w:rsidRPr="00B11922">
        <w:rPr>
          <w:lang w:val="en-US"/>
        </w:rPr>
        <w:t xml:space="preserve"> control measures</w:t>
      </w:r>
      <w:r w:rsidRPr="00B11922" w:rsidDel="009F4EB7">
        <w:rPr>
          <w:lang w:val="en-US"/>
        </w:rPr>
        <w:t xml:space="preserve"> </w:t>
      </w:r>
      <w:r w:rsidRPr="00B11922">
        <w:rPr>
          <w:lang w:val="en-US"/>
        </w:rPr>
        <w:t>specified in paragraph 5.5. of Regulation No. 49.</w:t>
      </w:r>
    </w:p>
    <w:p w14:paraId="63F52E4B" w14:textId="77777777" w:rsidR="00B11922" w:rsidRPr="00B11922" w:rsidRDefault="00B11922" w:rsidP="00B11922">
      <w:pPr>
        <w:spacing w:after="120"/>
        <w:ind w:left="2268" w:right="1134" w:hanging="1134"/>
        <w:jc w:val="both"/>
        <w:rPr>
          <w:lang w:val="en-US"/>
        </w:rPr>
      </w:pPr>
      <w:r w:rsidRPr="00B11922">
        <w:rPr>
          <w:lang w:val="en-US"/>
        </w:rPr>
        <w:t>9.</w:t>
      </w:r>
      <w:r w:rsidRPr="00B11922">
        <w:rPr>
          <w:lang w:val="en-US"/>
        </w:rPr>
        <w:tab/>
        <w:t>Durability requirements</w:t>
      </w:r>
    </w:p>
    <w:p w14:paraId="4FFDEF67" w14:textId="77777777" w:rsidR="00B11922" w:rsidRPr="00B11922" w:rsidRDefault="00B11922" w:rsidP="00B11922">
      <w:pPr>
        <w:spacing w:after="120"/>
        <w:ind w:left="2268" w:right="1134" w:hanging="1134"/>
        <w:jc w:val="both"/>
        <w:rPr>
          <w:lang w:val="en-US"/>
        </w:rPr>
      </w:pPr>
      <w:r w:rsidRPr="00B11922">
        <w:rPr>
          <w:lang w:val="en-US"/>
        </w:rPr>
        <w:t>9.1.</w:t>
      </w:r>
      <w:r w:rsidRPr="00B11922">
        <w:rPr>
          <w:lang w:val="en-US"/>
        </w:rPr>
        <w:tab/>
        <w:t>The applicant shall ensure that the dual-fuel engine retrofit system when used and maintained according to the manufacturer’s instructions will comply with the applicable provisions during normal operation over a useful life of 4,000 operating hours or a service life of 6 years, whichever occurs first.</w:t>
      </w:r>
    </w:p>
    <w:p w14:paraId="5BD61B6E" w14:textId="77777777" w:rsidR="00B11922" w:rsidRPr="00B11922" w:rsidRDefault="00B11922" w:rsidP="00B11922">
      <w:pPr>
        <w:spacing w:after="120"/>
        <w:ind w:left="2268" w:right="1134" w:hanging="1134"/>
        <w:jc w:val="both"/>
        <w:rPr>
          <w:lang w:val="en-US"/>
        </w:rPr>
      </w:pPr>
      <w:r w:rsidRPr="00B11922">
        <w:rPr>
          <w:lang w:val="en-US"/>
        </w:rPr>
        <w:t>9.2.</w:t>
      </w:r>
      <w:r w:rsidRPr="00B11922">
        <w:rPr>
          <w:lang w:val="en-US"/>
        </w:rPr>
        <w:tab/>
        <w:t>The dual-fuel engine retrofit system submitted to the durability tests as specified in Regulation No. 67 or Regulation No. 110, as applicable, shall be used to demonstrate the exhaust emission requirements as specified in paragraph 5. of this annex.</w:t>
      </w:r>
    </w:p>
    <w:p w14:paraId="3FE74312" w14:textId="77777777" w:rsidR="00B11922" w:rsidRPr="00B11922" w:rsidRDefault="00B11922" w:rsidP="00B11922">
      <w:pPr>
        <w:spacing w:after="120"/>
        <w:ind w:left="2268" w:right="1134" w:hanging="1134"/>
        <w:jc w:val="both"/>
        <w:rPr>
          <w:lang w:val="en-US"/>
        </w:rPr>
      </w:pPr>
      <w:r w:rsidRPr="00B11922">
        <w:rPr>
          <w:lang w:val="en-US"/>
        </w:rPr>
        <w:t>10.</w:t>
      </w:r>
      <w:r w:rsidRPr="00B11922">
        <w:rPr>
          <w:lang w:val="en-US"/>
        </w:rPr>
        <w:tab/>
        <w:t>Requirements and tests for the extension of the application range</w:t>
      </w:r>
    </w:p>
    <w:p w14:paraId="2604E9E6" w14:textId="77777777" w:rsidR="00B11922" w:rsidRPr="00B11922" w:rsidRDefault="00B11922" w:rsidP="00B11922">
      <w:pPr>
        <w:spacing w:after="120"/>
        <w:ind w:left="2268" w:right="1134" w:hanging="1134"/>
        <w:jc w:val="both"/>
        <w:rPr>
          <w:lang w:val="en-US"/>
        </w:rPr>
      </w:pPr>
      <w:r w:rsidRPr="00B11922">
        <w:rPr>
          <w:lang w:val="en-US"/>
        </w:rPr>
        <w:lastRenderedPageBreak/>
        <w:t>10.1.</w:t>
      </w:r>
      <w:r w:rsidRPr="00B11922">
        <w:rPr>
          <w:lang w:val="en-US"/>
        </w:rPr>
        <w:tab/>
        <w:t>Tests and requirements</w:t>
      </w:r>
    </w:p>
    <w:p w14:paraId="258DE6A9" w14:textId="77777777" w:rsidR="00B11922" w:rsidRPr="00B11922" w:rsidRDefault="00B11922" w:rsidP="00B11922">
      <w:pPr>
        <w:spacing w:after="120"/>
        <w:ind w:left="2268" w:right="1134"/>
        <w:jc w:val="both"/>
        <w:rPr>
          <w:lang w:val="en-US"/>
        </w:rPr>
      </w:pPr>
      <w:r w:rsidRPr="00B11922">
        <w:rPr>
          <w:lang w:val="en-US"/>
        </w:rPr>
        <w:t>An engine representative of the desired extension of the application range shall be tested in accordance with the provisions set out in paragraph 5.2.2. or 10.1.1. at the choice of the dual-fuel engine retrofit system manufacturer. Engine tests in accordance with paragraph 5.2.2. are always required for the extension of an application range with an engine family equipped with EGR.</w:t>
      </w:r>
    </w:p>
    <w:p w14:paraId="4FD6AD85" w14:textId="77777777" w:rsidR="00B11922" w:rsidRPr="00B11922" w:rsidRDefault="00B11922" w:rsidP="00B11922">
      <w:pPr>
        <w:spacing w:after="120"/>
        <w:ind w:left="2268" w:right="1134"/>
        <w:jc w:val="both"/>
        <w:rPr>
          <w:lang w:val="en-US"/>
        </w:rPr>
      </w:pPr>
      <w:r w:rsidRPr="00B11922">
        <w:rPr>
          <w:lang w:val="en-US"/>
        </w:rPr>
        <w:t>The tests in accordance with paragraph 10.1.1. shall be carried out on a representative engine equipped with a member of the dual-fuel engine retrofit system family.</w:t>
      </w:r>
    </w:p>
    <w:p w14:paraId="79CBB622" w14:textId="77777777" w:rsidR="00B11922" w:rsidRPr="00B11922" w:rsidRDefault="00B11922" w:rsidP="00B11922">
      <w:pPr>
        <w:spacing w:after="120"/>
        <w:ind w:left="2268" w:right="1134"/>
        <w:jc w:val="both"/>
        <w:rPr>
          <w:lang w:val="en-US"/>
        </w:rPr>
      </w:pPr>
      <w:r w:rsidRPr="00B11922">
        <w:rPr>
          <w:lang w:val="en-US"/>
        </w:rPr>
        <w:t>The same tests shall be performed in diesel mode and in dual-fuel mode in such a way that the operating points and conditions are as similar as possible.</w:t>
      </w:r>
    </w:p>
    <w:p w14:paraId="171728FF" w14:textId="77777777" w:rsidR="00B11922" w:rsidRPr="00B11922" w:rsidRDefault="00B11922" w:rsidP="00B11922">
      <w:pPr>
        <w:spacing w:after="120"/>
        <w:ind w:left="2268" w:right="1134"/>
        <w:jc w:val="both"/>
        <w:rPr>
          <w:lang w:val="en-US"/>
        </w:rPr>
      </w:pPr>
      <w:r w:rsidRPr="00B11922">
        <w:rPr>
          <w:lang w:val="en-US"/>
        </w:rPr>
        <w:t>The NO</w:t>
      </w:r>
      <w:r w:rsidRPr="00B11922">
        <w:rPr>
          <w:vertAlign w:val="subscript"/>
          <w:lang w:val="en-US"/>
        </w:rPr>
        <w:t>X</w:t>
      </w:r>
      <w:r w:rsidRPr="00B11922">
        <w:rPr>
          <w:lang w:val="en-US"/>
        </w:rPr>
        <w:t>, Non-Methane Hydrocarbons (NMHC), CO and PM emission test results in dual-fuel mode shall be lower than or equal to the results in diesel mode.</w:t>
      </w:r>
    </w:p>
    <w:p w14:paraId="6E8C6ED0" w14:textId="77777777" w:rsidR="00B11922" w:rsidRPr="00B11922" w:rsidRDefault="00B11922" w:rsidP="00B11922">
      <w:pPr>
        <w:spacing w:after="120"/>
        <w:ind w:left="2268" w:right="1134" w:hanging="1134"/>
        <w:jc w:val="both"/>
        <w:rPr>
          <w:lang w:val="en-US"/>
        </w:rPr>
      </w:pPr>
      <w:r w:rsidRPr="00B11922">
        <w:rPr>
          <w:lang w:val="en-US"/>
        </w:rPr>
        <w:t>10.1.1.</w:t>
      </w:r>
      <w:r w:rsidRPr="00B11922">
        <w:rPr>
          <w:lang w:val="en-US"/>
        </w:rPr>
        <w:tab/>
        <w:t>On-road vehicle testing using PEMS</w:t>
      </w:r>
    </w:p>
    <w:p w14:paraId="1C8419E6" w14:textId="77777777" w:rsidR="00B11922" w:rsidRPr="00B11922" w:rsidRDefault="00B11922" w:rsidP="00B11922">
      <w:pPr>
        <w:spacing w:after="120"/>
        <w:ind w:left="2268" w:right="1134" w:hanging="1134"/>
        <w:jc w:val="both"/>
        <w:rPr>
          <w:lang w:val="en-US"/>
        </w:rPr>
      </w:pPr>
      <w:r w:rsidRPr="00B11922">
        <w:rPr>
          <w:lang w:val="en-US"/>
        </w:rPr>
        <w:t>10.1.1.1.</w:t>
      </w:r>
      <w:r w:rsidRPr="00B11922">
        <w:rPr>
          <w:lang w:val="en-US"/>
        </w:rPr>
        <w:tab/>
        <w:t>Emission tests</w:t>
      </w:r>
    </w:p>
    <w:p w14:paraId="12E25B9B" w14:textId="77777777" w:rsidR="00B11922" w:rsidRPr="00B11922" w:rsidRDefault="00B11922" w:rsidP="00B11922">
      <w:pPr>
        <w:spacing w:after="120"/>
        <w:ind w:left="2268" w:right="1134" w:hanging="1134"/>
        <w:jc w:val="both"/>
        <w:rPr>
          <w:lang w:val="en-US"/>
        </w:rPr>
      </w:pPr>
      <w:r w:rsidRPr="00B11922">
        <w:rPr>
          <w:lang w:val="en-US"/>
        </w:rPr>
        <w:t>10.1.1.1.1.</w:t>
      </w:r>
      <w:r w:rsidRPr="00B11922">
        <w:rPr>
          <w:lang w:val="en-US"/>
        </w:rPr>
        <w:tab/>
        <w:t>A vehicle equipped with a representative engine and the engine retrofit system shall be tested on the road, while the emissions are measured with a Portable Emission Measurement System.</w:t>
      </w:r>
    </w:p>
    <w:p w14:paraId="10E114FD" w14:textId="77777777" w:rsidR="00B11922" w:rsidRPr="00B11922" w:rsidRDefault="00B11922" w:rsidP="00B11922">
      <w:pPr>
        <w:spacing w:after="120"/>
        <w:ind w:left="2268" w:right="1134"/>
        <w:jc w:val="both"/>
        <w:rPr>
          <w:lang w:val="en-US"/>
        </w:rPr>
      </w:pPr>
      <w:r w:rsidRPr="00B11922">
        <w:rPr>
          <w:lang w:val="en-US"/>
        </w:rPr>
        <w:t>The vehicle shall be fuelled with diesel market fuel and a gaseous market fuel in accordance with paragraphs 11.1. and 11.1.2.</w:t>
      </w:r>
    </w:p>
    <w:p w14:paraId="25EEF2EC" w14:textId="77777777" w:rsidR="00B11922" w:rsidRPr="00B11922" w:rsidRDefault="00B11922" w:rsidP="00B11922">
      <w:pPr>
        <w:spacing w:after="120"/>
        <w:ind w:left="2268" w:right="1134"/>
        <w:jc w:val="both"/>
        <w:rPr>
          <w:lang w:val="en-US"/>
        </w:rPr>
      </w:pPr>
      <w:r w:rsidRPr="00B11922">
        <w:rPr>
          <w:lang w:val="en-US"/>
        </w:rPr>
        <w:t>The same test trip(s) shall be performed in diesel mode and in dual-fuel mode with as little time as possible between the trips.</w:t>
      </w:r>
    </w:p>
    <w:p w14:paraId="5AEA0660" w14:textId="77777777" w:rsidR="00B11922" w:rsidRPr="00B11922" w:rsidRDefault="00B11922" w:rsidP="00B11922">
      <w:pPr>
        <w:spacing w:after="120"/>
        <w:ind w:left="2268" w:right="1134"/>
        <w:jc w:val="both"/>
        <w:rPr>
          <w:lang w:val="en-US"/>
        </w:rPr>
      </w:pPr>
      <w:r w:rsidRPr="00B11922">
        <w:rPr>
          <w:lang w:val="en-US"/>
        </w:rPr>
        <w:t>The tests shall be performed with the engine warmed-up to at least 343K or the temperature at which the system switches to dual-fuel mode.</w:t>
      </w:r>
    </w:p>
    <w:p w14:paraId="5F036505" w14:textId="77777777" w:rsidR="00B11922" w:rsidRPr="00B11922" w:rsidRDefault="00B11922" w:rsidP="00B11922">
      <w:pPr>
        <w:spacing w:after="120"/>
        <w:ind w:left="2268" w:right="1134"/>
        <w:jc w:val="both"/>
        <w:rPr>
          <w:lang w:val="en-US"/>
        </w:rPr>
      </w:pPr>
      <w:r w:rsidRPr="00B11922">
        <w:rPr>
          <w:lang w:val="en-US"/>
        </w:rPr>
        <w:t>Care shall be taken that velocities and loads of each respective diesel and dual-fuel mode trip shall be as similar as possible. The payload of the vehicle shall remain unchanged during the tests. The trip shall consist of 45 minutes of city driving followed by 30 minutes of rural driving and 30 minutes of highway driving. The emissions of city driving, rural driving and highway driving shall be evaluated separately. Alternatively separate city, rural and highway trips may be driven and evaluated separately. The durations are approximate which means durations +/- 5 minutes.</w:t>
      </w:r>
    </w:p>
    <w:p w14:paraId="204749FC" w14:textId="77777777" w:rsidR="00B11922" w:rsidRPr="00B11922" w:rsidRDefault="00B11922" w:rsidP="00B11922">
      <w:pPr>
        <w:spacing w:after="120"/>
        <w:ind w:left="2268" w:right="1134"/>
        <w:jc w:val="both"/>
        <w:rPr>
          <w:lang w:val="en-US"/>
        </w:rPr>
      </w:pPr>
      <w:r w:rsidRPr="00B11922">
        <w:rPr>
          <w:lang w:val="en-US"/>
        </w:rPr>
        <w:t>City driving is characterized by speeds between 0 and 50 km/h and an average velocity between 15 and 30 km/h. In total approximately 5 minutes of the urban driving shall be with velocity equal to zero and idling. The engine may be stopped during idling in case the engine is stopped during idling automatically by the engine control system.</w:t>
      </w:r>
    </w:p>
    <w:p w14:paraId="69EE01DD" w14:textId="77777777" w:rsidR="00B11922" w:rsidRPr="00B11922" w:rsidRDefault="00B11922" w:rsidP="00B11922">
      <w:pPr>
        <w:spacing w:after="120"/>
        <w:ind w:left="2268" w:right="1134"/>
        <w:jc w:val="both"/>
        <w:rPr>
          <w:lang w:val="en-US"/>
        </w:rPr>
      </w:pPr>
      <w:r w:rsidRPr="00B11922">
        <w:rPr>
          <w:lang w:val="en-US"/>
        </w:rPr>
        <w:t>Rural driving is characterized by speeds between 50 and 75 km/h and an average velocity between 45 and 70 km/h.</w:t>
      </w:r>
    </w:p>
    <w:p w14:paraId="6ACA79C3" w14:textId="77777777" w:rsidR="00B11922" w:rsidRPr="00B11922" w:rsidRDefault="00B11922" w:rsidP="00B11922">
      <w:pPr>
        <w:spacing w:after="120"/>
        <w:ind w:left="2268" w:right="1134"/>
        <w:jc w:val="both"/>
        <w:rPr>
          <w:lang w:val="en-US"/>
        </w:rPr>
      </w:pPr>
      <w:r w:rsidRPr="00B11922">
        <w:rPr>
          <w:lang w:val="en-US"/>
        </w:rPr>
        <w:t>Highway driving is characterized by speeds above 75 km/h.</w:t>
      </w:r>
    </w:p>
    <w:p w14:paraId="74AE1F0E" w14:textId="77777777" w:rsidR="00B11922" w:rsidRPr="00B11922" w:rsidRDefault="00B11922" w:rsidP="00B11922">
      <w:pPr>
        <w:spacing w:after="120"/>
        <w:ind w:left="2268" w:right="1134"/>
        <w:jc w:val="both"/>
        <w:rPr>
          <w:lang w:val="en-US"/>
        </w:rPr>
      </w:pPr>
      <w:r w:rsidRPr="00B11922">
        <w:rPr>
          <w:lang w:val="en-US"/>
        </w:rPr>
        <w:t>The average mass emissions expressed in g/s from each separate trip (city, rural, highway) will be compared between dual-fuel mode and diesel mode.</w:t>
      </w:r>
    </w:p>
    <w:p w14:paraId="56EA479B" w14:textId="77777777" w:rsidR="00B11922" w:rsidRPr="00B11922" w:rsidRDefault="00B11922" w:rsidP="00B11922">
      <w:pPr>
        <w:spacing w:after="120"/>
        <w:ind w:left="2268" w:right="1134"/>
        <w:jc w:val="both"/>
        <w:rPr>
          <w:lang w:val="en-US"/>
        </w:rPr>
      </w:pPr>
      <w:r w:rsidRPr="00B11922">
        <w:rPr>
          <w:lang w:val="en-US"/>
        </w:rPr>
        <w:lastRenderedPageBreak/>
        <w:t>The test procedures shall comply with the applicable provisions of paragraph 5. and the PEMS testing procedures defined in Annex 8 and Appendix 5 of Annex 15 of the 06 series of amendments to Regulation 49 (R49r06) unless specified otherwise in this paragraph. The work and/or CO</w:t>
      </w:r>
      <w:r w:rsidRPr="00B11922">
        <w:rPr>
          <w:vertAlign w:val="subscript"/>
          <w:lang w:val="en-US"/>
        </w:rPr>
        <w:t>2</w:t>
      </w:r>
      <w:r w:rsidRPr="00B11922">
        <w:rPr>
          <w:lang w:val="en-US"/>
        </w:rPr>
        <w:t xml:space="preserve"> based windowing approach and the use of conformity factors are not applicable.</w:t>
      </w:r>
    </w:p>
    <w:p w14:paraId="74C9F852" w14:textId="77777777" w:rsidR="00B11922" w:rsidRPr="00B11922" w:rsidRDefault="00B11922" w:rsidP="00B11922">
      <w:pPr>
        <w:spacing w:after="120"/>
        <w:ind w:left="2268" w:right="1134"/>
        <w:jc w:val="both"/>
        <w:rPr>
          <w:lang w:val="en-US"/>
        </w:rPr>
      </w:pPr>
      <w:r w:rsidRPr="00B11922">
        <w:rPr>
          <w:lang w:val="en-US"/>
        </w:rPr>
        <w:t>PM or equivalent (e.g. PN) testing is not applicable until the necessary procedures are implemented in R49r06.</w:t>
      </w:r>
    </w:p>
    <w:p w14:paraId="03485B07" w14:textId="77777777" w:rsidR="00B11922" w:rsidRPr="00B11922" w:rsidRDefault="00B11922" w:rsidP="00B11922">
      <w:pPr>
        <w:spacing w:after="120"/>
        <w:ind w:left="2268" w:right="1134" w:hanging="1134"/>
        <w:jc w:val="both"/>
        <w:rPr>
          <w:lang w:val="en-US"/>
        </w:rPr>
      </w:pPr>
      <w:r w:rsidRPr="00B11922">
        <w:rPr>
          <w:lang w:val="en-US"/>
        </w:rPr>
        <w:t>10.1.1.2.</w:t>
      </w:r>
      <w:r w:rsidRPr="00B11922">
        <w:rPr>
          <w:lang w:val="en-US"/>
        </w:rPr>
        <w:tab/>
        <w:t>OBD requirements and tests</w:t>
      </w:r>
    </w:p>
    <w:p w14:paraId="09D8CB20" w14:textId="77777777" w:rsidR="00B11922" w:rsidRPr="00B11922" w:rsidRDefault="00B11922" w:rsidP="00B11922">
      <w:pPr>
        <w:spacing w:after="120"/>
        <w:ind w:left="2268" w:right="1134" w:hanging="1134"/>
        <w:jc w:val="both"/>
        <w:rPr>
          <w:lang w:val="en-US"/>
        </w:rPr>
      </w:pPr>
      <w:r w:rsidRPr="00B11922">
        <w:rPr>
          <w:lang w:val="en-US"/>
        </w:rPr>
        <w:tab/>
        <w:t>The representative engine equipped with the dual-fuel retrofit system installed in the vehicle shall comply with the provisions set out in paragraph 7. of this annex.</w:t>
      </w:r>
    </w:p>
    <w:p w14:paraId="5CF54B37" w14:textId="77777777" w:rsidR="00B11922" w:rsidRPr="00B11922" w:rsidRDefault="00B11922" w:rsidP="00B11922">
      <w:pPr>
        <w:spacing w:after="120"/>
        <w:ind w:left="2268" w:right="1134" w:hanging="1134"/>
        <w:jc w:val="both"/>
        <w:rPr>
          <w:lang w:val="en-US"/>
        </w:rPr>
      </w:pPr>
      <w:r w:rsidRPr="00B11922">
        <w:rPr>
          <w:lang w:val="en-US"/>
        </w:rPr>
        <w:t>10.1.1.3.</w:t>
      </w:r>
      <w:r w:rsidRPr="00B11922">
        <w:rPr>
          <w:lang w:val="en-US"/>
        </w:rPr>
        <w:tab/>
        <w:t>Power measurement</w:t>
      </w:r>
    </w:p>
    <w:p w14:paraId="49535D7A" w14:textId="77777777" w:rsidR="00B11922" w:rsidRPr="00B11922" w:rsidRDefault="00B11922" w:rsidP="00B11922">
      <w:pPr>
        <w:spacing w:after="120"/>
        <w:ind w:left="2268" w:right="1134"/>
        <w:jc w:val="both"/>
        <w:rPr>
          <w:lang w:val="en-US"/>
        </w:rPr>
      </w:pPr>
      <w:r w:rsidRPr="00B11922">
        <w:rPr>
          <w:lang w:val="en-US"/>
        </w:rPr>
        <w:t>Upon agreement with the approval authority the power may be determined by performing a full load acceleration according to R49r06, Annex 8, Appendix 4 or by any other suitable method.</w:t>
      </w:r>
    </w:p>
    <w:p w14:paraId="1E360071" w14:textId="77777777" w:rsidR="00B11922" w:rsidRPr="00B11922" w:rsidRDefault="00B11922" w:rsidP="00B11922">
      <w:pPr>
        <w:spacing w:after="120"/>
        <w:ind w:left="2268" w:right="1134" w:hanging="1134"/>
        <w:jc w:val="both"/>
        <w:rPr>
          <w:lang w:val="en-US"/>
        </w:rPr>
      </w:pPr>
      <w:r w:rsidRPr="00B11922">
        <w:rPr>
          <w:lang w:val="en-US"/>
        </w:rPr>
        <w:t>11.</w:t>
      </w:r>
      <w:r w:rsidRPr="00B11922">
        <w:rPr>
          <w:lang w:val="en-US"/>
        </w:rPr>
        <w:tab/>
        <w:t>Fuels</w:t>
      </w:r>
    </w:p>
    <w:p w14:paraId="18BBB0D7" w14:textId="77777777" w:rsidR="00B11922" w:rsidRPr="00B11922" w:rsidRDefault="00B11922" w:rsidP="00B11922">
      <w:pPr>
        <w:spacing w:after="120"/>
        <w:ind w:left="2268" w:right="1134" w:hanging="1134"/>
        <w:jc w:val="both"/>
        <w:rPr>
          <w:lang w:val="en-US"/>
        </w:rPr>
      </w:pPr>
      <w:r w:rsidRPr="00B11922">
        <w:rPr>
          <w:lang w:val="en-US"/>
        </w:rPr>
        <w:t>11.1.</w:t>
      </w:r>
      <w:r w:rsidRPr="00B11922">
        <w:rPr>
          <w:lang w:val="en-US"/>
        </w:rPr>
        <w:tab/>
        <w:t>General</w:t>
      </w:r>
    </w:p>
    <w:p w14:paraId="737BEE03" w14:textId="77777777" w:rsidR="00B11922" w:rsidRPr="00B11922" w:rsidRDefault="00B11922" w:rsidP="00B11922">
      <w:pPr>
        <w:spacing w:after="120"/>
        <w:ind w:left="2268" w:right="1134"/>
        <w:jc w:val="both"/>
        <w:rPr>
          <w:lang w:val="en-US"/>
        </w:rPr>
      </w:pPr>
      <w:r w:rsidRPr="00B11922">
        <w:rPr>
          <w:lang w:val="en-US"/>
        </w:rPr>
        <w:t>The engine retrofit system manufacturer shall ensure compliance with the specifications of reference fuels set out in Annex 5 of Regulation No 49.</w:t>
      </w:r>
    </w:p>
    <w:p w14:paraId="7466D4FC" w14:textId="77777777" w:rsidR="00B11922" w:rsidRPr="00B11922" w:rsidRDefault="00B11922" w:rsidP="00B11922">
      <w:pPr>
        <w:spacing w:after="120"/>
        <w:ind w:left="2268" w:right="1134"/>
        <w:jc w:val="both"/>
        <w:rPr>
          <w:lang w:val="en-US"/>
        </w:rPr>
      </w:pPr>
      <w:r w:rsidRPr="00B11922">
        <w:rPr>
          <w:lang w:val="en-US"/>
        </w:rPr>
        <w:t>On request of the retrofit system manufacturer, the type approval authority may allow the use of market fuels or gaseous fuels produced with a composition representative for the market fuels to be used.</w:t>
      </w:r>
    </w:p>
    <w:p w14:paraId="2805B6F8" w14:textId="77777777" w:rsidR="00B11922" w:rsidRPr="00B11922" w:rsidRDefault="00B11922" w:rsidP="00B11922">
      <w:pPr>
        <w:spacing w:after="120"/>
        <w:ind w:left="2268" w:right="1134" w:hanging="1134"/>
        <w:jc w:val="both"/>
        <w:rPr>
          <w:lang w:val="en-US"/>
        </w:rPr>
      </w:pPr>
      <w:r w:rsidRPr="00B11922">
        <w:rPr>
          <w:lang w:val="en-US"/>
        </w:rPr>
        <w:t>11.1.1.</w:t>
      </w:r>
      <w:r w:rsidRPr="00B11922">
        <w:rPr>
          <w:lang w:val="en-US"/>
        </w:rPr>
        <w:tab/>
        <w:t>Type approval test</w:t>
      </w:r>
    </w:p>
    <w:p w14:paraId="7E48FF76" w14:textId="77777777" w:rsidR="00B11922" w:rsidRPr="00B11922" w:rsidRDefault="00B11922" w:rsidP="00B11922">
      <w:pPr>
        <w:tabs>
          <w:tab w:val="left" w:pos="1134"/>
          <w:tab w:val="left" w:pos="2268"/>
          <w:tab w:val="left" w:pos="2835"/>
          <w:tab w:val="left" w:pos="3402"/>
          <w:tab w:val="left" w:pos="3969"/>
          <w:tab w:val="left" w:pos="4111"/>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rPr>
          <w:lang w:val="en-US"/>
        </w:rPr>
      </w:pPr>
      <w:r w:rsidRPr="00B11922">
        <w:rPr>
          <w:lang w:val="en-US"/>
        </w:rPr>
        <w:tab/>
        <w:t>The provisions of paragraphs 4.1. and 4.2. of Regulation No. 49 regarding granting of a universal fuel approval and granting of a fuel range restricted approval shall apply.</w:t>
      </w:r>
    </w:p>
    <w:p w14:paraId="517D5AFC" w14:textId="77777777" w:rsidR="00B11922" w:rsidRPr="00B11922" w:rsidRDefault="00B11922" w:rsidP="00B11922">
      <w:pPr>
        <w:spacing w:after="120"/>
        <w:ind w:left="2268" w:right="1134" w:hanging="1134"/>
        <w:jc w:val="both"/>
        <w:rPr>
          <w:lang w:val="en-US"/>
        </w:rPr>
      </w:pPr>
      <w:r w:rsidRPr="00B11922">
        <w:rPr>
          <w:lang w:val="en-US"/>
        </w:rPr>
        <w:t>11.1.2.</w:t>
      </w:r>
      <w:r w:rsidRPr="00B11922">
        <w:rPr>
          <w:lang w:val="en-US"/>
        </w:rPr>
        <w:tab/>
        <w:t>Application range extension</w:t>
      </w:r>
    </w:p>
    <w:p w14:paraId="51185EF8" w14:textId="77777777" w:rsidR="00B11922" w:rsidRPr="00B11922" w:rsidRDefault="00B11922" w:rsidP="00B11922">
      <w:pPr>
        <w:spacing w:after="120"/>
        <w:ind w:left="2268" w:right="1134"/>
        <w:jc w:val="both"/>
        <w:rPr>
          <w:lang w:val="en-US"/>
        </w:rPr>
      </w:pPr>
      <w:r w:rsidRPr="00B11922">
        <w:rPr>
          <w:lang w:val="en-US"/>
        </w:rPr>
        <w:t>In case of a test for an application range extension in accordance with the provisions set out in paragraph 5.2.2. or 10.1.1.,</w:t>
      </w:r>
      <w:r w:rsidRPr="00B11922">
        <w:rPr>
          <w:b/>
          <w:lang w:val="en-US"/>
        </w:rPr>
        <w:t xml:space="preserve"> </w:t>
      </w:r>
      <w:r w:rsidRPr="00B11922">
        <w:rPr>
          <w:lang w:val="en-US"/>
        </w:rPr>
        <w:t>the vehicle shall be fuelled with diesel market fuel and a gaseous market fuel in the range for which the engine retrofit system is approved. It is recommended to use the gaseous fuel with the lowest Methane Number rating within this fuel range.</w:t>
      </w:r>
    </w:p>
    <w:p w14:paraId="2F003FBD" w14:textId="77777777" w:rsidR="00B11922" w:rsidRPr="00B11922" w:rsidRDefault="00B11922" w:rsidP="00B11922">
      <w:pPr>
        <w:spacing w:after="120"/>
        <w:ind w:left="2268" w:right="1134"/>
        <w:jc w:val="both"/>
        <w:rPr>
          <w:lang w:val="en-US"/>
        </w:rPr>
      </w:pPr>
      <w:r w:rsidRPr="00B11922">
        <w:rPr>
          <w:lang w:val="en-US"/>
        </w:rPr>
        <w:t>The application range extension may be restricted to a smaller fuel range than the fuel range of the initial application range, but in that case the fuel range of the actual applications shall also be restricted.</w:t>
      </w:r>
    </w:p>
    <w:p w14:paraId="379A01DD" w14:textId="77777777" w:rsidR="00B11922" w:rsidRPr="00B11922" w:rsidRDefault="00B11922" w:rsidP="00B11922">
      <w:pPr>
        <w:spacing w:after="120"/>
        <w:ind w:left="2268" w:right="1134" w:hanging="1134"/>
        <w:jc w:val="both"/>
        <w:rPr>
          <w:lang w:val="en-US"/>
        </w:rPr>
      </w:pPr>
      <w:r w:rsidRPr="00B11922">
        <w:rPr>
          <w:lang w:val="en-US"/>
        </w:rPr>
        <w:t>11.1.3.</w:t>
      </w:r>
      <w:r w:rsidRPr="00B11922">
        <w:rPr>
          <w:lang w:val="en-US"/>
        </w:rPr>
        <w:tab/>
        <w:t>Actual applications</w:t>
      </w:r>
    </w:p>
    <w:p w14:paraId="2A464AB6" w14:textId="77777777" w:rsidR="00B11922" w:rsidRPr="00B11922" w:rsidRDefault="00B11922" w:rsidP="00B11922">
      <w:pPr>
        <w:spacing w:after="120"/>
        <w:ind w:left="2268" w:right="1134"/>
        <w:jc w:val="both"/>
        <w:rPr>
          <w:lang w:val="en-US"/>
        </w:rPr>
      </w:pPr>
      <w:r w:rsidRPr="00B11922">
        <w:rPr>
          <w:lang w:val="en-US"/>
        </w:rPr>
        <w:t>Actual applications may be restricted to a smaller fuel range than the application range, but this shall be indicated on the notification form at the time of the notification and on the plate specified in paragraph 5.2.1. of this Regulation.</w:t>
      </w:r>
    </w:p>
    <w:p w14:paraId="65ACF045" w14:textId="77777777" w:rsidR="00B11922" w:rsidRPr="00B11922" w:rsidRDefault="00B11922" w:rsidP="00B11922">
      <w:pPr>
        <w:spacing w:after="120"/>
        <w:ind w:left="2268" w:right="1134"/>
        <w:jc w:val="both"/>
        <w:rPr>
          <w:lang w:val="en-US"/>
        </w:rPr>
      </w:pPr>
      <w:r w:rsidRPr="00B11922">
        <w:rPr>
          <w:lang w:val="en-US"/>
        </w:rPr>
        <w:t>Only fuels within the range for which the engine retrofit system is compliant with this Regulation may be used.</w:t>
      </w:r>
    </w:p>
    <w:p w14:paraId="368A8433" w14:textId="77777777" w:rsidR="00B11922" w:rsidRPr="00B11922" w:rsidRDefault="00B11922" w:rsidP="00B11922">
      <w:pPr>
        <w:spacing w:after="120"/>
        <w:ind w:left="2268" w:right="1134"/>
        <w:jc w:val="both"/>
        <w:rPr>
          <w:lang w:val="en-US"/>
        </w:rPr>
      </w:pPr>
      <w:r w:rsidRPr="00B11922">
        <w:rPr>
          <w:lang w:val="en-US"/>
        </w:rPr>
        <w:t>The user manual shall clearly specify which market fuels may be used.</w:t>
      </w:r>
    </w:p>
    <w:p w14:paraId="7AFE590A" w14:textId="77777777" w:rsidR="00B11922" w:rsidRPr="00B11922" w:rsidRDefault="00B11922" w:rsidP="00B11922">
      <w:pPr>
        <w:keepNext/>
        <w:keepLines/>
        <w:spacing w:after="120"/>
        <w:ind w:left="2268" w:right="1134" w:hanging="1134"/>
        <w:jc w:val="both"/>
        <w:rPr>
          <w:lang w:val="en-US"/>
        </w:rPr>
      </w:pPr>
      <w:r w:rsidRPr="00B11922">
        <w:rPr>
          <w:lang w:val="en-US"/>
        </w:rPr>
        <w:lastRenderedPageBreak/>
        <w:t>11.1.4.</w:t>
      </w:r>
      <w:r w:rsidRPr="00B11922">
        <w:rPr>
          <w:lang w:val="en-US"/>
        </w:rPr>
        <w:tab/>
        <w:t>Conformity of production</w:t>
      </w:r>
    </w:p>
    <w:p w14:paraId="0AAABD89" w14:textId="77777777" w:rsidR="00B11922" w:rsidRPr="00B11922" w:rsidRDefault="00B11922" w:rsidP="00B11922">
      <w:pPr>
        <w:keepNext/>
        <w:keepLines/>
        <w:spacing w:after="120"/>
        <w:ind w:left="2268" w:right="1134"/>
        <w:jc w:val="both"/>
        <w:rPr>
          <w:lang w:val="en-US"/>
        </w:rPr>
      </w:pPr>
      <w:r w:rsidRPr="00B11922">
        <w:rPr>
          <w:lang w:val="en-US"/>
        </w:rPr>
        <w:t>The provisions in paragraphs 8.3.2.3. to 8.3.2.6. of Regulation No. 49 shall apply.</w:t>
      </w:r>
    </w:p>
    <w:p w14:paraId="5335EFA2" w14:textId="77777777" w:rsidR="00B11922" w:rsidRPr="00B11922" w:rsidRDefault="00B11922" w:rsidP="00B11922">
      <w:pPr>
        <w:keepNext/>
        <w:keepLines/>
        <w:spacing w:after="120"/>
        <w:ind w:left="2268" w:right="1134" w:hanging="1134"/>
        <w:jc w:val="both"/>
        <w:rPr>
          <w:lang w:val="en-US"/>
        </w:rPr>
      </w:pPr>
      <w:r w:rsidRPr="00B11922">
        <w:rPr>
          <w:lang w:val="en-US"/>
        </w:rPr>
        <w:t>12.</w:t>
      </w:r>
      <w:r w:rsidRPr="00B11922">
        <w:rPr>
          <w:lang w:val="en-US"/>
        </w:rPr>
        <w:tab/>
        <w:t>Installation manual</w:t>
      </w:r>
    </w:p>
    <w:p w14:paraId="573702E6" w14:textId="77777777" w:rsidR="00B11922" w:rsidRPr="00B11922" w:rsidRDefault="00B11922" w:rsidP="00B11922">
      <w:pPr>
        <w:keepNext/>
        <w:keepLines/>
        <w:spacing w:after="120"/>
        <w:ind w:left="2268" w:right="1134" w:hanging="1134"/>
        <w:jc w:val="both"/>
        <w:rPr>
          <w:lang w:val="en-US"/>
        </w:rPr>
      </w:pPr>
      <w:r w:rsidRPr="00B11922">
        <w:rPr>
          <w:lang w:val="en-US"/>
        </w:rPr>
        <w:t>12.1.</w:t>
      </w:r>
      <w:r w:rsidRPr="00B11922">
        <w:rPr>
          <w:lang w:val="en-US"/>
        </w:rPr>
        <w:tab/>
        <w:t>Scope</w:t>
      </w:r>
    </w:p>
    <w:p w14:paraId="747724B7" w14:textId="77777777" w:rsidR="00B11922" w:rsidRPr="00B11922" w:rsidRDefault="00B11922" w:rsidP="00B11922">
      <w:pPr>
        <w:spacing w:after="120"/>
        <w:ind w:left="2268" w:right="1134" w:hanging="1134"/>
        <w:jc w:val="both"/>
        <w:rPr>
          <w:lang w:val="en-US"/>
        </w:rPr>
      </w:pPr>
      <w:r w:rsidRPr="00B11922">
        <w:rPr>
          <w:lang w:val="en-US"/>
        </w:rPr>
        <w:tab/>
        <w:t>This section specifies the minimum requirements that shall be contained in the manual.</w:t>
      </w:r>
    </w:p>
    <w:p w14:paraId="19C887A7" w14:textId="77777777" w:rsidR="00B11922" w:rsidRPr="00B11922" w:rsidRDefault="00B11922" w:rsidP="00B11922">
      <w:pPr>
        <w:spacing w:after="120"/>
        <w:ind w:left="2268" w:right="1134" w:hanging="1134"/>
        <w:jc w:val="both"/>
        <w:rPr>
          <w:lang w:val="en-US"/>
        </w:rPr>
      </w:pPr>
      <w:r w:rsidRPr="00B11922">
        <w:rPr>
          <w:lang w:val="en-US"/>
        </w:rPr>
        <w:t>12.2.</w:t>
      </w:r>
      <w:r w:rsidRPr="00B11922">
        <w:rPr>
          <w:lang w:val="en-US"/>
        </w:rPr>
        <w:tab/>
        <w:t>General requirements</w:t>
      </w:r>
    </w:p>
    <w:p w14:paraId="3D08DF38" w14:textId="77777777" w:rsidR="00B11922" w:rsidRPr="00B11922" w:rsidRDefault="00B11922" w:rsidP="00B11922">
      <w:pPr>
        <w:spacing w:after="120"/>
        <w:ind w:left="2268" w:right="1134" w:hanging="1134"/>
        <w:jc w:val="both"/>
        <w:rPr>
          <w:lang w:val="en-US"/>
        </w:rPr>
      </w:pPr>
      <w:r w:rsidRPr="00B11922">
        <w:rPr>
          <w:lang w:val="en-US"/>
        </w:rPr>
        <w:t>12.2.1.</w:t>
      </w:r>
      <w:r w:rsidRPr="00B11922">
        <w:rPr>
          <w:lang w:val="en-US"/>
        </w:rPr>
        <w:tab/>
        <w:t>The purpose of the manual is to guide the installer through the correct procedures to install and assemble the components of the dual-fuel engine retrofit system on the engine.</w:t>
      </w:r>
    </w:p>
    <w:p w14:paraId="1868411C" w14:textId="77777777" w:rsidR="00B11922" w:rsidRPr="00B11922" w:rsidRDefault="00B11922" w:rsidP="00B11922">
      <w:pPr>
        <w:spacing w:after="120"/>
        <w:ind w:left="2268" w:right="1134" w:hanging="1134"/>
        <w:jc w:val="both"/>
        <w:rPr>
          <w:lang w:val="en-US"/>
        </w:rPr>
      </w:pPr>
      <w:r w:rsidRPr="00B11922">
        <w:rPr>
          <w:lang w:val="en-US"/>
        </w:rPr>
        <w:t>12.2.2.</w:t>
      </w:r>
      <w:r w:rsidRPr="00B11922">
        <w:rPr>
          <w:lang w:val="en-US"/>
        </w:rPr>
        <w:tab/>
        <w:t>The manual shall be provided by the dual-fuel engine retrofit system manufacturer.</w:t>
      </w:r>
    </w:p>
    <w:p w14:paraId="729699DF" w14:textId="77777777" w:rsidR="00B11922" w:rsidRPr="00B11922" w:rsidRDefault="00B11922" w:rsidP="00B11922">
      <w:pPr>
        <w:spacing w:after="120"/>
        <w:ind w:left="2268" w:right="1134" w:hanging="1134"/>
        <w:jc w:val="both"/>
        <w:rPr>
          <w:lang w:val="en-US"/>
        </w:rPr>
      </w:pPr>
      <w:r w:rsidRPr="00B11922">
        <w:rPr>
          <w:lang w:val="en-US"/>
        </w:rPr>
        <w:t>12.2.3.</w:t>
      </w:r>
      <w:r w:rsidRPr="00B11922">
        <w:rPr>
          <w:lang w:val="en-US"/>
        </w:rPr>
        <w:tab/>
        <w:t>The manual is considered as part of the engine retrofit system and shall be available to the installer for each conversion kit.</w:t>
      </w:r>
    </w:p>
    <w:p w14:paraId="169A03E3" w14:textId="77777777" w:rsidR="00B11922" w:rsidRPr="00B11922" w:rsidRDefault="00B11922" w:rsidP="00B11922">
      <w:pPr>
        <w:spacing w:after="120"/>
        <w:ind w:left="2268" w:right="1134" w:hanging="1134"/>
        <w:jc w:val="both"/>
        <w:rPr>
          <w:lang w:val="en-US"/>
        </w:rPr>
      </w:pPr>
      <w:r w:rsidRPr="00B11922">
        <w:rPr>
          <w:lang w:val="en-US"/>
        </w:rPr>
        <w:t>12.2.4.</w:t>
      </w:r>
      <w:r w:rsidRPr="00B11922">
        <w:rPr>
          <w:lang w:val="en-US"/>
        </w:rPr>
        <w:tab/>
        <w:t>The installation manual shall be supplied to the installer in the official language of the country where the installer operates or in the English language.</w:t>
      </w:r>
    </w:p>
    <w:p w14:paraId="2D93E951" w14:textId="77777777" w:rsidR="00B11922" w:rsidRPr="00B11922" w:rsidRDefault="00B11922" w:rsidP="00B11922">
      <w:pPr>
        <w:spacing w:after="120"/>
        <w:ind w:left="2268" w:right="1134" w:hanging="1134"/>
        <w:jc w:val="both"/>
        <w:rPr>
          <w:lang w:val="en-US"/>
        </w:rPr>
      </w:pPr>
      <w:r w:rsidRPr="00B11922">
        <w:rPr>
          <w:lang w:val="en-US"/>
        </w:rPr>
        <w:t>12.3.</w:t>
      </w:r>
      <w:r w:rsidRPr="00B11922">
        <w:rPr>
          <w:lang w:val="en-US"/>
        </w:rPr>
        <w:tab/>
        <w:t>Engine retrofit system</w:t>
      </w:r>
    </w:p>
    <w:p w14:paraId="1E6A97B4" w14:textId="77777777" w:rsidR="00B11922" w:rsidRPr="00B11922" w:rsidRDefault="00B11922" w:rsidP="00B11922">
      <w:pPr>
        <w:spacing w:after="120"/>
        <w:ind w:left="2268" w:right="1134" w:hanging="1134"/>
        <w:jc w:val="both"/>
        <w:rPr>
          <w:lang w:val="en-US"/>
        </w:rPr>
      </w:pPr>
      <w:r w:rsidRPr="00B11922">
        <w:rPr>
          <w:lang w:val="en-US"/>
        </w:rPr>
        <w:tab/>
        <w:t>The installation manual shall contain at least the following information:</w:t>
      </w:r>
    </w:p>
    <w:p w14:paraId="7A4A8E9B" w14:textId="77777777" w:rsidR="00B11922" w:rsidRPr="00B11922" w:rsidRDefault="00B11922" w:rsidP="00B11922">
      <w:pPr>
        <w:spacing w:after="120"/>
        <w:ind w:left="2268" w:right="1134" w:hanging="1134"/>
        <w:jc w:val="both"/>
        <w:rPr>
          <w:lang w:val="en-US"/>
        </w:rPr>
      </w:pPr>
      <w:r w:rsidRPr="00B11922">
        <w:rPr>
          <w:lang w:val="en-US"/>
        </w:rPr>
        <w:t>12.3.1.</w:t>
      </w:r>
      <w:r w:rsidRPr="00B11922">
        <w:rPr>
          <w:lang w:val="en-US"/>
        </w:rPr>
        <w:tab/>
        <w:t>Dual-fuel engine retrofit system description</w:t>
      </w:r>
    </w:p>
    <w:p w14:paraId="194DD5AF" w14:textId="77777777" w:rsidR="00B11922" w:rsidRPr="00B11922" w:rsidRDefault="00B11922" w:rsidP="00B11922">
      <w:pPr>
        <w:spacing w:after="120"/>
        <w:ind w:left="2268" w:right="1134" w:hanging="1134"/>
        <w:jc w:val="both"/>
        <w:rPr>
          <w:lang w:val="en-US"/>
        </w:rPr>
      </w:pPr>
      <w:r w:rsidRPr="00B11922">
        <w:rPr>
          <w:lang w:val="en-US"/>
        </w:rPr>
        <w:t>12.3.2.</w:t>
      </w:r>
      <w:r w:rsidRPr="00B11922">
        <w:rPr>
          <w:lang w:val="en-US"/>
        </w:rPr>
        <w:tab/>
        <w:t xml:space="preserve">Operational principles of the dual-fuel engine retrofit system </w:t>
      </w:r>
    </w:p>
    <w:p w14:paraId="5A0B5A56" w14:textId="77777777" w:rsidR="00B11922" w:rsidRPr="00B11922" w:rsidRDefault="00B11922" w:rsidP="00B11922">
      <w:pPr>
        <w:spacing w:after="120"/>
        <w:ind w:left="2268" w:right="1134" w:hanging="1134"/>
        <w:jc w:val="both"/>
        <w:rPr>
          <w:lang w:val="en-US"/>
        </w:rPr>
      </w:pPr>
      <w:r w:rsidRPr="00B11922">
        <w:rPr>
          <w:lang w:val="en-US"/>
        </w:rPr>
        <w:t>12.3.3.</w:t>
      </w:r>
      <w:r w:rsidRPr="00B11922">
        <w:rPr>
          <w:lang w:val="en-US"/>
        </w:rPr>
        <w:tab/>
        <w:t xml:space="preserve">Dual-fuel engine retrofit system approval number </w:t>
      </w:r>
    </w:p>
    <w:p w14:paraId="00958530" w14:textId="77777777" w:rsidR="00B11922" w:rsidRPr="00B11922" w:rsidRDefault="00B11922" w:rsidP="00B11922">
      <w:pPr>
        <w:spacing w:after="120"/>
        <w:ind w:left="2268" w:right="1134" w:hanging="1134"/>
        <w:jc w:val="both"/>
        <w:rPr>
          <w:lang w:val="en-US"/>
        </w:rPr>
      </w:pPr>
      <w:r w:rsidRPr="00B11922">
        <w:rPr>
          <w:lang w:val="en-US"/>
        </w:rPr>
        <w:t>12.3.4.</w:t>
      </w:r>
      <w:r w:rsidRPr="00B11922">
        <w:rPr>
          <w:lang w:val="en-US"/>
        </w:rPr>
        <w:tab/>
        <w:t>List of the components</w:t>
      </w:r>
    </w:p>
    <w:p w14:paraId="03234427" w14:textId="77777777" w:rsidR="00B11922" w:rsidRPr="00B11922" w:rsidRDefault="00B11922" w:rsidP="00B11922">
      <w:pPr>
        <w:spacing w:after="120"/>
        <w:ind w:left="2268" w:right="1134" w:hanging="1134"/>
        <w:jc w:val="both"/>
        <w:rPr>
          <w:lang w:val="en-US"/>
        </w:rPr>
      </w:pPr>
      <w:r w:rsidRPr="00B11922">
        <w:rPr>
          <w:lang w:val="en-US"/>
        </w:rPr>
        <w:t>12.3.5.</w:t>
      </w:r>
      <w:r w:rsidRPr="00B11922">
        <w:rPr>
          <w:lang w:val="en-US"/>
        </w:rPr>
        <w:tab/>
        <w:t>Operational principles of each component of the dual-fuel engine retrofit system</w:t>
      </w:r>
    </w:p>
    <w:p w14:paraId="7AFA4B1B" w14:textId="77777777" w:rsidR="00B11922" w:rsidRPr="00B11922" w:rsidRDefault="00B11922" w:rsidP="00B11922">
      <w:pPr>
        <w:spacing w:after="120"/>
        <w:ind w:left="2268" w:right="1134" w:hanging="1134"/>
        <w:jc w:val="both"/>
        <w:rPr>
          <w:lang w:val="en-US"/>
        </w:rPr>
      </w:pPr>
      <w:r w:rsidRPr="00B11922">
        <w:rPr>
          <w:lang w:val="en-US"/>
        </w:rPr>
        <w:t>12.3.6.</w:t>
      </w:r>
      <w:r w:rsidRPr="00B11922">
        <w:rPr>
          <w:lang w:val="en-US"/>
        </w:rPr>
        <w:tab/>
        <w:t>The following information for each component:</w:t>
      </w:r>
    </w:p>
    <w:p w14:paraId="6F204653" w14:textId="77777777" w:rsidR="00B11922" w:rsidRPr="00B11922" w:rsidRDefault="00B11922" w:rsidP="00B11922">
      <w:pPr>
        <w:spacing w:after="120"/>
        <w:ind w:left="2268" w:right="1134" w:hanging="1134"/>
        <w:jc w:val="both"/>
        <w:rPr>
          <w:lang w:val="en-US"/>
        </w:rPr>
      </w:pPr>
      <w:r w:rsidRPr="00B11922">
        <w:rPr>
          <w:lang w:val="en-US"/>
        </w:rPr>
        <w:tab/>
        <w:t>(a)</w:t>
      </w:r>
      <w:r w:rsidRPr="00B11922">
        <w:rPr>
          <w:lang w:val="en-US"/>
        </w:rPr>
        <w:tab/>
        <w:t>Identification number;</w:t>
      </w:r>
    </w:p>
    <w:p w14:paraId="4436C4E1" w14:textId="77777777" w:rsidR="00B11922" w:rsidRPr="00B11922" w:rsidRDefault="00B11922" w:rsidP="00B11922">
      <w:pPr>
        <w:spacing w:after="120"/>
        <w:ind w:left="2268" w:right="1134" w:hanging="1134"/>
        <w:jc w:val="both"/>
        <w:rPr>
          <w:lang w:val="en-US"/>
        </w:rPr>
      </w:pPr>
      <w:r w:rsidRPr="00B11922">
        <w:rPr>
          <w:lang w:val="en-US"/>
        </w:rPr>
        <w:tab/>
        <w:t>(b)</w:t>
      </w:r>
      <w:r w:rsidRPr="00B11922">
        <w:rPr>
          <w:lang w:val="en-US"/>
        </w:rPr>
        <w:tab/>
        <w:t>Manufacturer's code;</w:t>
      </w:r>
    </w:p>
    <w:p w14:paraId="042BC6C8" w14:textId="77777777" w:rsidR="00B11922" w:rsidRPr="00B11922" w:rsidRDefault="00B11922" w:rsidP="00B11922">
      <w:pPr>
        <w:spacing w:after="120"/>
        <w:ind w:left="2268" w:right="1134" w:hanging="1134"/>
        <w:jc w:val="both"/>
        <w:rPr>
          <w:lang w:val="en-US"/>
        </w:rPr>
      </w:pPr>
      <w:r w:rsidRPr="00B11922">
        <w:rPr>
          <w:lang w:val="en-US"/>
        </w:rPr>
        <w:tab/>
        <w:t>(c)</w:t>
      </w:r>
      <w:r w:rsidRPr="00B11922">
        <w:rPr>
          <w:lang w:val="en-US"/>
        </w:rPr>
        <w:tab/>
        <w:t>Type approval, if it exists.</w:t>
      </w:r>
    </w:p>
    <w:p w14:paraId="1E758E5F" w14:textId="77777777" w:rsidR="00B11922" w:rsidRPr="00B11922" w:rsidRDefault="00B11922" w:rsidP="00B11922">
      <w:pPr>
        <w:spacing w:after="120"/>
        <w:ind w:left="2268" w:right="1134" w:hanging="1134"/>
        <w:jc w:val="both"/>
        <w:rPr>
          <w:lang w:val="en-US"/>
        </w:rPr>
      </w:pPr>
      <w:r w:rsidRPr="00B11922">
        <w:rPr>
          <w:lang w:val="en-US"/>
        </w:rPr>
        <w:t>12.4.</w:t>
      </w:r>
      <w:r w:rsidRPr="00B11922">
        <w:rPr>
          <w:lang w:val="en-US"/>
        </w:rPr>
        <w:tab/>
        <w:t>Engine</w:t>
      </w:r>
    </w:p>
    <w:p w14:paraId="1EE39054" w14:textId="77777777" w:rsidR="00B11922" w:rsidRPr="00B11922" w:rsidRDefault="00B11922" w:rsidP="00B11922">
      <w:pPr>
        <w:spacing w:after="120"/>
        <w:ind w:left="2268" w:right="1134" w:hanging="1134"/>
        <w:jc w:val="both"/>
        <w:rPr>
          <w:lang w:val="en-US"/>
        </w:rPr>
      </w:pPr>
      <w:r w:rsidRPr="00B11922">
        <w:rPr>
          <w:lang w:val="en-US"/>
        </w:rPr>
        <w:tab/>
        <w:t>The installation manual shall contain at least the following information:</w:t>
      </w:r>
    </w:p>
    <w:p w14:paraId="1B24BABD" w14:textId="77777777" w:rsidR="00B11922" w:rsidRPr="00B11922" w:rsidRDefault="00B11922" w:rsidP="00B11922">
      <w:pPr>
        <w:spacing w:after="120"/>
        <w:ind w:left="2268" w:right="1134" w:hanging="1134"/>
        <w:jc w:val="both"/>
        <w:rPr>
          <w:lang w:val="en-US"/>
        </w:rPr>
      </w:pPr>
      <w:r w:rsidRPr="00B11922">
        <w:rPr>
          <w:lang w:val="en-US"/>
        </w:rPr>
        <w:t>12.4.1.</w:t>
      </w:r>
      <w:r w:rsidRPr="00B11922">
        <w:rPr>
          <w:lang w:val="en-US"/>
        </w:rPr>
        <w:tab/>
        <w:t>Engine type and displacement</w:t>
      </w:r>
    </w:p>
    <w:p w14:paraId="6B1C9E6D" w14:textId="77777777" w:rsidR="00B11922" w:rsidRPr="00B11922" w:rsidRDefault="00B11922" w:rsidP="00B11922">
      <w:pPr>
        <w:spacing w:after="120"/>
        <w:ind w:left="2268" w:right="1134" w:hanging="1134"/>
        <w:jc w:val="both"/>
        <w:rPr>
          <w:lang w:val="en-US"/>
        </w:rPr>
      </w:pPr>
      <w:r w:rsidRPr="00B11922">
        <w:rPr>
          <w:lang w:val="en-US"/>
        </w:rPr>
        <w:t>12.4.2.</w:t>
      </w:r>
      <w:r w:rsidRPr="00B11922">
        <w:rPr>
          <w:lang w:val="en-US"/>
        </w:rPr>
        <w:tab/>
        <w:t>Approval number</w:t>
      </w:r>
    </w:p>
    <w:p w14:paraId="43F6BD86" w14:textId="77777777" w:rsidR="00B11922" w:rsidRPr="00B11922" w:rsidRDefault="00B11922" w:rsidP="00B11922">
      <w:pPr>
        <w:spacing w:after="120"/>
        <w:ind w:left="2268" w:right="1134" w:hanging="1134"/>
        <w:jc w:val="both"/>
        <w:rPr>
          <w:lang w:val="en-US"/>
        </w:rPr>
      </w:pPr>
      <w:r w:rsidRPr="00B11922">
        <w:rPr>
          <w:lang w:val="en-US"/>
        </w:rPr>
        <w:t>12.4.3.</w:t>
      </w:r>
      <w:r w:rsidRPr="00B11922">
        <w:rPr>
          <w:lang w:val="en-US"/>
        </w:rPr>
        <w:tab/>
        <w:t>Engine code</w:t>
      </w:r>
    </w:p>
    <w:p w14:paraId="6BD19651" w14:textId="77777777" w:rsidR="00B11922" w:rsidRPr="00B11922" w:rsidRDefault="00B11922" w:rsidP="00B11922">
      <w:pPr>
        <w:spacing w:after="120"/>
        <w:ind w:left="2268" w:right="1134" w:hanging="1134"/>
        <w:jc w:val="both"/>
        <w:rPr>
          <w:lang w:val="en-US"/>
        </w:rPr>
      </w:pPr>
      <w:r w:rsidRPr="00B11922">
        <w:rPr>
          <w:lang w:val="en-US"/>
        </w:rPr>
        <w:t>12.5.</w:t>
      </w:r>
      <w:r w:rsidRPr="00B11922">
        <w:rPr>
          <w:lang w:val="en-US"/>
        </w:rPr>
        <w:tab/>
        <w:t>Installation instructions</w:t>
      </w:r>
    </w:p>
    <w:p w14:paraId="62809D0E" w14:textId="77777777" w:rsidR="00B11922" w:rsidRPr="00B11922" w:rsidRDefault="00B11922" w:rsidP="00B11922">
      <w:pPr>
        <w:spacing w:after="120"/>
        <w:ind w:left="2268" w:right="1134" w:hanging="1134"/>
        <w:jc w:val="both"/>
        <w:rPr>
          <w:b/>
          <w:lang w:val="en-US"/>
        </w:rPr>
      </w:pPr>
      <w:r w:rsidRPr="00B11922">
        <w:rPr>
          <w:lang w:val="en-US"/>
        </w:rPr>
        <w:tab/>
        <w:t>The installation manual shall contain at least the following information:</w:t>
      </w:r>
    </w:p>
    <w:p w14:paraId="7B161732" w14:textId="77777777" w:rsidR="00B11922" w:rsidRPr="00B11922" w:rsidRDefault="00B11922" w:rsidP="00B11922">
      <w:pPr>
        <w:spacing w:after="120"/>
        <w:ind w:left="2268" w:right="1134" w:hanging="1134"/>
        <w:jc w:val="both"/>
        <w:rPr>
          <w:lang w:val="en-US"/>
        </w:rPr>
      </w:pPr>
      <w:r w:rsidRPr="00B11922">
        <w:rPr>
          <w:lang w:val="en-US"/>
        </w:rPr>
        <w:t>12.5.1.</w:t>
      </w:r>
      <w:r w:rsidRPr="00B11922">
        <w:rPr>
          <w:lang w:val="en-US"/>
        </w:rPr>
        <w:tab/>
        <w:t>Installation instructions of each component together with diagrams or photographs showing clearly the layout of the individual components.</w:t>
      </w:r>
    </w:p>
    <w:p w14:paraId="1984D5B3" w14:textId="77777777" w:rsidR="00B11922" w:rsidRPr="00B11922" w:rsidRDefault="00B11922" w:rsidP="00B11922">
      <w:pPr>
        <w:spacing w:after="120"/>
        <w:ind w:left="2268" w:right="1134" w:hanging="1134"/>
        <w:jc w:val="both"/>
        <w:rPr>
          <w:lang w:val="en-US"/>
        </w:rPr>
      </w:pPr>
      <w:r w:rsidRPr="00B11922">
        <w:rPr>
          <w:lang w:val="en-US"/>
        </w:rPr>
        <w:lastRenderedPageBreak/>
        <w:t>12.5.2.</w:t>
      </w:r>
      <w:r w:rsidRPr="00B11922">
        <w:rPr>
          <w:lang w:val="en-US"/>
        </w:rPr>
        <w:tab/>
        <w:t>Diagram or photograph showing the exact position where the installer shall place the engine retrofit system type approval plate (contained in the conversion kit).</w:t>
      </w:r>
    </w:p>
    <w:p w14:paraId="1806E34F" w14:textId="77777777" w:rsidR="00B11922" w:rsidRPr="00B11922" w:rsidRDefault="00B11922" w:rsidP="00B11922">
      <w:pPr>
        <w:spacing w:after="120"/>
        <w:ind w:left="2268" w:right="1134" w:hanging="1134"/>
        <w:jc w:val="both"/>
        <w:rPr>
          <w:lang w:val="en-US"/>
        </w:rPr>
      </w:pPr>
      <w:r w:rsidRPr="00B11922">
        <w:rPr>
          <w:lang w:val="en-US"/>
        </w:rPr>
        <w:t>12.5.3.</w:t>
      </w:r>
      <w:r w:rsidRPr="00B11922">
        <w:rPr>
          <w:lang w:val="en-US"/>
        </w:rPr>
        <w:tab/>
        <w:t>Clear wiring diagram of the electrical system containing the mechanical components to which the wires shall be connected.</w:t>
      </w:r>
    </w:p>
    <w:p w14:paraId="5B4B18C7" w14:textId="77777777" w:rsidR="00B11922" w:rsidRPr="00B11922" w:rsidRDefault="00B11922" w:rsidP="00B11922">
      <w:pPr>
        <w:spacing w:after="120"/>
        <w:ind w:left="2268" w:right="1134" w:hanging="1134"/>
        <w:jc w:val="both"/>
        <w:rPr>
          <w:lang w:val="en-US"/>
        </w:rPr>
      </w:pPr>
      <w:r w:rsidRPr="00B11922">
        <w:rPr>
          <w:lang w:val="en-US"/>
        </w:rPr>
        <w:t>12.5.4.</w:t>
      </w:r>
      <w:r w:rsidRPr="00B11922">
        <w:rPr>
          <w:lang w:val="en-US"/>
        </w:rPr>
        <w:tab/>
        <w:t>Description of any modification of the engine system (hardware and/or software) required for the installation of the engine retrofit system.</w:t>
      </w:r>
    </w:p>
    <w:p w14:paraId="6B026448" w14:textId="77777777" w:rsidR="00B11922" w:rsidRPr="00B11922" w:rsidRDefault="00B11922" w:rsidP="00B11922">
      <w:pPr>
        <w:spacing w:after="120"/>
        <w:ind w:left="2268" w:right="1134" w:hanging="1134"/>
        <w:jc w:val="both"/>
        <w:rPr>
          <w:lang w:val="en-US"/>
        </w:rPr>
      </w:pPr>
      <w:r w:rsidRPr="00B11922">
        <w:rPr>
          <w:lang w:val="en-US"/>
        </w:rPr>
        <w:t>12.6.</w:t>
      </w:r>
      <w:r w:rsidRPr="00B11922">
        <w:rPr>
          <w:lang w:val="en-US"/>
        </w:rPr>
        <w:tab/>
        <w:t>Interfaces</w:t>
      </w:r>
    </w:p>
    <w:p w14:paraId="55CDFDC4" w14:textId="77777777" w:rsidR="00B11922" w:rsidRPr="00B11922" w:rsidRDefault="00B11922" w:rsidP="00B11922">
      <w:pPr>
        <w:spacing w:after="120"/>
        <w:ind w:left="2268" w:right="1134" w:hanging="1134"/>
        <w:jc w:val="both"/>
        <w:rPr>
          <w:lang w:val="en-US"/>
        </w:rPr>
      </w:pPr>
      <w:r w:rsidRPr="00B11922">
        <w:rPr>
          <w:lang w:val="en-US"/>
        </w:rPr>
        <w:t>12.6.1.</w:t>
      </w:r>
      <w:r w:rsidRPr="00B11922">
        <w:rPr>
          <w:lang w:val="en-US"/>
        </w:rPr>
        <w:tab/>
        <w:t>The instructions for completing the system shall include, at a minimum, the following elements:</w:t>
      </w:r>
    </w:p>
    <w:p w14:paraId="5A8D1959" w14:textId="77777777" w:rsidR="00B11922" w:rsidRPr="00B11922" w:rsidRDefault="00B11922" w:rsidP="00B11922">
      <w:pPr>
        <w:spacing w:after="120"/>
        <w:ind w:left="2268" w:right="1134" w:hanging="1134"/>
        <w:jc w:val="both"/>
        <w:rPr>
          <w:lang w:val="en-US"/>
        </w:rPr>
      </w:pPr>
      <w:r w:rsidRPr="00B11922">
        <w:rPr>
          <w:lang w:val="en-US"/>
        </w:rPr>
        <w:t>12.6.1.1.</w:t>
      </w:r>
      <w:r w:rsidRPr="00B11922">
        <w:rPr>
          <w:lang w:val="en-US"/>
        </w:rPr>
        <w:tab/>
        <w:t>Approvals and markings of the components and devices that are used to complete the engine retrofit system.</w:t>
      </w:r>
    </w:p>
    <w:p w14:paraId="721260AB" w14:textId="77777777" w:rsidR="00B11922" w:rsidRPr="00B11922" w:rsidRDefault="00B11922" w:rsidP="00B11922">
      <w:pPr>
        <w:spacing w:after="120"/>
        <w:ind w:left="2268" w:right="1134" w:hanging="1134"/>
        <w:jc w:val="both"/>
        <w:rPr>
          <w:lang w:val="en-US"/>
        </w:rPr>
      </w:pPr>
      <w:r w:rsidRPr="00B11922">
        <w:rPr>
          <w:lang w:val="en-US"/>
        </w:rPr>
        <w:t>12.6.1.2.</w:t>
      </w:r>
      <w:r w:rsidRPr="00B11922">
        <w:rPr>
          <w:lang w:val="en-US"/>
        </w:rPr>
        <w:tab/>
        <w:t>The technical specifications to be met by the components and devices that are used to complete the engine retrofit system:</w:t>
      </w:r>
    </w:p>
    <w:p w14:paraId="46136B32" w14:textId="39AD94E1" w:rsidR="00B11922" w:rsidRPr="00B11922" w:rsidRDefault="00C71458" w:rsidP="00B11922">
      <w:pPr>
        <w:spacing w:after="120"/>
        <w:ind w:left="2835" w:right="1134" w:hanging="567"/>
        <w:jc w:val="both"/>
        <w:rPr>
          <w:lang w:val="en-US"/>
        </w:rPr>
      </w:pPr>
      <w:r>
        <w:rPr>
          <w:lang w:val="en-US"/>
        </w:rPr>
        <w:t>(a)</w:t>
      </w:r>
      <w:r>
        <w:rPr>
          <w:lang w:val="en-US"/>
        </w:rPr>
        <w:tab/>
        <w:t>To correctly function;</w:t>
      </w:r>
    </w:p>
    <w:p w14:paraId="7204265E" w14:textId="11F633EA" w:rsidR="00B11922" w:rsidRPr="00B11922" w:rsidRDefault="00B11922" w:rsidP="00B11922">
      <w:pPr>
        <w:spacing w:after="120"/>
        <w:ind w:left="2835" w:right="1134" w:hanging="567"/>
        <w:jc w:val="both"/>
        <w:rPr>
          <w:lang w:val="en-US"/>
        </w:rPr>
      </w:pPr>
      <w:r w:rsidRPr="00B11922">
        <w:rPr>
          <w:lang w:val="en-US"/>
        </w:rPr>
        <w:t>(b)</w:t>
      </w:r>
      <w:r w:rsidRPr="00B11922">
        <w:rPr>
          <w:lang w:val="en-US"/>
        </w:rPr>
        <w:tab/>
        <w:t>To comply with th</w:t>
      </w:r>
      <w:r w:rsidR="00C71458">
        <w:rPr>
          <w:lang w:val="en-US"/>
        </w:rPr>
        <w:t>e provisions of this Regulation;</w:t>
      </w:r>
    </w:p>
    <w:p w14:paraId="2440CFBF" w14:textId="77777777" w:rsidR="00B11922" w:rsidRPr="00B11922" w:rsidRDefault="00B11922" w:rsidP="00B11922">
      <w:pPr>
        <w:spacing w:after="120"/>
        <w:ind w:left="2835" w:right="1134" w:hanging="567"/>
        <w:jc w:val="both"/>
        <w:rPr>
          <w:lang w:val="en-US"/>
        </w:rPr>
      </w:pPr>
      <w:r w:rsidRPr="00B11922">
        <w:rPr>
          <w:lang w:val="en-US"/>
        </w:rPr>
        <w:t>(c)</w:t>
      </w:r>
      <w:r w:rsidRPr="00B11922">
        <w:rPr>
          <w:lang w:val="en-US"/>
        </w:rPr>
        <w:tab/>
        <w:t>To ensure the desired level of performance and reliability.</w:t>
      </w:r>
    </w:p>
    <w:p w14:paraId="656EA5EE" w14:textId="0A606AB4" w:rsidR="00B11922" w:rsidRPr="00B11922" w:rsidRDefault="00B11922" w:rsidP="00B11922">
      <w:pPr>
        <w:spacing w:after="120"/>
        <w:ind w:left="2268" w:right="1134" w:hanging="1134"/>
        <w:jc w:val="both"/>
        <w:rPr>
          <w:lang w:val="en-US"/>
        </w:rPr>
      </w:pPr>
      <w:r w:rsidRPr="00B11922">
        <w:rPr>
          <w:lang w:val="en-US"/>
        </w:rPr>
        <w:tab/>
        <w:t>The technical specifications shall include the interface specifications (e.g.</w:t>
      </w:r>
      <w:r w:rsidR="00C71458">
        <w:rPr>
          <w:lang w:val="en-US"/>
        </w:rPr>
        <w:t> </w:t>
      </w:r>
      <w:r w:rsidRPr="00B11922">
        <w:rPr>
          <w:lang w:val="en-US"/>
        </w:rPr>
        <w:t>connection characteristics, gas pressure, communication parameters, fuel gauge or level indicator, etc.).</w:t>
      </w:r>
    </w:p>
    <w:p w14:paraId="60E0899B" w14:textId="77777777" w:rsidR="00B11922" w:rsidRPr="00B11922" w:rsidRDefault="00B11922" w:rsidP="00B11922">
      <w:pPr>
        <w:spacing w:after="120"/>
        <w:ind w:left="2268" w:right="1134" w:hanging="1134"/>
        <w:jc w:val="both"/>
        <w:rPr>
          <w:lang w:val="en-US"/>
        </w:rPr>
      </w:pPr>
      <w:r w:rsidRPr="00B11922">
        <w:rPr>
          <w:lang w:val="en-US"/>
        </w:rPr>
        <w:t>12.7.</w:t>
      </w:r>
      <w:r w:rsidRPr="00B11922">
        <w:rPr>
          <w:lang w:val="en-US"/>
        </w:rPr>
        <w:tab/>
        <w:t>Proper assembly check</w:t>
      </w:r>
    </w:p>
    <w:p w14:paraId="210BD999" w14:textId="77777777" w:rsidR="00B11922" w:rsidRPr="00B11922" w:rsidRDefault="00B11922" w:rsidP="00B11922">
      <w:pPr>
        <w:spacing w:after="120"/>
        <w:ind w:left="2268" w:right="1134" w:hanging="1134"/>
        <w:jc w:val="both"/>
        <w:rPr>
          <w:lang w:val="en-US"/>
        </w:rPr>
      </w:pPr>
      <w:r w:rsidRPr="00B11922">
        <w:rPr>
          <w:lang w:val="en-US"/>
        </w:rPr>
        <w:t>12.7.1.</w:t>
      </w:r>
      <w:r w:rsidRPr="00B11922">
        <w:rPr>
          <w:lang w:val="en-US"/>
        </w:rPr>
        <w:tab/>
        <w:t>The installation manual shall contain the detailed procedures and actions to be taken by the installer to ensure that the system has been properly assembled.</w:t>
      </w:r>
    </w:p>
    <w:p w14:paraId="5EA797B3" w14:textId="77777777" w:rsidR="00B11922" w:rsidRPr="00B11922" w:rsidRDefault="00B11922" w:rsidP="00B11922">
      <w:pPr>
        <w:spacing w:after="120"/>
        <w:ind w:left="2268" w:right="1134" w:hanging="1134"/>
        <w:jc w:val="both"/>
        <w:rPr>
          <w:lang w:val="en-US"/>
        </w:rPr>
      </w:pPr>
      <w:r w:rsidRPr="00B11922">
        <w:rPr>
          <w:lang w:val="en-US"/>
        </w:rPr>
        <w:t>12.8.</w:t>
      </w:r>
      <w:r w:rsidRPr="00B11922">
        <w:rPr>
          <w:lang w:val="en-US"/>
        </w:rPr>
        <w:tab/>
        <w:t>Start-up procedures</w:t>
      </w:r>
    </w:p>
    <w:p w14:paraId="5E73950D" w14:textId="77777777" w:rsidR="00B11922" w:rsidRPr="00B11922" w:rsidRDefault="00B11922" w:rsidP="00B11922">
      <w:pPr>
        <w:spacing w:after="120"/>
        <w:ind w:left="2268" w:right="1134" w:hanging="1134"/>
        <w:jc w:val="both"/>
        <w:rPr>
          <w:lang w:val="en-US"/>
        </w:rPr>
      </w:pPr>
      <w:r w:rsidRPr="00B11922">
        <w:rPr>
          <w:lang w:val="en-US"/>
        </w:rPr>
        <w:t>12.8.1.</w:t>
      </w:r>
      <w:r w:rsidRPr="00B11922">
        <w:rPr>
          <w:lang w:val="en-US"/>
        </w:rPr>
        <w:tab/>
        <w:t>The installation manual shall contain the start-up operations to be performed by the installer to ensure that the correct software and calibration are present.</w:t>
      </w:r>
    </w:p>
    <w:p w14:paraId="132A0A90" w14:textId="77777777" w:rsidR="00B11922" w:rsidRPr="00B11922" w:rsidRDefault="00B11922" w:rsidP="00B11922">
      <w:pPr>
        <w:spacing w:after="120"/>
        <w:ind w:left="2268" w:right="1134" w:hanging="1134"/>
        <w:jc w:val="both"/>
        <w:rPr>
          <w:lang w:val="en-US"/>
        </w:rPr>
      </w:pPr>
      <w:r w:rsidRPr="00B11922">
        <w:rPr>
          <w:lang w:val="en-US"/>
        </w:rPr>
        <w:t>12.9.</w:t>
      </w:r>
      <w:r w:rsidRPr="00B11922">
        <w:rPr>
          <w:lang w:val="en-US"/>
        </w:rPr>
        <w:tab/>
        <w:t>Service instructions</w:t>
      </w:r>
    </w:p>
    <w:p w14:paraId="4EE3ECEF" w14:textId="77777777" w:rsidR="00B11922" w:rsidRPr="00B11922" w:rsidRDefault="00B11922" w:rsidP="00B11922">
      <w:pPr>
        <w:spacing w:after="120"/>
        <w:ind w:left="2268" w:right="1134" w:hanging="1134"/>
        <w:jc w:val="both"/>
        <w:rPr>
          <w:lang w:val="en-US"/>
        </w:rPr>
      </w:pPr>
      <w:r w:rsidRPr="00B11922">
        <w:rPr>
          <w:lang w:val="en-US"/>
        </w:rPr>
        <w:t>12.9.1.</w:t>
      </w:r>
      <w:r w:rsidRPr="00B11922">
        <w:rPr>
          <w:lang w:val="en-US"/>
        </w:rPr>
        <w:tab/>
        <w:t>The installation manual shall contain the maintenance schedule for single components as well as the system throughout their working life.</w:t>
      </w:r>
    </w:p>
    <w:p w14:paraId="190576A0" w14:textId="77777777" w:rsidR="00B11922" w:rsidRPr="00B11922" w:rsidRDefault="00B11922" w:rsidP="00B11922">
      <w:pPr>
        <w:spacing w:after="120"/>
        <w:ind w:left="2268" w:right="1134" w:hanging="1134"/>
        <w:jc w:val="both"/>
        <w:rPr>
          <w:lang w:val="en-US"/>
        </w:rPr>
      </w:pPr>
      <w:r w:rsidRPr="00B11922">
        <w:rPr>
          <w:lang w:val="en-US"/>
        </w:rPr>
        <w:t>12.9.2.</w:t>
      </w:r>
      <w:r w:rsidRPr="00B11922">
        <w:rPr>
          <w:lang w:val="en-US"/>
        </w:rPr>
        <w:tab/>
        <w:t>The installation manual shall specify the expertise (knowledge and training) necessary for the installation/service of the engine retrofit system.</w:t>
      </w:r>
    </w:p>
    <w:p w14:paraId="01A49DE3" w14:textId="77777777" w:rsidR="00B11922" w:rsidRPr="00B11922" w:rsidRDefault="00B11922" w:rsidP="00B11922">
      <w:pPr>
        <w:tabs>
          <w:tab w:val="left" w:pos="4111"/>
        </w:tabs>
        <w:suppressAutoHyphens w:val="0"/>
        <w:spacing w:after="120" w:line="276" w:lineRule="auto"/>
        <w:ind w:left="2268" w:right="1134" w:hanging="1134"/>
        <w:jc w:val="both"/>
        <w:rPr>
          <w:rFonts w:ascii="Calibri" w:eastAsia="Calibri" w:hAnsi="Calibri"/>
          <w:sz w:val="22"/>
          <w:szCs w:val="22"/>
          <w:lang w:val="en-US"/>
        </w:rPr>
      </w:pPr>
      <w:r w:rsidRPr="00B11922">
        <w:rPr>
          <w:rFonts w:eastAsia="Calibri"/>
          <w:lang w:val="en-US"/>
        </w:rPr>
        <w:t>12.9.3.</w:t>
      </w:r>
      <w:r w:rsidRPr="00B11922">
        <w:rPr>
          <w:rFonts w:eastAsia="Calibri"/>
          <w:lang w:val="en-US"/>
        </w:rPr>
        <w:tab/>
        <w:t>The installation manual shall contain the necessary instructions to access the retrofit system parts information system referred to in paragraph 5.2.3. of this Regulation.</w:t>
      </w:r>
    </w:p>
    <w:p w14:paraId="2349C510" w14:textId="77777777" w:rsidR="00B11922" w:rsidRPr="00B11922" w:rsidRDefault="00B11922" w:rsidP="00B11922">
      <w:pPr>
        <w:spacing w:after="120"/>
        <w:ind w:left="2268" w:right="1134" w:hanging="1134"/>
        <w:jc w:val="both"/>
        <w:rPr>
          <w:lang w:val="en-US"/>
        </w:rPr>
      </w:pPr>
      <w:r w:rsidRPr="00B11922">
        <w:rPr>
          <w:lang w:val="en-US"/>
        </w:rPr>
        <w:t>12.10.</w:t>
      </w:r>
      <w:r w:rsidRPr="00B11922">
        <w:rPr>
          <w:lang w:val="en-US"/>
        </w:rPr>
        <w:tab/>
        <w:t>Engine retrofit system malfunctions</w:t>
      </w:r>
    </w:p>
    <w:p w14:paraId="6019C81C" w14:textId="77777777" w:rsidR="00B11922" w:rsidRPr="00B11922" w:rsidRDefault="00B11922" w:rsidP="00B11922">
      <w:pPr>
        <w:spacing w:after="120"/>
        <w:ind w:left="2268" w:right="1134" w:hanging="1134"/>
        <w:jc w:val="both"/>
        <w:rPr>
          <w:lang w:val="en-US"/>
        </w:rPr>
      </w:pPr>
      <w:r w:rsidRPr="00B11922">
        <w:rPr>
          <w:lang w:val="en-US"/>
        </w:rPr>
        <w:t>12.10.1.</w:t>
      </w:r>
      <w:r w:rsidRPr="00B11922">
        <w:rPr>
          <w:lang w:val="en-US"/>
        </w:rPr>
        <w:tab/>
        <w:t>The installation manual shall contain the actions which shall be taken in case the engine retrofit system has a malfunction.</w:t>
      </w:r>
    </w:p>
    <w:p w14:paraId="581EC295" w14:textId="77777777" w:rsidR="00B11922" w:rsidRPr="00B11922" w:rsidRDefault="00B11922" w:rsidP="00B11922">
      <w:pPr>
        <w:spacing w:after="120"/>
        <w:ind w:left="2268" w:right="1134" w:hanging="1134"/>
        <w:jc w:val="both"/>
        <w:rPr>
          <w:lang w:val="en-US"/>
        </w:rPr>
      </w:pPr>
      <w:r w:rsidRPr="00B11922">
        <w:rPr>
          <w:lang w:val="en-US"/>
        </w:rPr>
        <w:t>12.11.</w:t>
      </w:r>
      <w:r w:rsidRPr="00B11922">
        <w:rPr>
          <w:lang w:val="en-US"/>
        </w:rPr>
        <w:tab/>
        <w:t>Diagnostics</w:t>
      </w:r>
    </w:p>
    <w:p w14:paraId="2F1BBF92" w14:textId="77777777" w:rsidR="00B11922" w:rsidRPr="00B11922" w:rsidRDefault="00B11922" w:rsidP="00B11922">
      <w:pPr>
        <w:spacing w:after="120"/>
        <w:ind w:left="2268" w:right="1134" w:hanging="1134"/>
        <w:jc w:val="both"/>
        <w:rPr>
          <w:lang w:val="en-US"/>
        </w:rPr>
      </w:pPr>
      <w:r w:rsidRPr="00B11922">
        <w:rPr>
          <w:lang w:val="en-US"/>
        </w:rPr>
        <w:t>12.11.1.</w:t>
      </w:r>
      <w:r w:rsidRPr="00B11922">
        <w:rPr>
          <w:lang w:val="en-US"/>
        </w:rPr>
        <w:tab/>
        <w:t>The installation manual shall contain a description of the diagnostic system and the corrective actions that shall be taken in case of malfunctions.</w:t>
      </w:r>
    </w:p>
    <w:p w14:paraId="56911E07" w14:textId="77777777" w:rsidR="00B11922" w:rsidRPr="00B11922" w:rsidRDefault="00B11922" w:rsidP="00B11922">
      <w:pPr>
        <w:spacing w:after="120"/>
        <w:ind w:left="2268" w:right="1134" w:hanging="1134"/>
        <w:jc w:val="both"/>
        <w:rPr>
          <w:lang w:val="en-US"/>
        </w:rPr>
      </w:pPr>
      <w:r w:rsidRPr="00B11922">
        <w:rPr>
          <w:lang w:val="en-US"/>
        </w:rPr>
        <w:lastRenderedPageBreak/>
        <w:t>12.12.</w:t>
      </w:r>
      <w:r w:rsidRPr="00B11922">
        <w:rPr>
          <w:lang w:val="en-US"/>
        </w:rPr>
        <w:tab/>
        <w:t>Scrapping of the product</w:t>
      </w:r>
    </w:p>
    <w:p w14:paraId="1839D227" w14:textId="77777777" w:rsidR="00B11922" w:rsidRPr="00B11922" w:rsidRDefault="00B11922" w:rsidP="00B11922">
      <w:pPr>
        <w:spacing w:after="120"/>
        <w:ind w:left="2268" w:right="1134" w:hanging="1134"/>
        <w:jc w:val="both"/>
        <w:rPr>
          <w:lang w:val="en-US"/>
        </w:rPr>
      </w:pPr>
      <w:r w:rsidRPr="00B11922">
        <w:rPr>
          <w:lang w:val="en-US"/>
        </w:rPr>
        <w:tab/>
        <w:t>The manual shall give instructions to the installer about precautions to be taken when the system has to be removed from the engine.</w:t>
      </w:r>
    </w:p>
    <w:p w14:paraId="7D3FF350" w14:textId="77777777" w:rsidR="00B11922" w:rsidRPr="00B11922" w:rsidRDefault="00B11922" w:rsidP="00B11922">
      <w:pPr>
        <w:keepNext/>
        <w:keepLines/>
        <w:spacing w:after="120"/>
        <w:ind w:left="2268" w:right="1134" w:hanging="1134"/>
        <w:jc w:val="both"/>
        <w:rPr>
          <w:lang w:val="en-US"/>
        </w:rPr>
      </w:pPr>
      <w:r w:rsidRPr="00B11922">
        <w:rPr>
          <w:lang w:val="en-US"/>
        </w:rPr>
        <w:t>13.</w:t>
      </w:r>
      <w:r w:rsidRPr="00B11922">
        <w:rPr>
          <w:lang w:val="en-US"/>
        </w:rPr>
        <w:tab/>
        <w:t>User manual</w:t>
      </w:r>
    </w:p>
    <w:p w14:paraId="19663967" w14:textId="77777777" w:rsidR="00B11922" w:rsidRPr="00B11922" w:rsidRDefault="00B11922" w:rsidP="00B11922">
      <w:pPr>
        <w:keepNext/>
        <w:keepLines/>
        <w:spacing w:after="120"/>
        <w:ind w:left="2268" w:right="1134" w:hanging="1134"/>
        <w:jc w:val="both"/>
        <w:rPr>
          <w:lang w:val="en-US"/>
        </w:rPr>
      </w:pPr>
      <w:r w:rsidRPr="00B11922">
        <w:rPr>
          <w:lang w:val="en-US"/>
        </w:rPr>
        <w:t>13.1.</w:t>
      </w:r>
      <w:r w:rsidRPr="00B11922">
        <w:rPr>
          <w:lang w:val="en-US"/>
        </w:rPr>
        <w:tab/>
        <w:t>Scope</w:t>
      </w:r>
    </w:p>
    <w:p w14:paraId="01B4E948" w14:textId="77777777" w:rsidR="00B11922" w:rsidRPr="00B11922" w:rsidRDefault="00B11922" w:rsidP="00B11922">
      <w:pPr>
        <w:spacing w:after="120"/>
        <w:ind w:left="2268" w:right="1134" w:hanging="1134"/>
        <w:jc w:val="both"/>
        <w:rPr>
          <w:lang w:val="en-US"/>
        </w:rPr>
      </w:pPr>
      <w:r w:rsidRPr="00B11922">
        <w:rPr>
          <w:lang w:val="en-US"/>
        </w:rPr>
        <w:tab/>
        <w:t>To specify the minimum requirements of the user manual for operation and maintenance of the dual-fuel retrofit system.</w:t>
      </w:r>
    </w:p>
    <w:p w14:paraId="14661FDD" w14:textId="77777777" w:rsidR="00B11922" w:rsidRPr="00B11922" w:rsidRDefault="00B11922" w:rsidP="00B11922">
      <w:pPr>
        <w:spacing w:after="120"/>
        <w:ind w:left="2268" w:right="1134" w:hanging="1134"/>
        <w:jc w:val="both"/>
        <w:rPr>
          <w:lang w:val="en-US"/>
        </w:rPr>
      </w:pPr>
      <w:r w:rsidRPr="00B11922">
        <w:rPr>
          <w:lang w:val="en-US"/>
        </w:rPr>
        <w:t>13.2.</w:t>
      </w:r>
      <w:r w:rsidRPr="00B11922">
        <w:rPr>
          <w:lang w:val="en-US"/>
        </w:rPr>
        <w:tab/>
        <w:t>General requirements</w:t>
      </w:r>
    </w:p>
    <w:p w14:paraId="2CE11750" w14:textId="77777777" w:rsidR="00B11922" w:rsidRPr="00B11922" w:rsidRDefault="00B11922" w:rsidP="00B11922">
      <w:pPr>
        <w:spacing w:after="120"/>
        <w:ind w:left="2268" w:right="1134" w:hanging="1134"/>
        <w:jc w:val="both"/>
        <w:rPr>
          <w:lang w:val="en-US"/>
        </w:rPr>
      </w:pPr>
      <w:r w:rsidRPr="00B11922">
        <w:rPr>
          <w:lang w:val="en-US"/>
        </w:rPr>
        <w:t>13.2.1.</w:t>
      </w:r>
      <w:r w:rsidRPr="00B11922">
        <w:rPr>
          <w:lang w:val="en-US"/>
        </w:rPr>
        <w:tab/>
        <w:t>The user manual shall inform the user about the characteristics and safety features of the installed dual-fuel retrofit system.</w:t>
      </w:r>
    </w:p>
    <w:p w14:paraId="5248211E" w14:textId="77777777" w:rsidR="00B11922" w:rsidRPr="00B11922" w:rsidRDefault="00B11922" w:rsidP="00B11922">
      <w:pPr>
        <w:spacing w:after="120"/>
        <w:ind w:left="2268" w:right="1134" w:hanging="1134"/>
        <w:jc w:val="both"/>
        <w:rPr>
          <w:lang w:val="en-US"/>
        </w:rPr>
      </w:pPr>
      <w:r w:rsidRPr="00B11922">
        <w:rPr>
          <w:lang w:val="en-US"/>
        </w:rPr>
        <w:t>13.2.2.</w:t>
      </w:r>
      <w:r w:rsidRPr="00B11922">
        <w:rPr>
          <w:lang w:val="en-US"/>
        </w:rPr>
        <w:tab/>
        <w:t>The user manual shall be provided by the dual-fuel engine retrofit system manufacturer.</w:t>
      </w:r>
    </w:p>
    <w:p w14:paraId="342B598F" w14:textId="77777777" w:rsidR="00B11922" w:rsidRPr="00B11922" w:rsidRDefault="00B11922" w:rsidP="00B11922">
      <w:pPr>
        <w:spacing w:after="120"/>
        <w:ind w:left="2268" w:right="1134" w:hanging="1134"/>
        <w:jc w:val="both"/>
        <w:rPr>
          <w:lang w:val="en-US"/>
        </w:rPr>
      </w:pPr>
      <w:r w:rsidRPr="00B11922">
        <w:rPr>
          <w:lang w:val="en-US"/>
        </w:rPr>
        <w:t>13.2.3.</w:t>
      </w:r>
      <w:r w:rsidRPr="00B11922">
        <w:rPr>
          <w:lang w:val="en-US"/>
        </w:rPr>
        <w:tab/>
        <w:t>The manufacturer of the system shall include all the necessary information that is needed for correct and safe operation of the dual-fuel retrofit system.</w:t>
      </w:r>
    </w:p>
    <w:p w14:paraId="7E179EBC" w14:textId="77777777" w:rsidR="00B11922" w:rsidRPr="00B11922" w:rsidRDefault="00B11922" w:rsidP="00B11922">
      <w:pPr>
        <w:spacing w:after="120"/>
        <w:ind w:left="2268" w:right="1134" w:hanging="1134"/>
        <w:jc w:val="both"/>
        <w:rPr>
          <w:lang w:val="en-US"/>
        </w:rPr>
      </w:pPr>
      <w:r w:rsidRPr="00B11922">
        <w:rPr>
          <w:lang w:val="en-US"/>
        </w:rPr>
        <w:t>13.2.4.</w:t>
      </w:r>
      <w:r w:rsidRPr="00B11922">
        <w:rPr>
          <w:lang w:val="en-US"/>
        </w:rPr>
        <w:tab/>
        <w:t>The user manual shall be considered as an integral part of the system and, therefore, must be included with the delivery of the dual-fuel retrofit system hardware.</w:t>
      </w:r>
    </w:p>
    <w:p w14:paraId="6B317FB1" w14:textId="77777777" w:rsidR="00B11922" w:rsidRPr="00B11922" w:rsidRDefault="00B11922" w:rsidP="00B11922">
      <w:pPr>
        <w:spacing w:after="120"/>
        <w:ind w:left="2268" w:right="1134" w:hanging="1134"/>
        <w:jc w:val="both"/>
        <w:rPr>
          <w:lang w:val="en-US"/>
        </w:rPr>
      </w:pPr>
      <w:r w:rsidRPr="00B11922">
        <w:rPr>
          <w:lang w:val="en-US"/>
        </w:rPr>
        <w:t>13.2.5.</w:t>
      </w:r>
      <w:r w:rsidRPr="00B11922">
        <w:rPr>
          <w:lang w:val="en-US"/>
        </w:rPr>
        <w:tab/>
        <w:t>The user manual shall be written in the official language of the country to which the system is delivered or at least in the English language.</w:t>
      </w:r>
    </w:p>
    <w:p w14:paraId="64FC8AA1" w14:textId="77777777" w:rsidR="00B11922" w:rsidRPr="00B11922" w:rsidRDefault="00B11922" w:rsidP="00B11922">
      <w:pPr>
        <w:spacing w:after="120"/>
        <w:ind w:left="2268" w:right="1134" w:hanging="1134"/>
        <w:jc w:val="both"/>
        <w:rPr>
          <w:lang w:val="en-US"/>
        </w:rPr>
      </w:pPr>
      <w:r w:rsidRPr="00B11922">
        <w:rPr>
          <w:lang w:val="en-US"/>
        </w:rPr>
        <w:t>13.2.6.</w:t>
      </w:r>
      <w:r w:rsidRPr="00B11922">
        <w:rPr>
          <w:lang w:val="en-US"/>
        </w:rPr>
        <w:tab/>
        <w:t>The user manual shall reference the product types, versions and production years for which it is applicable.</w:t>
      </w:r>
    </w:p>
    <w:p w14:paraId="475F40E4" w14:textId="77777777" w:rsidR="00B11922" w:rsidRPr="00B11922" w:rsidRDefault="00B11922" w:rsidP="00B11922">
      <w:pPr>
        <w:spacing w:after="120"/>
        <w:ind w:left="2268" w:right="1134" w:hanging="1134"/>
        <w:jc w:val="both"/>
        <w:rPr>
          <w:lang w:val="en-US"/>
        </w:rPr>
      </w:pPr>
      <w:r w:rsidRPr="00B11922">
        <w:rPr>
          <w:lang w:val="en-US"/>
        </w:rPr>
        <w:t>13.2.7.</w:t>
      </w:r>
      <w:r w:rsidRPr="00B11922">
        <w:rPr>
          <w:lang w:val="en-US"/>
        </w:rPr>
        <w:tab/>
        <w:t>Information shall be given about relevant extreme ambient conditions.</w:t>
      </w:r>
    </w:p>
    <w:p w14:paraId="2C495514" w14:textId="77777777" w:rsidR="00B11922" w:rsidRPr="00B11922" w:rsidRDefault="00B11922" w:rsidP="00B11922">
      <w:pPr>
        <w:spacing w:after="120"/>
        <w:ind w:left="2268" w:right="1134" w:hanging="1134"/>
        <w:jc w:val="both"/>
        <w:rPr>
          <w:lang w:val="en-US"/>
        </w:rPr>
      </w:pPr>
      <w:r w:rsidRPr="00B11922">
        <w:rPr>
          <w:lang w:val="en-US"/>
        </w:rPr>
        <w:t>13.3.</w:t>
      </w:r>
      <w:r w:rsidRPr="00B11922">
        <w:rPr>
          <w:lang w:val="en-US"/>
        </w:rPr>
        <w:tab/>
        <w:t>Contents of the user manual</w:t>
      </w:r>
    </w:p>
    <w:p w14:paraId="1451A979" w14:textId="77777777" w:rsidR="00B11922" w:rsidRPr="00B11922" w:rsidRDefault="00B11922" w:rsidP="00B11922">
      <w:pPr>
        <w:spacing w:after="120"/>
        <w:ind w:left="2268" w:right="1134" w:hanging="1134"/>
        <w:jc w:val="both"/>
        <w:rPr>
          <w:lang w:val="en-US"/>
        </w:rPr>
      </w:pPr>
      <w:r w:rsidRPr="00B11922">
        <w:rPr>
          <w:lang w:val="en-US"/>
        </w:rPr>
        <w:t>13.3.1.</w:t>
      </w:r>
      <w:r w:rsidRPr="00B11922">
        <w:rPr>
          <w:lang w:val="en-US"/>
        </w:rPr>
        <w:tab/>
        <w:t>Technical specifications</w:t>
      </w:r>
    </w:p>
    <w:p w14:paraId="1BDF4C31" w14:textId="77777777" w:rsidR="00B11922" w:rsidRPr="00B11922" w:rsidRDefault="00B11922" w:rsidP="00B11922">
      <w:pPr>
        <w:spacing w:after="120"/>
        <w:ind w:left="2268" w:right="1134" w:hanging="1134"/>
        <w:jc w:val="both"/>
        <w:rPr>
          <w:lang w:val="en-US"/>
        </w:rPr>
      </w:pPr>
      <w:r w:rsidRPr="00B11922">
        <w:rPr>
          <w:lang w:val="en-US"/>
        </w:rPr>
        <w:tab/>
        <w:t>The user manual shall contain at least the following information:</w:t>
      </w:r>
    </w:p>
    <w:p w14:paraId="607AC758" w14:textId="77777777" w:rsidR="00B11922" w:rsidRPr="00B11922" w:rsidRDefault="00B11922" w:rsidP="00B11922">
      <w:pPr>
        <w:spacing w:after="120"/>
        <w:ind w:left="2268" w:right="1134" w:hanging="1134"/>
        <w:jc w:val="both"/>
        <w:rPr>
          <w:lang w:val="en-US"/>
        </w:rPr>
      </w:pPr>
      <w:r w:rsidRPr="00B11922">
        <w:rPr>
          <w:lang w:val="en-US"/>
        </w:rPr>
        <w:tab/>
        <w:t>(a)</w:t>
      </w:r>
      <w:r w:rsidRPr="00B11922">
        <w:rPr>
          <w:lang w:val="en-US"/>
        </w:rPr>
        <w:tab/>
        <w:t>Operating characteristics;</w:t>
      </w:r>
    </w:p>
    <w:p w14:paraId="613E691D" w14:textId="77777777" w:rsidR="00B11922" w:rsidRPr="00B11922" w:rsidRDefault="00B11922" w:rsidP="00B11922">
      <w:pPr>
        <w:spacing w:after="120"/>
        <w:ind w:left="2835" w:right="1134" w:hanging="567"/>
        <w:jc w:val="both"/>
        <w:rPr>
          <w:lang w:val="en-US"/>
        </w:rPr>
      </w:pPr>
      <w:r w:rsidRPr="00B11922">
        <w:rPr>
          <w:lang w:val="en-US"/>
        </w:rPr>
        <w:t>(b)</w:t>
      </w:r>
      <w:r w:rsidRPr="00B11922">
        <w:rPr>
          <w:lang w:val="en-US"/>
        </w:rPr>
        <w:tab/>
        <w:t>Performance under normal operating conditions and in extreme ambient conditions.</w:t>
      </w:r>
    </w:p>
    <w:p w14:paraId="325357D3" w14:textId="77777777" w:rsidR="00B11922" w:rsidRPr="00B11922" w:rsidRDefault="00B11922" w:rsidP="00B11922">
      <w:pPr>
        <w:spacing w:after="120"/>
        <w:ind w:left="2268" w:right="1134" w:hanging="1134"/>
        <w:jc w:val="both"/>
        <w:rPr>
          <w:lang w:val="en-US"/>
        </w:rPr>
      </w:pPr>
      <w:r w:rsidRPr="00B11922">
        <w:rPr>
          <w:lang w:val="en-US"/>
        </w:rPr>
        <w:t>13.3.2.</w:t>
      </w:r>
      <w:r w:rsidRPr="00B11922">
        <w:rPr>
          <w:lang w:val="en-US"/>
        </w:rPr>
        <w:tab/>
        <w:t>Safety instructions</w:t>
      </w:r>
    </w:p>
    <w:p w14:paraId="425D0EC5" w14:textId="77777777" w:rsidR="00B11922" w:rsidRPr="00B11922" w:rsidRDefault="00B11922" w:rsidP="00B11922">
      <w:pPr>
        <w:spacing w:after="120"/>
        <w:ind w:left="2268" w:right="1134" w:hanging="1134"/>
        <w:jc w:val="both"/>
        <w:rPr>
          <w:lang w:val="en-US"/>
        </w:rPr>
      </w:pPr>
      <w:r w:rsidRPr="00B11922">
        <w:rPr>
          <w:lang w:val="en-US"/>
        </w:rPr>
        <w:tab/>
        <w:t>The user manual shall give information for dangers to health and safety categorised in the following way:</w:t>
      </w:r>
    </w:p>
    <w:p w14:paraId="070C8299" w14:textId="77777777" w:rsidR="00B11922" w:rsidRPr="00B11922" w:rsidRDefault="00B11922" w:rsidP="00B11922">
      <w:pPr>
        <w:spacing w:after="120"/>
        <w:ind w:left="2268" w:right="1134" w:hanging="1134"/>
        <w:jc w:val="both"/>
        <w:rPr>
          <w:lang w:val="en-US"/>
        </w:rPr>
      </w:pPr>
      <w:r w:rsidRPr="00B11922">
        <w:rPr>
          <w:lang w:val="en-US"/>
        </w:rPr>
        <w:tab/>
        <w:t>(a)</w:t>
      </w:r>
      <w:r w:rsidRPr="00B11922">
        <w:rPr>
          <w:lang w:val="en-US"/>
        </w:rPr>
        <w:tab/>
        <w:t>SUGGESTIONS for optimal use of the system;</w:t>
      </w:r>
    </w:p>
    <w:p w14:paraId="05FAD1B2" w14:textId="77777777" w:rsidR="00B11922" w:rsidRPr="00B11922" w:rsidRDefault="00B11922" w:rsidP="00B11922">
      <w:pPr>
        <w:spacing w:after="120"/>
        <w:ind w:left="2268" w:right="1134" w:hanging="1134"/>
        <w:jc w:val="both"/>
        <w:rPr>
          <w:lang w:val="en-US"/>
        </w:rPr>
      </w:pPr>
      <w:r w:rsidRPr="00B11922">
        <w:rPr>
          <w:lang w:val="en-US"/>
        </w:rPr>
        <w:tab/>
        <w:t>(b)</w:t>
      </w:r>
      <w:r w:rsidRPr="00B11922">
        <w:rPr>
          <w:lang w:val="en-US"/>
        </w:rPr>
        <w:tab/>
        <w:t>ATTENTION for possible problems due to misuse;</w:t>
      </w:r>
    </w:p>
    <w:p w14:paraId="024B504A" w14:textId="77777777" w:rsidR="00B11922" w:rsidRPr="00B11922" w:rsidRDefault="00B11922" w:rsidP="00B11922">
      <w:pPr>
        <w:spacing w:after="120"/>
        <w:ind w:left="2835" w:right="1134" w:hanging="567"/>
        <w:jc w:val="both"/>
        <w:rPr>
          <w:lang w:val="en-US"/>
        </w:rPr>
      </w:pPr>
      <w:r w:rsidRPr="00B11922">
        <w:rPr>
          <w:lang w:val="en-US"/>
        </w:rPr>
        <w:t>(c)</w:t>
      </w:r>
      <w:r w:rsidRPr="00B11922">
        <w:rPr>
          <w:lang w:val="en-US"/>
        </w:rPr>
        <w:tab/>
        <w:t>WARNING for damage to persons or goods when procedures are not followed.</w:t>
      </w:r>
    </w:p>
    <w:p w14:paraId="1E53EA52" w14:textId="77777777" w:rsidR="00B11922" w:rsidRPr="00B11922" w:rsidRDefault="00B11922" w:rsidP="00B11922">
      <w:pPr>
        <w:spacing w:after="120"/>
        <w:ind w:left="2268" w:right="1134" w:hanging="1134"/>
        <w:jc w:val="both"/>
        <w:rPr>
          <w:lang w:val="en-US"/>
        </w:rPr>
      </w:pPr>
      <w:r w:rsidRPr="00B11922">
        <w:rPr>
          <w:lang w:val="en-US"/>
        </w:rPr>
        <w:tab/>
        <w:t>If and when safety symbols are used, they shall be in accordance with the international system, SI and their purpose shall be clearly specified in the user manual.</w:t>
      </w:r>
    </w:p>
    <w:p w14:paraId="1451118D" w14:textId="77777777" w:rsidR="00B11922" w:rsidRPr="00B11922" w:rsidRDefault="00B11922" w:rsidP="00B11922">
      <w:pPr>
        <w:spacing w:after="120"/>
        <w:ind w:left="2268" w:right="1134" w:hanging="1134"/>
        <w:jc w:val="both"/>
        <w:rPr>
          <w:lang w:val="en-US"/>
        </w:rPr>
      </w:pPr>
      <w:r w:rsidRPr="00B11922">
        <w:rPr>
          <w:lang w:val="en-US"/>
        </w:rPr>
        <w:lastRenderedPageBreak/>
        <w:t>13.3.2.1.</w:t>
      </w:r>
      <w:r w:rsidRPr="00B11922">
        <w:rPr>
          <w:lang w:val="en-US"/>
        </w:rPr>
        <w:tab/>
        <w:t>The user manual shall indicate proper actions to be taken in case the vehicle is repainted and put in a hot drying cabin, or for other activities such as welding, cutting, etc.</w:t>
      </w:r>
    </w:p>
    <w:p w14:paraId="051B1CD4" w14:textId="77777777" w:rsidR="00B11922" w:rsidRPr="00B11922" w:rsidRDefault="00B11922" w:rsidP="00B11922">
      <w:pPr>
        <w:spacing w:after="120"/>
        <w:ind w:left="2268" w:right="1134" w:hanging="1134"/>
        <w:jc w:val="both"/>
        <w:rPr>
          <w:lang w:val="en-US"/>
        </w:rPr>
      </w:pPr>
      <w:r w:rsidRPr="00B11922">
        <w:rPr>
          <w:lang w:val="en-US"/>
        </w:rPr>
        <w:t>13.3.3.</w:t>
      </w:r>
      <w:r w:rsidRPr="00B11922">
        <w:rPr>
          <w:lang w:val="en-US"/>
        </w:rPr>
        <w:tab/>
        <w:t>Dual-fuel retrofit system description</w:t>
      </w:r>
    </w:p>
    <w:p w14:paraId="7C2D92E1" w14:textId="77777777" w:rsidR="00B11922" w:rsidRPr="00B11922" w:rsidRDefault="00B11922" w:rsidP="00B11922">
      <w:pPr>
        <w:spacing w:after="120"/>
        <w:ind w:left="2268" w:right="1134" w:hanging="1134"/>
        <w:jc w:val="both"/>
        <w:rPr>
          <w:lang w:val="en-US"/>
        </w:rPr>
      </w:pPr>
      <w:r w:rsidRPr="00B11922">
        <w:rPr>
          <w:lang w:val="en-US"/>
        </w:rPr>
        <w:tab/>
        <w:t>The purpose and function of all the components of the dual-fuel retrofit systems shall be clearly described.</w:t>
      </w:r>
    </w:p>
    <w:p w14:paraId="7B68C5D5" w14:textId="77777777" w:rsidR="00B11922" w:rsidRPr="00B11922" w:rsidRDefault="00B11922" w:rsidP="00B11922">
      <w:pPr>
        <w:spacing w:after="120"/>
        <w:ind w:left="2268" w:right="1134" w:hanging="1134"/>
        <w:jc w:val="both"/>
        <w:rPr>
          <w:lang w:val="en-US"/>
        </w:rPr>
      </w:pPr>
      <w:r w:rsidRPr="00B11922">
        <w:rPr>
          <w:lang w:val="en-US"/>
        </w:rPr>
        <w:t>13.3.4.</w:t>
      </w:r>
      <w:r w:rsidRPr="00B11922">
        <w:rPr>
          <w:lang w:val="en-US"/>
        </w:rPr>
        <w:tab/>
        <w:t>First use of the dual-fuel retrofit system</w:t>
      </w:r>
    </w:p>
    <w:p w14:paraId="7D7A8592" w14:textId="77777777" w:rsidR="00B11922" w:rsidRPr="00B11922" w:rsidRDefault="00B11922" w:rsidP="00B11922">
      <w:pPr>
        <w:spacing w:after="120"/>
        <w:ind w:left="2268" w:right="1134" w:hanging="1134"/>
        <w:jc w:val="both"/>
        <w:rPr>
          <w:lang w:val="en-US"/>
        </w:rPr>
      </w:pPr>
      <w:r w:rsidRPr="00B11922">
        <w:rPr>
          <w:lang w:val="en-US"/>
        </w:rPr>
        <w:tab/>
        <w:t>The user manual shall contain any necessary information for the user about initial running-in.</w:t>
      </w:r>
    </w:p>
    <w:p w14:paraId="6063225B" w14:textId="77777777" w:rsidR="00B11922" w:rsidRPr="00B11922" w:rsidRDefault="00B11922" w:rsidP="00B11922">
      <w:pPr>
        <w:spacing w:after="120"/>
        <w:ind w:left="2268" w:right="1134" w:hanging="1134"/>
        <w:jc w:val="both"/>
        <w:rPr>
          <w:lang w:val="en-US"/>
        </w:rPr>
      </w:pPr>
      <w:r w:rsidRPr="00B11922">
        <w:rPr>
          <w:lang w:val="en-US"/>
        </w:rPr>
        <w:t>13.3.5.</w:t>
      </w:r>
      <w:r w:rsidRPr="00B11922">
        <w:rPr>
          <w:lang w:val="en-US"/>
        </w:rPr>
        <w:tab/>
        <w:t>Operating the dual-fuel retrofit system</w:t>
      </w:r>
    </w:p>
    <w:p w14:paraId="5629E1B0" w14:textId="77777777" w:rsidR="00B11922" w:rsidRPr="00B11922" w:rsidRDefault="00B11922" w:rsidP="00B11922">
      <w:pPr>
        <w:spacing w:after="120"/>
        <w:ind w:left="2268" w:right="1134" w:hanging="1134"/>
        <w:jc w:val="both"/>
        <w:rPr>
          <w:lang w:val="en-US"/>
        </w:rPr>
      </w:pPr>
      <w:r w:rsidRPr="00B11922">
        <w:rPr>
          <w:lang w:val="en-US"/>
        </w:rPr>
        <w:t>13.3.5.1.</w:t>
      </w:r>
      <w:r w:rsidRPr="00B11922">
        <w:rPr>
          <w:lang w:val="en-US"/>
        </w:rPr>
        <w:tab/>
        <w:t>Filling fuel tanks of the dual-fuel retrofit system</w:t>
      </w:r>
    </w:p>
    <w:p w14:paraId="1FC3F49B" w14:textId="77777777" w:rsidR="00B11922" w:rsidRPr="00B11922" w:rsidRDefault="00B11922" w:rsidP="00B11922">
      <w:pPr>
        <w:spacing w:after="120"/>
        <w:ind w:left="2268" w:right="1134" w:hanging="1134"/>
        <w:jc w:val="both"/>
        <w:rPr>
          <w:lang w:val="en-US"/>
        </w:rPr>
      </w:pPr>
      <w:r w:rsidRPr="00B11922">
        <w:rPr>
          <w:lang w:val="en-US"/>
        </w:rPr>
        <w:tab/>
        <w:t>The user manual shall indicate the sequence of operations needed to fill the gas containers. In the case of LPG, particular attention shall be paid to the maximum filling level of 80 per cent.</w:t>
      </w:r>
    </w:p>
    <w:p w14:paraId="3B8BA5B7" w14:textId="77777777" w:rsidR="00B11922" w:rsidRPr="00B6582C" w:rsidRDefault="00B11922" w:rsidP="00B11922">
      <w:pPr>
        <w:spacing w:after="120"/>
        <w:ind w:left="2268" w:right="1134" w:hanging="1134"/>
        <w:jc w:val="both"/>
        <w:rPr>
          <w:lang w:val="en-US"/>
        </w:rPr>
      </w:pPr>
      <w:r w:rsidRPr="00B6582C">
        <w:rPr>
          <w:lang w:val="en-US"/>
        </w:rPr>
        <w:t>13.3.5.2.</w:t>
      </w:r>
      <w:r w:rsidRPr="00B6582C">
        <w:rPr>
          <w:lang w:val="en-US"/>
        </w:rPr>
        <w:tab/>
        <w:t>Switch-over procedure</w:t>
      </w:r>
    </w:p>
    <w:p w14:paraId="77613B4A" w14:textId="77777777" w:rsidR="00B11922" w:rsidRPr="00B11922" w:rsidRDefault="00B11922" w:rsidP="00B11922">
      <w:pPr>
        <w:spacing w:after="120"/>
        <w:ind w:left="2268" w:right="1134" w:hanging="1134"/>
        <w:jc w:val="both"/>
        <w:rPr>
          <w:lang w:val="en-US"/>
        </w:rPr>
      </w:pPr>
      <w:r w:rsidRPr="00B6582C">
        <w:rPr>
          <w:lang w:val="en-US"/>
        </w:rPr>
        <w:tab/>
      </w:r>
      <w:r w:rsidRPr="00B11922">
        <w:rPr>
          <w:lang w:val="en-US"/>
        </w:rPr>
        <w:t>The user manual shall clearly describe the method of switching back and forth between the diesel and dual-fuel mode or explain that the retrofit system switches automatically.</w:t>
      </w:r>
    </w:p>
    <w:p w14:paraId="682C6F9B" w14:textId="77777777" w:rsidR="00B11922" w:rsidRPr="00B11922" w:rsidRDefault="00B11922" w:rsidP="00B11922">
      <w:pPr>
        <w:spacing w:after="120"/>
        <w:ind w:left="2268" w:right="1134" w:hanging="1134"/>
        <w:jc w:val="both"/>
        <w:rPr>
          <w:lang w:val="en-US"/>
        </w:rPr>
      </w:pPr>
      <w:r w:rsidRPr="00B11922">
        <w:rPr>
          <w:lang w:val="en-US"/>
        </w:rPr>
        <w:t>13.3.5.3.</w:t>
      </w:r>
      <w:r w:rsidRPr="00B11922">
        <w:rPr>
          <w:lang w:val="en-US"/>
        </w:rPr>
        <w:tab/>
        <w:t>Opening/closing of manual valves</w:t>
      </w:r>
    </w:p>
    <w:p w14:paraId="0BC2728A" w14:textId="77777777" w:rsidR="00B11922" w:rsidRPr="00B11922" w:rsidRDefault="00B11922" w:rsidP="00B11922">
      <w:pPr>
        <w:spacing w:after="120"/>
        <w:ind w:left="2268" w:right="1134" w:hanging="1134"/>
        <w:jc w:val="both"/>
        <w:rPr>
          <w:lang w:val="en-US"/>
        </w:rPr>
      </w:pPr>
      <w:r w:rsidRPr="00B11922">
        <w:rPr>
          <w:lang w:val="en-US"/>
        </w:rPr>
        <w:tab/>
        <w:t>The user manual shall indicate the proper procedure to operate the manual valves.</w:t>
      </w:r>
    </w:p>
    <w:p w14:paraId="3DB0DAD2" w14:textId="77777777" w:rsidR="00B11922" w:rsidRPr="00B11922" w:rsidRDefault="00B11922" w:rsidP="00B11922">
      <w:pPr>
        <w:spacing w:after="120"/>
        <w:ind w:left="2268" w:right="1134" w:hanging="1134"/>
        <w:jc w:val="both"/>
        <w:rPr>
          <w:lang w:val="en-US"/>
        </w:rPr>
      </w:pPr>
      <w:r w:rsidRPr="00B11922">
        <w:rPr>
          <w:lang w:val="en-US"/>
        </w:rPr>
        <w:t>13.3.5.4.</w:t>
      </w:r>
      <w:r w:rsidRPr="00B11922">
        <w:rPr>
          <w:lang w:val="en-US"/>
        </w:rPr>
        <w:tab/>
        <w:t>Fuel level indicator</w:t>
      </w:r>
    </w:p>
    <w:p w14:paraId="44C77717" w14:textId="77777777" w:rsidR="00B11922" w:rsidRPr="00B11922" w:rsidRDefault="00B11922" w:rsidP="00B11922">
      <w:pPr>
        <w:spacing w:after="120"/>
        <w:ind w:left="2268" w:right="1134" w:hanging="1134"/>
        <w:jc w:val="both"/>
        <w:rPr>
          <w:lang w:val="en-US"/>
        </w:rPr>
      </w:pPr>
      <w:r w:rsidRPr="00B11922">
        <w:rPr>
          <w:lang w:val="en-US"/>
        </w:rPr>
        <w:tab/>
        <w:t>The user manual shall state the location of the fuel level indicator, for example at the dashboard or at the container. Its read-out shall be clearly explained to the user, giving particular attention to the 80 per cent filling level in case of LPG.</w:t>
      </w:r>
    </w:p>
    <w:p w14:paraId="33308E2A" w14:textId="77777777" w:rsidR="00B11922" w:rsidRPr="00B11922" w:rsidRDefault="00B11922" w:rsidP="00B11922">
      <w:pPr>
        <w:spacing w:after="120"/>
        <w:ind w:left="2268" w:right="1134" w:hanging="1134"/>
        <w:jc w:val="both"/>
        <w:rPr>
          <w:lang w:val="en-US"/>
        </w:rPr>
      </w:pPr>
      <w:r w:rsidRPr="00B11922">
        <w:rPr>
          <w:lang w:val="en-US"/>
        </w:rPr>
        <w:t>13.3.5.5.</w:t>
      </w:r>
      <w:r w:rsidRPr="00B11922">
        <w:rPr>
          <w:lang w:val="en-US"/>
        </w:rPr>
        <w:tab/>
        <w:t>Maintenance</w:t>
      </w:r>
    </w:p>
    <w:p w14:paraId="68CAAECE" w14:textId="77777777" w:rsidR="00B11922" w:rsidRPr="00B11922" w:rsidRDefault="00B11922" w:rsidP="00B11922">
      <w:pPr>
        <w:spacing w:after="120"/>
        <w:ind w:left="2268" w:right="1134" w:hanging="1134"/>
        <w:jc w:val="both"/>
        <w:rPr>
          <w:lang w:val="en-US"/>
        </w:rPr>
      </w:pPr>
      <w:r w:rsidRPr="00B11922">
        <w:rPr>
          <w:lang w:val="en-US"/>
        </w:rPr>
        <w:tab/>
        <w:t>The manual shall state the frequency and type of maintenance to be carried out.</w:t>
      </w:r>
    </w:p>
    <w:p w14:paraId="42A114F7" w14:textId="77777777" w:rsidR="00B11922" w:rsidRPr="00B11922" w:rsidRDefault="00B11922" w:rsidP="00B11922">
      <w:pPr>
        <w:spacing w:after="120"/>
        <w:ind w:left="2268" w:right="1134" w:hanging="1134"/>
        <w:jc w:val="both"/>
        <w:rPr>
          <w:lang w:val="en-US"/>
        </w:rPr>
      </w:pPr>
      <w:r w:rsidRPr="00B11922">
        <w:rPr>
          <w:lang w:val="en-US"/>
        </w:rPr>
        <w:t>13.3.5.6.</w:t>
      </w:r>
      <w:r w:rsidRPr="00B11922">
        <w:rPr>
          <w:lang w:val="en-US"/>
        </w:rPr>
        <w:tab/>
        <w:t>Defects and repairs</w:t>
      </w:r>
    </w:p>
    <w:p w14:paraId="38AE126F" w14:textId="77777777" w:rsidR="00B11922" w:rsidRPr="00B11922" w:rsidRDefault="00B11922" w:rsidP="00B11922">
      <w:pPr>
        <w:spacing w:after="120"/>
        <w:ind w:left="2268" w:right="1134" w:hanging="1134"/>
        <w:jc w:val="both"/>
        <w:rPr>
          <w:lang w:val="en-US"/>
        </w:rPr>
      </w:pPr>
      <w:r w:rsidRPr="00B11922">
        <w:rPr>
          <w:lang w:val="en-US"/>
        </w:rPr>
        <w:tab/>
        <w:t>The user manual shall indicate what actions shall be taken in the case of damage to or a system defect. The user manual shall describe the diagnostic system and indicate actions to be taken in case of malfunctions.</w:t>
      </w:r>
    </w:p>
    <w:p w14:paraId="090609D7" w14:textId="77777777" w:rsidR="00B11922" w:rsidRPr="00B11922" w:rsidRDefault="00B11922" w:rsidP="00B11922">
      <w:pPr>
        <w:spacing w:after="120"/>
        <w:ind w:left="2268" w:right="1134" w:hanging="1134"/>
        <w:jc w:val="both"/>
        <w:rPr>
          <w:lang w:val="en-US"/>
        </w:rPr>
      </w:pPr>
      <w:r w:rsidRPr="00B11922">
        <w:rPr>
          <w:lang w:val="en-US"/>
        </w:rPr>
        <w:t>13.3.5.7.</w:t>
      </w:r>
      <w:r w:rsidRPr="00B11922">
        <w:rPr>
          <w:lang w:val="en-US"/>
        </w:rPr>
        <w:tab/>
        <w:t>Scrapping of the product</w:t>
      </w:r>
    </w:p>
    <w:p w14:paraId="036CAE1E" w14:textId="33E442F1" w:rsidR="00B66B5C" w:rsidRDefault="00B66B5C" w:rsidP="00B66B5C">
      <w:pPr>
        <w:spacing w:after="120"/>
        <w:ind w:left="2268" w:right="1134" w:hanging="567"/>
        <w:jc w:val="both"/>
        <w:rPr>
          <w:lang w:val="en-US"/>
        </w:rPr>
      </w:pPr>
      <w:r>
        <w:rPr>
          <w:lang w:val="en-US"/>
        </w:rPr>
        <w:tab/>
      </w:r>
      <w:r w:rsidR="00B11922" w:rsidRPr="00B11922">
        <w:rPr>
          <w:lang w:val="en-US"/>
        </w:rPr>
        <w:t>In case of scrapping of the system, the user manual shall require that the dual-fuel retrofit system shall be removed from the vehicle by an installer</w:t>
      </w:r>
      <w:r>
        <w:rPr>
          <w:lang w:val="en-US"/>
        </w:rPr>
        <w:t>.</w:t>
      </w:r>
    </w:p>
    <w:p w14:paraId="47B42498" w14:textId="22BA3F74" w:rsidR="00B11922" w:rsidRPr="00B66B5C" w:rsidRDefault="00B66B5C" w:rsidP="00B66B5C">
      <w:pPr>
        <w:spacing w:before="240" w:after="120"/>
        <w:ind w:left="1134" w:right="1134"/>
        <w:jc w:val="center"/>
        <w:rPr>
          <w:strike/>
          <w:lang w:val="en-US"/>
        </w:rPr>
      </w:pPr>
      <w:r>
        <w:rPr>
          <w:u w:val="single"/>
          <w:lang w:val="en-US"/>
        </w:rPr>
        <w:tab/>
      </w:r>
      <w:r>
        <w:rPr>
          <w:u w:val="single"/>
          <w:lang w:val="en-US"/>
        </w:rPr>
        <w:tab/>
      </w:r>
      <w:r>
        <w:rPr>
          <w:u w:val="single"/>
          <w:lang w:val="en-US"/>
        </w:rPr>
        <w:tab/>
      </w:r>
      <w:r>
        <w:rPr>
          <w:u w:val="single"/>
          <w:lang w:val="en-US"/>
        </w:rPr>
        <w:tab/>
      </w:r>
    </w:p>
    <w:sectPr w:rsidR="00B11922" w:rsidRPr="00B66B5C" w:rsidSect="00300A98">
      <w:headerReference w:type="even" r:id="rId62"/>
      <w:headerReference w:type="default" r:id="rId63"/>
      <w:footerReference w:type="even" r:id="rId64"/>
      <w:footerReference w:type="default" r:id="rId65"/>
      <w:headerReference w:type="first" r:id="rId66"/>
      <w:footerReference w:type="first" r:id="rId67"/>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431F7" w14:textId="77777777" w:rsidR="00E8017E" w:rsidRDefault="00E8017E"/>
  </w:endnote>
  <w:endnote w:type="continuationSeparator" w:id="0">
    <w:p w14:paraId="5CB2F643" w14:textId="77777777" w:rsidR="00E8017E" w:rsidRDefault="00E8017E"/>
  </w:endnote>
  <w:endnote w:type="continuationNotice" w:id="1">
    <w:p w14:paraId="4BF5DE05" w14:textId="77777777" w:rsidR="00E8017E" w:rsidRDefault="00E80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EFB5" w14:textId="77777777" w:rsidR="00E8017E" w:rsidRDefault="00E8017E" w:rsidP="00B1192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8AFA" w14:textId="1B7DCFCB" w:rsidR="00E8017E" w:rsidRDefault="00E8017E">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A06F8">
      <w:rPr>
        <w:b/>
        <w:noProof/>
        <w:sz w:val="18"/>
      </w:rPr>
      <w:t>20</w:t>
    </w:r>
    <w:r w:rsidRPr="00D45CC9">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E819D" w14:textId="4DBE6999" w:rsidR="00E8017E" w:rsidRDefault="00E8017E" w:rsidP="00B11922">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8A06F8">
      <w:rPr>
        <w:b/>
        <w:noProof/>
        <w:sz w:val="18"/>
      </w:rPr>
      <w:t>21</w:t>
    </w:r>
    <w:r w:rsidRPr="00D45CC9">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86D9A" w14:textId="7A3432A7" w:rsidR="00E8017E" w:rsidRPr="00E970F0" w:rsidRDefault="00E8017E" w:rsidP="00B11922">
    <w:pPr>
      <w:pStyle w:val="Footer"/>
      <w:jc w:val="right"/>
      <w:rPr>
        <w:b/>
        <w:sz w:val="18"/>
        <w:szCs w:val="18"/>
      </w:rPr>
    </w:pPr>
    <w:r w:rsidRPr="00E970F0">
      <w:rPr>
        <w:b/>
        <w:sz w:val="18"/>
        <w:szCs w:val="18"/>
      </w:rPr>
      <w:t>1</w:t>
    </w:r>
    <w:r w:rsidR="00DC5358">
      <w:rPr>
        <w:b/>
        <w:sz w:val="18"/>
        <w:szCs w:val="18"/>
      </w:rPr>
      <w:t>9</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B638B" w14:textId="5820105D" w:rsidR="00E8017E" w:rsidRDefault="00E8017E" w:rsidP="00B11922">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8A06F8">
      <w:rPr>
        <w:b/>
        <w:noProof/>
        <w:sz w:val="18"/>
      </w:rPr>
      <w:t>23</w:t>
    </w:r>
    <w:r w:rsidRPr="00D45CC9">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1C29" w14:textId="3A446D13" w:rsidR="00E8017E" w:rsidRPr="00C635A7" w:rsidRDefault="00E8017E" w:rsidP="00B11922">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A06F8">
      <w:rPr>
        <w:b/>
        <w:noProof/>
        <w:sz w:val="18"/>
      </w:rPr>
      <w:t>22</w:t>
    </w:r>
    <w:r w:rsidRPr="00D45CC9">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2D703" w14:textId="0B66C715" w:rsidR="00E8017E" w:rsidRPr="00C635A7" w:rsidRDefault="00E8017E" w:rsidP="00B11922">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A06F8">
      <w:rPr>
        <w:b/>
        <w:noProof/>
        <w:sz w:val="18"/>
      </w:rPr>
      <w:t>24</w:t>
    </w:r>
    <w:r w:rsidRPr="00D45CC9">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B984" w14:textId="77777777" w:rsidR="00E8017E" w:rsidRDefault="00E8017E">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24</w:t>
    </w:r>
    <w:r w:rsidRPr="00D45CC9">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F72C" w14:textId="77777777" w:rsidR="00E8017E" w:rsidRDefault="00E8017E" w:rsidP="00B11922">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25</w:t>
    </w:r>
    <w:r w:rsidRPr="00D45CC9">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5E97" w14:textId="3C7306BA" w:rsidR="00E8017E" w:rsidRPr="00FB13D5" w:rsidRDefault="00E8017E" w:rsidP="00B11922">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8A06F8">
      <w:rPr>
        <w:b/>
        <w:noProof/>
        <w:sz w:val="18"/>
      </w:rPr>
      <w:t>25</w:t>
    </w:r>
    <w:r w:rsidRPr="00D45CC9">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F6EC7" w14:textId="0480AC49" w:rsidR="00E8017E" w:rsidRPr="00FB13D5" w:rsidRDefault="00E8017E" w:rsidP="00B11922">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A06F8">
      <w:rPr>
        <w:b/>
        <w:noProof/>
        <w:sz w:val="18"/>
      </w:rPr>
      <w:t>26</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606DA" w14:textId="77777777" w:rsidR="00E8017E" w:rsidRPr="001B32A6" w:rsidRDefault="00E8017E" w:rsidP="00B11922">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2FC0" w14:textId="5C27FCC7" w:rsidR="00E8017E" w:rsidRPr="00FB13D5" w:rsidRDefault="00E8017E" w:rsidP="00B11922">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8A06F8">
      <w:rPr>
        <w:b/>
        <w:noProof/>
        <w:sz w:val="18"/>
      </w:rPr>
      <w:t>27</w:t>
    </w:r>
    <w:r w:rsidRPr="00D45CC9">
      <w:rP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EB55" w14:textId="078ED58B" w:rsidR="00E8017E" w:rsidRDefault="00E8017E">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A06F8">
      <w:rPr>
        <w:b/>
        <w:noProof/>
        <w:sz w:val="18"/>
      </w:rPr>
      <w:t>30</w:t>
    </w:r>
    <w:r w:rsidRPr="00D45CC9">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9A56" w14:textId="4073EBBD" w:rsidR="00E8017E" w:rsidRDefault="00E8017E" w:rsidP="00B11922">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8A06F8">
      <w:rPr>
        <w:b/>
        <w:noProof/>
        <w:sz w:val="18"/>
      </w:rPr>
      <w:t>31</w:t>
    </w:r>
    <w:r w:rsidRPr="00D45CC9">
      <w:rPr>
        <w:b/>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5CE1" w14:textId="35378EC1" w:rsidR="00E8017E" w:rsidRPr="00FB13D5" w:rsidRDefault="00E8017E" w:rsidP="00B11922">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A06F8">
      <w:rPr>
        <w:b/>
        <w:noProof/>
        <w:sz w:val="18"/>
      </w:rPr>
      <w:t>28</w:t>
    </w:r>
    <w:r w:rsidRPr="00D45CC9">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8D792" w14:textId="4E6C1B69" w:rsidR="00E8017E" w:rsidRPr="009A6A9E" w:rsidRDefault="00E8017E"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A06F8">
      <w:rPr>
        <w:b/>
        <w:noProof/>
        <w:sz w:val="18"/>
      </w:rPr>
      <w:t>42</w:t>
    </w:r>
    <w:r w:rsidRPr="009A6A9E">
      <w:rPr>
        <w:b/>
        <w:sz w:val="18"/>
      </w:rPr>
      <w:fldChar w:fldCharType="end"/>
    </w:r>
    <w:r>
      <w:rPr>
        <w:b/>
        <w:sz w:val="18"/>
      </w:rPr>
      <w:tab/>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864C6" w14:textId="2B788600" w:rsidR="00E8017E" w:rsidRPr="009A6A9E" w:rsidRDefault="00E8017E"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A06F8">
      <w:rPr>
        <w:b/>
        <w:noProof/>
        <w:sz w:val="18"/>
      </w:rPr>
      <w:t>43</w:t>
    </w:r>
    <w:r w:rsidRPr="009A6A9E">
      <w:rPr>
        <w:b/>
        <w:sz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497781"/>
      <w:docPartObj>
        <w:docPartGallery w:val="Page Numbers (Bottom of Page)"/>
        <w:docPartUnique/>
      </w:docPartObj>
    </w:sdtPr>
    <w:sdtEndPr>
      <w:rPr>
        <w:b/>
        <w:noProof/>
        <w:sz w:val="18"/>
        <w:szCs w:val="18"/>
      </w:rPr>
    </w:sdtEndPr>
    <w:sdtContent>
      <w:p w14:paraId="0C7B561A" w14:textId="2861EA8A" w:rsidR="00E8017E" w:rsidRPr="0091121B" w:rsidRDefault="00E8017E" w:rsidP="00DC5358">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8A06F8">
          <w:rPr>
            <w:b/>
            <w:noProof/>
            <w:sz w:val="18"/>
            <w:szCs w:val="18"/>
          </w:rPr>
          <w:t>32</w:t>
        </w:r>
        <w:r w:rsidRPr="004D7F52">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04DA" w14:textId="77777777" w:rsidR="00E8017E" w:rsidRDefault="00E8017E" w:rsidP="00E62C1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C071" w14:textId="17F0E504" w:rsidR="00E8017E" w:rsidRDefault="00E8017E">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A06F8">
      <w:rPr>
        <w:b/>
        <w:noProof/>
        <w:sz w:val="18"/>
      </w:rPr>
      <w:t>16</w:t>
    </w:r>
    <w:r w:rsidRPr="00D45CC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FBD6" w14:textId="67AD2EB3" w:rsidR="00E8017E" w:rsidRDefault="00E8017E" w:rsidP="00B11922">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8A06F8">
      <w:rPr>
        <w:b/>
        <w:noProof/>
        <w:sz w:val="18"/>
      </w:rPr>
      <w:t>17</w:t>
    </w:r>
    <w:r w:rsidRPr="00D45CC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82B0" w14:textId="77777777" w:rsidR="00E8017E" w:rsidRDefault="00E8017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0FD7C" w14:textId="77777777" w:rsidR="00E8017E" w:rsidRDefault="00E8017E">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18</w:t>
    </w:r>
    <w:r w:rsidRPr="00D45CC9">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7969" w14:textId="77777777" w:rsidR="00E8017E" w:rsidRDefault="00E8017E" w:rsidP="00B11922">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17</w:t>
    </w:r>
    <w:r w:rsidRPr="00D45CC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0C51" w14:textId="7748CD12" w:rsidR="00E8017E" w:rsidRPr="00C635A7" w:rsidRDefault="00E8017E" w:rsidP="00B11922">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8A06F8">
      <w:rPr>
        <w:b/>
        <w:noProof/>
        <w:sz w:val="18"/>
      </w:rPr>
      <w:t>18</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C349E" w14:textId="77777777" w:rsidR="00E8017E" w:rsidRPr="00D27D5E" w:rsidRDefault="00E8017E" w:rsidP="00D27D5E">
      <w:pPr>
        <w:tabs>
          <w:tab w:val="right" w:pos="2155"/>
        </w:tabs>
        <w:spacing w:after="80"/>
        <w:ind w:left="680"/>
        <w:rPr>
          <w:u w:val="single"/>
        </w:rPr>
      </w:pPr>
      <w:r>
        <w:rPr>
          <w:u w:val="single"/>
        </w:rPr>
        <w:tab/>
      </w:r>
    </w:p>
  </w:footnote>
  <w:footnote w:type="continuationSeparator" w:id="0">
    <w:p w14:paraId="7079248D" w14:textId="77777777" w:rsidR="00E8017E" w:rsidRDefault="00E8017E">
      <w:r>
        <w:rPr>
          <w:u w:val="single"/>
        </w:rPr>
        <w:tab/>
      </w:r>
      <w:r>
        <w:rPr>
          <w:u w:val="single"/>
        </w:rPr>
        <w:tab/>
      </w:r>
      <w:r>
        <w:rPr>
          <w:u w:val="single"/>
        </w:rPr>
        <w:tab/>
      </w:r>
      <w:r>
        <w:rPr>
          <w:u w:val="single"/>
        </w:rPr>
        <w:tab/>
      </w:r>
    </w:p>
  </w:footnote>
  <w:footnote w:type="continuationNotice" w:id="1">
    <w:p w14:paraId="1FF840EB" w14:textId="77777777" w:rsidR="00E8017E" w:rsidRDefault="00E8017E"/>
  </w:footnote>
  <w:footnote w:id="2">
    <w:p w14:paraId="12938F33" w14:textId="77777777" w:rsidR="00E8017E" w:rsidRPr="00B61A67" w:rsidRDefault="00E8017E" w:rsidP="00093356">
      <w:pPr>
        <w:pStyle w:val="FootnoteText"/>
        <w:rPr>
          <w:lang w:val="en-GB"/>
        </w:rPr>
      </w:pPr>
      <w:r>
        <w:tab/>
      </w:r>
      <w:r w:rsidRPr="00B61A67">
        <w:rPr>
          <w:rStyle w:val="FootnoteReference"/>
          <w:sz w:val="20"/>
          <w:lang w:val="en-GB"/>
        </w:rPr>
        <w:t>*</w:t>
      </w:r>
      <w:r w:rsidRPr="00B61A67">
        <w:rPr>
          <w:sz w:val="20"/>
          <w:lang w:val="en-GB"/>
        </w:rPr>
        <w:tab/>
      </w:r>
      <w:r w:rsidRPr="00B61A67">
        <w:rPr>
          <w:lang w:val="en-GB"/>
        </w:rPr>
        <w:t>Former title of the Agreement: Agreement Concerning the Adoption of Uniform Conditions of Approval and Reciprocal Recognition of Approval for Motor Vehicle Equipment and Parts, done at Geneva on 20 March 1958.</w:t>
      </w:r>
    </w:p>
  </w:footnote>
  <w:footnote w:id="3">
    <w:p w14:paraId="41E94AEE" w14:textId="4EDBFBC6" w:rsidR="00E8017E" w:rsidRPr="009F67B1" w:rsidRDefault="00E8017E" w:rsidP="00E8017E">
      <w:pPr>
        <w:pStyle w:val="FootnoteText"/>
        <w:tabs>
          <w:tab w:val="clear" w:pos="1021"/>
        </w:tabs>
        <w:ind w:left="567" w:firstLine="141"/>
        <w:rPr>
          <w:lang w:val="en-US"/>
        </w:rPr>
      </w:pPr>
      <w:r w:rsidRPr="008C5D38">
        <w:rPr>
          <w:vertAlign w:val="superscript"/>
        </w:rPr>
        <w:footnoteRef/>
      </w:r>
      <w:r>
        <w:rPr>
          <w:lang w:val="en-US"/>
        </w:rPr>
        <w:tab/>
      </w:r>
      <w:r w:rsidRPr="00E8017E">
        <w:rPr>
          <w:lang w:val="en-US"/>
        </w:rPr>
        <w:t xml:space="preserve">As defined in the Consolidated Resolution on the Construction of Vehicles (R.E.3.), document ECE/TRANS/WP.29/78/Rev.5, para. 2 </w:t>
      </w:r>
      <w:r w:rsidRPr="00E8017E">
        <w:rPr>
          <w:lang w:val="en-GB"/>
        </w:rPr>
        <w:t xml:space="preserve">- </w:t>
      </w:r>
      <w:hyperlink r:id="rId1" w:history="1">
        <w:r w:rsidRPr="00917D8F">
          <w:rPr>
            <w:rStyle w:val="Hyperlink"/>
            <w:lang w:val="en-GB"/>
          </w:rPr>
          <w:t>www.unece.org/trans/main/wp29/wp29wgs/wp29gen/wp29resolutions.html</w:t>
        </w:r>
      </w:hyperlink>
    </w:p>
  </w:footnote>
  <w:footnote w:id="4">
    <w:p w14:paraId="2DEC572A" w14:textId="77777777" w:rsidR="00E8017E" w:rsidRPr="00063185" w:rsidRDefault="00E8017E" w:rsidP="00B11922">
      <w:pPr>
        <w:pStyle w:val="FootnoteText"/>
        <w:rPr>
          <w:lang w:val="en-US"/>
        </w:rPr>
      </w:pPr>
      <w:r w:rsidRPr="00B11922">
        <w:rPr>
          <w:lang w:val="en-US"/>
        </w:rPr>
        <w:tab/>
      </w:r>
      <w:r>
        <w:rPr>
          <w:rStyle w:val="FootnoteReference"/>
        </w:rPr>
        <w:footnoteRef/>
      </w:r>
      <w:r w:rsidRPr="00B11922">
        <w:rPr>
          <w:lang w:val="en-US"/>
        </w:rPr>
        <w:tab/>
        <w:t>Delete as appropriate.</w:t>
      </w:r>
    </w:p>
  </w:footnote>
  <w:footnote w:id="5">
    <w:p w14:paraId="5ED8C3C4" w14:textId="77777777" w:rsidR="00E8017E" w:rsidRPr="0062536C" w:rsidRDefault="00E8017E" w:rsidP="00B11922">
      <w:pPr>
        <w:pStyle w:val="FootnoteText"/>
        <w:tabs>
          <w:tab w:val="left" w:pos="1021"/>
        </w:tabs>
        <w:rPr>
          <w:lang w:val="en-US"/>
        </w:rPr>
      </w:pPr>
      <w:r w:rsidRPr="00B11922">
        <w:rPr>
          <w:lang w:val="en-US"/>
        </w:rPr>
        <w:tab/>
      </w:r>
      <w:r>
        <w:rPr>
          <w:rStyle w:val="FootnoteReference"/>
        </w:rPr>
        <w:footnoteRef/>
      </w:r>
      <w:r w:rsidRPr="00B11922">
        <w:rPr>
          <w:lang w:val="en-US"/>
        </w:rPr>
        <w:tab/>
      </w:r>
      <w:r w:rsidRPr="00DD5959">
        <w:rPr>
          <w:lang w:val="en-US"/>
        </w:rPr>
        <w:t>Strike out what does not apply.</w:t>
      </w:r>
    </w:p>
  </w:footnote>
  <w:footnote w:id="6">
    <w:p w14:paraId="3CDB2A6B" w14:textId="77777777" w:rsidR="00E8017E" w:rsidRPr="0062536C" w:rsidRDefault="00E8017E" w:rsidP="00B11922">
      <w:pPr>
        <w:pStyle w:val="FootnoteText"/>
        <w:tabs>
          <w:tab w:val="left" w:pos="1021"/>
        </w:tabs>
        <w:rPr>
          <w:lang w:val="en-US"/>
        </w:rPr>
      </w:pPr>
      <w:r w:rsidRPr="00B11922">
        <w:rPr>
          <w:lang w:val="en-US"/>
        </w:rPr>
        <w:tab/>
      </w:r>
      <w:r>
        <w:rPr>
          <w:rStyle w:val="FootnoteReference"/>
        </w:rPr>
        <w:footnoteRef/>
      </w:r>
      <w:r w:rsidRPr="00B11922">
        <w:rPr>
          <w:lang w:val="en-US"/>
        </w:rPr>
        <w:tab/>
        <w:t>Specify the tolerance</w:t>
      </w:r>
    </w:p>
  </w:footnote>
  <w:footnote w:id="7">
    <w:p w14:paraId="3EF71A25" w14:textId="77777777" w:rsidR="00E8017E" w:rsidRPr="0062536C" w:rsidRDefault="00E8017E" w:rsidP="00B11922">
      <w:pPr>
        <w:pStyle w:val="FootnoteText"/>
        <w:tabs>
          <w:tab w:val="left" w:pos="1021"/>
        </w:tabs>
        <w:rPr>
          <w:lang w:val="en-US"/>
        </w:rPr>
      </w:pPr>
      <w:r w:rsidRPr="00B11922">
        <w:rPr>
          <w:lang w:val="en-US"/>
        </w:rPr>
        <w:tab/>
      </w:r>
      <w:r>
        <w:rPr>
          <w:rStyle w:val="FootnoteReference"/>
        </w:rPr>
        <w:footnoteRef/>
      </w:r>
      <w:r w:rsidRPr="00B11922">
        <w:rPr>
          <w:lang w:val="en-US"/>
        </w:rPr>
        <w:tab/>
      </w:r>
      <w:r w:rsidRPr="00DD5959">
        <w:rPr>
          <w:lang w:val="en-US"/>
        </w:rPr>
        <w:t>Strike out what does not apply.</w:t>
      </w:r>
    </w:p>
  </w:footnote>
  <w:footnote w:id="8">
    <w:p w14:paraId="28B2DE07" w14:textId="77777777" w:rsidR="00E8017E" w:rsidRPr="0062536C" w:rsidRDefault="00E8017E" w:rsidP="00B11922">
      <w:pPr>
        <w:pStyle w:val="FootnoteText"/>
        <w:tabs>
          <w:tab w:val="left" w:pos="1021"/>
        </w:tabs>
        <w:rPr>
          <w:lang w:val="en-US"/>
        </w:rPr>
      </w:pPr>
      <w:r w:rsidRPr="00B11922">
        <w:rPr>
          <w:lang w:val="en-US"/>
        </w:rPr>
        <w:tab/>
      </w:r>
      <w:r>
        <w:rPr>
          <w:rStyle w:val="FootnoteReference"/>
        </w:rPr>
        <w:footnoteRef/>
      </w:r>
      <w:r w:rsidRPr="00B11922">
        <w:rPr>
          <w:lang w:val="en-US"/>
        </w:rPr>
        <w:tab/>
        <w:t>Specify the tolerance</w:t>
      </w:r>
    </w:p>
  </w:footnote>
  <w:footnote w:id="9">
    <w:p w14:paraId="70FC6B30" w14:textId="77777777" w:rsidR="00E8017E" w:rsidRPr="009C76C8" w:rsidRDefault="00E8017E" w:rsidP="00B11922">
      <w:pPr>
        <w:pStyle w:val="FootnoteText"/>
        <w:tabs>
          <w:tab w:val="left" w:pos="1021"/>
        </w:tabs>
        <w:rPr>
          <w:lang w:val="en-US"/>
        </w:rPr>
      </w:pPr>
      <w:r w:rsidRPr="00B11922">
        <w:rPr>
          <w:lang w:val="en-US"/>
        </w:rPr>
        <w:tab/>
      </w:r>
      <w:r>
        <w:rPr>
          <w:rStyle w:val="FootnoteReference"/>
        </w:rPr>
        <w:footnoteRef/>
      </w:r>
      <w:r w:rsidRPr="00B11922">
        <w:rPr>
          <w:lang w:val="en-US"/>
        </w:rPr>
        <w:tab/>
      </w:r>
      <w:r>
        <w:rPr>
          <w:lang w:val="en-US"/>
        </w:rPr>
        <w:t>Replace with the information specified between and including the square brackets</w:t>
      </w:r>
    </w:p>
  </w:footnote>
  <w:footnote w:id="10">
    <w:p w14:paraId="1EA8F691" w14:textId="77777777" w:rsidR="00E8017E" w:rsidRPr="00B11922" w:rsidRDefault="00E8017E" w:rsidP="00B11922">
      <w:pPr>
        <w:pStyle w:val="FootnoteText"/>
        <w:tabs>
          <w:tab w:val="left" w:pos="1021"/>
        </w:tabs>
        <w:rPr>
          <w:lang w:val="en-US"/>
        </w:rPr>
      </w:pPr>
      <w:r w:rsidRPr="00B11922">
        <w:rPr>
          <w:lang w:val="en-US"/>
        </w:rPr>
        <w:tab/>
      </w:r>
      <w:r>
        <w:rPr>
          <w:rStyle w:val="FootnoteReference"/>
        </w:rPr>
        <w:footnoteRef/>
      </w:r>
      <w:r w:rsidRPr="00B11922">
        <w:rPr>
          <w:lang w:val="en-US"/>
        </w:rPr>
        <w:tab/>
      </w:r>
      <w:r>
        <w:rPr>
          <w:lang w:val="en-US"/>
        </w:rPr>
        <w:t>Replace the text between and including the square brackets with the specified information</w:t>
      </w:r>
    </w:p>
  </w:footnote>
  <w:footnote w:id="11">
    <w:p w14:paraId="5307E254" w14:textId="77777777" w:rsidR="00E8017E" w:rsidRPr="009C76C8" w:rsidRDefault="00E8017E" w:rsidP="00B11922">
      <w:pPr>
        <w:pStyle w:val="FootnoteText"/>
        <w:tabs>
          <w:tab w:val="left" w:pos="1021"/>
        </w:tabs>
        <w:rPr>
          <w:lang w:val="en-US"/>
        </w:rPr>
      </w:pPr>
      <w:r w:rsidRPr="00B11922">
        <w:rPr>
          <w:lang w:val="en-US"/>
        </w:rPr>
        <w:tab/>
      </w:r>
      <w:r>
        <w:rPr>
          <w:rStyle w:val="FootnoteReference"/>
        </w:rPr>
        <w:footnoteRef/>
      </w:r>
      <w:r w:rsidRPr="00B11922">
        <w:rPr>
          <w:lang w:val="en-US"/>
        </w:rPr>
        <w:tab/>
      </w:r>
      <w:r>
        <w:rPr>
          <w:lang w:val="en-US"/>
        </w:rPr>
        <w:t>Replace with the information specified between and including the square brackets</w:t>
      </w:r>
    </w:p>
  </w:footnote>
  <w:footnote w:id="12">
    <w:p w14:paraId="70829F8F" w14:textId="77777777" w:rsidR="00E8017E" w:rsidRPr="00270E66" w:rsidRDefault="00E8017E" w:rsidP="00B11922">
      <w:pPr>
        <w:pStyle w:val="FootnoteText"/>
        <w:rPr>
          <w:lang w:val="en-US"/>
        </w:rPr>
      </w:pPr>
      <w:r>
        <w:rPr>
          <w:lang w:val="en-US"/>
        </w:rPr>
        <w:tab/>
      </w:r>
      <w:r>
        <w:rPr>
          <w:rStyle w:val="FootnoteReference"/>
        </w:rPr>
        <w:footnoteRef/>
      </w:r>
      <w:r>
        <w:rPr>
          <w:lang w:val="en-US"/>
        </w:rPr>
        <w:tab/>
      </w:r>
      <w:r w:rsidRPr="00270E66">
        <w:rPr>
          <w:lang w:val="en-US"/>
        </w:rPr>
        <w:t>Distinguishing number of the country which has granted/extended/refused/withdrawn</w:t>
      </w:r>
      <w:r>
        <w:rPr>
          <w:lang w:val="en-US"/>
        </w:rPr>
        <w:t xml:space="preserve"> </w:t>
      </w:r>
      <w:r w:rsidRPr="00270E66">
        <w:rPr>
          <w:lang w:val="en-US"/>
        </w:rPr>
        <w:t xml:space="preserve">approval (see </w:t>
      </w:r>
      <w:r w:rsidRPr="00B11922">
        <w:rPr>
          <w:lang w:val="en-US"/>
        </w:rPr>
        <w:t>approval</w:t>
      </w:r>
      <w:r w:rsidRPr="00270E66">
        <w:rPr>
          <w:lang w:val="en-US"/>
        </w:rPr>
        <w:t xml:space="preserve"> provisions in the Regulation).</w:t>
      </w:r>
    </w:p>
  </w:footnote>
  <w:footnote w:id="13">
    <w:p w14:paraId="5E301221" w14:textId="77777777" w:rsidR="00E8017E" w:rsidRPr="00270E66" w:rsidRDefault="00E8017E" w:rsidP="00B11922">
      <w:pPr>
        <w:pStyle w:val="FootnoteText"/>
        <w:rPr>
          <w:lang w:val="en-US"/>
        </w:rPr>
      </w:pPr>
      <w:r>
        <w:rPr>
          <w:lang w:val="en-US"/>
        </w:rPr>
        <w:tab/>
      </w:r>
      <w:r>
        <w:rPr>
          <w:rStyle w:val="FootnoteReference"/>
        </w:rPr>
        <w:footnoteRef/>
      </w:r>
      <w:r>
        <w:rPr>
          <w:lang w:val="en-US"/>
        </w:rPr>
        <w:tab/>
      </w:r>
      <w:r w:rsidRPr="00270E66">
        <w:rPr>
          <w:lang w:val="en-US"/>
        </w:rPr>
        <w:t>Strike out what does not apply.</w:t>
      </w:r>
    </w:p>
  </w:footnote>
  <w:footnote w:id="14">
    <w:p w14:paraId="75346C74" w14:textId="681FCBD0" w:rsidR="00E8017E" w:rsidRPr="00B11922" w:rsidRDefault="00E8017E" w:rsidP="00B11922">
      <w:pPr>
        <w:pStyle w:val="FootnoteText"/>
        <w:rPr>
          <w:lang w:val="en-US"/>
        </w:rPr>
      </w:pPr>
      <w:r w:rsidRPr="00B11922">
        <w:rPr>
          <w:lang w:val="en-US"/>
        </w:rPr>
        <w:tab/>
      </w:r>
      <w:r>
        <w:rPr>
          <w:rStyle w:val="FootnoteReference"/>
        </w:rPr>
        <w:footnoteRef/>
      </w:r>
      <w:r w:rsidRPr="00B11922">
        <w:rPr>
          <w:lang w:val="en-US"/>
        </w:rPr>
        <w:tab/>
      </w:r>
      <w:r>
        <w:rPr>
          <w:lang w:val="en-US"/>
        </w:rPr>
        <w:t>Replace the text between and including the square brackets with the specified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6F34B" w14:textId="77777777" w:rsidR="00E8017E" w:rsidRPr="00B61A67" w:rsidRDefault="00E8017E" w:rsidP="00B11922">
    <w:pPr>
      <w:pStyle w:val="Header"/>
      <w:rPr>
        <w:lang w:val="en-GB"/>
      </w:rPr>
    </w:pPr>
    <w:r w:rsidRPr="00B61A67">
      <w:rPr>
        <w:szCs w:val="18"/>
        <w:lang w:val="en-GB"/>
      </w:rPr>
      <w:t>E</w:t>
    </w:r>
    <w:r w:rsidRPr="00B61A67">
      <w:rPr>
        <w:lang w:val="en-GB"/>
      </w:rPr>
      <w:t>/ECE/324/Rev.2/Add.13</w:t>
    </w:r>
    <w:r>
      <w:rPr>
        <w:lang w:val="en-GB"/>
      </w:rPr>
      <w:t>9</w:t>
    </w:r>
    <w:r w:rsidRPr="00B61A67">
      <w:rPr>
        <w:lang w:val="en-GB"/>
      </w:rPr>
      <w:br/>
    </w:r>
    <w:r w:rsidRPr="00B61A67">
      <w:rPr>
        <w:szCs w:val="18"/>
        <w:lang w:val="en-GB"/>
      </w:rPr>
      <w:t>E</w:t>
    </w:r>
    <w:r w:rsidRPr="00B61A67">
      <w:rPr>
        <w:lang w:val="en-GB"/>
      </w:rPr>
      <w:t>/ECE/TRANS/505/Rev.2/Add.13</w:t>
    </w:r>
    <w:r>
      <w:rPr>
        <w:lang w:val="en-GB"/>
      </w:rPr>
      <w:t>9</w:t>
    </w:r>
  </w:p>
  <w:p w14:paraId="00204EA7" w14:textId="77777777" w:rsidR="00E8017E" w:rsidRPr="00B61A67" w:rsidRDefault="00E8017E" w:rsidP="00B11922">
    <w:pP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881E" w14:textId="77777777" w:rsidR="00E8017E" w:rsidRPr="00B61A67" w:rsidRDefault="00E8017E" w:rsidP="00B11922">
    <w:pPr>
      <w:pBdr>
        <w:bottom w:val="single" w:sz="4" w:space="4" w:color="auto"/>
      </w:pBdr>
      <w:spacing w:line="240" w:lineRule="auto"/>
      <w:rPr>
        <w:b/>
        <w:sz w:val="18"/>
        <w:lang w:val="en-GB"/>
      </w:rPr>
    </w:pPr>
    <w:r>
      <w:rPr>
        <w:b/>
        <w:sz w:val="18"/>
        <w:lang w:val="en-GB"/>
      </w:rPr>
      <w:t>E/ECE/324/Rev.2/Add.142</w:t>
    </w:r>
  </w:p>
  <w:p w14:paraId="355CA65D" w14:textId="77777777" w:rsidR="00E8017E" w:rsidRDefault="00E8017E" w:rsidP="00B11922">
    <w:pPr>
      <w:pBdr>
        <w:bottom w:val="single" w:sz="4" w:space="4" w:color="auto"/>
      </w:pBdr>
      <w:spacing w:line="240" w:lineRule="auto"/>
      <w:rPr>
        <w:b/>
        <w:sz w:val="18"/>
        <w:lang w:val="en-GB"/>
      </w:rPr>
    </w:pPr>
    <w:r>
      <w:rPr>
        <w:b/>
        <w:sz w:val="18"/>
        <w:lang w:val="en-GB"/>
      </w:rPr>
      <w:t>E/ECE/TRANS/505/Rev.2/Add.142</w:t>
    </w:r>
  </w:p>
  <w:p w14:paraId="3E6711DB" w14:textId="2361B247" w:rsidR="00E8017E" w:rsidRPr="00300A98" w:rsidRDefault="00E8017E" w:rsidP="00B11922">
    <w:pPr>
      <w:pBdr>
        <w:bottom w:val="single" w:sz="4" w:space="4" w:color="auto"/>
      </w:pBdr>
      <w:spacing w:line="240" w:lineRule="auto"/>
      <w:rPr>
        <w:b/>
        <w:sz w:val="18"/>
        <w:lang w:val="en-GB"/>
      </w:rPr>
    </w:pPr>
    <w:r>
      <w:rPr>
        <w:b/>
        <w:sz w:val="18"/>
        <w:lang w:val="en-GB"/>
      </w:rPr>
      <w:t>Annex 1 – Appendix 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95FEC" w14:textId="77777777" w:rsidR="00E8017E" w:rsidRPr="00B61A67" w:rsidRDefault="00E8017E" w:rsidP="00B11922">
    <w:pPr>
      <w:pBdr>
        <w:bottom w:val="single" w:sz="4" w:space="4" w:color="auto"/>
      </w:pBdr>
      <w:spacing w:line="240" w:lineRule="auto"/>
      <w:jc w:val="right"/>
      <w:rPr>
        <w:b/>
        <w:sz w:val="18"/>
        <w:lang w:val="en-GB"/>
      </w:rPr>
    </w:pPr>
    <w:r>
      <w:rPr>
        <w:b/>
        <w:sz w:val="18"/>
        <w:lang w:val="en-GB"/>
      </w:rPr>
      <w:t>E/ECE/324/Rev.2/Add.142</w:t>
    </w:r>
  </w:p>
  <w:p w14:paraId="1391921D" w14:textId="77777777" w:rsidR="00E8017E" w:rsidRDefault="00E8017E" w:rsidP="00B11922">
    <w:pPr>
      <w:pBdr>
        <w:bottom w:val="single" w:sz="4" w:space="4" w:color="auto"/>
      </w:pBdr>
      <w:spacing w:line="240" w:lineRule="auto"/>
      <w:jc w:val="right"/>
      <w:rPr>
        <w:b/>
        <w:sz w:val="18"/>
        <w:lang w:val="en-GB"/>
      </w:rPr>
    </w:pPr>
    <w:r>
      <w:rPr>
        <w:b/>
        <w:sz w:val="18"/>
        <w:lang w:val="en-GB"/>
      </w:rPr>
      <w:t>E/ECE/TRANS/505/Rev.2/Add.142</w:t>
    </w:r>
  </w:p>
  <w:p w14:paraId="529F30E9" w14:textId="52DFE296" w:rsidR="00E8017E" w:rsidRPr="00300A98" w:rsidRDefault="00E8017E" w:rsidP="00B11922">
    <w:pPr>
      <w:pBdr>
        <w:bottom w:val="single" w:sz="4" w:space="4" w:color="auto"/>
      </w:pBdr>
      <w:spacing w:line="240" w:lineRule="auto"/>
      <w:jc w:val="right"/>
      <w:rPr>
        <w:b/>
        <w:sz w:val="18"/>
        <w:lang w:val="en-GB"/>
      </w:rPr>
    </w:pPr>
    <w:r>
      <w:rPr>
        <w:b/>
        <w:sz w:val="18"/>
        <w:lang w:val="en-GB"/>
      </w:rPr>
      <w:t>Annex 1 – Appendix 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1610" w14:textId="77777777" w:rsidR="00E8017E" w:rsidRPr="00B61A67" w:rsidRDefault="00E8017E" w:rsidP="00B11922">
    <w:pPr>
      <w:pBdr>
        <w:bottom w:val="single" w:sz="4" w:space="4" w:color="auto"/>
      </w:pBdr>
      <w:spacing w:line="240" w:lineRule="auto"/>
      <w:jc w:val="right"/>
      <w:rPr>
        <w:b/>
        <w:sz w:val="18"/>
        <w:lang w:val="en-GB"/>
      </w:rPr>
    </w:pPr>
    <w:r>
      <w:rPr>
        <w:b/>
        <w:sz w:val="18"/>
        <w:lang w:val="en-GB"/>
      </w:rPr>
      <w:t>E/ECE/324/Rev.2/Add.142</w:t>
    </w:r>
  </w:p>
  <w:p w14:paraId="784647FD" w14:textId="77777777" w:rsidR="00E8017E" w:rsidRDefault="00E8017E" w:rsidP="00B11922">
    <w:pPr>
      <w:pBdr>
        <w:bottom w:val="single" w:sz="4" w:space="4" w:color="auto"/>
      </w:pBdr>
      <w:spacing w:line="240" w:lineRule="auto"/>
      <w:jc w:val="right"/>
      <w:rPr>
        <w:b/>
        <w:sz w:val="18"/>
        <w:lang w:val="en-GB"/>
      </w:rPr>
    </w:pPr>
    <w:r>
      <w:rPr>
        <w:b/>
        <w:sz w:val="18"/>
        <w:lang w:val="en-GB"/>
      </w:rPr>
      <w:t>E/ECE/TRANS/505/Rev.2/Add.142</w:t>
    </w:r>
  </w:p>
  <w:p w14:paraId="3B44AF92" w14:textId="63D9F077" w:rsidR="00E8017E" w:rsidRPr="00300A98" w:rsidRDefault="00E8017E" w:rsidP="00B11922">
    <w:pPr>
      <w:pBdr>
        <w:bottom w:val="single" w:sz="4" w:space="4" w:color="auto"/>
      </w:pBdr>
      <w:spacing w:line="240" w:lineRule="auto"/>
      <w:jc w:val="right"/>
      <w:rPr>
        <w:b/>
        <w:sz w:val="18"/>
        <w:lang w:val="en-GB"/>
      </w:rPr>
    </w:pPr>
    <w:r>
      <w:rPr>
        <w:b/>
        <w:sz w:val="18"/>
        <w:lang w:val="en-GB"/>
      </w:rPr>
      <w:t>Annex 1 – Appendix 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8E546" w14:textId="77777777" w:rsidR="00E8017E" w:rsidRPr="00B61A67" w:rsidRDefault="00E8017E" w:rsidP="00B11922">
    <w:pPr>
      <w:pBdr>
        <w:bottom w:val="single" w:sz="4" w:space="4" w:color="auto"/>
      </w:pBdr>
      <w:spacing w:line="240" w:lineRule="auto"/>
      <w:jc w:val="right"/>
      <w:rPr>
        <w:b/>
        <w:sz w:val="18"/>
        <w:lang w:val="en-GB"/>
      </w:rPr>
    </w:pPr>
    <w:r>
      <w:rPr>
        <w:b/>
        <w:sz w:val="18"/>
        <w:lang w:val="en-GB"/>
      </w:rPr>
      <w:t>E/ECE/324/Rev.2/Add.142</w:t>
    </w:r>
  </w:p>
  <w:p w14:paraId="40C06D25" w14:textId="77777777" w:rsidR="00E8017E" w:rsidRDefault="00E8017E" w:rsidP="00B11922">
    <w:pPr>
      <w:pBdr>
        <w:bottom w:val="single" w:sz="4" w:space="4" w:color="auto"/>
      </w:pBdr>
      <w:spacing w:line="240" w:lineRule="auto"/>
      <w:jc w:val="right"/>
      <w:rPr>
        <w:b/>
        <w:sz w:val="18"/>
        <w:lang w:val="en-GB"/>
      </w:rPr>
    </w:pPr>
    <w:r>
      <w:rPr>
        <w:b/>
        <w:sz w:val="18"/>
        <w:lang w:val="en-GB"/>
      </w:rPr>
      <w:t>E/ECE/TRANS/505/Rev.2/Add.142</w:t>
    </w:r>
  </w:p>
  <w:p w14:paraId="3127FF8E" w14:textId="01E20B32" w:rsidR="00E8017E" w:rsidRPr="00300A98" w:rsidRDefault="00E8017E" w:rsidP="00B11922">
    <w:pPr>
      <w:pBdr>
        <w:bottom w:val="single" w:sz="4" w:space="4" w:color="auto"/>
      </w:pBdr>
      <w:spacing w:line="240" w:lineRule="auto"/>
      <w:jc w:val="right"/>
      <w:rPr>
        <w:b/>
        <w:sz w:val="18"/>
        <w:lang w:val="en-GB"/>
      </w:rPr>
    </w:pPr>
    <w:r>
      <w:rPr>
        <w:b/>
        <w:sz w:val="18"/>
        <w:lang w:val="en-GB"/>
      </w:rPr>
      <w:t>Annex 1 – Appendix 2</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2CC0" w14:textId="77777777" w:rsidR="00E8017E" w:rsidRPr="00B61A67" w:rsidRDefault="00E8017E" w:rsidP="00B11922">
    <w:pPr>
      <w:pBdr>
        <w:bottom w:val="single" w:sz="4" w:space="4" w:color="auto"/>
      </w:pBdr>
      <w:spacing w:line="240" w:lineRule="auto"/>
      <w:rPr>
        <w:b/>
        <w:sz w:val="18"/>
        <w:lang w:val="en-GB"/>
      </w:rPr>
    </w:pPr>
    <w:r>
      <w:rPr>
        <w:b/>
        <w:sz w:val="18"/>
        <w:lang w:val="en-GB"/>
      </w:rPr>
      <w:t>E/ECE/324/Rev.2/Add.142</w:t>
    </w:r>
  </w:p>
  <w:p w14:paraId="29D9AF12" w14:textId="77777777" w:rsidR="00E8017E" w:rsidRDefault="00E8017E" w:rsidP="00B11922">
    <w:pPr>
      <w:pBdr>
        <w:bottom w:val="single" w:sz="4" w:space="4" w:color="auto"/>
      </w:pBdr>
      <w:spacing w:line="240" w:lineRule="auto"/>
      <w:rPr>
        <w:b/>
        <w:sz w:val="18"/>
        <w:lang w:val="en-GB"/>
      </w:rPr>
    </w:pPr>
    <w:r>
      <w:rPr>
        <w:b/>
        <w:sz w:val="18"/>
        <w:lang w:val="en-GB"/>
      </w:rPr>
      <w:t>E/ECE/TRANS/505/Rev.2/Add.142</w:t>
    </w:r>
  </w:p>
  <w:p w14:paraId="1F1E1FFB" w14:textId="5DB6F806" w:rsidR="00E8017E" w:rsidRPr="00300A98" w:rsidRDefault="00E8017E" w:rsidP="00B11922">
    <w:pPr>
      <w:pBdr>
        <w:bottom w:val="single" w:sz="4" w:space="4" w:color="auto"/>
      </w:pBdr>
      <w:spacing w:line="240" w:lineRule="auto"/>
      <w:rPr>
        <w:b/>
        <w:sz w:val="18"/>
        <w:lang w:val="en-GB"/>
      </w:rPr>
    </w:pPr>
    <w:r>
      <w:rPr>
        <w:b/>
        <w:sz w:val="18"/>
        <w:lang w:val="en-GB"/>
      </w:rPr>
      <w:t>Annex 1 – Appendix 2</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AED8" w14:textId="77777777" w:rsidR="00E8017E" w:rsidRPr="00B61A67" w:rsidRDefault="00E8017E" w:rsidP="00B11922">
    <w:pPr>
      <w:pBdr>
        <w:bottom w:val="single" w:sz="4" w:space="4" w:color="auto"/>
      </w:pBdr>
      <w:spacing w:line="240" w:lineRule="auto"/>
      <w:rPr>
        <w:b/>
        <w:sz w:val="18"/>
        <w:lang w:val="en-GB"/>
      </w:rPr>
    </w:pPr>
    <w:r>
      <w:rPr>
        <w:b/>
        <w:sz w:val="18"/>
        <w:lang w:val="en-GB"/>
      </w:rPr>
      <w:t>E/ECE/324/Rev.2/Add.142</w:t>
    </w:r>
  </w:p>
  <w:p w14:paraId="036A5523" w14:textId="77777777" w:rsidR="00E8017E" w:rsidRDefault="00E8017E" w:rsidP="00B11922">
    <w:pPr>
      <w:pBdr>
        <w:bottom w:val="single" w:sz="4" w:space="4" w:color="auto"/>
      </w:pBdr>
      <w:spacing w:line="240" w:lineRule="auto"/>
      <w:rPr>
        <w:b/>
        <w:sz w:val="18"/>
        <w:lang w:val="en-GB"/>
      </w:rPr>
    </w:pPr>
    <w:r>
      <w:rPr>
        <w:b/>
        <w:sz w:val="18"/>
        <w:lang w:val="en-GB"/>
      </w:rPr>
      <w:t>E/ECE/TRANS/505/Rev.2/Add.142</w:t>
    </w:r>
  </w:p>
  <w:p w14:paraId="2150C9D4" w14:textId="77777777" w:rsidR="00E8017E" w:rsidRPr="00300A98" w:rsidRDefault="00E8017E" w:rsidP="00B11922">
    <w:pPr>
      <w:pBdr>
        <w:bottom w:val="single" w:sz="4" w:space="4" w:color="auto"/>
      </w:pBdr>
      <w:spacing w:line="240" w:lineRule="auto"/>
      <w:rPr>
        <w:b/>
        <w:sz w:val="18"/>
        <w:lang w:val="en-GB"/>
      </w:rPr>
    </w:pPr>
    <w:r>
      <w:rPr>
        <w:b/>
        <w:sz w:val="18"/>
        <w:lang w:val="en-GB"/>
      </w:rPr>
      <w:t>Annex 2</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4794" w14:textId="77777777" w:rsidR="00E8017E" w:rsidRPr="00EE16EE" w:rsidRDefault="00E8017E" w:rsidP="00B11922">
    <w:pPr>
      <w:pStyle w:val="Header"/>
    </w:pPr>
    <w:r>
      <w:t>ECE/TRANS/WP.29/GRPE/2016/12</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A4B9" w14:textId="77777777" w:rsidR="00E8017E" w:rsidRPr="00EE16EE" w:rsidRDefault="00E8017E" w:rsidP="00B11922">
    <w:pPr>
      <w:pStyle w:val="Header"/>
      <w:jc w:val="right"/>
    </w:pPr>
    <w:r>
      <w:t>ECE/TRANS/WP.29/GRPE/2016/12</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247E3" w14:textId="77777777" w:rsidR="00E8017E" w:rsidRPr="00B61A67" w:rsidRDefault="00E8017E" w:rsidP="00B11922">
    <w:pPr>
      <w:pBdr>
        <w:bottom w:val="single" w:sz="4" w:space="4" w:color="auto"/>
      </w:pBdr>
      <w:spacing w:line="240" w:lineRule="auto"/>
      <w:jc w:val="right"/>
      <w:rPr>
        <w:b/>
        <w:sz w:val="18"/>
        <w:lang w:val="en-GB"/>
      </w:rPr>
    </w:pPr>
    <w:r>
      <w:rPr>
        <w:b/>
        <w:sz w:val="18"/>
        <w:lang w:val="en-GB"/>
      </w:rPr>
      <w:t>E/ECE/324/Rev.2/Add.142</w:t>
    </w:r>
  </w:p>
  <w:p w14:paraId="2E2CAAF4" w14:textId="77777777" w:rsidR="00E8017E" w:rsidRDefault="00E8017E" w:rsidP="00B11922">
    <w:pPr>
      <w:pBdr>
        <w:bottom w:val="single" w:sz="4" w:space="4" w:color="auto"/>
      </w:pBdr>
      <w:spacing w:line="240" w:lineRule="auto"/>
      <w:jc w:val="right"/>
      <w:rPr>
        <w:b/>
        <w:sz w:val="18"/>
        <w:lang w:val="en-GB"/>
      </w:rPr>
    </w:pPr>
    <w:r>
      <w:rPr>
        <w:b/>
        <w:sz w:val="18"/>
        <w:lang w:val="en-GB"/>
      </w:rPr>
      <w:t>E/ECE/TRANS/505/Rev.2/Add.142</w:t>
    </w:r>
  </w:p>
  <w:p w14:paraId="02A7242B" w14:textId="77777777" w:rsidR="00E8017E" w:rsidRPr="00B11922" w:rsidRDefault="00E8017E" w:rsidP="00B11922">
    <w:pPr>
      <w:pBdr>
        <w:bottom w:val="single" w:sz="4" w:space="4" w:color="auto"/>
      </w:pBdr>
      <w:spacing w:line="240" w:lineRule="auto"/>
      <w:jc w:val="right"/>
      <w:rPr>
        <w:b/>
        <w:sz w:val="18"/>
        <w:lang w:val="en-GB"/>
      </w:rPr>
    </w:pPr>
    <w:r>
      <w:rPr>
        <w:b/>
        <w:sz w:val="18"/>
        <w:lang w:val="en-GB"/>
      </w:rPr>
      <w:t>Annex 3</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3275" w14:textId="77777777" w:rsidR="00E8017E" w:rsidRPr="00B61A67" w:rsidRDefault="00E8017E" w:rsidP="00B11922">
    <w:pPr>
      <w:pBdr>
        <w:bottom w:val="single" w:sz="4" w:space="4" w:color="auto"/>
      </w:pBdr>
      <w:spacing w:line="240" w:lineRule="auto"/>
      <w:rPr>
        <w:b/>
        <w:sz w:val="18"/>
        <w:lang w:val="en-GB"/>
      </w:rPr>
    </w:pPr>
    <w:r>
      <w:rPr>
        <w:b/>
        <w:sz w:val="18"/>
        <w:lang w:val="en-GB"/>
      </w:rPr>
      <w:t>E/ECE/324/Rev.2/Add.142</w:t>
    </w:r>
  </w:p>
  <w:p w14:paraId="677E70C4" w14:textId="77777777" w:rsidR="00E8017E" w:rsidRDefault="00E8017E" w:rsidP="00B11922">
    <w:pPr>
      <w:pBdr>
        <w:bottom w:val="single" w:sz="4" w:space="4" w:color="auto"/>
      </w:pBdr>
      <w:spacing w:line="240" w:lineRule="auto"/>
      <w:rPr>
        <w:b/>
        <w:sz w:val="18"/>
        <w:lang w:val="en-GB"/>
      </w:rPr>
    </w:pPr>
    <w:r>
      <w:rPr>
        <w:b/>
        <w:sz w:val="18"/>
        <w:lang w:val="en-GB"/>
      </w:rPr>
      <w:t>E/ECE/TRANS/505/Rev.2/Add.142</w:t>
    </w:r>
  </w:p>
  <w:p w14:paraId="78B90D3B" w14:textId="42B3DB4B" w:rsidR="00E8017E" w:rsidRPr="00B11922" w:rsidRDefault="00E8017E" w:rsidP="00B11922">
    <w:pPr>
      <w:pBdr>
        <w:bottom w:val="single" w:sz="4" w:space="4" w:color="auto"/>
      </w:pBdr>
      <w:spacing w:line="240" w:lineRule="auto"/>
      <w:rPr>
        <w:b/>
        <w:sz w:val="18"/>
        <w:lang w:val="en-GB"/>
      </w:rPr>
    </w:pPr>
    <w:r>
      <w:rPr>
        <w:b/>
        <w:sz w:val="18"/>
        <w:lang w:val="en-GB"/>
      </w:rPr>
      <w:t>Annex 3 – Appendix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74AC" w14:textId="77777777" w:rsidR="00E8017E" w:rsidRPr="00B61A67" w:rsidRDefault="00E8017E" w:rsidP="00B11922">
    <w:pPr>
      <w:pBdr>
        <w:bottom w:val="single" w:sz="4" w:space="4" w:color="auto"/>
      </w:pBdr>
      <w:spacing w:line="240" w:lineRule="auto"/>
      <w:rPr>
        <w:b/>
        <w:sz w:val="18"/>
        <w:lang w:val="en-GB"/>
      </w:rPr>
    </w:pPr>
    <w:r w:rsidRPr="00B61A67">
      <w:rPr>
        <w:b/>
        <w:sz w:val="18"/>
        <w:lang w:val="en-GB"/>
      </w:rPr>
      <w:t>E/ECE/324/Rev.2/Add.13</w:t>
    </w:r>
    <w:r>
      <w:rPr>
        <w:b/>
        <w:sz w:val="18"/>
        <w:lang w:val="en-GB"/>
      </w:rPr>
      <w:t>9</w:t>
    </w:r>
  </w:p>
  <w:p w14:paraId="0D09C6B9" w14:textId="77777777" w:rsidR="00E8017E" w:rsidRPr="00B61A67" w:rsidRDefault="00E8017E" w:rsidP="00B11922">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14:paraId="4B1971AF" w14:textId="77777777" w:rsidR="00E8017E" w:rsidRPr="007A13A0" w:rsidRDefault="00E8017E" w:rsidP="00B11922">
    <w:pPr>
      <w:pStyle w:val="Header"/>
      <w:rPr>
        <w:szCs w:val="18"/>
      </w:rPr>
    </w:pPr>
    <w:r w:rsidRPr="00B61A67">
      <w:rPr>
        <w:szCs w:val="18"/>
        <w:lang w:val="en-GB"/>
      </w:rPr>
      <w:t>A</w:t>
    </w:r>
    <w:r>
      <w:rPr>
        <w:szCs w:val="18"/>
        <w:lang w:val="en-GB"/>
      </w:rPr>
      <w:t>nnex 4</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9EAA" w14:textId="77777777" w:rsidR="00E8017E" w:rsidRPr="00B61A67" w:rsidRDefault="00E8017E" w:rsidP="00B11922">
    <w:pPr>
      <w:pBdr>
        <w:bottom w:val="single" w:sz="4" w:space="4" w:color="auto"/>
      </w:pBdr>
      <w:spacing w:line="240" w:lineRule="auto"/>
      <w:jc w:val="right"/>
      <w:rPr>
        <w:b/>
        <w:sz w:val="18"/>
        <w:lang w:val="en-GB"/>
      </w:rPr>
    </w:pPr>
    <w:r>
      <w:rPr>
        <w:b/>
        <w:sz w:val="18"/>
        <w:lang w:val="en-GB"/>
      </w:rPr>
      <w:t>E/ECE/324/Rev.2/Add.142</w:t>
    </w:r>
  </w:p>
  <w:p w14:paraId="26ACBE18" w14:textId="77777777" w:rsidR="00E8017E" w:rsidRDefault="00E8017E" w:rsidP="00B11922">
    <w:pPr>
      <w:pBdr>
        <w:bottom w:val="single" w:sz="4" w:space="4" w:color="auto"/>
      </w:pBdr>
      <w:spacing w:line="240" w:lineRule="auto"/>
      <w:jc w:val="right"/>
      <w:rPr>
        <w:b/>
        <w:sz w:val="18"/>
        <w:lang w:val="en-GB"/>
      </w:rPr>
    </w:pPr>
    <w:r>
      <w:rPr>
        <w:b/>
        <w:sz w:val="18"/>
        <w:lang w:val="en-GB"/>
      </w:rPr>
      <w:t>E/ECE/TRANS/505/Rev.2/Add.142</w:t>
    </w:r>
  </w:p>
  <w:p w14:paraId="4C056C7E" w14:textId="77777777" w:rsidR="00E8017E" w:rsidRPr="00B11922" w:rsidRDefault="00E8017E" w:rsidP="00B11922">
    <w:pPr>
      <w:pBdr>
        <w:bottom w:val="single" w:sz="4" w:space="4" w:color="auto"/>
      </w:pBdr>
      <w:spacing w:line="240" w:lineRule="auto"/>
      <w:jc w:val="right"/>
    </w:pPr>
    <w:r>
      <w:rPr>
        <w:b/>
        <w:sz w:val="18"/>
        <w:lang w:val="en-GB"/>
      </w:rPr>
      <w:t>Annex 4</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D21B" w14:textId="77777777" w:rsidR="00E8017E" w:rsidRPr="00B61A67" w:rsidRDefault="00E8017E" w:rsidP="00B11922">
    <w:pPr>
      <w:pBdr>
        <w:bottom w:val="single" w:sz="4" w:space="4" w:color="auto"/>
      </w:pBdr>
      <w:spacing w:line="240" w:lineRule="auto"/>
      <w:rPr>
        <w:b/>
        <w:sz w:val="18"/>
        <w:lang w:val="en-GB"/>
      </w:rPr>
    </w:pPr>
    <w:r>
      <w:rPr>
        <w:b/>
        <w:sz w:val="18"/>
        <w:lang w:val="en-GB"/>
      </w:rPr>
      <w:t>E/ECE/324/Rev.2/Add.142</w:t>
    </w:r>
  </w:p>
  <w:p w14:paraId="7ADA6152" w14:textId="77777777" w:rsidR="00E8017E" w:rsidRDefault="00E8017E" w:rsidP="00B11922">
    <w:pPr>
      <w:pBdr>
        <w:bottom w:val="single" w:sz="4" w:space="4" w:color="auto"/>
      </w:pBdr>
      <w:spacing w:line="240" w:lineRule="auto"/>
      <w:rPr>
        <w:b/>
        <w:sz w:val="18"/>
        <w:lang w:val="en-GB"/>
      </w:rPr>
    </w:pPr>
    <w:r>
      <w:rPr>
        <w:b/>
        <w:sz w:val="18"/>
        <w:lang w:val="en-GB"/>
      </w:rPr>
      <w:t>E/ECE/TRANS/505/Rev.2/Add.142</w:t>
    </w:r>
  </w:p>
  <w:p w14:paraId="26D48F63" w14:textId="77777777" w:rsidR="00E8017E" w:rsidRPr="00B11922" w:rsidRDefault="00E8017E" w:rsidP="00B11922">
    <w:pPr>
      <w:pBdr>
        <w:bottom w:val="single" w:sz="4" w:space="4" w:color="auto"/>
      </w:pBdr>
      <w:spacing w:line="240" w:lineRule="auto"/>
      <w:rPr>
        <w:b/>
        <w:sz w:val="18"/>
        <w:lang w:val="en-GB"/>
      </w:rPr>
    </w:pPr>
    <w:r>
      <w:rPr>
        <w:b/>
        <w:sz w:val="18"/>
        <w:lang w:val="en-GB"/>
      </w:rPr>
      <w:t>Annex 5</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F43EE" w14:textId="77777777" w:rsidR="00E8017E" w:rsidRPr="00B61A67" w:rsidRDefault="00E8017E" w:rsidP="00B11922">
    <w:pPr>
      <w:pBdr>
        <w:bottom w:val="single" w:sz="4" w:space="4" w:color="auto"/>
      </w:pBdr>
      <w:spacing w:line="240" w:lineRule="auto"/>
      <w:jc w:val="right"/>
      <w:rPr>
        <w:b/>
        <w:sz w:val="18"/>
        <w:lang w:val="en-GB"/>
      </w:rPr>
    </w:pPr>
    <w:r>
      <w:rPr>
        <w:b/>
        <w:sz w:val="18"/>
        <w:lang w:val="en-GB"/>
      </w:rPr>
      <w:t>E/ECE/324/Rev.2/Add.142</w:t>
    </w:r>
  </w:p>
  <w:p w14:paraId="2CCDCF2A" w14:textId="77777777" w:rsidR="00E8017E" w:rsidRDefault="00E8017E" w:rsidP="00B11922">
    <w:pPr>
      <w:pBdr>
        <w:bottom w:val="single" w:sz="4" w:space="4" w:color="auto"/>
      </w:pBdr>
      <w:spacing w:line="240" w:lineRule="auto"/>
      <w:jc w:val="right"/>
      <w:rPr>
        <w:b/>
        <w:sz w:val="18"/>
        <w:lang w:val="en-GB"/>
      </w:rPr>
    </w:pPr>
    <w:r>
      <w:rPr>
        <w:b/>
        <w:sz w:val="18"/>
        <w:lang w:val="en-GB"/>
      </w:rPr>
      <w:t>E/ECE/TRANS/505/Rev.2/Add.142</w:t>
    </w:r>
  </w:p>
  <w:p w14:paraId="6E913F98" w14:textId="77777777" w:rsidR="00E8017E" w:rsidRPr="00B11922" w:rsidRDefault="00E8017E" w:rsidP="00B11922">
    <w:pPr>
      <w:pBdr>
        <w:bottom w:val="single" w:sz="4" w:space="4" w:color="auto"/>
      </w:pBdr>
      <w:spacing w:line="240" w:lineRule="auto"/>
      <w:jc w:val="right"/>
    </w:pPr>
    <w:r>
      <w:rPr>
        <w:b/>
        <w:sz w:val="18"/>
        <w:lang w:val="en-GB"/>
      </w:rPr>
      <w:t>Annex 5</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578D" w14:textId="77777777" w:rsidR="00E8017E" w:rsidRPr="00B61A67" w:rsidRDefault="00E8017E" w:rsidP="00B11922">
    <w:pPr>
      <w:pBdr>
        <w:bottom w:val="single" w:sz="4" w:space="4" w:color="auto"/>
      </w:pBdr>
      <w:spacing w:line="240" w:lineRule="auto"/>
      <w:rPr>
        <w:b/>
        <w:sz w:val="18"/>
        <w:lang w:val="en-GB"/>
      </w:rPr>
    </w:pPr>
    <w:r>
      <w:rPr>
        <w:b/>
        <w:sz w:val="18"/>
        <w:lang w:val="en-GB"/>
      </w:rPr>
      <w:t>E/ECE/324/Rev.2/Add.142</w:t>
    </w:r>
  </w:p>
  <w:p w14:paraId="3AEC7F82" w14:textId="77777777" w:rsidR="00E8017E" w:rsidRDefault="00E8017E" w:rsidP="00B11922">
    <w:pPr>
      <w:pBdr>
        <w:bottom w:val="single" w:sz="4" w:space="4" w:color="auto"/>
      </w:pBdr>
      <w:spacing w:line="240" w:lineRule="auto"/>
      <w:rPr>
        <w:b/>
        <w:sz w:val="18"/>
        <w:lang w:val="en-GB"/>
      </w:rPr>
    </w:pPr>
    <w:r>
      <w:rPr>
        <w:b/>
        <w:sz w:val="18"/>
        <w:lang w:val="en-GB"/>
      </w:rPr>
      <w:t>E/ECE/TRANS/505/Rev.2/Add.142</w:t>
    </w:r>
  </w:p>
  <w:p w14:paraId="1DE47C6A" w14:textId="77777777" w:rsidR="00E8017E" w:rsidRPr="00B11922" w:rsidRDefault="00E8017E" w:rsidP="00B11922">
    <w:pPr>
      <w:pBdr>
        <w:bottom w:val="single" w:sz="4" w:space="4" w:color="auto"/>
      </w:pBdr>
      <w:spacing w:line="240" w:lineRule="auto"/>
      <w:rPr>
        <w:b/>
        <w:sz w:val="18"/>
        <w:lang w:val="en-GB"/>
      </w:rPr>
    </w:pPr>
    <w:r>
      <w:rPr>
        <w:b/>
        <w:sz w:val="18"/>
        <w:lang w:val="en-GB"/>
      </w:rPr>
      <w:t>Annex 5</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F6FB" w14:textId="77777777" w:rsidR="00E8017E" w:rsidRPr="00B61A67" w:rsidRDefault="00E8017E" w:rsidP="00300A98">
    <w:pPr>
      <w:pBdr>
        <w:bottom w:val="single" w:sz="4" w:space="4" w:color="auto"/>
      </w:pBdr>
      <w:spacing w:line="240" w:lineRule="auto"/>
      <w:rPr>
        <w:b/>
        <w:sz w:val="18"/>
        <w:lang w:val="en-GB"/>
      </w:rPr>
    </w:pPr>
    <w:r>
      <w:rPr>
        <w:b/>
        <w:sz w:val="18"/>
        <w:lang w:val="en-GB"/>
      </w:rPr>
      <w:t>E/ECE/324/Rev.2/Add.142</w:t>
    </w:r>
  </w:p>
  <w:p w14:paraId="25C4C152" w14:textId="77777777" w:rsidR="00E8017E" w:rsidRPr="00300A98" w:rsidRDefault="00E8017E" w:rsidP="00300A98">
    <w:pPr>
      <w:pBdr>
        <w:bottom w:val="single" w:sz="4" w:space="4" w:color="auto"/>
      </w:pBdr>
      <w:spacing w:line="240" w:lineRule="auto"/>
      <w:rPr>
        <w:b/>
        <w:sz w:val="18"/>
        <w:lang w:val="en-GB"/>
      </w:rPr>
    </w:pPr>
    <w:r>
      <w:rPr>
        <w:b/>
        <w:sz w:val="18"/>
        <w:lang w:val="en-GB"/>
      </w:rPr>
      <w:t>E/ECE/TRANS/505/Rev.2/Add.142</w:t>
    </w:r>
  </w:p>
  <w:p w14:paraId="08391ADE" w14:textId="77777777" w:rsidR="00E8017E" w:rsidRDefault="00E8017E" w:rsidP="00300A98">
    <w:pPr>
      <w:pStyle w:val="Header"/>
      <w:rPr>
        <w:lang w:val="en-GB"/>
      </w:rPr>
    </w:pPr>
    <w:r>
      <w:rPr>
        <w:lang w:val="en-GB"/>
      </w:rPr>
      <w:t>Annex 6</w:t>
    </w:r>
  </w:p>
  <w:p w14:paraId="11C87358" w14:textId="77777777" w:rsidR="00E8017E" w:rsidRPr="00300A98" w:rsidRDefault="00E8017E" w:rsidP="00300A98">
    <w:pPr>
      <w:rPr>
        <w:lang w:val="en-G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E608E" w14:textId="77777777" w:rsidR="00E8017E" w:rsidRPr="00B61A67" w:rsidRDefault="00E8017E" w:rsidP="00300A98">
    <w:pPr>
      <w:pBdr>
        <w:bottom w:val="single" w:sz="4" w:space="4" w:color="auto"/>
      </w:pBdr>
      <w:spacing w:line="240" w:lineRule="auto"/>
      <w:jc w:val="right"/>
      <w:rPr>
        <w:b/>
        <w:sz w:val="18"/>
        <w:lang w:val="en-GB"/>
      </w:rPr>
    </w:pPr>
    <w:r>
      <w:rPr>
        <w:b/>
        <w:sz w:val="18"/>
        <w:lang w:val="en-GB"/>
      </w:rPr>
      <w:t>E/ECE/324/Rev.2/Add.142</w:t>
    </w:r>
  </w:p>
  <w:p w14:paraId="500AD72A" w14:textId="77777777" w:rsidR="00E8017E" w:rsidRDefault="00E8017E" w:rsidP="00300A98">
    <w:pPr>
      <w:pBdr>
        <w:bottom w:val="single" w:sz="4" w:space="4" w:color="auto"/>
      </w:pBdr>
      <w:spacing w:line="240" w:lineRule="auto"/>
      <w:jc w:val="right"/>
      <w:rPr>
        <w:b/>
        <w:sz w:val="18"/>
        <w:lang w:val="en-GB"/>
      </w:rPr>
    </w:pPr>
    <w:r>
      <w:rPr>
        <w:b/>
        <w:sz w:val="18"/>
        <w:lang w:val="en-GB"/>
      </w:rPr>
      <w:t>E/ECE/TRANS/505/Rev.2/Add.142</w:t>
    </w:r>
  </w:p>
  <w:p w14:paraId="4AED4D35" w14:textId="77777777" w:rsidR="00E8017E" w:rsidRDefault="00E8017E" w:rsidP="00B11922">
    <w:pPr>
      <w:pStyle w:val="Header"/>
      <w:jc w:val="right"/>
      <w:rPr>
        <w:lang w:val="en-GB"/>
      </w:rPr>
    </w:pPr>
    <w:r>
      <w:rPr>
        <w:lang w:val="en-GB"/>
      </w:rPr>
      <w:t>Annex 6</w:t>
    </w:r>
  </w:p>
  <w:p w14:paraId="0CB7DA20" w14:textId="77777777" w:rsidR="00E8017E" w:rsidRPr="00300A98" w:rsidRDefault="00E8017E" w:rsidP="00300A98">
    <w:pPr>
      <w:rPr>
        <w:lang w:val="en-G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5C01" w14:textId="77777777" w:rsidR="00E8017E" w:rsidRPr="00B61A67" w:rsidRDefault="00E8017E" w:rsidP="000B3866">
    <w:pPr>
      <w:pBdr>
        <w:bottom w:val="single" w:sz="4" w:space="4" w:color="auto"/>
      </w:pBdr>
      <w:spacing w:line="240" w:lineRule="auto"/>
      <w:rPr>
        <w:b/>
        <w:sz w:val="18"/>
        <w:lang w:val="en-GB"/>
      </w:rPr>
    </w:pPr>
    <w:r>
      <w:rPr>
        <w:b/>
        <w:sz w:val="18"/>
        <w:lang w:val="en-GB"/>
      </w:rPr>
      <w:t>E/ECE/324/Rev.2/Add.142</w:t>
    </w:r>
  </w:p>
  <w:p w14:paraId="328742C5" w14:textId="77777777" w:rsidR="00E8017E" w:rsidRPr="00300A98" w:rsidRDefault="00E8017E" w:rsidP="000B3866">
    <w:pPr>
      <w:pBdr>
        <w:bottom w:val="single" w:sz="4" w:space="4" w:color="auto"/>
      </w:pBdr>
      <w:spacing w:line="240" w:lineRule="auto"/>
      <w:rPr>
        <w:b/>
        <w:sz w:val="18"/>
        <w:lang w:val="en-GB"/>
      </w:rPr>
    </w:pPr>
    <w:r>
      <w:rPr>
        <w:b/>
        <w:sz w:val="18"/>
        <w:lang w:val="en-GB"/>
      </w:rPr>
      <w:t>E/ECE/TRANS/505/Rev.2/Add.142</w:t>
    </w:r>
  </w:p>
  <w:p w14:paraId="0A194015" w14:textId="77777777" w:rsidR="00E8017E" w:rsidRDefault="00E8017E" w:rsidP="000B3866">
    <w:pPr>
      <w:pStyle w:val="Header"/>
      <w:rPr>
        <w:lang w:val="en-GB"/>
      </w:rPr>
    </w:pPr>
    <w:r>
      <w:rPr>
        <w:lang w:val="en-GB"/>
      </w:rPr>
      <w:t>Annex 6</w:t>
    </w:r>
  </w:p>
  <w:p w14:paraId="05BC282B" w14:textId="77777777" w:rsidR="00E8017E" w:rsidRPr="00300A98" w:rsidRDefault="00E8017E" w:rsidP="00300A98">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99C2" w14:textId="77777777" w:rsidR="00E8017E" w:rsidRPr="007A13A0" w:rsidRDefault="00E8017E" w:rsidP="00B1192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9CC9" w14:textId="77777777" w:rsidR="00E8017E" w:rsidRPr="00B61A67" w:rsidRDefault="00E8017E" w:rsidP="00B11922">
    <w:pPr>
      <w:pBdr>
        <w:bottom w:val="single" w:sz="4" w:space="4" w:color="auto"/>
      </w:pBdr>
      <w:spacing w:line="240" w:lineRule="auto"/>
      <w:rPr>
        <w:b/>
        <w:sz w:val="18"/>
        <w:lang w:val="en-GB"/>
      </w:rPr>
    </w:pPr>
    <w:r>
      <w:rPr>
        <w:b/>
        <w:sz w:val="18"/>
        <w:lang w:val="en-GB"/>
      </w:rPr>
      <w:t>E/ECE/324/Rev.2/Add.142</w:t>
    </w:r>
  </w:p>
  <w:p w14:paraId="1E3A7C53" w14:textId="77777777" w:rsidR="00E8017E" w:rsidRPr="00B11922" w:rsidRDefault="00E8017E" w:rsidP="00B11922">
    <w:pPr>
      <w:pBdr>
        <w:bottom w:val="single" w:sz="4" w:space="4" w:color="auto"/>
      </w:pBdr>
      <w:spacing w:line="240" w:lineRule="auto"/>
      <w:rPr>
        <w:b/>
        <w:sz w:val="18"/>
        <w:lang w:val="en-GB"/>
      </w:rPr>
    </w:pPr>
    <w:r>
      <w:rPr>
        <w:b/>
        <w:sz w:val="18"/>
        <w:lang w:val="en-GB"/>
      </w:rPr>
      <w:t>E/ECE/TRANS/505/Rev.2/Add.142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A2C3" w14:textId="77777777" w:rsidR="00E8017E" w:rsidRPr="00B61A67" w:rsidRDefault="00E8017E" w:rsidP="00B11922">
    <w:pPr>
      <w:pBdr>
        <w:bottom w:val="single" w:sz="4" w:space="4" w:color="auto"/>
      </w:pBdr>
      <w:spacing w:line="240" w:lineRule="auto"/>
      <w:jc w:val="right"/>
      <w:rPr>
        <w:b/>
        <w:sz w:val="18"/>
        <w:lang w:val="en-GB"/>
      </w:rPr>
    </w:pPr>
    <w:r>
      <w:rPr>
        <w:b/>
        <w:sz w:val="18"/>
        <w:lang w:val="en-GB"/>
      </w:rPr>
      <w:t>E/ECE/324/Rev.2/Add.142</w:t>
    </w:r>
  </w:p>
  <w:p w14:paraId="772CD633" w14:textId="77777777" w:rsidR="00E8017E" w:rsidRPr="00B11922" w:rsidRDefault="00E8017E" w:rsidP="00B11922">
    <w:pPr>
      <w:pStyle w:val="Header"/>
      <w:jc w:val="right"/>
      <w:rPr>
        <w:lang w:val="en-US"/>
      </w:rPr>
    </w:pPr>
    <w:r>
      <w:rPr>
        <w:lang w:val="en-GB"/>
      </w:rPr>
      <w:t>E/ECE/TRANS/505/Rev.2/Add.142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A05A4" w14:textId="77777777" w:rsidR="00E8017E" w:rsidRPr="000B3866" w:rsidRDefault="00E8017E" w:rsidP="000B38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562A" w14:textId="77777777" w:rsidR="00E8017E" w:rsidRPr="00EE16EE" w:rsidRDefault="00E8017E" w:rsidP="00B11922">
    <w:pPr>
      <w:pStyle w:val="Header"/>
    </w:pPr>
    <w:r>
      <w:t>ECE/TRANS/WP.29/GRPE/2016/12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52C3" w14:textId="77777777" w:rsidR="00E8017E" w:rsidRPr="00EE16EE" w:rsidRDefault="00E8017E" w:rsidP="00B11922">
    <w:pPr>
      <w:pStyle w:val="Header"/>
      <w:jc w:val="right"/>
    </w:pPr>
    <w:r>
      <w:t>ECE/TRANS/WP.29/GRPE/2016/12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A3E22" w14:textId="77777777" w:rsidR="00E8017E" w:rsidRPr="00B61A67" w:rsidRDefault="00E8017E" w:rsidP="00B11922">
    <w:pPr>
      <w:pBdr>
        <w:bottom w:val="single" w:sz="4" w:space="4" w:color="auto"/>
      </w:pBdr>
      <w:spacing w:line="240" w:lineRule="auto"/>
      <w:rPr>
        <w:b/>
        <w:sz w:val="18"/>
        <w:lang w:val="en-GB"/>
      </w:rPr>
    </w:pPr>
    <w:r>
      <w:rPr>
        <w:b/>
        <w:sz w:val="18"/>
        <w:lang w:val="en-GB"/>
      </w:rPr>
      <w:t>E/ECE/324/Rev.2/Add.142</w:t>
    </w:r>
  </w:p>
  <w:p w14:paraId="45AE6C47" w14:textId="77777777" w:rsidR="00E8017E" w:rsidRDefault="00E8017E" w:rsidP="00B11922">
    <w:pPr>
      <w:pBdr>
        <w:bottom w:val="single" w:sz="4" w:space="4" w:color="auto"/>
      </w:pBdr>
      <w:spacing w:line="240" w:lineRule="auto"/>
      <w:rPr>
        <w:b/>
        <w:sz w:val="18"/>
        <w:lang w:val="en-GB"/>
      </w:rPr>
    </w:pPr>
    <w:r>
      <w:rPr>
        <w:b/>
        <w:sz w:val="18"/>
        <w:lang w:val="en-GB"/>
      </w:rPr>
      <w:t>E/ECE/TRANS/505/Rev.2/Add.142</w:t>
    </w:r>
  </w:p>
  <w:p w14:paraId="4F7CB609" w14:textId="77777777" w:rsidR="00E8017E" w:rsidRPr="00300A98" w:rsidRDefault="00E8017E" w:rsidP="00B11922">
    <w:pPr>
      <w:pBdr>
        <w:bottom w:val="single" w:sz="4" w:space="4" w:color="auto"/>
      </w:pBdr>
      <w:spacing w:line="240" w:lineRule="auto"/>
      <w:rPr>
        <w:b/>
        <w:sz w:val="18"/>
        <w:lang w:val="en-GB"/>
      </w:rPr>
    </w:pPr>
    <w:r>
      <w:rPr>
        <w:b/>
        <w:sz w:val="18"/>
        <w:lang w:val="en-GB"/>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11"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6"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3"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9"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5A054D39"/>
    <w:multiLevelType w:val="hybridMultilevel"/>
    <w:tmpl w:val="9780B054"/>
    <w:lvl w:ilvl="0" w:tplc="2EA25C1E">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31"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2" w15:restartNumberingAfterBreak="0">
    <w:nsid w:val="5EF52729"/>
    <w:multiLevelType w:val="hybridMultilevel"/>
    <w:tmpl w:val="CF9AF272"/>
    <w:lvl w:ilvl="0" w:tplc="B4046BFA">
      <w:start w:val="1"/>
      <w:numFmt w:val="lowerLetter"/>
      <w:lvlText w:val="(%1)"/>
      <w:lvlJc w:val="left"/>
      <w:pPr>
        <w:ind w:left="2988" w:hanging="360"/>
      </w:pPr>
      <w:rPr>
        <w:rFonts w:ascii="Times New Roman" w:eastAsia="Times New Roman" w:hAnsi="Times New Roman" w:cs="Times New Roman"/>
      </w:r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8"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39"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B96C3C"/>
    <w:multiLevelType w:val="multilevel"/>
    <w:tmpl w:val="F376A7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494"/>
        </w:tabs>
        <w:ind w:left="1494" w:hanging="360"/>
      </w:pPr>
      <w:rPr>
        <w:rFonts w:cs="Times New Roman"/>
      </w:rPr>
    </w:lvl>
    <w:lvl w:ilvl="2">
      <w:start w:val="1"/>
      <w:numFmt w:val="decimal"/>
      <w:lvlText w:val="%1.%2.%3."/>
      <w:lvlJc w:val="left"/>
      <w:pPr>
        <w:tabs>
          <w:tab w:val="num" w:pos="2988"/>
        </w:tabs>
        <w:ind w:left="2988" w:hanging="720"/>
      </w:pPr>
      <w:rPr>
        <w:rFonts w:cs="Times New Roman"/>
      </w:rPr>
    </w:lvl>
    <w:lvl w:ilvl="3">
      <w:start w:val="1"/>
      <w:numFmt w:val="decimal"/>
      <w:lvlText w:val="%1.%2.%3.%4."/>
      <w:lvlJc w:val="left"/>
      <w:pPr>
        <w:tabs>
          <w:tab w:val="num" w:pos="4122"/>
        </w:tabs>
        <w:ind w:left="4122" w:hanging="720"/>
      </w:pPr>
      <w:rPr>
        <w:rFonts w:cs="Times New Roman"/>
      </w:rPr>
    </w:lvl>
    <w:lvl w:ilvl="4">
      <w:start w:val="1"/>
      <w:numFmt w:val="decimal"/>
      <w:lvlText w:val="%1.%2.%3.%4.%5."/>
      <w:lvlJc w:val="left"/>
      <w:pPr>
        <w:tabs>
          <w:tab w:val="num" w:pos="5616"/>
        </w:tabs>
        <w:ind w:left="5616" w:hanging="1080"/>
      </w:pPr>
      <w:rPr>
        <w:rFonts w:cs="Times New Roman"/>
      </w:rPr>
    </w:lvl>
    <w:lvl w:ilvl="5">
      <w:start w:val="1"/>
      <w:numFmt w:val="decimal"/>
      <w:lvlText w:val="%1.%2.%3.%4.%5.%6."/>
      <w:lvlJc w:val="left"/>
      <w:pPr>
        <w:tabs>
          <w:tab w:val="num" w:pos="6750"/>
        </w:tabs>
        <w:ind w:left="6750" w:hanging="1080"/>
      </w:pPr>
      <w:rPr>
        <w:rFonts w:cs="Times New Roman"/>
      </w:rPr>
    </w:lvl>
    <w:lvl w:ilvl="6">
      <w:start w:val="1"/>
      <w:numFmt w:val="decimal"/>
      <w:lvlText w:val="%1.%2.%3.%4.%5.%6.%7."/>
      <w:lvlJc w:val="left"/>
      <w:pPr>
        <w:tabs>
          <w:tab w:val="num" w:pos="7884"/>
        </w:tabs>
        <w:ind w:left="7884" w:hanging="1080"/>
      </w:pPr>
      <w:rPr>
        <w:rFonts w:cs="Times New Roman"/>
      </w:rPr>
    </w:lvl>
    <w:lvl w:ilvl="7">
      <w:start w:val="1"/>
      <w:numFmt w:val="decimal"/>
      <w:lvlText w:val="%1.%2.%3.%4.%5.%6.%7.%8."/>
      <w:lvlJc w:val="left"/>
      <w:pPr>
        <w:tabs>
          <w:tab w:val="num" w:pos="9378"/>
        </w:tabs>
        <w:ind w:left="9378" w:hanging="1440"/>
      </w:pPr>
      <w:rPr>
        <w:rFonts w:cs="Times New Roman"/>
      </w:rPr>
    </w:lvl>
    <w:lvl w:ilvl="8">
      <w:start w:val="1"/>
      <w:numFmt w:val="decimal"/>
      <w:lvlText w:val="%1.%2.%3.%4.%5.%6.%7.%8.%9."/>
      <w:lvlJc w:val="left"/>
      <w:pPr>
        <w:tabs>
          <w:tab w:val="num" w:pos="10512"/>
        </w:tabs>
        <w:ind w:left="10512" w:hanging="1440"/>
      </w:pPr>
      <w:rPr>
        <w:rFonts w:cs="Times New Roman"/>
      </w:rPr>
    </w:lvl>
  </w:abstractNum>
  <w:abstractNum w:abstractNumId="42"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3"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36"/>
  </w:num>
  <w:num w:numId="2">
    <w:abstractNumId w:val="24"/>
  </w:num>
  <w:num w:numId="3">
    <w:abstractNumId w:val="33"/>
  </w:num>
  <w:num w:numId="4">
    <w:abstractNumId w:val="17"/>
  </w:num>
  <w:num w:numId="5">
    <w:abstractNumId w:val="13"/>
  </w:num>
  <w:num w:numId="6">
    <w:abstractNumId w:val="8"/>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5"/>
  </w:num>
  <w:num w:numId="11">
    <w:abstractNumId w:val="40"/>
  </w:num>
  <w:num w:numId="12">
    <w:abstractNumId w:val="4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
  </w:num>
  <w:num w:numId="19">
    <w:abstractNumId w:val="0"/>
  </w:num>
  <w:num w:numId="20">
    <w:abstractNumId w:val="2"/>
  </w:num>
  <w:num w:numId="21">
    <w:abstractNumId w:val="3"/>
  </w:num>
  <w:num w:numId="22">
    <w:abstractNumId w:val="9"/>
  </w:num>
  <w:num w:numId="23">
    <w:abstractNumId w:val="7"/>
  </w:num>
  <w:num w:numId="24">
    <w:abstractNumId w:val="6"/>
  </w:num>
  <w:num w:numId="25">
    <w:abstractNumId w:val="5"/>
  </w:num>
  <w:num w:numId="26">
    <w:abstractNumId w:val="4"/>
  </w:num>
  <w:num w:numId="27">
    <w:abstractNumId w:val="20"/>
  </w:num>
  <w:num w:numId="28">
    <w:abstractNumId w:val="43"/>
  </w:num>
  <w:num w:numId="29">
    <w:abstractNumId w:val="37"/>
  </w:num>
  <w:num w:numId="30">
    <w:abstractNumId w:val="26"/>
  </w:num>
  <w:num w:numId="31">
    <w:abstractNumId w:val="25"/>
  </w:num>
  <w:num w:numId="32">
    <w:abstractNumId w:val="21"/>
  </w:num>
  <w:num w:numId="33">
    <w:abstractNumId w:val="39"/>
  </w:num>
  <w:num w:numId="34">
    <w:abstractNumId w:val="44"/>
  </w:num>
  <w:num w:numId="35">
    <w:abstractNumId w:val="11"/>
  </w:num>
  <w:num w:numId="36">
    <w:abstractNumId w:val="42"/>
  </w:num>
  <w:num w:numId="37">
    <w:abstractNumId w:val="18"/>
  </w:num>
  <w:num w:numId="38">
    <w:abstractNumId w:val="12"/>
  </w:num>
  <w:num w:numId="39">
    <w:abstractNumId w:val="27"/>
  </w:num>
  <w:num w:numId="40">
    <w:abstractNumId w:val="16"/>
  </w:num>
  <w:num w:numId="41">
    <w:abstractNumId w:val="29"/>
  </w:num>
  <w:num w:numId="42">
    <w:abstractNumId w:val="32"/>
  </w:num>
  <w:num w:numId="43">
    <w:abstractNumId w:val="23"/>
  </w:num>
  <w:num w:numId="44">
    <w:abstractNumId w:val="14"/>
  </w:num>
  <w:num w:numId="45">
    <w:abstractNumId w:val="22"/>
  </w:num>
  <w:num w:numId="46">
    <w:abstractNumId w:val="34"/>
  </w:num>
  <w:num w:numId="47">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IE" w:vendorID="64" w:dllVersion="131078" w:nlCheck="1" w:checkStyle="1"/>
  <w:activeWritingStyle w:appName="MSWord" w:lang="en-TT" w:vendorID="64" w:dllVersion="131078" w:nlCheck="1" w:checkStyle="1"/>
  <w:activeWritingStyle w:appName="MSWord" w:lang="nl-NL" w:vendorID="64" w:dllVersion="131078" w:nlCheck="1" w:checkStyle="0"/>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830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767"/>
    <w:rsid w:val="00084B17"/>
    <w:rsid w:val="00085054"/>
    <w:rsid w:val="00086FF5"/>
    <w:rsid w:val="000873D2"/>
    <w:rsid w:val="00087E39"/>
    <w:rsid w:val="000912DD"/>
    <w:rsid w:val="00091A11"/>
    <w:rsid w:val="00091E84"/>
    <w:rsid w:val="00091F44"/>
    <w:rsid w:val="00092267"/>
    <w:rsid w:val="0009234E"/>
    <w:rsid w:val="00093356"/>
    <w:rsid w:val="00093ECB"/>
    <w:rsid w:val="00095EB1"/>
    <w:rsid w:val="00096362"/>
    <w:rsid w:val="00097C31"/>
    <w:rsid w:val="000A0CDF"/>
    <w:rsid w:val="000A1272"/>
    <w:rsid w:val="000A1317"/>
    <w:rsid w:val="000A2564"/>
    <w:rsid w:val="000A25E7"/>
    <w:rsid w:val="000A268E"/>
    <w:rsid w:val="000A2C0C"/>
    <w:rsid w:val="000A2D72"/>
    <w:rsid w:val="000A500E"/>
    <w:rsid w:val="000A5442"/>
    <w:rsid w:val="000A59AC"/>
    <w:rsid w:val="000B016E"/>
    <w:rsid w:val="000B0F5D"/>
    <w:rsid w:val="000B2475"/>
    <w:rsid w:val="000B3866"/>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18E"/>
    <w:rsid w:val="000F270F"/>
    <w:rsid w:val="000F2A46"/>
    <w:rsid w:val="000F3C75"/>
    <w:rsid w:val="000F41F2"/>
    <w:rsid w:val="000F6114"/>
    <w:rsid w:val="000F755E"/>
    <w:rsid w:val="00100890"/>
    <w:rsid w:val="00100F9C"/>
    <w:rsid w:val="001029BA"/>
    <w:rsid w:val="001053C5"/>
    <w:rsid w:val="0010544E"/>
    <w:rsid w:val="00106BA9"/>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3C3E"/>
    <w:rsid w:val="00186C01"/>
    <w:rsid w:val="00186EE9"/>
    <w:rsid w:val="0018775C"/>
    <w:rsid w:val="001901A6"/>
    <w:rsid w:val="00191307"/>
    <w:rsid w:val="00192EEB"/>
    <w:rsid w:val="001930D6"/>
    <w:rsid w:val="00193D17"/>
    <w:rsid w:val="00193D41"/>
    <w:rsid w:val="00195223"/>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C7E75"/>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3FC4"/>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5E12"/>
    <w:rsid w:val="002F03FC"/>
    <w:rsid w:val="002F149D"/>
    <w:rsid w:val="002F32A9"/>
    <w:rsid w:val="002F55CB"/>
    <w:rsid w:val="002F7163"/>
    <w:rsid w:val="00300A98"/>
    <w:rsid w:val="00300D8C"/>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5CDD"/>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2C"/>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6C5"/>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07F71"/>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3"/>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0C37"/>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D7F52"/>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27413"/>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4DD"/>
    <w:rsid w:val="00624A5D"/>
    <w:rsid w:val="00625CA5"/>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2EBE"/>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5894"/>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6F8"/>
    <w:rsid w:val="008A0BBD"/>
    <w:rsid w:val="008A2F31"/>
    <w:rsid w:val="008A3266"/>
    <w:rsid w:val="008A51BA"/>
    <w:rsid w:val="008A6088"/>
    <w:rsid w:val="008B0FF5"/>
    <w:rsid w:val="008B2C53"/>
    <w:rsid w:val="008B44C4"/>
    <w:rsid w:val="008B521F"/>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5C9"/>
    <w:rsid w:val="0090498A"/>
    <w:rsid w:val="0090537B"/>
    <w:rsid w:val="00905FBF"/>
    <w:rsid w:val="00906137"/>
    <w:rsid w:val="00906D1B"/>
    <w:rsid w:val="009072E7"/>
    <w:rsid w:val="00907709"/>
    <w:rsid w:val="0091121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1A79"/>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18B"/>
    <w:rsid w:val="00AB7415"/>
    <w:rsid w:val="00AB751E"/>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54AC"/>
    <w:rsid w:val="00B05529"/>
    <w:rsid w:val="00B05C24"/>
    <w:rsid w:val="00B06D18"/>
    <w:rsid w:val="00B11922"/>
    <w:rsid w:val="00B11FED"/>
    <w:rsid w:val="00B127ED"/>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82C"/>
    <w:rsid w:val="00B65F1A"/>
    <w:rsid w:val="00B66B5C"/>
    <w:rsid w:val="00B67B2E"/>
    <w:rsid w:val="00B706B3"/>
    <w:rsid w:val="00B7082F"/>
    <w:rsid w:val="00B70BC8"/>
    <w:rsid w:val="00B70D0E"/>
    <w:rsid w:val="00B7109F"/>
    <w:rsid w:val="00B7256F"/>
    <w:rsid w:val="00B727FB"/>
    <w:rsid w:val="00B74720"/>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00"/>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6563"/>
    <w:rsid w:val="00C6007F"/>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458"/>
    <w:rsid w:val="00C71920"/>
    <w:rsid w:val="00C71FD7"/>
    <w:rsid w:val="00C7373C"/>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95A24"/>
    <w:rsid w:val="00C960FE"/>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1CCE"/>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5358"/>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2C1B"/>
    <w:rsid w:val="00E632D5"/>
    <w:rsid w:val="00E63421"/>
    <w:rsid w:val="00E65778"/>
    <w:rsid w:val="00E667D2"/>
    <w:rsid w:val="00E67BA4"/>
    <w:rsid w:val="00E708FB"/>
    <w:rsid w:val="00E711B3"/>
    <w:rsid w:val="00E726D3"/>
    <w:rsid w:val="00E72A5D"/>
    <w:rsid w:val="00E73900"/>
    <w:rsid w:val="00E73E8F"/>
    <w:rsid w:val="00E8017E"/>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261E3"/>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1F59"/>
    <w:rsid w:val="00F72F89"/>
    <w:rsid w:val="00F739E6"/>
    <w:rsid w:val="00F74474"/>
    <w:rsid w:val="00F745CA"/>
    <w:rsid w:val="00F766CB"/>
    <w:rsid w:val="00F76F68"/>
    <w:rsid w:val="00F775DA"/>
    <w:rsid w:val="00F80AD3"/>
    <w:rsid w:val="00F80C07"/>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oNotEmbedSmartTags/>
  <w:decimalSymbol w:val="."/>
  <w:listSeparator w:val=","/>
  <w14:docId w14:val="030E205D"/>
  <w15:docId w15:val="{C7095A2B-0DA1-4709-B806-4FBA1206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rsid w:val="00730C22"/>
    <w:rPr>
      <w:lang w:eastAsia="en-US"/>
    </w:rPr>
  </w:style>
  <w:style w:type="paragraph" w:customStyle="1" w:styleId="Rom2">
    <w:name w:val="Rom2"/>
    <w:basedOn w:val="Normal"/>
    <w:rsid w:val="00B11922"/>
    <w:pPr>
      <w:numPr>
        <w:numId w:val="27"/>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31"/>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table" w:customStyle="1" w:styleId="TableGrid20">
    <w:name w:val="Table Grid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4.xml"/><Relationship Id="rId42" Type="http://schemas.openxmlformats.org/officeDocument/2006/relationships/footer" Target="footer15.xml"/><Relationship Id="rId47" Type="http://schemas.openxmlformats.org/officeDocument/2006/relationships/header" Target="header18.xml"/><Relationship Id="rId63" Type="http://schemas.openxmlformats.org/officeDocument/2006/relationships/header" Target="header25.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20.xml"/><Relationship Id="rId58" Type="http://schemas.openxmlformats.org/officeDocument/2006/relationships/footer" Target="footer21.xml"/><Relationship Id="rId66" Type="http://schemas.openxmlformats.org/officeDocument/2006/relationships/header" Target="header26.xml"/><Relationship Id="rId5" Type="http://schemas.openxmlformats.org/officeDocument/2006/relationships/webSettings" Target="webSettings.xml"/><Relationship Id="rId61" Type="http://schemas.openxmlformats.org/officeDocument/2006/relationships/footer" Target="footer23.xml"/><Relationship Id="rId19" Type="http://schemas.openxmlformats.org/officeDocument/2006/relationships/header" Target="header4.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header" Target="header21.xml"/><Relationship Id="rId64" Type="http://schemas.openxmlformats.org/officeDocument/2006/relationships/footer" Target="footer24.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6.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footer" Target="footer22.xml"/><Relationship Id="rId67" Type="http://schemas.openxmlformats.org/officeDocument/2006/relationships/footer" Target="footer26.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footer" Target="footer20.xml"/><Relationship Id="rId62"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header" Target="header22.xml"/><Relationship Id="rId10" Type="http://schemas.openxmlformats.org/officeDocument/2006/relationships/header" Target="header2.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image" Target="media/image7.png"/><Relationship Id="rId60" Type="http://schemas.openxmlformats.org/officeDocument/2006/relationships/header" Target="header23.xml"/><Relationship Id="rId65"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header" Target="header14.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52ED1-DC2A-4442-B8F7-AD303375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43</Pages>
  <Words>10096</Words>
  <Characters>59972</Characters>
  <Application>Microsoft Office Word</Application>
  <DocSecurity>0</DocSecurity>
  <Lines>1276</Lines>
  <Paragraphs>898</Paragraphs>
  <ScaleCrop>false</ScaleCrop>
  <HeadingPairs>
    <vt:vector size="2" baseType="variant">
      <vt:variant>
        <vt:lpstr>Title</vt:lpstr>
      </vt:variant>
      <vt:variant>
        <vt:i4>1</vt:i4>
      </vt:variant>
    </vt:vector>
  </HeadingPairs>
  <TitlesOfParts>
    <vt:vector size="1" baseType="lpstr">
      <vt:lpstr>1701368</vt:lpstr>
    </vt:vector>
  </TitlesOfParts>
  <Company>CSD</Company>
  <LinksUpToDate>false</LinksUpToDate>
  <CharactersWithSpaces>69170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Marie-Claude Collet</cp:lastModifiedBy>
  <cp:revision>17</cp:revision>
  <cp:lastPrinted>2017-01-26T13:40:00Z</cp:lastPrinted>
  <dcterms:created xsi:type="dcterms:W3CDTF">2017-06-29T09:56:00Z</dcterms:created>
  <dcterms:modified xsi:type="dcterms:W3CDTF">2017-08-03T10:13:00Z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