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FB0831" w:rsidTr="00A27C92">
        <w:trPr>
          <w:trHeight w:hRule="exact" w:val="851"/>
        </w:trPr>
        <w:tc>
          <w:tcPr>
            <w:tcW w:w="9639" w:type="dxa"/>
            <w:gridSpan w:val="2"/>
            <w:tcBorders>
              <w:bottom w:val="single" w:sz="4" w:space="0" w:color="auto"/>
            </w:tcBorders>
            <w:shd w:val="clear" w:color="auto" w:fill="auto"/>
            <w:vAlign w:val="bottom"/>
          </w:tcPr>
          <w:p w:rsidR="00FB435B" w:rsidRPr="00FB0831" w:rsidRDefault="00FB435B" w:rsidP="00FB435B">
            <w:pPr>
              <w:jc w:val="right"/>
              <w:rPr>
                <w:lang w:val="en-GB"/>
              </w:rPr>
            </w:pPr>
            <w:bookmarkStart w:id="0" w:name="_GoBack"/>
            <w:bookmarkEnd w:id="0"/>
            <w:r w:rsidRPr="00FB0831">
              <w:rPr>
                <w:sz w:val="40"/>
                <w:lang w:val="en-GB"/>
              </w:rPr>
              <w:t>E</w:t>
            </w:r>
            <w:r w:rsidRPr="00FB0831">
              <w:rPr>
                <w:lang w:val="en-GB"/>
              </w:rPr>
              <w:t>/ECE/324/Rev.2/Add.140−</w:t>
            </w:r>
            <w:r w:rsidRPr="00FB0831">
              <w:rPr>
                <w:sz w:val="40"/>
                <w:lang w:val="en-GB"/>
              </w:rPr>
              <w:t>E</w:t>
            </w:r>
            <w:r w:rsidRPr="00FB0831">
              <w:rPr>
                <w:lang w:val="en-GB"/>
              </w:rPr>
              <w:t>/ECE/TRANS/505/Rev.2/Add.140</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FB0831" w:rsidRDefault="00421A10" w:rsidP="00A27C92">
            <w:pPr>
              <w:spacing w:before="120" w:line="380" w:lineRule="exact"/>
              <w:rPr>
                <w:lang w:val="en-GB"/>
              </w:rPr>
            </w:pPr>
          </w:p>
        </w:tc>
        <w:tc>
          <w:tcPr>
            <w:tcW w:w="2835" w:type="dxa"/>
            <w:tcBorders>
              <w:top w:val="single" w:sz="4" w:space="0" w:color="auto"/>
              <w:bottom w:val="single" w:sz="12" w:space="0" w:color="auto"/>
            </w:tcBorders>
            <w:shd w:val="clear" w:color="auto" w:fill="auto"/>
          </w:tcPr>
          <w:p w:rsidR="00421A10" w:rsidRPr="00DB58B5" w:rsidRDefault="00FB435B" w:rsidP="00A27C92">
            <w:pPr>
              <w:spacing w:before="480" w:line="240" w:lineRule="exact"/>
            </w:pPr>
            <w:r>
              <w:t>30 janvier 2017</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560A08">
        <w:t>Concernant</w:t>
      </w:r>
      <w:r w:rsidR="00560A08">
        <w:rPr>
          <w:lang w:val="fr-FR"/>
        </w:rPr>
        <w:t xml:space="preserve"> </w:t>
      </w:r>
      <w:r w:rsidR="002210FC" w:rsidRPr="004459F5">
        <w:rPr>
          <w:lang w:val="fr-FR"/>
        </w:rPr>
        <w:t>l</w:t>
      </w:r>
      <w:r w:rsidR="0054737E">
        <w:rPr>
          <w:lang w:val="fr-FR"/>
        </w:rPr>
        <w:t>’</w:t>
      </w:r>
      <w:r w:rsidR="002210FC" w:rsidRPr="004459F5">
        <w:rPr>
          <w:lang w:val="fr-FR"/>
        </w:rPr>
        <w:t>adoption de prescriptions techniques uniformes applicables aux véhicules à roues, aux équipements et aux pièces susceptibles d</w:t>
      </w:r>
      <w:r w:rsidR="0054737E">
        <w:rPr>
          <w:lang w:val="fr-FR"/>
        </w:rPr>
        <w:t>’</w:t>
      </w:r>
      <w:r w:rsidR="002210FC" w:rsidRPr="004459F5">
        <w:rPr>
          <w:lang w:val="fr-FR"/>
        </w:rPr>
        <w:t xml:space="preserve">être montés ou utilisés sur un véhicule à roues </w:t>
      </w:r>
      <w:r w:rsidR="0054737E">
        <w:rPr>
          <w:lang w:val="fr-FR"/>
        </w:rPr>
        <w:br/>
      </w:r>
      <w:r w:rsidR="002210FC" w:rsidRPr="004459F5">
        <w:rPr>
          <w:lang w:val="fr-FR"/>
        </w:rPr>
        <w:t>et les conditions de reconnaissance réciproque des homologations délivrées conformément à ces prescriptions</w:t>
      </w:r>
      <w:r w:rsidR="00442E31" w:rsidRPr="0054737E">
        <w:rPr>
          <w:rStyle w:val="FootnoteReference"/>
          <w:b w:val="0"/>
          <w:sz w:val="20"/>
          <w:vertAlign w:val="baseline"/>
        </w:rPr>
        <w:footnoteReference w:customMarkFollows="1" w:id="2"/>
        <w:t>*</w:t>
      </w:r>
    </w:p>
    <w:p w:rsidR="00421A10" w:rsidRPr="00A12483" w:rsidRDefault="002210FC" w:rsidP="0029791D">
      <w:pPr>
        <w:pStyle w:val="SingleTxtG"/>
        <w:jc w:val="left"/>
        <w:rPr>
          <w:b/>
          <w:sz w:val="24"/>
          <w:szCs w:val="24"/>
        </w:rPr>
      </w:pPr>
      <w:r w:rsidRPr="004459F5">
        <w:rPr>
          <w:lang w:val="fr-FR"/>
        </w:rPr>
        <w:t>(Révision 2, comprenant les amendements entrés en vigueur le 16</w:t>
      </w:r>
      <w:r w:rsidR="0054737E">
        <w:rPr>
          <w:lang w:val="fr-FR"/>
        </w:rPr>
        <w:t> </w:t>
      </w:r>
      <w:r w:rsidR="004459F5">
        <w:rPr>
          <w:lang w:val="fr-FR"/>
        </w:rPr>
        <w:t>octobre</w:t>
      </w:r>
      <w:r w:rsidRPr="004459F5">
        <w:rPr>
          <w:lang w:val="fr-FR"/>
        </w:rPr>
        <w:t xml:space="preserve"> 1995)</w:t>
      </w:r>
    </w:p>
    <w:p w:rsidR="00421A10" w:rsidRPr="006549FF" w:rsidRDefault="0029791D" w:rsidP="0029791D">
      <w:pPr>
        <w:jc w:val="center"/>
      </w:pPr>
      <w:r>
        <w:t>_______________</w:t>
      </w:r>
    </w:p>
    <w:p w:rsidR="00421A10" w:rsidRPr="006549FF" w:rsidRDefault="0029791D" w:rsidP="0029791D">
      <w:pPr>
        <w:pStyle w:val="HChG"/>
      </w:pPr>
      <w:r>
        <w:tab/>
      </w:r>
      <w:r>
        <w:tab/>
      </w:r>
      <w:r w:rsidR="002210FC" w:rsidRPr="004459F5">
        <w:rPr>
          <w:lang w:val="fr-FR"/>
        </w:rPr>
        <w:t xml:space="preserve">Additif 140 </w:t>
      </w:r>
      <w:r w:rsidR="004459F5">
        <w:rPr>
          <w:lang w:val="fr-FR"/>
        </w:rPr>
        <w:t>−</w:t>
      </w:r>
      <w:r w:rsidR="002210FC" w:rsidRPr="004459F5">
        <w:rPr>
          <w:lang w:val="fr-FR"/>
        </w:rPr>
        <w:t xml:space="preserve"> Règlement </w:t>
      </w:r>
      <w:r w:rsidR="004459F5" w:rsidRPr="004459F5">
        <w:rPr>
          <w:rFonts w:eastAsia="MS Mincho"/>
          <w:szCs w:val="22"/>
          <w:lang w:val="fr-FR"/>
        </w:rPr>
        <w:t>n</w:t>
      </w:r>
      <w:r w:rsidR="004459F5" w:rsidRPr="004459F5">
        <w:rPr>
          <w:rFonts w:eastAsia="MS Mincho"/>
          <w:szCs w:val="22"/>
          <w:vertAlign w:val="superscript"/>
          <w:lang w:val="fr-FR"/>
        </w:rPr>
        <w:t>o</w:t>
      </w:r>
      <w:r w:rsidR="004459F5">
        <w:rPr>
          <w:lang w:val="fr-FR"/>
        </w:rPr>
        <w:t> </w:t>
      </w:r>
      <w:r w:rsidR="002210FC" w:rsidRPr="004459F5">
        <w:rPr>
          <w:lang w:val="fr-FR"/>
        </w:rPr>
        <w:t>141</w:t>
      </w:r>
    </w:p>
    <w:p w:rsidR="00421A10" w:rsidRPr="0029791D" w:rsidRDefault="002210FC" w:rsidP="00A35678">
      <w:pPr>
        <w:pStyle w:val="SingleTxtG"/>
        <w:spacing w:after="0"/>
      </w:pPr>
      <w:r w:rsidRPr="004459F5">
        <w:rPr>
          <w:lang w:val="fr-FR"/>
        </w:rPr>
        <w:t>Date d</w:t>
      </w:r>
      <w:r w:rsidR="0054737E">
        <w:rPr>
          <w:lang w:val="fr-FR"/>
        </w:rPr>
        <w:t>’</w:t>
      </w:r>
      <w:r w:rsidRPr="004459F5">
        <w:rPr>
          <w:lang w:val="fr-FR"/>
        </w:rPr>
        <w:t>entrée en vigueur en tant qu</w:t>
      </w:r>
      <w:r w:rsidR="0054737E">
        <w:rPr>
          <w:lang w:val="fr-FR"/>
        </w:rPr>
        <w:t>’</w:t>
      </w:r>
      <w:r w:rsidRPr="004459F5">
        <w:rPr>
          <w:lang w:val="fr-FR"/>
        </w:rPr>
        <w:t>annexe à l</w:t>
      </w:r>
      <w:r w:rsidR="0054737E">
        <w:rPr>
          <w:lang w:val="fr-FR"/>
        </w:rPr>
        <w:t>’</w:t>
      </w:r>
      <w:r w:rsidRPr="004459F5">
        <w:rPr>
          <w:lang w:val="fr-FR"/>
        </w:rPr>
        <w:t>Accord de 1958</w:t>
      </w:r>
      <w:r w:rsidR="0054737E">
        <w:rPr>
          <w:lang w:val="fr-FR"/>
        </w:rPr>
        <w:t> :</w:t>
      </w:r>
      <w:r w:rsidRPr="004459F5">
        <w:rPr>
          <w:lang w:val="fr-FR"/>
        </w:rPr>
        <w:t xml:space="preserve"> 22</w:t>
      </w:r>
      <w:r w:rsidR="0054737E">
        <w:rPr>
          <w:lang w:val="fr-FR"/>
        </w:rPr>
        <w:t> </w:t>
      </w:r>
      <w:r w:rsidRPr="004459F5">
        <w:rPr>
          <w:lang w:val="fr-FR"/>
        </w:rPr>
        <w:t>janvier 2017</w:t>
      </w:r>
    </w:p>
    <w:p w:rsidR="00421A10" w:rsidRDefault="0029791D" w:rsidP="0029791D">
      <w:pPr>
        <w:pStyle w:val="H1G"/>
        <w:rPr>
          <w:lang w:val="fr-FR"/>
        </w:rPr>
      </w:pPr>
      <w:r>
        <w:tab/>
      </w:r>
      <w:r>
        <w:tab/>
      </w:r>
      <w:r w:rsidR="002210FC" w:rsidRPr="004459F5">
        <w:rPr>
          <w:lang w:val="fr-FR"/>
        </w:rPr>
        <w:t>Prescriptions uniformes relatives à l</w:t>
      </w:r>
      <w:r w:rsidR="0054737E">
        <w:rPr>
          <w:lang w:val="fr-FR"/>
        </w:rPr>
        <w:t>’</w:t>
      </w:r>
      <w:r w:rsidR="002210FC" w:rsidRPr="004459F5">
        <w:rPr>
          <w:lang w:val="fr-FR"/>
        </w:rPr>
        <w:t xml:space="preserve">homologation des véhicules </w:t>
      </w:r>
      <w:r w:rsidR="007E1741">
        <w:rPr>
          <w:lang w:val="fr-FR"/>
        </w:rPr>
        <w:br/>
      </w:r>
      <w:r w:rsidR="002210FC" w:rsidRPr="004459F5">
        <w:rPr>
          <w:lang w:val="fr-FR"/>
        </w:rPr>
        <w:t xml:space="preserve">en ce qui concerne leur système de surveillance de la pression </w:t>
      </w:r>
      <w:r w:rsidR="007E1741">
        <w:rPr>
          <w:lang w:val="fr-FR"/>
        </w:rPr>
        <w:br/>
      </w:r>
      <w:r w:rsidR="002210FC" w:rsidRPr="004459F5">
        <w:rPr>
          <w:lang w:val="fr-FR"/>
        </w:rPr>
        <w:t>des pneumatiques</w:t>
      </w:r>
    </w:p>
    <w:p w:rsidR="004459F5" w:rsidRPr="007E1741" w:rsidRDefault="004459F5" w:rsidP="004459F5">
      <w:pPr>
        <w:pStyle w:val="SingleTxtG"/>
        <w:rPr>
          <w:spacing w:val="-2"/>
          <w:lang w:val="fr-FR"/>
        </w:rPr>
      </w:pPr>
      <w:r w:rsidRPr="007E1741">
        <w:rPr>
          <w:spacing w:val="-2"/>
          <w:lang w:val="fr-FR" w:eastAsia="en-GB"/>
        </w:rPr>
        <w:t>Le présent document est communiqué uniquement à titre d</w:t>
      </w:r>
      <w:r w:rsidR="0054737E" w:rsidRPr="007E1741">
        <w:rPr>
          <w:spacing w:val="-2"/>
          <w:lang w:val="fr-FR" w:eastAsia="en-GB"/>
        </w:rPr>
        <w:t>’</w:t>
      </w:r>
      <w:r w:rsidRPr="007E1741">
        <w:rPr>
          <w:spacing w:val="-2"/>
          <w:lang w:val="fr-FR" w:eastAsia="en-GB"/>
        </w:rPr>
        <w:t xml:space="preserve">information. Le texte authentique, juridiquement contraignant, est celui du document ECE/TRANS/WP.29/2016/63. </w:t>
      </w:r>
    </w:p>
    <w:p w:rsidR="00FB435B" w:rsidRDefault="00442E31" w:rsidP="005F0207">
      <w:r>
        <w:rPr>
          <w:noProof/>
          <w:lang w:val="en-GB" w:eastAsia="en-GB"/>
        </w:rPr>
        <mc:AlternateContent>
          <mc:Choice Requires="wps">
            <w:drawing>
              <wp:anchor distT="0" distB="0" distL="114300" distR="114300" simplePos="0" relativeHeight="251658240" behindDoc="0" locked="0" layoutInCell="1" allowOverlap="1" wp14:anchorId="04C1CFC2" wp14:editId="1A4C0551">
                <wp:simplePos x="0" y="0"/>
                <wp:positionH relativeFrom="margin">
                  <wp:posOffset>0</wp:posOffset>
                </wp:positionH>
                <wp:positionV relativeFrom="margin">
                  <wp:posOffset>7021195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2210FC" w:rsidRPr="0029791D" w:rsidRDefault="002210FC" w:rsidP="002210FC">
                            <w:pPr>
                              <w:ind w:left="1134" w:right="1134"/>
                              <w:jc w:val="center"/>
                            </w:pPr>
                            <w:r>
                              <w:t>_______________</w:t>
                            </w:r>
                          </w:p>
                          <w:p w:rsidR="002210FC" w:rsidRDefault="002210FC" w:rsidP="002210FC">
                            <w:pPr>
                              <w:jc w:val="center"/>
                              <w:rPr>
                                <w:b/>
                                <w:bCs/>
                                <w:sz w:val="22"/>
                              </w:rPr>
                            </w:pPr>
                            <w:r>
                              <w:rPr>
                                <w:noProof/>
                                <w:lang w:val="en-GB" w:eastAsia="en-GB"/>
                              </w:rPr>
                              <w:drawing>
                                <wp:inline distT="0" distB="0" distL="0" distR="0" wp14:anchorId="3EF09DA1" wp14:editId="2FDBECB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2210FC" w:rsidRDefault="002210FC"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0;margin-top:552.8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" stroked="f">
                <v:textbox inset="0,0,0,0">
                  <w:txbxContent>
                    <w:p w:rsidR="002210FC" w:rsidRPr="0029791D" w:rsidRDefault="002210FC" w:rsidP="002210FC">
                      <w:pPr>
                        <w:ind w:left="1134" w:right="1134"/>
                        <w:jc w:val="center"/>
                      </w:pPr>
                      <w:r>
                        <w:t>_______________</w:t>
                      </w:r>
                    </w:p>
                    <w:p w:rsidR="002210FC" w:rsidRDefault="002210FC" w:rsidP="002210FC">
                      <w:pPr>
                        <w:jc w:val="center"/>
                        <w:rPr>
                          <w:b/>
                          <w:bCs/>
                          <w:sz w:val="22"/>
                        </w:rPr>
                      </w:pPr>
                      <w:r>
                        <w:rPr>
                          <w:noProof/>
                          <w:lang w:val="fr-FR" w:eastAsia="fr-FR"/>
                        </w:rPr>
                        <w:drawing>
                          <wp:inline distT="0" distB="0" distL="0" distR="0" wp14:anchorId="3EF09DA1" wp14:editId="2FDBECB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2210FC" w:rsidRDefault="002210FC" w:rsidP="00C6525D">
                      <w:pPr>
                        <w:jc w:val="center"/>
                      </w:pPr>
                      <w:r w:rsidRPr="0029791D">
                        <w:rPr>
                          <w:b/>
                          <w:bCs/>
                          <w:sz w:val="24"/>
                          <w:szCs w:val="24"/>
                        </w:rPr>
                        <w:t>Nations Unies</w:t>
                      </w:r>
                    </w:p>
                  </w:txbxContent>
                </v:textbox>
                <w10:wrap anchorx="margin" anchory="margin"/>
              </v:shape>
            </w:pict>
          </mc:Fallback>
        </mc:AlternateContent>
      </w:r>
    </w:p>
    <w:p w:rsidR="00FB435B" w:rsidRDefault="00FB435B" w:rsidP="005F0207">
      <w:pPr>
        <w:sectPr w:rsidR="00FB435B" w:rsidSect="00FB435B">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680" w:footer="567" w:gutter="0"/>
          <w:cols w:space="720"/>
          <w:titlePg/>
          <w:docGrid w:linePitch="272"/>
        </w:sectPr>
      </w:pPr>
    </w:p>
    <w:p w:rsidR="0096396F" w:rsidRPr="00E3720A" w:rsidRDefault="0096396F" w:rsidP="0096396F">
      <w:pPr>
        <w:pStyle w:val="HChG"/>
        <w:rPr>
          <w:b w:val="0"/>
          <w:lang w:val="fr-FR"/>
        </w:rPr>
      </w:pPr>
      <w:r w:rsidRPr="007E1741">
        <w:rPr>
          <w:b w:val="0"/>
          <w:sz w:val="20"/>
          <w:lang w:val="fr-FR"/>
        </w:rPr>
        <w:lastRenderedPageBreak/>
        <w:t>« </w:t>
      </w:r>
      <w:r w:rsidRPr="0096396F">
        <w:rPr>
          <w:rFonts w:eastAsia="Times New Roman"/>
          <w:lang w:val="fr-CA"/>
        </w:rPr>
        <w:t>Règlement</w:t>
      </w:r>
      <w:r w:rsidRPr="00FB6C0D">
        <w:rPr>
          <w:lang w:val="fr-FR"/>
        </w:rPr>
        <w:t xml:space="preserve"> </w:t>
      </w:r>
      <w:r w:rsidRPr="00FB6C0D">
        <w:rPr>
          <w:rFonts w:eastAsia="MS Mincho"/>
          <w:szCs w:val="22"/>
          <w:lang w:val="fr-FR"/>
        </w:rPr>
        <w:t>n</w:t>
      </w:r>
      <w:r w:rsidRPr="00FB6C0D">
        <w:rPr>
          <w:rFonts w:eastAsia="MS Mincho"/>
          <w:szCs w:val="22"/>
          <w:vertAlign w:val="superscript"/>
          <w:lang w:val="fr-FR"/>
        </w:rPr>
        <w:t>o</w:t>
      </w:r>
      <w:r w:rsidRPr="00FB6C0D">
        <w:rPr>
          <w:lang w:val="fr-FR"/>
        </w:rPr>
        <w:t> </w:t>
      </w:r>
      <w:r>
        <w:rPr>
          <w:lang w:val="fr-FR"/>
        </w:rPr>
        <w:t>141</w:t>
      </w:r>
    </w:p>
    <w:p w:rsidR="0096396F" w:rsidRDefault="0096396F" w:rsidP="00090357">
      <w:pPr>
        <w:pStyle w:val="HChG"/>
        <w:rPr>
          <w:lang w:val="fr-CA"/>
        </w:rPr>
      </w:pPr>
      <w:r w:rsidRPr="00FB6C0D">
        <w:rPr>
          <w:lang w:val="fr-FR"/>
        </w:rPr>
        <w:tab/>
      </w:r>
      <w:r w:rsidRPr="00FB6C0D">
        <w:rPr>
          <w:lang w:val="fr-FR"/>
        </w:rPr>
        <w:tab/>
      </w:r>
      <w:r w:rsidRPr="00090357">
        <w:rPr>
          <w:rFonts w:eastAsia="Times New Roman"/>
          <w:lang w:val="fr-CA"/>
        </w:rPr>
        <w:t>Prescriptions</w:t>
      </w:r>
      <w:r w:rsidRPr="00281398">
        <w:rPr>
          <w:lang w:val="fr-CA"/>
        </w:rPr>
        <w:t xml:space="preserve"> uniformes relatives à l</w:t>
      </w:r>
      <w:r w:rsidR="0054737E">
        <w:rPr>
          <w:lang w:val="fr-CA"/>
        </w:rPr>
        <w:t>’</w:t>
      </w:r>
      <w:r w:rsidRPr="00281398">
        <w:rPr>
          <w:lang w:val="fr-CA"/>
        </w:rPr>
        <w:t xml:space="preserve">homologation </w:t>
      </w:r>
      <w:r w:rsidRPr="00281398">
        <w:rPr>
          <w:lang w:val="fr-CA"/>
        </w:rPr>
        <w:br/>
        <w:t xml:space="preserve">des véhicules en ce qui concerne leur système </w:t>
      </w:r>
      <w:r w:rsidRPr="00281398">
        <w:rPr>
          <w:lang w:val="fr-CA"/>
        </w:rPr>
        <w:br/>
        <w:t>de surveillance de la pression des pneumatiques</w:t>
      </w:r>
    </w:p>
    <w:p w:rsidR="0096396F" w:rsidRPr="00090357" w:rsidRDefault="0096396F" w:rsidP="00090357">
      <w:pPr>
        <w:spacing w:after="120"/>
        <w:rPr>
          <w:rFonts w:eastAsia="Times New Roman"/>
          <w:sz w:val="28"/>
        </w:rPr>
      </w:pPr>
      <w:r w:rsidRPr="00090357">
        <w:rPr>
          <w:rFonts w:eastAsia="Times New Roman"/>
          <w:sz w:val="28"/>
        </w:rPr>
        <w:t>Table des matières</w:t>
      </w:r>
    </w:p>
    <w:p w:rsidR="0096396F" w:rsidRPr="00CE2FAC" w:rsidRDefault="0096396F" w:rsidP="00090357">
      <w:pPr>
        <w:tabs>
          <w:tab w:val="right" w:pos="9638"/>
        </w:tabs>
        <w:spacing w:after="120"/>
        <w:ind w:left="283"/>
        <w:rPr>
          <w:i/>
          <w:sz w:val="18"/>
        </w:rPr>
      </w:pPr>
      <w:r w:rsidRPr="00CE2FAC">
        <w:rPr>
          <w:i/>
          <w:sz w:val="18"/>
        </w:rPr>
        <w:tab/>
      </w:r>
      <w:r w:rsidRPr="00090357">
        <w:rPr>
          <w:rFonts w:eastAsia="Times New Roman"/>
          <w:i/>
          <w:sz w:val="18"/>
        </w:rPr>
        <w:t>Page</w:t>
      </w:r>
    </w:p>
    <w:p w:rsidR="0096396F" w:rsidRDefault="0096396F" w:rsidP="00090357">
      <w:pPr>
        <w:tabs>
          <w:tab w:val="right" w:pos="850"/>
          <w:tab w:val="right" w:leader="dot" w:pos="8787"/>
          <w:tab w:val="right" w:pos="9638"/>
        </w:tabs>
        <w:spacing w:after="120"/>
        <w:ind w:left="1134" w:hanging="1134"/>
      </w:pPr>
      <w:r>
        <w:tab/>
        <w:t>1.</w:t>
      </w:r>
      <w:r>
        <w:tab/>
      </w:r>
      <w:r w:rsidRPr="00281398">
        <w:rPr>
          <w:lang w:val="fr-CA"/>
        </w:rPr>
        <w:t>Champ d</w:t>
      </w:r>
      <w:r w:rsidR="0054737E">
        <w:rPr>
          <w:lang w:val="fr-CA"/>
        </w:rPr>
        <w:t>’</w:t>
      </w:r>
      <w:r w:rsidRPr="00281398">
        <w:rPr>
          <w:lang w:val="fr-CA"/>
        </w:rPr>
        <w:t>application</w:t>
      </w:r>
      <w:r>
        <w:tab/>
      </w:r>
      <w:r>
        <w:tab/>
      </w:r>
      <w:r w:rsidR="00324741">
        <w:t>4</w:t>
      </w:r>
    </w:p>
    <w:p w:rsidR="0096396F" w:rsidRDefault="0096396F" w:rsidP="00090357">
      <w:pPr>
        <w:tabs>
          <w:tab w:val="right" w:pos="850"/>
          <w:tab w:val="right" w:leader="dot" w:pos="8787"/>
          <w:tab w:val="right" w:pos="9638"/>
        </w:tabs>
        <w:spacing w:after="120"/>
        <w:ind w:left="1134" w:hanging="1134"/>
      </w:pPr>
      <w:r>
        <w:tab/>
        <w:t>2.</w:t>
      </w:r>
      <w:r>
        <w:tab/>
      </w:r>
      <w:r w:rsidRPr="00281398">
        <w:rPr>
          <w:lang w:val="fr-CA"/>
        </w:rPr>
        <w:t>Définitions</w:t>
      </w:r>
      <w:r>
        <w:tab/>
      </w:r>
      <w:r>
        <w:tab/>
      </w:r>
      <w:r w:rsidR="00324741">
        <w:t>4</w:t>
      </w:r>
    </w:p>
    <w:p w:rsidR="0096396F" w:rsidRDefault="0096396F" w:rsidP="00090357">
      <w:pPr>
        <w:tabs>
          <w:tab w:val="right" w:pos="850"/>
          <w:tab w:val="right" w:leader="dot" w:pos="8787"/>
          <w:tab w:val="right" w:pos="9638"/>
        </w:tabs>
        <w:spacing w:after="120"/>
        <w:ind w:left="1134" w:hanging="1134"/>
      </w:pPr>
      <w:r>
        <w:tab/>
        <w:t>3.</w:t>
      </w:r>
      <w:r>
        <w:tab/>
      </w:r>
      <w:r w:rsidRPr="00281398">
        <w:rPr>
          <w:lang w:val="fr-CA"/>
        </w:rPr>
        <w:t>Demande d</w:t>
      </w:r>
      <w:r w:rsidR="0054737E">
        <w:rPr>
          <w:lang w:val="fr-CA"/>
        </w:rPr>
        <w:t>’</w:t>
      </w:r>
      <w:r w:rsidRPr="00281398">
        <w:rPr>
          <w:lang w:val="fr-CA"/>
        </w:rPr>
        <w:t>homologation</w:t>
      </w:r>
      <w:r>
        <w:tab/>
      </w:r>
      <w:r>
        <w:tab/>
      </w:r>
      <w:r w:rsidR="00324741">
        <w:t>5</w:t>
      </w:r>
    </w:p>
    <w:p w:rsidR="0096396F" w:rsidRDefault="0096396F" w:rsidP="00090357">
      <w:pPr>
        <w:tabs>
          <w:tab w:val="right" w:pos="850"/>
          <w:tab w:val="right" w:leader="dot" w:pos="8787"/>
          <w:tab w:val="right" w:pos="9638"/>
        </w:tabs>
        <w:spacing w:after="120"/>
        <w:ind w:left="1134" w:hanging="1134"/>
      </w:pPr>
      <w:r>
        <w:tab/>
        <w:t>4.</w:t>
      </w:r>
      <w:r>
        <w:tab/>
      </w:r>
      <w:r w:rsidRPr="00281398">
        <w:rPr>
          <w:lang w:val="fr-CA"/>
        </w:rPr>
        <w:t>Homologation</w:t>
      </w:r>
      <w:r>
        <w:tab/>
      </w:r>
      <w:r>
        <w:tab/>
      </w:r>
      <w:r w:rsidR="00324741">
        <w:t>5</w:t>
      </w:r>
    </w:p>
    <w:p w:rsidR="0096396F" w:rsidRDefault="0096396F" w:rsidP="00090357">
      <w:pPr>
        <w:tabs>
          <w:tab w:val="right" w:pos="850"/>
          <w:tab w:val="right" w:leader="dot" w:pos="8787"/>
          <w:tab w:val="right" w:pos="9638"/>
        </w:tabs>
        <w:spacing w:after="120"/>
        <w:ind w:left="1134" w:hanging="1134"/>
      </w:pPr>
      <w:r>
        <w:tab/>
        <w:t>5.</w:t>
      </w:r>
      <w:r>
        <w:tab/>
      </w:r>
      <w:r w:rsidRPr="00281398">
        <w:rPr>
          <w:lang w:val="fr-CA"/>
        </w:rPr>
        <w:t>Spécifications et essais</w:t>
      </w:r>
      <w:r>
        <w:tab/>
      </w:r>
      <w:r>
        <w:tab/>
      </w:r>
      <w:r w:rsidR="00324741">
        <w:t>6</w:t>
      </w:r>
    </w:p>
    <w:p w:rsidR="0096396F" w:rsidRDefault="0096396F" w:rsidP="00090357">
      <w:pPr>
        <w:tabs>
          <w:tab w:val="right" w:pos="850"/>
          <w:tab w:val="right" w:leader="dot" w:pos="8787"/>
          <w:tab w:val="right" w:pos="9638"/>
        </w:tabs>
        <w:spacing w:after="120"/>
        <w:ind w:left="1134" w:hanging="1134"/>
      </w:pPr>
      <w:r>
        <w:tab/>
        <w:t>6.</w:t>
      </w:r>
      <w:r>
        <w:tab/>
      </w:r>
      <w:r w:rsidRPr="00281398">
        <w:rPr>
          <w:lang w:val="fr-CA"/>
        </w:rPr>
        <w:t>Renseignements supplémentaires</w:t>
      </w:r>
      <w:r>
        <w:tab/>
      </w:r>
      <w:r>
        <w:tab/>
      </w:r>
      <w:r w:rsidR="00324741">
        <w:t>8</w:t>
      </w:r>
    </w:p>
    <w:p w:rsidR="0096396F" w:rsidRDefault="0096396F" w:rsidP="00090357">
      <w:pPr>
        <w:tabs>
          <w:tab w:val="right" w:pos="850"/>
          <w:tab w:val="right" w:leader="dot" w:pos="8787"/>
          <w:tab w:val="right" w:pos="9638"/>
        </w:tabs>
        <w:spacing w:after="120"/>
        <w:ind w:left="1134" w:hanging="1134"/>
      </w:pPr>
      <w:r>
        <w:tab/>
        <w:t>7.</w:t>
      </w:r>
      <w:r>
        <w:tab/>
      </w:r>
      <w:r w:rsidRPr="00281398">
        <w:rPr>
          <w:lang w:val="fr-CA"/>
        </w:rPr>
        <w:t>Modifications et extension de l</w:t>
      </w:r>
      <w:r w:rsidR="0054737E">
        <w:rPr>
          <w:lang w:val="fr-CA"/>
        </w:rPr>
        <w:t>’</w:t>
      </w:r>
      <w:r w:rsidRPr="00281398">
        <w:rPr>
          <w:lang w:val="fr-CA"/>
        </w:rPr>
        <w:t>homologation d</w:t>
      </w:r>
      <w:r w:rsidR="0054737E">
        <w:rPr>
          <w:lang w:val="fr-CA"/>
        </w:rPr>
        <w:t>’</w:t>
      </w:r>
      <w:r w:rsidRPr="00281398">
        <w:rPr>
          <w:lang w:val="fr-CA"/>
        </w:rPr>
        <w:t>un type de véhicule</w:t>
      </w:r>
      <w:r w:rsidR="00324741">
        <w:tab/>
      </w:r>
      <w:r w:rsidR="00324741">
        <w:tab/>
        <w:t>8</w:t>
      </w:r>
    </w:p>
    <w:p w:rsidR="0096396F" w:rsidRDefault="0096396F" w:rsidP="00090357">
      <w:pPr>
        <w:tabs>
          <w:tab w:val="right" w:pos="850"/>
          <w:tab w:val="right" w:leader="dot" w:pos="8787"/>
          <w:tab w:val="right" w:pos="9638"/>
        </w:tabs>
        <w:spacing w:after="120"/>
        <w:ind w:left="1134" w:hanging="1134"/>
      </w:pPr>
      <w:r>
        <w:tab/>
        <w:t>8.</w:t>
      </w:r>
      <w:r>
        <w:tab/>
      </w:r>
      <w:r w:rsidRPr="00281398">
        <w:rPr>
          <w:lang w:val="fr-CA"/>
        </w:rPr>
        <w:t>Conformité de la production</w:t>
      </w:r>
      <w:r>
        <w:tab/>
      </w:r>
      <w:r>
        <w:tab/>
      </w:r>
      <w:r w:rsidR="00871E63">
        <w:t>8</w:t>
      </w:r>
    </w:p>
    <w:p w:rsidR="0096396F" w:rsidRDefault="0096396F" w:rsidP="00090357">
      <w:pPr>
        <w:tabs>
          <w:tab w:val="right" w:pos="850"/>
          <w:tab w:val="right" w:leader="dot" w:pos="8787"/>
          <w:tab w:val="right" w:pos="9638"/>
        </w:tabs>
        <w:spacing w:after="120"/>
        <w:ind w:left="1134" w:hanging="1134"/>
      </w:pPr>
      <w:r>
        <w:tab/>
        <w:t>9.</w:t>
      </w:r>
      <w:r>
        <w:tab/>
      </w:r>
      <w:r w:rsidRPr="00281398">
        <w:rPr>
          <w:lang w:val="fr-CA"/>
        </w:rPr>
        <w:t>Sanctions pour non-conformité de la production</w:t>
      </w:r>
      <w:r>
        <w:tab/>
      </w:r>
      <w:r>
        <w:tab/>
      </w:r>
      <w:r w:rsidR="00324741">
        <w:t>9</w:t>
      </w:r>
    </w:p>
    <w:p w:rsidR="0096396F" w:rsidRDefault="0096396F" w:rsidP="00090357">
      <w:pPr>
        <w:tabs>
          <w:tab w:val="right" w:pos="850"/>
          <w:tab w:val="right" w:leader="dot" w:pos="8787"/>
          <w:tab w:val="right" w:pos="9638"/>
        </w:tabs>
        <w:spacing w:after="120"/>
        <w:ind w:left="1134" w:hanging="1134"/>
      </w:pPr>
      <w:r>
        <w:tab/>
        <w:t>10.</w:t>
      </w:r>
      <w:r>
        <w:tab/>
      </w:r>
      <w:r w:rsidRPr="00281398">
        <w:rPr>
          <w:lang w:val="fr-CA"/>
        </w:rPr>
        <w:t>Arrêt définitif de la production</w:t>
      </w:r>
      <w:r w:rsidR="00324741">
        <w:tab/>
      </w:r>
      <w:r w:rsidR="00324741">
        <w:tab/>
        <w:t>9</w:t>
      </w:r>
    </w:p>
    <w:p w:rsidR="0096396F" w:rsidRDefault="0096396F" w:rsidP="00090357">
      <w:pPr>
        <w:tabs>
          <w:tab w:val="right" w:pos="850"/>
          <w:tab w:val="right" w:leader="dot" w:pos="8787"/>
          <w:tab w:val="right" w:pos="9638"/>
        </w:tabs>
        <w:spacing w:after="120"/>
        <w:ind w:left="1134" w:hanging="1134"/>
      </w:pPr>
      <w:r>
        <w:tab/>
        <w:t>11.</w:t>
      </w:r>
      <w:r>
        <w:tab/>
      </w:r>
      <w:r w:rsidRPr="00281398">
        <w:rPr>
          <w:lang w:val="fr-CA"/>
        </w:rPr>
        <w:t>Noms et adresses des services techniques chargés des essais d</w:t>
      </w:r>
      <w:r w:rsidR="0054737E">
        <w:rPr>
          <w:lang w:val="fr-CA"/>
        </w:rPr>
        <w:t>’</w:t>
      </w:r>
      <w:r w:rsidRPr="00281398">
        <w:rPr>
          <w:lang w:val="fr-CA"/>
        </w:rPr>
        <w:t xml:space="preserve">homologation </w:t>
      </w:r>
      <w:r w:rsidRPr="00281398">
        <w:rPr>
          <w:lang w:val="fr-CA"/>
        </w:rPr>
        <w:br/>
        <w:t>et de l</w:t>
      </w:r>
      <w:r w:rsidR="0054737E">
        <w:rPr>
          <w:lang w:val="fr-CA"/>
        </w:rPr>
        <w:t>’</w:t>
      </w:r>
      <w:r w:rsidRPr="00281398">
        <w:rPr>
          <w:lang w:val="fr-CA"/>
        </w:rPr>
        <w:t>autorité d</w:t>
      </w:r>
      <w:r w:rsidR="0054737E">
        <w:rPr>
          <w:lang w:val="fr-CA"/>
        </w:rPr>
        <w:t>’</w:t>
      </w:r>
      <w:r w:rsidRPr="00281398">
        <w:rPr>
          <w:lang w:val="fr-CA"/>
        </w:rPr>
        <w:t>homologation de type</w:t>
      </w:r>
      <w:r w:rsidR="00324741">
        <w:tab/>
      </w:r>
      <w:r w:rsidR="00324741">
        <w:tab/>
        <w:t>9</w:t>
      </w:r>
    </w:p>
    <w:p w:rsidR="0096396F" w:rsidRPr="00CE2FAC" w:rsidRDefault="0096396F" w:rsidP="00090357">
      <w:pPr>
        <w:tabs>
          <w:tab w:val="right" w:pos="850"/>
        </w:tabs>
        <w:spacing w:after="120"/>
      </w:pPr>
      <w:r>
        <w:tab/>
      </w:r>
      <w:r w:rsidRPr="00090357">
        <w:rPr>
          <w:rFonts w:eastAsia="Times New Roman"/>
        </w:rPr>
        <w:t>Annexes</w:t>
      </w:r>
    </w:p>
    <w:p w:rsidR="0096396F" w:rsidRDefault="0096396F" w:rsidP="00090357">
      <w:pPr>
        <w:tabs>
          <w:tab w:val="right" w:pos="850"/>
          <w:tab w:val="right" w:leader="dot" w:pos="8787"/>
          <w:tab w:val="right" w:pos="9638"/>
        </w:tabs>
        <w:spacing w:after="120"/>
        <w:ind w:left="1134" w:hanging="1134"/>
      </w:pPr>
      <w:r>
        <w:tab/>
        <w:t>1.</w:t>
      </w:r>
      <w:r>
        <w:tab/>
      </w:r>
      <w:r w:rsidRPr="00281398">
        <w:rPr>
          <w:lang w:val="fr-CA"/>
        </w:rPr>
        <w:t>Communication</w:t>
      </w:r>
      <w:r>
        <w:tab/>
      </w:r>
      <w:r>
        <w:tab/>
      </w:r>
      <w:r w:rsidR="00324741">
        <w:t>10</w:t>
      </w:r>
    </w:p>
    <w:p w:rsidR="0096396F" w:rsidRDefault="0096396F" w:rsidP="00090357">
      <w:pPr>
        <w:tabs>
          <w:tab w:val="right" w:pos="850"/>
          <w:tab w:val="right" w:leader="dot" w:pos="8787"/>
          <w:tab w:val="right" w:pos="9638"/>
        </w:tabs>
        <w:spacing w:after="120"/>
        <w:ind w:left="1134" w:hanging="1134"/>
      </w:pPr>
      <w:r>
        <w:tab/>
        <w:t>2.</w:t>
      </w:r>
      <w:r>
        <w:tab/>
      </w:r>
      <w:r w:rsidRPr="00281398">
        <w:rPr>
          <w:lang w:val="fr-CA"/>
        </w:rPr>
        <w:t>Exemples de marques d</w:t>
      </w:r>
      <w:r w:rsidR="0054737E">
        <w:rPr>
          <w:lang w:val="fr-CA"/>
        </w:rPr>
        <w:t>’</w:t>
      </w:r>
      <w:r w:rsidRPr="00281398">
        <w:rPr>
          <w:lang w:val="fr-CA"/>
        </w:rPr>
        <w:t>homologation</w:t>
      </w:r>
      <w:r>
        <w:tab/>
      </w:r>
      <w:r>
        <w:tab/>
        <w:t>1</w:t>
      </w:r>
      <w:r w:rsidR="00324741">
        <w:t>2</w:t>
      </w:r>
    </w:p>
    <w:p w:rsidR="0096396F" w:rsidRDefault="0096396F" w:rsidP="00090357">
      <w:pPr>
        <w:tabs>
          <w:tab w:val="right" w:pos="850"/>
          <w:tab w:val="right" w:leader="dot" w:pos="8787"/>
          <w:tab w:val="right" w:pos="9638"/>
        </w:tabs>
        <w:spacing w:after="120"/>
        <w:ind w:left="1134" w:hanging="1134"/>
      </w:pPr>
      <w:r>
        <w:tab/>
        <w:t>3.</w:t>
      </w:r>
      <w:r>
        <w:tab/>
      </w:r>
      <w:r w:rsidRPr="00281398">
        <w:rPr>
          <w:lang w:val="fr-CA"/>
        </w:rPr>
        <w:t>Essais des systèmes de surveillance de la pression des pneus</w:t>
      </w:r>
      <w:r>
        <w:tab/>
      </w:r>
      <w:r>
        <w:tab/>
        <w:t>1</w:t>
      </w:r>
      <w:r w:rsidR="00324741">
        <w:t>3</w:t>
      </w:r>
    </w:p>
    <w:p w:rsidR="0096396F" w:rsidRPr="00D40B21" w:rsidRDefault="0096396F" w:rsidP="00090357">
      <w:pPr>
        <w:pStyle w:val="HChG"/>
        <w:kinsoku/>
        <w:overflowPunct/>
        <w:autoSpaceDE/>
        <w:autoSpaceDN/>
        <w:adjustRightInd/>
        <w:snapToGrid/>
        <w:ind w:left="2268"/>
        <w:rPr>
          <w:lang w:val="fr-CA"/>
        </w:rPr>
      </w:pPr>
      <w:r>
        <w:br w:type="page"/>
      </w:r>
      <w:r w:rsidRPr="00D40B21">
        <w:rPr>
          <w:lang w:val="fr-CA"/>
        </w:rPr>
        <w:lastRenderedPageBreak/>
        <w:t>1.</w:t>
      </w:r>
      <w:r w:rsidRPr="00D40B21">
        <w:rPr>
          <w:lang w:val="fr-CA"/>
        </w:rPr>
        <w:tab/>
      </w:r>
      <w:r>
        <w:rPr>
          <w:lang w:val="fr-CA"/>
        </w:rPr>
        <w:tab/>
      </w:r>
      <w:r w:rsidRPr="00D40B21">
        <w:rPr>
          <w:lang w:val="fr-CA"/>
        </w:rPr>
        <w:t>Champ d</w:t>
      </w:r>
      <w:r w:rsidR="0054737E">
        <w:rPr>
          <w:lang w:val="fr-CA"/>
        </w:rPr>
        <w:t>’</w:t>
      </w:r>
      <w:r w:rsidRPr="00D40B21">
        <w:rPr>
          <w:lang w:val="fr-CA"/>
        </w:rPr>
        <w:t>application</w:t>
      </w:r>
    </w:p>
    <w:p w:rsidR="0096396F" w:rsidRPr="00D40B21" w:rsidRDefault="0096396F" w:rsidP="00090357">
      <w:pPr>
        <w:pStyle w:val="SingleTxtG"/>
        <w:kinsoku/>
        <w:overflowPunct/>
        <w:autoSpaceDE/>
        <w:autoSpaceDN/>
        <w:adjustRightInd/>
        <w:snapToGrid/>
        <w:spacing w:after="100"/>
        <w:ind w:left="2268" w:hanging="1134"/>
        <w:rPr>
          <w:lang w:val="fr-CA"/>
        </w:rPr>
      </w:pPr>
      <w:r w:rsidRPr="00D40B21">
        <w:rPr>
          <w:lang w:val="fr-CA"/>
        </w:rPr>
        <w:t>1.</w:t>
      </w:r>
      <w:r w:rsidRPr="00D40B21">
        <w:rPr>
          <w:lang w:val="fr-CA"/>
        </w:rPr>
        <w:tab/>
      </w:r>
      <w:r w:rsidRPr="00D40B21">
        <w:rPr>
          <w:lang w:val="fr-CA"/>
        </w:rPr>
        <w:tab/>
        <w:t xml:space="preserve">Le </w:t>
      </w:r>
      <w:r w:rsidRPr="00090357">
        <w:rPr>
          <w:rFonts w:eastAsia="Times New Roman"/>
          <w:lang w:val="fr-CA"/>
        </w:rPr>
        <w:t>présent</w:t>
      </w:r>
      <w:r w:rsidRPr="00D40B21">
        <w:rPr>
          <w:lang w:val="fr-CA"/>
        </w:rPr>
        <w:t xml:space="preserve"> Règlement s</w:t>
      </w:r>
      <w:r w:rsidR="0054737E">
        <w:rPr>
          <w:lang w:val="fr-CA"/>
        </w:rPr>
        <w:t>’</w:t>
      </w:r>
      <w:r w:rsidRPr="00D40B21">
        <w:rPr>
          <w:lang w:val="fr-CA"/>
        </w:rPr>
        <w:t>applique à l</w:t>
      </w:r>
      <w:r w:rsidR="0054737E">
        <w:rPr>
          <w:lang w:val="fr-CA"/>
        </w:rPr>
        <w:t>’</w:t>
      </w:r>
      <w:r w:rsidRPr="00D40B21">
        <w:rPr>
          <w:lang w:val="fr-CA"/>
        </w:rPr>
        <w:t>homologation des véhicules des catégories M</w:t>
      </w:r>
      <w:r w:rsidRPr="00D40B21">
        <w:rPr>
          <w:vertAlign w:val="subscript"/>
          <w:lang w:val="fr-CA"/>
        </w:rPr>
        <w:t>1</w:t>
      </w:r>
      <w:r w:rsidRPr="00D40B21">
        <w:rPr>
          <w:lang w:val="fr-CA"/>
        </w:rPr>
        <w:t xml:space="preserve"> dont la masse maximale est de 3 500 kg et N</w:t>
      </w:r>
      <w:r w:rsidRPr="00D40B21">
        <w:rPr>
          <w:vertAlign w:val="subscript"/>
          <w:lang w:val="fr-CA"/>
        </w:rPr>
        <w:t>1</w:t>
      </w:r>
      <w:r w:rsidRPr="00D434DE">
        <w:rPr>
          <w:rStyle w:val="FootnoteReference"/>
        </w:rPr>
        <w:footnoteReference w:id="3"/>
      </w:r>
      <w:r w:rsidRPr="00D40B21">
        <w:rPr>
          <w:lang w:val="fr-CA"/>
        </w:rPr>
        <w:t xml:space="preserve"> équipés d</w:t>
      </w:r>
      <w:r w:rsidR="0054737E">
        <w:rPr>
          <w:lang w:val="fr-CA"/>
        </w:rPr>
        <w:t>’</w:t>
      </w:r>
      <w:r w:rsidRPr="00D40B21">
        <w:rPr>
          <w:lang w:val="fr-CA"/>
        </w:rPr>
        <w:t>un système de surveillance de la pression des pneumatiques, à l</w:t>
      </w:r>
      <w:r w:rsidR="0054737E">
        <w:rPr>
          <w:lang w:val="fr-CA"/>
        </w:rPr>
        <w:t>’</w:t>
      </w:r>
      <w:r w:rsidRPr="00D40B21">
        <w:rPr>
          <w:lang w:val="fr-CA"/>
        </w:rPr>
        <w:t>exception des véhicules qui ont un essieu à roues jumelées.</w:t>
      </w:r>
    </w:p>
    <w:p w:rsidR="0096396F" w:rsidRPr="00D40B21" w:rsidRDefault="0096396F" w:rsidP="00090357">
      <w:pPr>
        <w:pStyle w:val="HChG"/>
        <w:kinsoku/>
        <w:overflowPunct/>
        <w:autoSpaceDE/>
        <w:autoSpaceDN/>
        <w:adjustRightInd/>
        <w:snapToGrid/>
        <w:ind w:left="2268"/>
        <w:rPr>
          <w:lang w:val="fr-CA"/>
        </w:rPr>
      </w:pPr>
      <w:r w:rsidRPr="00D40B21">
        <w:rPr>
          <w:lang w:val="fr-CA"/>
        </w:rPr>
        <w:t>2.</w:t>
      </w:r>
      <w:r w:rsidRPr="00D40B21">
        <w:rPr>
          <w:lang w:val="fr-CA"/>
        </w:rPr>
        <w:tab/>
      </w:r>
      <w:r w:rsidRPr="00D40B21">
        <w:rPr>
          <w:lang w:val="fr-CA"/>
        </w:rPr>
        <w:tab/>
      </w:r>
      <w:r w:rsidRPr="00090357">
        <w:rPr>
          <w:rFonts w:eastAsia="Times New Roman"/>
          <w:lang w:val="fr-CA"/>
        </w:rPr>
        <w:t>Définitions</w:t>
      </w:r>
    </w:p>
    <w:p w:rsidR="0096396F" w:rsidRPr="00D40B21" w:rsidRDefault="0096396F" w:rsidP="00DE6A56">
      <w:pPr>
        <w:pStyle w:val="SingleTxtG"/>
        <w:kinsoku/>
        <w:overflowPunct/>
        <w:autoSpaceDE/>
        <w:autoSpaceDN/>
        <w:adjustRightInd/>
        <w:snapToGrid/>
        <w:ind w:left="2268"/>
        <w:rPr>
          <w:lang w:val="fr-CA"/>
        </w:rPr>
      </w:pPr>
      <w:r w:rsidRPr="00D40B21">
        <w:rPr>
          <w:lang w:val="fr-CA"/>
        </w:rPr>
        <w:tab/>
        <w:t>Au sens du présent Règlement, on entend par :</w:t>
      </w:r>
    </w:p>
    <w:p w:rsidR="0096396F" w:rsidRPr="00D40B21" w:rsidRDefault="0096396F" w:rsidP="00090357">
      <w:pPr>
        <w:pStyle w:val="SingleTxtG"/>
        <w:kinsoku/>
        <w:overflowPunct/>
        <w:autoSpaceDE/>
        <w:autoSpaceDN/>
        <w:adjustRightInd/>
        <w:snapToGrid/>
        <w:spacing w:after="100"/>
        <w:ind w:left="2268" w:hanging="1134"/>
        <w:rPr>
          <w:lang w:val="fr-CA"/>
        </w:rPr>
      </w:pPr>
      <w:r w:rsidRPr="00D40B21">
        <w:rPr>
          <w:lang w:val="fr-CA"/>
        </w:rPr>
        <w:t>2.1</w:t>
      </w:r>
      <w:r w:rsidRPr="00D40B21">
        <w:rPr>
          <w:lang w:val="fr-CA"/>
        </w:rPr>
        <w:tab/>
      </w:r>
      <w:r w:rsidRPr="00D40B21">
        <w:rPr>
          <w:lang w:val="fr-CA"/>
        </w:rPr>
        <w:tab/>
        <w:t>“</w:t>
      </w:r>
      <w:r w:rsidRPr="00D40B21">
        <w:rPr>
          <w:i/>
          <w:lang w:val="fr-CA"/>
        </w:rPr>
        <w:t>Homologation d</w:t>
      </w:r>
      <w:r w:rsidR="0054737E">
        <w:rPr>
          <w:i/>
          <w:lang w:val="fr-CA"/>
        </w:rPr>
        <w:t>’</w:t>
      </w:r>
      <w:r w:rsidRPr="00D40B21">
        <w:rPr>
          <w:i/>
          <w:lang w:val="fr-CA"/>
        </w:rPr>
        <w:t>un véhicule</w:t>
      </w:r>
      <w:r w:rsidRPr="00D40B21">
        <w:rPr>
          <w:lang w:val="fr-CA"/>
        </w:rPr>
        <w:t>”, l</w:t>
      </w:r>
      <w:r w:rsidR="0054737E">
        <w:rPr>
          <w:lang w:val="fr-CA"/>
        </w:rPr>
        <w:t>’</w:t>
      </w:r>
      <w:r w:rsidRPr="00D40B21">
        <w:rPr>
          <w:lang w:val="fr-CA"/>
        </w:rPr>
        <w:t>homologation d</w:t>
      </w:r>
      <w:r w:rsidR="0054737E">
        <w:rPr>
          <w:lang w:val="fr-CA"/>
        </w:rPr>
        <w:t>’</w:t>
      </w:r>
      <w:r w:rsidRPr="00D40B21">
        <w:rPr>
          <w:lang w:val="fr-CA"/>
        </w:rPr>
        <w:t>un type de véhicule en ce qui concerne son système de surveillance de la pression des pneumatiques.</w:t>
      </w:r>
    </w:p>
    <w:p w:rsidR="0096396F" w:rsidRPr="00D40B21" w:rsidRDefault="0096396F" w:rsidP="00090357">
      <w:pPr>
        <w:pStyle w:val="SingleTxtG"/>
        <w:kinsoku/>
        <w:overflowPunct/>
        <w:autoSpaceDE/>
        <w:autoSpaceDN/>
        <w:adjustRightInd/>
        <w:snapToGrid/>
        <w:spacing w:after="100"/>
        <w:ind w:left="2268" w:hanging="1134"/>
        <w:rPr>
          <w:lang w:val="fr-CA"/>
        </w:rPr>
      </w:pPr>
      <w:r w:rsidRPr="00D40B21">
        <w:rPr>
          <w:lang w:val="fr-CA"/>
        </w:rPr>
        <w:t>2.2</w:t>
      </w:r>
      <w:r w:rsidRPr="00D40B21">
        <w:rPr>
          <w:lang w:val="fr-CA"/>
        </w:rPr>
        <w:tab/>
      </w:r>
      <w:r w:rsidRPr="00D40B21">
        <w:rPr>
          <w:lang w:val="fr-CA"/>
        </w:rPr>
        <w:tab/>
        <w:t>“</w:t>
      </w:r>
      <w:r w:rsidRPr="00292D6C">
        <w:rPr>
          <w:i/>
          <w:lang w:val="fr-CA"/>
        </w:rPr>
        <w:t>Type de</w:t>
      </w:r>
      <w:r w:rsidRPr="00D40B21">
        <w:rPr>
          <w:i/>
          <w:lang w:val="fr-CA"/>
        </w:rPr>
        <w:t xml:space="preserve"> véhicule</w:t>
      </w:r>
      <w:r w:rsidRPr="00D40B21">
        <w:rPr>
          <w:lang w:val="fr-CA"/>
        </w:rPr>
        <w:t xml:space="preserve">”, les véhicules ne présentant pas entre eux de différences </w:t>
      </w:r>
      <w:r w:rsidR="00A220BF">
        <w:rPr>
          <w:lang w:val="fr-CA"/>
        </w:rPr>
        <w:t xml:space="preserve">en ce qui concerne des éléments </w:t>
      </w:r>
      <w:r w:rsidRPr="00D40B21">
        <w:rPr>
          <w:lang w:val="fr-CA"/>
        </w:rPr>
        <w:t>essentiels</w:t>
      </w:r>
      <w:r w:rsidR="00A220BF">
        <w:rPr>
          <w:lang w:val="fr-CA"/>
        </w:rPr>
        <w:t>,</w:t>
      </w:r>
      <w:r w:rsidRPr="00D40B21">
        <w:rPr>
          <w:lang w:val="fr-CA"/>
        </w:rPr>
        <w:t xml:space="preserve"> tels que :</w:t>
      </w:r>
    </w:p>
    <w:p w:rsidR="0096396F" w:rsidRPr="00D40B21" w:rsidRDefault="0096396F" w:rsidP="00DE6A56">
      <w:pPr>
        <w:pStyle w:val="SingleTxtG"/>
        <w:kinsoku/>
        <w:overflowPunct/>
        <w:autoSpaceDE/>
        <w:autoSpaceDN/>
        <w:adjustRightInd/>
        <w:snapToGrid/>
        <w:ind w:left="2835" w:hanging="567"/>
        <w:rPr>
          <w:lang w:val="fr-CA"/>
        </w:rPr>
      </w:pPr>
      <w:r w:rsidRPr="00D40B21">
        <w:rPr>
          <w:lang w:val="fr-CA"/>
        </w:rPr>
        <w:t>a)</w:t>
      </w:r>
      <w:r w:rsidRPr="00D40B21">
        <w:rPr>
          <w:lang w:val="fr-CA"/>
        </w:rPr>
        <w:tab/>
        <w:t xml:space="preserve">Le </w:t>
      </w:r>
      <w:r w:rsidRPr="00DE6A56">
        <w:rPr>
          <w:rFonts w:eastAsia="Times New Roman"/>
          <w:lang w:val="fr-CA"/>
        </w:rPr>
        <w:t>nom</w:t>
      </w:r>
      <w:r w:rsidRPr="00D40B21">
        <w:rPr>
          <w:lang w:val="fr-CA"/>
        </w:rPr>
        <w:t xml:space="preserve"> ou la marque du constructeur</w:t>
      </w:r>
      <w:r>
        <w:rPr>
          <w:lang w:val="fr-CA"/>
        </w:rPr>
        <w:t> </w:t>
      </w:r>
      <w:r w:rsidRPr="00D40B21">
        <w:rPr>
          <w:lang w:val="fr-CA"/>
        </w:rPr>
        <w:t>;</w:t>
      </w:r>
    </w:p>
    <w:p w:rsidR="0096396F" w:rsidRPr="00D40B21" w:rsidRDefault="0096396F" w:rsidP="00DE6A56">
      <w:pPr>
        <w:pStyle w:val="SingleTxtG"/>
        <w:kinsoku/>
        <w:overflowPunct/>
        <w:autoSpaceDE/>
        <w:autoSpaceDN/>
        <w:adjustRightInd/>
        <w:snapToGrid/>
        <w:ind w:left="2835" w:hanging="567"/>
        <w:rPr>
          <w:lang w:val="fr-CA"/>
        </w:rPr>
      </w:pPr>
      <w:r w:rsidRPr="00D40B21">
        <w:rPr>
          <w:lang w:val="fr-CA"/>
        </w:rPr>
        <w:t>b)</w:t>
      </w:r>
      <w:r w:rsidRPr="00D40B21">
        <w:rPr>
          <w:lang w:val="fr-CA"/>
        </w:rPr>
        <w:tab/>
        <w:t xml:space="preserve">Les </w:t>
      </w:r>
      <w:r w:rsidRPr="00DE6A56">
        <w:rPr>
          <w:rFonts w:eastAsia="Times New Roman"/>
          <w:lang w:val="fr-CA"/>
        </w:rPr>
        <w:t>dispositifs</w:t>
      </w:r>
      <w:r w:rsidRPr="00D40B21">
        <w:rPr>
          <w:lang w:val="fr-CA"/>
        </w:rPr>
        <w:t xml:space="preserve"> du véhicule qui influent significativement sur </w:t>
      </w:r>
      <w:r w:rsidR="00A220BF">
        <w:rPr>
          <w:lang w:val="fr-CA"/>
        </w:rPr>
        <w:t>l</w:t>
      </w:r>
      <w:r w:rsidR="0054737E">
        <w:rPr>
          <w:lang w:val="fr-CA"/>
        </w:rPr>
        <w:t>’</w:t>
      </w:r>
      <w:r w:rsidR="00A220BF">
        <w:rPr>
          <w:lang w:val="fr-CA"/>
        </w:rPr>
        <w:t>efficacité</w:t>
      </w:r>
      <w:r w:rsidRPr="00D40B21">
        <w:rPr>
          <w:lang w:val="fr-CA"/>
        </w:rPr>
        <w:t xml:space="preserve"> du système de surveillance de la pression des pneumatiques</w:t>
      </w:r>
      <w:r>
        <w:rPr>
          <w:lang w:val="fr-CA"/>
        </w:rPr>
        <w:t> </w:t>
      </w:r>
      <w:r w:rsidRPr="00D40B21">
        <w:rPr>
          <w:lang w:val="fr-CA"/>
        </w:rPr>
        <w:t>;</w:t>
      </w:r>
    </w:p>
    <w:p w:rsidR="0096396F" w:rsidRPr="00D40B21" w:rsidRDefault="0096396F" w:rsidP="00DE6A56">
      <w:pPr>
        <w:pStyle w:val="SingleTxtG"/>
        <w:kinsoku/>
        <w:overflowPunct/>
        <w:autoSpaceDE/>
        <w:autoSpaceDN/>
        <w:adjustRightInd/>
        <w:snapToGrid/>
        <w:ind w:left="2835" w:hanging="567"/>
        <w:rPr>
          <w:lang w:val="fr-CA"/>
        </w:rPr>
      </w:pPr>
      <w:r w:rsidRPr="00D40B21">
        <w:rPr>
          <w:lang w:val="fr-CA"/>
        </w:rPr>
        <w:t>c)</w:t>
      </w:r>
      <w:r w:rsidRPr="00D40B21">
        <w:rPr>
          <w:lang w:val="fr-CA"/>
        </w:rPr>
        <w:tab/>
        <w:t>La conception du système de surveillance de la pression des pneumatiques.</w:t>
      </w:r>
    </w:p>
    <w:p w:rsidR="0096396F" w:rsidRPr="00D40B21" w:rsidRDefault="0096396F" w:rsidP="00090357">
      <w:pPr>
        <w:pStyle w:val="SingleTxtG"/>
        <w:kinsoku/>
        <w:overflowPunct/>
        <w:autoSpaceDE/>
        <w:autoSpaceDN/>
        <w:adjustRightInd/>
        <w:snapToGrid/>
        <w:spacing w:after="100"/>
        <w:ind w:left="2268" w:hanging="1134"/>
        <w:rPr>
          <w:lang w:val="fr-CA"/>
        </w:rPr>
      </w:pPr>
      <w:r w:rsidRPr="00D40B21">
        <w:rPr>
          <w:lang w:val="fr-CA"/>
        </w:rPr>
        <w:t>2.3</w:t>
      </w:r>
      <w:r w:rsidRPr="00D40B21">
        <w:rPr>
          <w:lang w:val="fr-CA"/>
        </w:rPr>
        <w:tab/>
      </w:r>
      <w:r w:rsidRPr="00D40B21">
        <w:rPr>
          <w:lang w:val="fr-CA"/>
        </w:rPr>
        <w:tab/>
        <w:t>“</w:t>
      </w:r>
      <w:r w:rsidRPr="00D40B21">
        <w:rPr>
          <w:i/>
          <w:lang w:val="fr-CA"/>
        </w:rPr>
        <w:t>Roue</w:t>
      </w:r>
      <w:r w:rsidRPr="00D40B21">
        <w:rPr>
          <w:lang w:val="fr-CA"/>
        </w:rPr>
        <w:t>”, une roue complète composée d</w:t>
      </w:r>
      <w:r w:rsidR="0054737E">
        <w:rPr>
          <w:lang w:val="fr-CA"/>
        </w:rPr>
        <w:t>’</w:t>
      </w:r>
      <w:r w:rsidRPr="00D40B21">
        <w:rPr>
          <w:lang w:val="fr-CA"/>
        </w:rPr>
        <w:t>une jante et d</w:t>
      </w:r>
      <w:r w:rsidR="0054737E">
        <w:rPr>
          <w:lang w:val="fr-CA"/>
        </w:rPr>
        <w:t>’</w:t>
      </w:r>
      <w:r w:rsidRPr="00D40B21">
        <w:rPr>
          <w:lang w:val="fr-CA"/>
        </w:rPr>
        <w:t>un voile de roue</w:t>
      </w:r>
      <w:r>
        <w:rPr>
          <w:lang w:val="fr-CA"/>
        </w:rPr>
        <w:t> </w:t>
      </w:r>
      <w:r w:rsidRPr="00D40B21">
        <w:rPr>
          <w:lang w:val="fr-CA"/>
        </w:rPr>
        <w:t>;</w:t>
      </w:r>
    </w:p>
    <w:p w:rsidR="0096396F" w:rsidRPr="00D40B21" w:rsidRDefault="0096396F" w:rsidP="00090357">
      <w:pPr>
        <w:pStyle w:val="SingleTxtG"/>
        <w:kinsoku/>
        <w:overflowPunct/>
        <w:autoSpaceDE/>
        <w:autoSpaceDN/>
        <w:adjustRightInd/>
        <w:snapToGrid/>
        <w:spacing w:after="100"/>
        <w:ind w:left="2268" w:hanging="1134"/>
        <w:rPr>
          <w:lang w:val="fr-CA"/>
        </w:rPr>
      </w:pPr>
      <w:r w:rsidRPr="00D40B21">
        <w:rPr>
          <w:lang w:val="fr-CA"/>
        </w:rPr>
        <w:t>2.4</w:t>
      </w:r>
      <w:r w:rsidRPr="00D40B21">
        <w:rPr>
          <w:lang w:val="fr-CA"/>
        </w:rPr>
        <w:tab/>
      </w:r>
      <w:r w:rsidRPr="00D40B21">
        <w:rPr>
          <w:lang w:val="fr-CA"/>
        </w:rPr>
        <w:tab/>
        <w:t>“</w:t>
      </w:r>
      <w:r w:rsidRPr="00D40B21">
        <w:rPr>
          <w:i/>
          <w:lang w:val="fr-CA"/>
        </w:rPr>
        <w:t>Pneumatique</w:t>
      </w:r>
      <w:r w:rsidRPr="00D40B21">
        <w:rPr>
          <w:lang w:val="fr-CA"/>
        </w:rPr>
        <w:t>”, un pneumatique constitué d</w:t>
      </w:r>
      <w:r w:rsidR="0054737E">
        <w:rPr>
          <w:lang w:val="fr-CA"/>
        </w:rPr>
        <w:t>’</w:t>
      </w:r>
      <w:r w:rsidRPr="00D40B21">
        <w:rPr>
          <w:lang w:val="fr-CA"/>
        </w:rPr>
        <w:t>une enveloppe souple renforcée qui contient, ou qui forme avec la roue sur laquelle elle est montée, une chambre fermée continue, de forme sensiblement toroïdale, renfermant un gaz (généralement de l</w:t>
      </w:r>
      <w:r w:rsidR="0054737E">
        <w:rPr>
          <w:lang w:val="fr-CA"/>
        </w:rPr>
        <w:t>’</w:t>
      </w:r>
      <w:r w:rsidRPr="00D40B21">
        <w:rPr>
          <w:lang w:val="fr-CA"/>
        </w:rPr>
        <w:t>air) ou un gaz et un liquide, qui est normalement conçu pour être utilisé à une pression supérieure à la pression atmosphérique</w:t>
      </w:r>
      <w:r>
        <w:rPr>
          <w:lang w:val="fr-CA"/>
        </w:rPr>
        <w:t> </w:t>
      </w:r>
      <w:r w:rsidRPr="00D40B21">
        <w:rPr>
          <w:lang w:val="fr-CA"/>
        </w:rPr>
        <w:t>;</w:t>
      </w:r>
    </w:p>
    <w:p w:rsidR="0096396F" w:rsidRPr="00D40B21" w:rsidRDefault="0096396F" w:rsidP="00090357">
      <w:pPr>
        <w:pStyle w:val="SingleTxtG"/>
        <w:kinsoku/>
        <w:overflowPunct/>
        <w:autoSpaceDE/>
        <w:autoSpaceDN/>
        <w:adjustRightInd/>
        <w:snapToGrid/>
        <w:spacing w:after="100"/>
        <w:ind w:left="2268" w:hanging="1134"/>
        <w:rPr>
          <w:lang w:val="fr-CA"/>
        </w:rPr>
      </w:pPr>
      <w:r w:rsidRPr="00D40B21">
        <w:rPr>
          <w:lang w:val="fr-CA"/>
        </w:rPr>
        <w:t>2.5</w:t>
      </w:r>
      <w:r w:rsidRPr="00D40B21">
        <w:rPr>
          <w:lang w:val="fr-CA"/>
        </w:rPr>
        <w:tab/>
      </w:r>
      <w:r w:rsidRPr="00D40B21">
        <w:rPr>
          <w:lang w:val="fr-CA"/>
        </w:rPr>
        <w:tab/>
        <w:t>“</w:t>
      </w:r>
      <w:r w:rsidRPr="00D40B21">
        <w:rPr>
          <w:i/>
          <w:lang w:val="fr-CA"/>
        </w:rPr>
        <w:t>Masse maximale</w:t>
      </w:r>
      <w:r w:rsidRPr="00D40B21">
        <w:rPr>
          <w:lang w:val="fr-CA"/>
        </w:rPr>
        <w:t>”, la valeur maximale du véhicule déclarée techniquement admissible par le constructeur (elle peut être supérieure à la “masse maximale admissible” fixée par l</w:t>
      </w:r>
      <w:r w:rsidR="0054737E">
        <w:rPr>
          <w:lang w:val="fr-CA"/>
        </w:rPr>
        <w:t>’</w:t>
      </w:r>
      <w:r w:rsidRPr="00D40B21">
        <w:rPr>
          <w:lang w:val="fr-CA"/>
        </w:rPr>
        <w:t>administration nationale)</w:t>
      </w:r>
      <w:r>
        <w:rPr>
          <w:lang w:val="fr-CA"/>
        </w:rPr>
        <w:t> </w:t>
      </w:r>
      <w:r w:rsidRPr="00D40B21">
        <w:rPr>
          <w:lang w:val="fr-CA"/>
        </w:rPr>
        <w:t>;</w:t>
      </w:r>
    </w:p>
    <w:p w:rsidR="0096396F" w:rsidRPr="00D40B21" w:rsidRDefault="0096396F" w:rsidP="00090357">
      <w:pPr>
        <w:pStyle w:val="SingleTxtG"/>
        <w:kinsoku/>
        <w:overflowPunct/>
        <w:autoSpaceDE/>
        <w:autoSpaceDN/>
        <w:adjustRightInd/>
        <w:snapToGrid/>
        <w:spacing w:after="100"/>
        <w:ind w:left="2268" w:hanging="1134"/>
        <w:rPr>
          <w:lang w:val="fr-CA"/>
        </w:rPr>
      </w:pPr>
      <w:r w:rsidRPr="00D40B21">
        <w:rPr>
          <w:lang w:val="fr-CA"/>
        </w:rPr>
        <w:t>2.6</w:t>
      </w:r>
      <w:r w:rsidRPr="00D40B21">
        <w:rPr>
          <w:b/>
          <w:lang w:val="fr-CA"/>
        </w:rPr>
        <w:tab/>
      </w:r>
      <w:r w:rsidRPr="00D40B21">
        <w:rPr>
          <w:lang w:val="fr-CA"/>
        </w:rPr>
        <w:tab/>
        <w:t>“</w:t>
      </w:r>
      <w:r w:rsidRPr="00D40B21">
        <w:rPr>
          <w:i/>
          <w:lang w:val="fr-CA"/>
        </w:rPr>
        <w:t>Charge maximale par essieu</w:t>
      </w:r>
      <w:r w:rsidRPr="00292D6C">
        <w:rPr>
          <w:lang w:val="fr-CA"/>
        </w:rPr>
        <w:t>”</w:t>
      </w:r>
      <w:r w:rsidRPr="00D40B21">
        <w:rPr>
          <w:lang w:val="fr-CA"/>
        </w:rPr>
        <w:t>, la valeur maximale, telle qu</w:t>
      </w:r>
      <w:r w:rsidR="0054737E">
        <w:rPr>
          <w:lang w:val="fr-CA"/>
        </w:rPr>
        <w:t>’</w:t>
      </w:r>
      <w:r w:rsidRPr="00D40B21">
        <w:rPr>
          <w:lang w:val="fr-CA"/>
        </w:rPr>
        <w:t>elle est déclarée par le constructeur, de la force verticale totale s</w:t>
      </w:r>
      <w:r w:rsidR="0054737E">
        <w:rPr>
          <w:lang w:val="fr-CA"/>
        </w:rPr>
        <w:t>’</w:t>
      </w:r>
      <w:r w:rsidRPr="00D40B21">
        <w:rPr>
          <w:lang w:val="fr-CA"/>
        </w:rPr>
        <w:t>exerçant entre les surfaces de contact des pneus ou les chenilles d</w:t>
      </w:r>
      <w:r w:rsidR="0054737E">
        <w:rPr>
          <w:lang w:val="fr-CA"/>
        </w:rPr>
        <w:t>’</w:t>
      </w:r>
      <w:r w:rsidRPr="00D40B21">
        <w:rPr>
          <w:lang w:val="fr-CA"/>
        </w:rPr>
        <w:t>un essieu et le sol et résultant de la partie de la masse du véhicule que supporte cet essieu</w:t>
      </w:r>
      <w:r>
        <w:rPr>
          <w:lang w:val="fr-CA"/>
        </w:rPr>
        <w:t> </w:t>
      </w:r>
      <w:r w:rsidRPr="00D40B21">
        <w:rPr>
          <w:lang w:val="fr-CA"/>
        </w:rPr>
        <w:t>; cette charge peut être supérieure à la “charge par essieu autorisée” fixée par l</w:t>
      </w:r>
      <w:r w:rsidR="0054737E">
        <w:rPr>
          <w:lang w:val="fr-CA"/>
        </w:rPr>
        <w:t>’</w:t>
      </w:r>
      <w:r w:rsidRPr="00D40B21">
        <w:rPr>
          <w:lang w:val="fr-CA"/>
        </w:rPr>
        <w:t>administration nationale. La somme des charges par essieu peut être supérieure à la valeur correspondant à la masse totale du véhicule</w:t>
      </w:r>
      <w:r>
        <w:rPr>
          <w:lang w:val="fr-CA"/>
        </w:rPr>
        <w:t> </w:t>
      </w:r>
      <w:r w:rsidRPr="00D40B21">
        <w:rPr>
          <w:lang w:val="fr-CA"/>
        </w:rPr>
        <w:t>;</w:t>
      </w:r>
    </w:p>
    <w:p w:rsidR="0096396F" w:rsidRPr="00D40B21" w:rsidRDefault="0096396F" w:rsidP="00090357">
      <w:pPr>
        <w:pStyle w:val="SingleTxtG"/>
        <w:kinsoku/>
        <w:overflowPunct/>
        <w:autoSpaceDE/>
        <w:autoSpaceDN/>
        <w:adjustRightInd/>
        <w:snapToGrid/>
        <w:spacing w:after="100"/>
        <w:ind w:left="2268" w:hanging="1134"/>
        <w:rPr>
          <w:lang w:val="fr-CA"/>
        </w:rPr>
      </w:pPr>
      <w:r w:rsidRPr="00D40B21">
        <w:rPr>
          <w:lang w:val="fr-CA"/>
        </w:rPr>
        <w:t>2.7</w:t>
      </w:r>
      <w:r w:rsidRPr="00D40B21">
        <w:rPr>
          <w:b/>
          <w:lang w:val="fr-CA"/>
        </w:rPr>
        <w:tab/>
      </w:r>
      <w:r w:rsidRPr="00D40B21">
        <w:rPr>
          <w:lang w:val="fr-CA"/>
        </w:rPr>
        <w:tab/>
        <w:t>“</w:t>
      </w:r>
      <w:r w:rsidRPr="00D40B21">
        <w:rPr>
          <w:i/>
          <w:lang w:val="fr-CA"/>
        </w:rPr>
        <w:t>Système de surveillance de la pression des pneumatiques (TPMS)</w:t>
      </w:r>
      <w:r w:rsidRPr="00D40B21">
        <w:rPr>
          <w:lang w:val="fr-CA"/>
        </w:rPr>
        <w:t>”, un système monté sur un véhicule, capable d</w:t>
      </w:r>
      <w:r w:rsidR="0054737E">
        <w:rPr>
          <w:lang w:val="fr-CA"/>
        </w:rPr>
        <w:t>’</w:t>
      </w:r>
      <w:r w:rsidRPr="00D40B21">
        <w:rPr>
          <w:lang w:val="fr-CA"/>
        </w:rPr>
        <w:t>évalu</w:t>
      </w:r>
      <w:r w:rsidR="00A220BF">
        <w:rPr>
          <w:lang w:val="fr-CA"/>
        </w:rPr>
        <w:t>er</w:t>
      </w:r>
      <w:r w:rsidRPr="00D40B21">
        <w:rPr>
          <w:lang w:val="fr-CA"/>
        </w:rPr>
        <w:t xml:space="preserve"> la pression de gonflage des pneumatiques ou la variation de cette pression dans le temps et de transmettre les renseignements correspondants à l</w:t>
      </w:r>
      <w:r w:rsidR="0054737E">
        <w:rPr>
          <w:lang w:val="fr-CA"/>
        </w:rPr>
        <w:t>’</w:t>
      </w:r>
      <w:r w:rsidRPr="00D40B21">
        <w:rPr>
          <w:lang w:val="fr-CA"/>
        </w:rPr>
        <w:t>usager pendant que le véhicule roule</w:t>
      </w:r>
      <w:r>
        <w:rPr>
          <w:lang w:val="fr-CA"/>
        </w:rPr>
        <w:t> </w:t>
      </w:r>
      <w:r w:rsidRPr="00D40B21">
        <w:rPr>
          <w:lang w:val="fr-CA"/>
        </w:rPr>
        <w:t>;</w:t>
      </w:r>
    </w:p>
    <w:p w:rsidR="0096396F" w:rsidRPr="00D40B21" w:rsidRDefault="0096396F" w:rsidP="00090357">
      <w:pPr>
        <w:pStyle w:val="SingleTxtG"/>
        <w:kinsoku/>
        <w:overflowPunct/>
        <w:autoSpaceDE/>
        <w:autoSpaceDN/>
        <w:adjustRightInd/>
        <w:snapToGrid/>
        <w:spacing w:after="100"/>
        <w:ind w:left="2268" w:hanging="1134"/>
        <w:rPr>
          <w:lang w:val="fr-CA"/>
        </w:rPr>
      </w:pPr>
      <w:r w:rsidRPr="00D40B21">
        <w:rPr>
          <w:lang w:val="fr-CA"/>
        </w:rPr>
        <w:lastRenderedPageBreak/>
        <w:t>2.8</w:t>
      </w:r>
      <w:r w:rsidRPr="00D40B21">
        <w:rPr>
          <w:b/>
          <w:lang w:val="fr-CA"/>
        </w:rPr>
        <w:tab/>
      </w:r>
      <w:r w:rsidRPr="00D40B21">
        <w:rPr>
          <w:lang w:val="fr-CA"/>
        </w:rPr>
        <w:tab/>
        <w:t>“</w:t>
      </w:r>
      <w:r w:rsidRPr="00D40B21">
        <w:rPr>
          <w:i/>
          <w:lang w:val="fr-CA"/>
        </w:rPr>
        <w:t>Pression de gonflage à froid du pneumatique</w:t>
      </w:r>
      <w:r w:rsidRPr="00D40B21">
        <w:rPr>
          <w:lang w:val="fr-CA"/>
        </w:rPr>
        <w:t>”, la pression du pneumatique à température ambiante en l</w:t>
      </w:r>
      <w:r w:rsidR="0054737E">
        <w:rPr>
          <w:lang w:val="fr-CA"/>
        </w:rPr>
        <w:t>’</w:t>
      </w:r>
      <w:r w:rsidRPr="00D40B21">
        <w:rPr>
          <w:lang w:val="fr-CA"/>
        </w:rPr>
        <w:t>absence de toute montée en pression due à l</w:t>
      </w:r>
      <w:r w:rsidR="0054737E">
        <w:rPr>
          <w:lang w:val="fr-CA"/>
        </w:rPr>
        <w:t>’</w:t>
      </w:r>
      <w:r w:rsidRPr="00D40B21">
        <w:rPr>
          <w:lang w:val="fr-CA"/>
        </w:rPr>
        <w:t>utilisation du pneumatique</w:t>
      </w:r>
      <w:r>
        <w:rPr>
          <w:lang w:val="fr-CA"/>
        </w:rPr>
        <w:t> </w:t>
      </w:r>
      <w:r w:rsidRPr="00D40B21">
        <w:rPr>
          <w:lang w:val="fr-CA"/>
        </w:rPr>
        <w:t>;</w:t>
      </w:r>
    </w:p>
    <w:p w:rsidR="0096396F" w:rsidRPr="00D40B21" w:rsidRDefault="0096396F" w:rsidP="00090357">
      <w:pPr>
        <w:pStyle w:val="SingleTxtG"/>
        <w:kinsoku/>
        <w:overflowPunct/>
        <w:autoSpaceDE/>
        <w:autoSpaceDN/>
        <w:adjustRightInd/>
        <w:snapToGrid/>
        <w:spacing w:after="100"/>
        <w:ind w:left="2268" w:hanging="1134"/>
        <w:rPr>
          <w:lang w:val="fr-CA"/>
        </w:rPr>
      </w:pPr>
      <w:r w:rsidRPr="00D40B21">
        <w:rPr>
          <w:lang w:val="fr-CA"/>
        </w:rPr>
        <w:t>2.9</w:t>
      </w:r>
      <w:r w:rsidRPr="00D40B21">
        <w:rPr>
          <w:lang w:val="fr-CA"/>
        </w:rPr>
        <w:tab/>
      </w:r>
      <w:r w:rsidRPr="00D40B21">
        <w:rPr>
          <w:lang w:val="fr-CA"/>
        </w:rPr>
        <w:tab/>
        <w:t>“</w:t>
      </w:r>
      <w:r w:rsidRPr="00D40B21">
        <w:rPr>
          <w:i/>
          <w:lang w:val="fr-CA"/>
        </w:rPr>
        <w:t>Pression de gonflage à froid recommandée (P</w:t>
      </w:r>
      <w:r w:rsidRPr="00D40B21">
        <w:rPr>
          <w:i/>
          <w:vertAlign w:val="subscript"/>
          <w:lang w:val="fr-CA"/>
        </w:rPr>
        <w:t>rec</w:t>
      </w:r>
      <w:r w:rsidRPr="00D40B21">
        <w:rPr>
          <w:i/>
          <w:lang w:val="fr-CA"/>
        </w:rPr>
        <w:t>)</w:t>
      </w:r>
      <w:r w:rsidRPr="00D40B21">
        <w:rPr>
          <w:lang w:val="fr-CA"/>
        </w:rPr>
        <w:t>”, la pression recommandée par le constructeur du véhicule pour chacun</w:t>
      </w:r>
      <w:r w:rsidR="00A220BF">
        <w:rPr>
          <w:lang w:val="fr-CA"/>
        </w:rPr>
        <w:t xml:space="preserve"> </w:t>
      </w:r>
      <w:r w:rsidRPr="00D40B21">
        <w:rPr>
          <w:lang w:val="fr-CA"/>
        </w:rPr>
        <w:t xml:space="preserve">des pneumatiques, pour les conditions de service prévues (par exemple, vitesse et charge) du véhicule donné, tel que défini sur la plaque-étiquette et/ou dans le manuel </w:t>
      </w:r>
      <w:r w:rsidR="00A220BF">
        <w:rPr>
          <w:lang w:val="fr-CA"/>
        </w:rPr>
        <w:t>d</w:t>
      </w:r>
      <w:r w:rsidR="0054737E">
        <w:rPr>
          <w:lang w:val="fr-CA"/>
        </w:rPr>
        <w:t>’</w:t>
      </w:r>
      <w:r w:rsidR="00A220BF">
        <w:rPr>
          <w:lang w:val="fr-CA"/>
        </w:rPr>
        <w:t>utilisation</w:t>
      </w:r>
      <w:r>
        <w:rPr>
          <w:lang w:val="fr-CA"/>
        </w:rPr>
        <w:t> </w:t>
      </w:r>
      <w:r w:rsidRPr="00D40B21">
        <w:rPr>
          <w:lang w:val="fr-CA"/>
        </w:rPr>
        <w:t>;</w:t>
      </w:r>
    </w:p>
    <w:p w:rsidR="0096396F" w:rsidRPr="00D40B21" w:rsidRDefault="0096396F" w:rsidP="00090357">
      <w:pPr>
        <w:pStyle w:val="SingleTxtG"/>
        <w:kinsoku/>
        <w:overflowPunct/>
        <w:autoSpaceDE/>
        <w:autoSpaceDN/>
        <w:adjustRightInd/>
        <w:snapToGrid/>
        <w:spacing w:after="100"/>
        <w:ind w:left="2268" w:hanging="1134"/>
        <w:rPr>
          <w:lang w:val="fr-CA"/>
        </w:rPr>
      </w:pPr>
      <w:r w:rsidRPr="00D40B21">
        <w:rPr>
          <w:lang w:val="fr-CA"/>
        </w:rPr>
        <w:t>2.10</w:t>
      </w:r>
      <w:r w:rsidRPr="00D40B21">
        <w:rPr>
          <w:lang w:val="fr-CA"/>
        </w:rPr>
        <w:tab/>
      </w:r>
      <w:r w:rsidRPr="00D40B21">
        <w:rPr>
          <w:lang w:val="fr-CA"/>
        </w:rPr>
        <w:tab/>
        <w:t>“</w:t>
      </w:r>
      <w:r w:rsidRPr="00D40B21">
        <w:rPr>
          <w:i/>
          <w:lang w:val="fr-CA"/>
        </w:rPr>
        <w:t>Pression d</w:t>
      </w:r>
      <w:r w:rsidR="0054737E">
        <w:rPr>
          <w:i/>
          <w:lang w:val="fr-CA"/>
        </w:rPr>
        <w:t>’</w:t>
      </w:r>
      <w:r w:rsidRPr="00D40B21">
        <w:rPr>
          <w:i/>
          <w:lang w:val="fr-CA"/>
        </w:rPr>
        <w:t>utilisation (P</w:t>
      </w:r>
      <w:r w:rsidRPr="00D40B21">
        <w:rPr>
          <w:i/>
          <w:vertAlign w:val="subscript"/>
          <w:lang w:val="fr-CA"/>
        </w:rPr>
        <w:t>warm</w:t>
      </w:r>
      <w:r w:rsidRPr="00D40B21">
        <w:rPr>
          <w:i/>
          <w:lang w:val="fr-CA"/>
        </w:rPr>
        <w:t>)</w:t>
      </w:r>
      <w:r w:rsidRPr="00D40B21">
        <w:rPr>
          <w:lang w:val="fr-CA"/>
        </w:rPr>
        <w:t xml:space="preserve">”, la pression de gonflage </w:t>
      </w:r>
      <w:r w:rsidR="00A220BF">
        <w:rPr>
          <w:lang w:val="fr-CA"/>
        </w:rPr>
        <w:t>de</w:t>
      </w:r>
      <w:r w:rsidRPr="00D40B21">
        <w:rPr>
          <w:lang w:val="fr-CA"/>
        </w:rPr>
        <w:t xml:space="preserve"> chacun</w:t>
      </w:r>
      <w:r w:rsidR="00A220BF">
        <w:rPr>
          <w:lang w:val="fr-CA"/>
        </w:rPr>
        <w:t xml:space="preserve"> </w:t>
      </w:r>
      <w:r w:rsidRPr="00D40B21">
        <w:rPr>
          <w:lang w:val="fr-CA"/>
        </w:rPr>
        <w:t>des pneumatiques, supérieure à la pression à froid (P</w:t>
      </w:r>
      <w:r w:rsidRPr="00D40B21">
        <w:rPr>
          <w:vertAlign w:val="subscript"/>
          <w:lang w:val="fr-CA"/>
        </w:rPr>
        <w:t>rec</w:t>
      </w:r>
      <w:r w:rsidRPr="00D40B21">
        <w:rPr>
          <w:lang w:val="fr-CA"/>
        </w:rPr>
        <w:t>) du fait des effets de la température lors de l</w:t>
      </w:r>
      <w:r w:rsidR="0054737E">
        <w:rPr>
          <w:lang w:val="fr-CA"/>
        </w:rPr>
        <w:t>’</w:t>
      </w:r>
      <w:r w:rsidRPr="00D40B21">
        <w:rPr>
          <w:lang w:val="fr-CA"/>
        </w:rPr>
        <w:t>utilisation du véhicule</w:t>
      </w:r>
      <w:r>
        <w:rPr>
          <w:lang w:val="fr-CA"/>
        </w:rPr>
        <w:t> </w:t>
      </w:r>
      <w:r w:rsidRPr="00D40B21">
        <w:rPr>
          <w:lang w:val="fr-CA"/>
        </w:rPr>
        <w:t>;</w:t>
      </w:r>
    </w:p>
    <w:p w:rsidR="0096396F" w:rsidRPr="00D40B21" w:rsidRDefault="0096396F" w:rsidP="00090357">
      <w:pPr>
        <w:pStyle w:val="SingleTxtG"/>
        <w:kinsoku/>
        <w:overflowPunct/>
        <w:autoSpaceDE/>
        <w:autoSpaceDN/>
        <w:adjustRightInd/>
        <w:snapToGrid/>
        <w:spacing w:after="100"/>
        <w:ind w:left="2268" w:hanging="1134"/>
        <w:rPr>
          <w:lang w:val="fr-CA"/>
        </w:rPr>
      </w:pPr>
      <w:r w:rsidRPr="00D40B21">
        <w:rPr>
          <w:lang w:val="fr-CA"/>
        </w:rPr>
        <w:t>2.11</w:t>
      </w:r>
      <w:r w:rsidRPr="00D40B21">
        <w:rPr>
          <w:lang w:val="fr-CA"/>
        </w:rPr>
        <w:tab/>
      </w:r>
      <w:r w:rsidRPr="00D40B21">
        <w:rPr>
          <w:lang w:val="fr-CA"/>
        </w:rPr>
        <w:tab/>
        <w:t>“</w:t>
      </w:r>
      <w:r w:rsidRPr="00D40B21">
        <w:rPr>
          <w:i/>
          <w:lang w:val="fr-CA"/>
        </w:rPr>
        <w:t>Pression d</w:t>
      </w:r>
      <w:r w:rsidR="0054737E">
        <w:rPr>
          <w:i/>
          <w:lang w:val="fr-CA"/>
        </w:rPr>
        <w:t>’</w:t>
      </w:r>
      <w:r w:rsidRPr="00D40B21">
        <w:rPr>
          <w:i/>
          <w:lang w:val="fr-CA"/>
        </w:rPr>
        <w:t>essai (P</w:t>
      </w:r>
      <w:r w:rsidRPr="00D40B21">
        <w:rPr>
          <w:i/>
          <w:vertAlign w:val="subscript"/>
          <w:lang w:val="fr-CA"/>
        </w:rPr>
        <w:t>test</w:t>
      </w:r>
      <w:r w:rsidRPr="00D40B21">
        <w:rPr>
          <w:i/>
          <w:lang w:val="fr-CA"/>
        </w:rPr>
        <w:t>)</w:t>
      </w:r>
      <w:r w:rsidRPr="00D40B21">
        <w:rPr>
          <w:lang w:val="fr-CA"/>
        </w:rPr>
        <w:t>”, la pression réelle choisi</w:t>
      </w:r>
      <w:r w:rsidR="00A220BF">
        <w:rPr>
          <w:lang w:val="fr-CA"/>
        </w:rPr>
        <w:t>e</w:t>
      </w:r>
      <w:r w:rsidRPr="00D40B21">
        <w:rPr>
          <w:lang w:val="fr-CA"/>
        </w:rPr>
        <w:t xml:space="preserve"> pour chacun des </w:t>
      </w:r>
      <w:r w:rsidR="00A220BF">
        <w:rPr>
          <w:lang w:val="fr-CA"/>
        </w:rPr>
        <w:t xml:space="preserve">pneumatiques </w:t>
      </w:r>
      <w:r w:rsidRPr="00D40B21">
        <w:rPr>
          <w:lang w:val="fr-CA"/>
        </w:rPr>
        <w:t>après dégonflage lors de la procédure d</w:t>
      </w:r>
      <w:r w:rsidR="0054737E">
        <w:rPr>
          <w:lang w:val="fr-CA"/>
        </w:rPr>
        <w:t>’</w:t>
      </w:r>
      <w:r w:rsidRPr="00D40B21">
        <w:rPr>
          <w:lang w:val="fr-CA"/>
        </w:rPr>
        <w:t>essai.</w:t>
      </w:r>
    </w:p>
    <w:p w:rsidR="0096396F" w:rsidRPr="00D40B21" w:rsidRDefault="0096396F" w:rsidP="00090357">
      <w:pPr>
        <w:pStyle w:val="HChG"/>
        <w:kinsoku/>
        <w:overflowPunct/>
        <w:autoSpaceDE/>
        <w:autoSpaceDN/>
        <w:adjustRightInd/>
        <w:snapToGrid/>
        <w:ind w:left="2268"/>
        <w:rPr>
          <w:lang w:val="fr-CA"/>
        </w:rPr>
      </w:pPr>
      <w:r w:rsidRPr="00D40B21">
        <w:rPr>
          <w:lang w:val="fr-CA"/>
        </w:rPr>
        <w:t>3.</w:t>
      </w:r>
      <w:r w:rsidRPr="00D40B21">
        <w:rPr>
          <w:lang w:val="fr-CA"/>
        </w:rPr>
        <w:tab/>
      </w:r>
      <w:r w:rsidRPr="00D40B21">
        <w:rPr>
          <w:lang w:val="fr-CA"/>
        </w:rPr>
        <w:tab/>
      </w:r>
      <w:r w:rsidRPr="00090357">
        <w:rPr>
          <w:rFonts w:eastAsia="Times New Roman"/>
          <w:lang w:val="fr-CA"/>
        </w:rPr>
        <w:t>Demande</w:t>
      </w:r>
      <w:r w:rsidRPr="00D40B21">
        <w:rPr>
          <w:lang w:val="fr-CA"/>
        </w:rPr>
        <w:t xml:space="preserve"> d</w:t>
      </w:r>
      <w:r w:rsidR="0054737E">
        <w:rPr>
          <w:lang w:val="fr-CA"/>
        </w:rPr>
        <w:t>’</w:t>
      </w:r>
      <w:r w:rsidRPr="00D40B21">
        <w:rPr>
          <w:lang w:val="fr-CA"/>
        </w:rPr>
        <w:t>homologation</w:t>
      </w:r>
    </w:p>
    <w:p w:rsidR="0096396F" w:rsidRPr="00D40B21" w:rsidRDefault="0096396F" w:rsidP="00090357">
      <w:pPr>
        <w:pStyle w:val="SingleTxtG"/>
        <w:kinsoku/>
        <w:overflowPunct/>
        <w:autoSpaceDE/>
        <w:autoSpaceDN/>
        <w:adjustRightInd/>
        <w:snapToGrid/>
        <w:spacing w:after="100"/>
        <w:ind w:left="2268" w:hanging="1134"/>
        <w:rPr>
          <w:lang w:val="fr-CA"/>
        </w:rPr>
      </w:pPr>
      <w:r w:rsidRPr="00D40B21">
        <w:rPr>
          <w:lang w:val="fr-CA"/>
        </w:rPr>
        <w:t>3.1</w:t>
      </w:r>
      <w:r w:rsidRPr="00D40B21">
        <w:rPr>
          <w:lang w:val="fr-CA"/>
        </w:rPr>
        <w:tab/>
      </w:r>
      <w:r w:rsidRPr="00D40B21">
        <w:rPr>
          <w:lang w:val="fr-CA"/>
        </w:rPr>
        <w:tab/>
        <w:t>La demande d</w:t>
      </w:r>
      <w:r w:rsidR="0054737E">
        <w:rPr>
          <w:lang w:val="fr-CA"/>
        </w:rPr>
        <w:t>’</w:t>
      </w:r>
      <w:r w:rsidRPr="00D40B21">
        <w:rPr>
          <w:lang w:val="fr-CA"/>
        </w:rPr>
        <w:t>homologation d</w:t>
      </w:r>
      <w:r w:rsidR="0054737E">
        <w:rPr>
          <w:lang w:val="fr-CA"/>
        </w:rPr>
        <w:t>’</w:t>
      </w:r>
      <w:r w:rsidRPr="00D40B21">
        <w:rPr>
          <w:lang w:val="fr-CA"/>
        </w:rPr>
        <w:t>un type de véhicule en ce qui concerne son système de surveillance de la pression des pneumatiques est présentée par le constructeur du véhicule ou son représentant dûment accrédité</w:t>
      </w:r>
      <w:r>
        <w:rPr>
          <w:lang w:val="fr-CA"/>
        </w:rPr>
        <w:t>.</w:t>
      </w:r>
    </w:p>
    <w:p w:rsidR="0096396F" w:rsidRPr="00D40B21" w:rsidRDefault="0096396F" w:rsidP="00090357">
      <w:pPr>
        <w:pStyle w:val="SingleTxtG"/>
        <w:kinsoku/>
        <w:overflowPunct/>
        <w:autoSpaceDE/>
        <w:autoSpaceDN/>
        <w:adjustRightInd/>
        <w:snapToGrid/>
        <w:spacing w:after="100"/>
        <w:ind w:left="2268" w:hanging="1134"/>
        <w:rPr>
          <w:lang w:val="fr-CA"/>
        </w:rPr>
      </w:pPr>
      <w:r w:rsidRPr="00D40B21">
        <w:rPr>
          <w:lang w:val="fr-CA"/>
        </w:rPr>
        <w:t>3.2</w:t>
      </w:r>
      <w:r w:rsidRPr="00D40B21">
        <w:rPr>
          <w:lang w:val="fr-CA"/>
        </w:rPr>
        <w:tab/>
      </w:r>
      <w:r w:rsidRPr="00D40B21">
        <w:rPr>
          <w:lang w:val="fr-CA"/>
        </w:rPr>
        <w:tab/>
        <w:t xml:space="preserve">Il est joint à la demande une description en trois exemplaires du type de véhicule comportant les </w:t>
      </w:r>
      <w:r w:rsidRPr="00090357">
        <w:rPr>
          <w:rFonts w:eastAsia="Times New Roman"/>
          <w:lang w:val="fr-CA"/>
        </w:rPr>
        <w:t>renseignements</w:t>
      </w:r>
      <w:r w:rsidRPr="00D40B21">
        <w:rPr>
          <w:lang w:val="fr-CA"/>
        </w:rPr>
        <w:t xml:space="preserve"> </w:t>
      </w:r>
      <w:r w:rsidR="00A220BF">
        <w:rPr>
          <w:lang w:val="fr-CA"/>
        </w:rPr>
        <w:t>indiqués</w:t>
      </w:r>
      <w:r w:rsidRPr="00D40B21">
        <w:rPr>
          <w:lang w:val="fr-CA"/>
        </w:rPr>
        <w:t xml:space="preserve"> à l</w:t>
      </w:r>
      <w:r w:rsidR="0054737E">
        <w:rPr>
          <w:lang w:val="fr-CA"/>
        </w:rPr>
        <w:t>’</w:t>
      </w:r>
      <w:r w:rsidRPr="00D40B21">
        <w:rPr>
          <w:lang w:val="fr-CA"/>
        </w:rPr>
        <w:t>annexe 1 du présent Règlement</w:t>
      </w:r>
      <w:r>
        <w:rPr>
          <w:lang w:val="fr-CA"/>
        </w:rPr>
        <w:t>.</w:t>
      </w:r>
    </w:p>
    <w:p w:rsidR="0096396F" w:rsidRPr="00D40B21" w:rsidRDefault="0096396F" w:rsidP="00090357">
      <w:pPr>
        <w:pStyle w:val="SingleTxtG"/>
        <w:kinsoku/>
        <w:overflowPunct/>
        <w:autoSpaceDE/>
        <w:autoSpaceDN/>
        <w:adjustRightInd/>
        <w:snapToGrid/>
        <w:spacing w:after="100"/>
        <w:ind w:left="2268" w:hanging="1134"/>
        <w:rPr>
          <w:lang w:val="fr-CA"/>
        </w:rPr>
      </w:pPr>
      <w:r w:rsidRPr="00D40B21">
        <w:rPr>
          <w:lang w:val="fr-CA"/>
        </w:rPr>
        <w:t>3.3</w:t>
      </w:r>
      <w:r w:rsidRPr="00D40B21">
        <w:rPr>
          <w:lang w:val="fr-CA"/>
        </w:rPr>
        <w:tab/>
      </w:r>
      <w:r w:rsidRPr="00D40B21">
        <w:rPr>
          <w:lang w:val="fr-CA"/>
        </w:rPr>
        <w:tab/>
        <w:t>Un véhicule représentatif du type de véhicule à homologuer est présenté à l</w:t>
      </w:r>
      <w:r w:rsidR="0054737E">
        <w:rPr>
          <w:lang w:val="fr-CA"/>
        </w:rPr>
        <w:t>’</w:t>
      </w:r>
      <w:r w:rsidRPr="00D40B21">
        <w:rPr>
          <w:lang w:val="fr-CA"/>
        </w:rPr>
        <w:t>autorité d</w:t>
      </w:r>
      <w:r w:rsidR="0054737E">
        <w:rPr>
          <w:lang w:val="fr-CA"/>
        </w:rPr>
        <w:t>’</w:t>
      </w:r>
      <w:r w:rsidRPr="00D40B21">
        <w:rPr>
          <w:lang w:val="fr-CA"/>
        </w:rPr>
        <w:t>homologation de type ou au service technique chargé des essais d</w:t>
      </w:r>
      <w:r w:rsidR="0054737E">
        <w:rPr>
          <w:lang w:val="fr-CA"/>
        </w:rPr>
        <w:t>’</w:t>
      </w:r>
      <w:r w:rsidRPr="00D40B21">
        <w:rPr>
          <w:lang w:val="fr-CA"/>
        </w:rPr>
        <w:t>homologation.</w:t>
      </w:r>
    </w:p>
    <w:p w:rsidR="0096396F" w:rsidRPr="00D40B21" w:rsidRDefault="0096396F" w:rsidP="00090357">
      <w:pPr>
        <w:pStyle w:val="SingleTxtG"/>
        <w:kinsoku/>
        <w:overflowPunct/>
        <w:autoSpaceDE/>
        <w:autoSpaceDN/>
        <w:adjustRightInd/>
        <w:snapToGrid/>
        <w:spacing w:after="100"/>
        <w:ind w:left="2268" w:hanging="1134"/>
        <w:rPr>
          <w:lang w:val="fr-CA"/>
        </w:rPr>
      </w:pPr>
      <w:r w:rsidRPr="00D40B21">
        <w:rPr>
          <w:lang w:val="fr-CA"/>
        </w:rPr>
        <w:t>3.4</w:t>
      </w:r>
      <w:r w:rsidRPr="00D40B21">
        <w:rPr>
          <w:lang w:val="fr-CA"/>
        </w:rPr>
        <w:tab/>
      </w:r>
      <w:r w:rsidRPr="00D40B21">
        <w:rPr>
          <w:lang w:val="fr-CA"/>
        </w:rPr>
        <w:tab/>
        <w:t>L</w:t>
      </w:r>
      <w:r w:rsidR="0054737E">
        <w:rPr>
          <w:lang w:val="fr-CA"/>
        </w:rPr>
        <w:t>’</w:t>
      </w:r>
      <w:r w:rsidRPr="00D40B21">
        <w:rPr>
          <w:lang w:val="fr-CA"/>
        </w:rPr>
        <w:t>autorité d</w:t>
      </w:r>
      <w:r w:rsidR="0054737E">
        <w:rPr>
          <w:lang w:val="fr-CA"/>
        </w:rPr>
        <w:t>’</w:t>
      </w:r>
      <w:r w:rsidRPr="00D40B21">
        <w:rPr>
          <w:lang w:val="fr-CA"/>
        </w:rPr>
        <w:t>homologation de type doit vérifier l</w:t>
      </w:r>
      <w:r w:rsidR="0054737E">
        <w:rPr>
          <w:lang w:val="fr-CA"/>
        </w:rPr>
        <w:t>’</w:t>
      </w:r>
      <w:r w:rsidRPr="00D40B21">
        <w:rPr>
          <w:lang w:val="fr-CA"/>
        </w:rPr>
        <w:t xml:space="preserve">existence de dispositions satisfaisantes pour assurer un </w:t>
      </w:r>
      <w:r w:rsidRPr="00090357">
        <w:rPr>
          <w:rFonts w:eastAsia="Times New Roman"/>
          <w:lang w:val="fr-CA"/>
        </w:rPr>
        <w:t>contrôle</w:t>
      </w:r>
      <w:r w:rsidRPr="00D40B21">
        <w:rPr>
          <w:lang w:val="fr-CA"/>
        </w:rPr>
        <w:t xml:space="preserve"> efficace de la conformité de production avant que ne soit accordée l</w:t>
      </w:r>
      <w:r w:rsidR="0054737E">
        <w:rPr>
          <w:lang w:val="fr-CA"/>
        </w:rPr>
        <w:t>’</w:t>
      </w:r>
      <w:r w:rsidRPr="00D40B21">
        <w:rPr>
          <w:lang w:val="fr-CA"/>
        </w:rPr>
        <w:t>homologation du type.</w:t>
      </w:r>
    </w:p>
    <w:p w:rsidR="0096396F" w:rsidRPr="00D40B21" w:rsidRDefault="0096396F" w:rsidP="00090357">
      <w:pPr>
        <w:pStyle w:val="HChG"/>
        <w:kinsoku/>
        <w:overflowPunct/>
        <w:autoSpaceDE/>
        <w:autoSpaceDN/>
        <w:adjustRightInd/>
        <w:snapToGrid/>
        <w:ind w:left="2268"/>
        <w:rPr>
          <w:lang w:val="fr-CA"/>
        </w:rPr>
      </w:pPr>
      <w:r w:rsidRPr="00D40B21">
        <w:rPr>
          <w:lang w:val="fr-CA"/>
        </w:rPr>
        <w:t>4.</w:t>
      </w:r>
      <w:r w:rsidRPr="00D40B21">
        <w:rPr>
          <w:lang w:val="fr-CA"/>
        </w:rPr>
        <w:tab/>
      </w:r>
      <w:r w:rsidRPr="00D40B21">
        <w:rPr>
          <w:lang w:val="fr-CA"/>
        </w:rPr>
        <w:tab/>
      </w:r>
      <w:r w:rsidRPr="00090357">
        <w:rPr>
          <w:rFonts w:eastAsia="Times New Roman"/>
          <w:lang w:val="fr-CA"/>
        </w:rPr>
        <w:t>Homologation</w:t>
      </w:r>
    </w:p>
    <w:p w:rsidR="0096396F" w:rsidRPr="00D40B21" w:rsidRDefault="0096396F" w:rsidP="00090357">
      <w:pPr>
        <w:pStyle w:val="SingleTxtG"/>
        <w:kinsoku/>
        <w:overflowPunct/>
        <w:autoSpaceDE/>
        <w:autoSpaceDN/>
        <w:adjustRightInd/>
        <w:snapToGrid/>
        <w:spacing w:after="100"/>
        <w:ind w:left="2268" w:hanging="1134"/>
        <w:rPr>
          <w:lang w:val="fr-CA"/>
        </w:rPr>
      </w:pPr>
      <w:r w:rsidRPr="00D40B21">
        <w:rPr>
          <w:lang w:val="fr-CA"/>
        </w:rPr>
        <w:t>4.1</w:t>
      </w:r>
      <w:r w:rsidRPr="00D40B21">
        <w:rPr>
          <w:lang w:val="fr-CA"/>
        </w:rPr>
        <w:tab/>
      </w:r>
      <w:r w:rsidRPr="00D40B21">
        <w:rPr>
          <w:lang w:val="fr-CA"/>
        </w:rPr>
        <w:tab/>
        <w:t>Si le véhicule présenté à l</w:t>
      </w:r>
      <w:r w:rsidR="0054737E">
        <w:rPr>
          <w:lang w:val="fr-CA"/>
        </w:rPr>
        <w:t>’</w:t>
      </w:r>
      <w:r w:rsidRPr="00D40B21">
        <w:rPr>
          <w:lang w:val="fr-CA"/>
        </w:rPr>
        <w:t xml:space="preserve">homologation en application du présent Règlement satisfait aux prescriptions du </w:t>
      </w:r>
      <w:r w:rsidRPr="00090357">
        <w:rPr>
          <w:rFonts w:eastAsia="Times New Roman"/>
          <w:lang w:val="fr-CA"/>
        </w:rPr>
        <w:t>paragraphe</w:t>
      </w:r>
      <w:r w:rsidRPr="00D40B21">
        <w:rPr>
          <w:lang w:val="fr-CA"/>
        </w:rPr>
        <w:t> 5 ci-après, l</w:t>
      </w:r>
      <w:r w:rsidR="0054737E">
        <w:rPr>
          <w:lang w:val="fr-CA"/>
        </w:rPr>
        <w:t>’</w:t>
      </w:r>
      <w:r w:rsidRPr="00D40B21">
        <w:rPr>
          <w:lang w:val="fr-CA"/>
        </w:rPr>
        <w:t>homologation pour ce type de véhicule est accordée.</w:t>
      </w:r>
    </w:p>
    <w:p w:rsidR="0096396F" w:rsidRPr="00D40B21" w:rsidRDefault="0096396F" w:rsidP="00090357">
      <w:pPr>
        <w:pStyle w:val="SingleTxtG"/>
        <w:kinsoku/>
        <w:overflowPunct/>
        <w:autoSpaceDE/>
        <w:autoSpaceDN/>
        <w:adjustRightInd/>
        <w:snapToGrid/>
        <w:spacing w:after="100"/>
        <w:ind w:left="2268" w:hanging="1134"/>
        <w:rPr>
          <w:lang w:val="fr-CA"/>
        </w:rPr>
      </w:pPr>
      <w:r w:rsidRPr="00D40B21">
        <w:rPr>
          <w:lang w:val="fr-CA"/>
        </w:rPr>
        <w:t>4.2</w:t>
      </w:r>
      <w:r w:rsidRPr="00D40B21">
        <w:rPr>
          <w:lang w:val="fr-CA"/>
        </w:rPr>
        <w:tab/>
      </w:r>
      <w:r w:rsidRPr="00D40B21">
        <w:rPr>
          <w:lang w:val="fr-CA"/>
        </w:rPr>
        <w:tab/>
      </w:r>
      <w:r w:rsidR="002F14BC">
        <w:rPr>
          <w:lang w:val="fr-CA"/>
        </w:rPr>
        <w:t>U</w:t>
      </w:r>
      <w:r w:rsidRPr="00D40B21">
        <w:rPr>
          <w:lang w:val="fr-CA"/>
        </w:rPr>
        <w:t>n numéro d</w:t>
      </w:r>
      <w:r w:rsidR="0054737E">
        <w:rPr>
          <w:lang w:val="fr-CA"/>
        </w:rPr>
        <w:t>’</w:t>
      </w:r>
      <w:r w:rsidRPr="00D40B21">
        <w:rPr>
          <w:lang w:val="fr-CA"/>
        </w:rPr>
        <w:t xml:space="preserve">homologation </w:t>
      </w:r>
      <w:r w:rsidR="002F14BC">
        <w:rPr>
          <w:lang w:val="fr-CA"/>
        </w:rPr>
        <w:t xml:space="preserve">est attribué à </w:t>
      </w:r>
      <w:r w:rsidR="002F14BC" w:rsidRPr="002F14BC">
        <w:rPr>
          <w:lang w:val="fr-CA"/>
        </w:rPr>
        <w:t>c</w:t>
      </w:r>
      <w:r w:rsidR="002210FC" w:rsidRPr="002F14BC">
        <w:rPr>
          <w:lang w:val="fr-CA"/>
        </w:rPr>
        <w:t>haque type homologué</w:t>
      </w:r>
      <w:r w:rsidR="002F14BC">
        <w:rPr>
          <w:lang w:val="fr-CA"/>
        </w:rPr>
        <w:t>,</w:t>
      </w:r>
      <w:r w:rsidR="002210FC" w:rsidRPr="002F14BC">
        <w:rPr>
          <w:lang w:val="fr-CA"/>
        </w:rPr>
        <w:t xml:space="preserve"> </w:t>
      </w:r>
      <w:r w:rsidRPr="00D40B21">
        <w:rPr>
          <w:lang w:val="fr-CA"/>
        </w:rPr>
        <w:t xml:space="preserve">dont les deux premiers </w:t>
      </w:r>
      <w:r w:rsidRPr="00090357">
        <w:rPr>
          <w:rFonts w:eastAsia="Times New Roman"/>
          <w:lang w:val="fr-CA"/>
        </w:rPr>
        <w:t>chiffres</w:t>
      </w:r>
      <w:r w:rsidRPr="00D40B21">
        <w:rPr>
          <w:lang w:val="fr-CA"/>
        </w:rPr>
        <w:t xml:space="preserve"> (actuellement 00, ce qui correspond à la version initiale du Règlement) indiquent la série d</w:t>
      </w:r>
      <w:r w:rsidR="0054737E">
        <w:rPr>
          <w:lang w:val="fr-CA"/>
        </w:rPr>
        <w:t>’</w:t>
      </w:r>
      <w:r w:rsidRPr="00D40B21">
        <w:rPr>
          <w:lang w:val="fr-CA"/>
        </w:rPr>
        <w:t>amendements englobant les plus récentes modifications techniques majeures apportées au Règlement à la date de la délivrance de l</w:t>
      </w:r>
      <w:r w:rsidR="0054737E">
        <w:rPr>
          <w:lang w:val="fr-CA"/>
        </w:rPr>
        <w:t>’</w:t>
      </w:r>
      <w:r w:rsidRPr="00D40B21">
        <w:rPr>
          <w:lang w:val="fr-CA"/>
        </w:rPr>
        <w:t>homologation. Une même Partie contractante ne peut pas attribuer ce numéro à un autre type de véhicule.</w:t>
      </w:r>
    </w:p>
    <w:p w:rsidR="0096396F" w:rsidRPr="00D40B21" w:rsidRDefault="0096396F" w:rsidP="00090357">
      <w:pPr>
        <w:pStyle w:val="SingleTxtG"/>
        <w:kinsoku/>
        <w:overflowPunct/>
        <w:autoSpaceDE/>
        <w:autoSpaceDN/>
        <w:adjustRightInd/>
        <w:snapToGrid/>
        <w:spacing w:after="100"/>
        <w:ind w:left="2268" w:hanging="1134"/>
        <w:rPr>
          <w:lang w:val="fr-CA"/>
        </w:rPr>
      </w:pPr>
      <w:r w:rsidRPr="00D40B21">
        <w:rPr>
          <w:lang w:val="fr-CA"/>
        </w:rPr>
        <w:t>4.3</w:t>
      </w:r>
      <w:r w:rsidRPr="00D40B21">
        <w:rPr>
          <w:lang w:val="fr-CA"/>
        </w:rPr>
        <w:tab/>
      </w:r>
      <w:r w:rsidRPr="00D40B21">
        <w:rPr>
          <w:lang w:val="fr-CA"/>
        </w:rPr>
        <w:tab/>
        <w:t>L</w:t>
      </w:r>
      <w:r w:rsidR="0054737E">
        <w:rPr>
          <w:lang w:val="fr-CA"/>
        </w:rPr>
        <w:t>’</w:t>
      </w:r>
      <w:r w:rsidRPr="00D40B21">
        <w:rPr>
          <w:lang w:val="fr-CA"/>
        </w:rPr>
        <w:t>homologation ou l</w:t>
      </w:r>
      <w:r w:rsidR="0054737E">
        <w:rPr>
          <w:lang w:val="fr-CA"/>
        </w:rPr>
        <w:t>’</w:t>
      </w:r>
      <w:r w:rsidRPr="00D40B21">
        <w:rPr>
          <w:lang w:val="fr-CA"/>
        </w:rPr>
        <w:t>extension ou le refus d</w:t>
      </w:r>
      <w:r w:rsidR="0054737E">
        <w:rPr>
          <w:lang w:val="fr-CA"/>
        </w:rPr>
        <w:t>’</w:t>
      </w:r>
      <w:r w:rsidRPr="00D40B21">
        <w:rPr>
          <w:lang w:val="fr-CA"/>
        </w:rPr>
        <w:t>homologation d</w:t>
      </w:r>
      <w:r w:rsidR="0054737E">
        <w:rPr>
          <w:lang w:val="fr-CA"/>
        </w:rPr>
        <w:t>’</w:t>
      </w:r>
      <w:r w:rsidRPr="00D40B21">
        <w:rPr>
          <w:lang w:val="fr-CA"/>
        </w:rPr>
        <w:t xml:space="preserve">un type de véhicule en application du </w:t>
      </w:r>
      <w:r w:rsidRPr="00090357">
        <w:rPr>
          <w:rFonts w:eastAsia="Times New Roman"/>
          <w:lang w:val="fr-CA"/>
        </w:rPr>
        <w:t>présent</w:t>
      </w:r>
      <w:r w:rsidRPr="00D40B21">
        <w:rPr>
          <w:lang w:val="fr-CA"/>
        </w:rPr>
        <w:t xml:space="preserve"> Règlement est communiqué aux Parties à l</w:t>
      </w:r>
      <w:r w:rsidR="0054737E">
        <w:rPr>
          <w:lang w:val="fr-CA"/>
        </w:rPr>
        <w:t>’</w:t>
      </w:r>
      <w:r w:rsidRPr="00D40B21">
        <w:rPr>
          <w:lang w:val="fr-CA"/>
        </w:rPr>
        <w:t>Accord appliquant le présent Règlement, au moyen d</w:t>
      </w:r>
      <w:r w:rsidR="0054737E">
        <w:rPr>
          <w:lang w:val="fr-CA"/>
        </w:rPr>
        <w:t>’</w:t>
      </w:r>
      <w:r w:rsidRPr="00D40B21">
        <w:rPr>
          <w:lang w:val="fr-CA"/>
        </w:rPr>
        <w:t>une fiche conforme au modèle visé à l</w:t>
      </w:r>
      <w:r w:rsidR="0054737E">
        <w:rPr>
          <w:lang w:val="fr-CA"/>
        </w:rPr>
        <w:t>’</w:t>
      </w:r>
      <w:r w:rsidRPr="00D40B21">
        <w:rPr>
          <w:lang w:val="fr-CA"/>
        </w:rPr>
        <w:t>annexe 1 du présent Règlement.</w:t>
      </w:r>
    </w:p>
    <w:p w:rsidR="0096396F" w:rsidRPr="00D40B21" w:rsidRDefault="0096396F" w:rsidP="00090357">
      <w:pPr>
        <w:pStyle w:val="SingleTxtG"/>
        <w:kinsoku/>
        <w:overflowPunct/>
        <w:autoSpaceDE/>
        <w:autoSpaceDN/>
        <w:adjustRightInd/>
        <w:snapToGrid/>
        <w:spacing w:after="100"/>
        <w:ind w:left="2268" w:hanging="1134"/>
        <w:rPr>
          <w:lang w:val="fr-CA"/>
        </w:rPr>
      </w:pPr>
      <w:r w:rsidRPr="00D40B21">
        <w:rPr>
          <w:lang w:val="fr-CA"/>
        </w:rPr>
        <w:t>4.4</w:t>
      </w:r>
      <w:r w:rsidRPr="00D40B21">
        <w:rPr>
          <w:lang w:val="fr-CA"/>
        </w:rPr>
        <w:tab/>
      </w:r>
      <w:r w:rsidRPr="00D40B21">
        <w:rPr>
          <w:lang w:val="fr-CA"/>
        </w:rPr>
        <w:tab/>
        <w:t xml:space="preserve">Sur tout véhicule conforme à un type de véhicule homologué en application du présent Règlement, il est apposé de </w:t>
      </w:r>
      <w:r w:rsidRPr="00090357">
        <w:rPr>
          <w:rFonts w:eastAsia="Times New Roman"/>
          <w:lang w:val="fr-CA"/>
        </w:rPr>
        <w:t>manière</w:t>
      </w:r>
      <w:r w:rsidRPr="00D40B21">
        <w:rPr>
          <w:lang w:val="fr-CA"/>
        </w:rPr>
        <w:t xml:space="preserve"> visible, en un endroit facilement accessible et indiqué sur la fiche d</w:t>
      </w:r>
      <w:r w:rsidR="0054737E">
        <w:rPr>
          <w:lang w:val="fr-CA"/>
        </w:rPr>
        <w:t>’</w:t>
      </w:r>
      <w:r w:rsidRPr="00D40B21">
        <w:rPr>
          <w:lang w:val="fr-CA"/>
        </w:rPr>
        <w:t>homologation, une marque d</w:t>
      </w:r>
      <w:r w:rsidR="0054737E">
        <w:rPr>
          <w:lang w:val="fr-CA"/>
        </w:rPr>
        <w:t>’</w:t>
      </w:r>
      <w:r w:rsidRPr="00D40B21">
        <w:rPr>
          <w:lang w:val="fr-CA"/>
        </w:rPr>
        <w:t>homologation internationale composée :</w:t>
      </w:r>
    </w:p>
    <w:p w:rsidR="0096396F" w:rsidRPr="00D40B21" w:rsidRDefault="0096396F" w:rsidP="00090357">
      <w:pPr>
        <w:pStyle w:val="SingleTxtG"/>
        <w:kinsoku/>
        <w:overflowPunct/>
        <w:autoSpaceDE/>
        <w:autoSpaceDN/>
        <w:adjustRightInd/>
        <w:snapToGrid/>
        <w:spacing w:after="100"/>
        <w:ind w:left="2268" w:hanging="1134"/>
        <w:rPr>
          <w:lang w:val="fr-CA"/>
        </w:rPr>
      </w:pPr>
      <w:r w:rsidRPr="00D40B21">
        <w:rPr>
          <w:lang w:val="fr-CA"/>
        </w:rPr>
        <w:t>4.4.1</w:t>
      </w:r>
      <w:r w:rsidRPr="00D40B21">
        <w:rPr>
          <w:lang w:val="fr-CA"/>
        </w:rPr>
        <w:tab/>
      </w:r>
      <w:r w:rsidRPr="00D40B21">
        <w:rPr>
          <w:lang w:val="fr-CA"/>
        </w:rPr>
        <w:tab/>
        <w:t>D</w:t>
      </w:r>
      <w:r w:rsidR="0054737E">
        <w:rPr>
          <w:lang w:val="fr-CA"/>
        </w:rPr>
        <w:t>’</w:t>
      </w:r>
      <w:r w:rsidRPr="00D40B21">
        <w:rPr>
          <w:lang w:val="fr-CA"/>
        </w:rPr>
        <w:t>un cercle à l</w:t>
      </w:r>
      <w:r w:rsidR="0054737E">
        <w:rPr>
          <w:lang w:val="fr-CA"/>
        </w:rPr>
        <w:t>’</w:t>
      </w:r>
      <w:r w:rsidRPr="00D40B21">
        <w:rPr>
          <w:lang w:val="fr-CA"/>
        </w:rPr>
        <w:t xml:space="preserve">intérieur duquel est placée la lettre “E”, suivie du numéro distinctif du pays qui a accordé </w:t>
      </w:r>
      <w:r w:rsidRPr="00090357">
        <w:rPr>
          <w:rFonts w:eastAsia="Times New Roman"/>
          <w:lang w:val="fr-CA"/>
        </w:rPr>
        <w:t>l</w:t>
      </w:r>
      <w:r w:rsidR="0054737E">
        <w:rPr>
          <w:rFonts w:eastAsia="Times New Roman"/>
          <w:lang w:val="fr-CA"/>
        </w:rPr>
        <w:t>’</w:t>
      </w:r>
      <w:r w:rsidRPr="00090357">
        <w:rPr>
          <w:rFonts w:eastAsia="Times New Roman"/>
          <w:lang w:val="fr-CA"/>
        </w:rPr>
        <w:t>homologation</w:t>
      </w:r>
      <w:r w:rsidRPr="00D434DE">
        <w:rPr>
          <w:rStyle w:val="FootnoteReference"/>
        </w:rPr>
        <w:footnoteReference w:id="4"/>
      </w:r>
      <w:r>
        <w:rPr>
          <w:lang w:val="fr-CA"/>
        </w:rPr>
        <w:t> </w:t>
      </w:r>
      <w:r w:rsidRPr="00D40B21">
        <w:rPr>
          <w:lang w:val="fr-CA"/>
        </w:rPr>
        <w:t>;</w:t>
      </w:r>
    </w:p>
    <w:p w:rsidR="0096396F" w:rsidRPr="00D40B21" w:rsidRDefault="0096396F" w:rsidP="00090357">
      <w:pPr>
        <w:pStyle w:val="SingleTxtG"/>
        <w:kinsoku/>
        <w:overflowPunct/>
        <w:autoSpaceDE/>
        <w:autoSpaceDN/>
        <w:adjustRightInd/>
        <w:snapToGrid/>
        <w:spacing w:after="100"/>
        <w:ind w:left="2268" w:hanging="1134"/>
        <w:rPr>
          <w:lang w:val="fr-CA"/>
        </w:rPr>
      </w:pPr>
      <w:r w:rsidRPr="00D40B21">
        <w:rPr>
          <w:lang w:val="fr-CA"/>
        </w:rPr>
        <w:t>4.4.2</w:t>
      </w:r>
      <w:r w:rsidRPr="00D40B21">
        <w:rPr>
          <w:lang w:val="fr-CA"/>
        </w:rPr>
        <w:tab/>
      </w:r>
      <w:r w:rsidRPr="00D40B21">
        <w:rPr>
          <w:lang w:val="fr-CA"/>
        </w:rPr>
        <w:tab/>
        <w:t>Du numéro du présent Règlement, suivi de la lettre “R”, d</w:t>
      </w:r>
      <w:r w:rsidR="0054737E">
        <w:rPr>
          <w:lang w:val="fr-CA"/>
        </w:rPr>
        <w:t>’</w:t>
      </w:r>
      <w:r w:rsidRPr="00D40B21">
        <w:rPr>
          <w:lang w:val="fr-CA"/>
        </w:rPr>
        <w:t>un tiret et du numéro d</w:t>
      </w:r>
      <w:r w:rsidR="0054737E">
        <w:rPr>
          <w:lang w:val="fr-CA"/>
        </w:rPr>
        <w:t>’</w:t>
      </w:r>
      <w:r w:rsidRPr="00D40B21">
        <w:rPr>
          <w:lang w:val="fr-CA"/>
        </w:rPr>
        <w:t>homologation, placé à la droite du marquage prévu au paragraphe 4.4.1.</w:t>
      </w:r>
    </w:p>
    <w:p w:rsidR="0096396F" w:rsidRPr="00D40B21" w:rsidRDefault="0096396F" w:rsidP="00090357">
      <w:pPr>
        <w:pStyle w:val="SingleTxtG"/>
        <w:kinsoku/>
        <w:overflowPunct/>
        <w:autoSpaceDE/>
        <w:autoSpaceDN/>
        <w:adjustRightInd/>
        <w:snapToGrid/>
        <w:spacing w:after="100"/>
        <w:ind w:left="2268" w:hanging="1134"/>
        <w:rPr>
          <w:lang w:val="fr-CA"/>
        </w:rPr>
      </w:pPr>
      <w:r w:rsidRPr="00D40B21">
        <w:rPr>
          <w:lang w:val="fr-CA"/>
        </w:rPr>
        <w:t>4.5</w:t>
      </w:r>
      <w:r w:rsidRPr="00D40B21">
        <w:rPr>
          <w:lang w:val="fr-CA"/>
        </w:rPr>
        <w:tab/>
      </w:r>
      <w:r w:rsidRPr="00D40B21">
        <w:rPr>
          <w:lang w:val="fr-CA"/>
        </w:rPr>
        <w:tab/>
        <w:t>Si le véhicule est conforme à un type de véhicule homologué, en application d</w:t>
      </w:r>
      <w:r w:rsidR="0054737E">
        <w:rPr>
          <w:lang w:val="fr-CA"/>
        </w:rPr>
        <w:t>’</w:t>
      </w:r>
      <w:r w:rsidRPr="00D40B21">
        <w:rPr>
          <w:lang w:val="fr-CA"/>
        </w:rPr>
        <w:t xml:space="preserve">un ou de plusieurs autres Règlements </w:t>
      </w:r>
      <w:r w:rsidRPr="00090357">
        <w:rPr>
          <w:rFonts w:eastAsia="Times New Roman"/>
          <w:lang w:val="fr-CA"/>
        </w:rPr>
        <w:t>joints</w:t>
      </w:r>
      <w:r w:rsidRPr="00D40B21">
        <w:rPr>
          <w:lang w:val="fr-CA"/>
        </w:rPr>
        <w:t xml:space="preserve"> en annexe à l</w:t>
      </w:r>
      <w:r w:rsidR="0054737E">
        <w:rPr>
          <w:lang w:val="fr-CA"/>
        </w:rPr>
        <w:t>’</w:t>
      </w:r>
      <w:r w:rsidRPr="00D40B21">
        <w:rPr>
          <w:lang w:val="fr-CA"/>
        </w:rPr>
        <w:t>Accord, dans le pays même qui a accordé l</w:t>
      </w:r>
      <w:r w:rsidR="0054737E">
        <w:rPr>
          <w:lang w:val="fr-CA"/>
        </w:rPr>
        <w:t>’</w:t>
      </w:r>
      <w:r w:rsidRPr="00D40B21">
        <w:rPr>
          <w:lang w:val="fr-CA"/>
        </w:rPr>
        <w:t>homologation en application du présent Règlement, il n</w:t>
      </w:r>
      <w:r w:rsidR="0054737E">
        <w:rPr>
          <w:lang w:val="fr-CA"/>
        </w:rPr>
        <w:t>’</w:t>
      </w:r>
      <w:r w:rsidRPr="00D40B21">
        <w:rPr>
          <w:lang w:val="fr-CA"/>
        </w:rPr>
        <w:t>est pas nécessaire de répéter le symbole prescrit au paragraphe 4.4.1</w:t>
      </w:r>
      <w:r>
        <w:rPr>
          <w:lang w:val="fr-CA"/>
        </w:rPr>
        <w:t> </w:t>
      </w:r>
      <w:r w:rsidRPr="00D40B21">
        <w:rPr>
          <w:lang w:val="fr-CA"/>
        </w:rPr>
        <w:t>; en pareil cas, les numéros de Règlement et d</w:t>
      </w:r>
      <w:r w:rsidR="0054737E">
        <w:rPr>
          <w:lang w:val="fr-CA"/>
        </w:rPr>
        <w:t>’</w:t>
      </w:r>
      <w:r w:rsidRPr="00D40B21">
        <w:rPr>
          <w:lang w:val="fr-CA"/>
        </w:rPr>
        <w:t>homologation et les symboles additionnels pour tous les Règlements pour lesquels l</w:t>
      </w:r>
      <w:r w:rsidR="0054737E">
        <w:rPr>
          <w:lang w:val="fr-CA"/>
        </w:rPr>
        <w:t>’</w:t>
      </w:r>
      <w:r w:rsidRPr="00D40B21">
        <w:rPr>
          <w:lang w:val="fr-CA"/>
        </w:rPr>
        <w:t>homologation a été accordée dans le pays qui a accordé l</w:t>
      </w:r>
      <w:r w:rsidR="0054737E">
        <w:rPr>
          <w:lang w:val="fr-CA"/>
        </w:rPr>
        <w:t>’</w:t>
      </w:r>
      <w:r w:rsidRPr="00D40B21">
        <w:rPr>
          <w:lang w:val="fr-CA"/>
        </w:rPr>
        <w:t>homologation en application du présent Règlement sont inscrits l</w:t>
      </w:r>
      <w:r w:rsidR="0054737E">
        <w:rPr>
          <w:lang w:val="fr-CA"/>
        </w:rPr>
        <w:t>’</w:t>
      </w:r>
      <w:r w:rsidRPr="00D40B21">
        <w:rPr>
          <w:lang w:val="fr-CA"/>
        </w:rPr>
        <w:t>un au-dessous de l</w:t>
      </w:r>
      <w:r w:rsidR="0054737E">
        <w:rPr>
          <w:lang w:val="fr-CA"/>
        </w:rPr>
        <w:t>’</w:t>
      </w:r>
      <w:r w:rsidRPr="00D40B21">
        <w:rPr>
          <w:lang w:val="fr-CA"/>
        </w:rPr>
        <w:t>autre, à droite du symbole prescrit au paragraphe</w:t>
      </w:r>
      <w:r>
        <w:rPr>
          <w:lang w:val="fr-CA"/>
        </w:rPr>
        <w:t> </w:t>
      </w:r>
      <w:r w:rsidRPr="00D40B21">
        <w:rPr>
          <w:lang w:val="fr-CA"/>
        </w:rPr>
        <w:t>4.4.1.</w:t>
      </w:r>
    </w:p>
    <w:p w:rsidR="0096396F" w:rsidRPr="00D40B21" w:rsidRDefault="0096396F" w:rsidP="00090357">
      <w:pPr>
        <w:pStyle w:val="SingleTxtG"/>
        <w:kinsoku/>
        <w:overflowPunct/>
        <w:autoSpaceDE/>
        <w:autoSpaceDN/>
        <w:adjustRightInd/>
        <w:snapToGrid/>
        <w:spacing w:after="100"/>
        <w:ind w:left="2268" w:hanging="1134"/>
        <w:rPr>
          <w:lang w:val="fr-CA"/>
        </w:rPr>
      </w:pPr>
      <w:r w:rsidRPr="00D40B21">
        <w:rPr>
          <w:lang w:val="fr-CA"/>
        </w:rPr>
        <w:t>4.6</w:t>
      </w:r>
      <w:r w:rsidRPr="00D40B21">
        <w:rPr>
          <w:lang w:val="fr-CA"/>
        </w:rPr>
        <w:tab/>
      </w:r>
      <w:r w:rsidRPr="00D40B21">
        <w:rPr>
          <w:lang w:val="fr-CA"/>
        </w:rPr>
        <w:tab/>
        <w:t>La marque d</w:t>
      </w:r>
      <w:r w:rsidR="0054737E">
        <w:rPr>
          <w:lang w:val="fr-CA"/>
        </w:rPr>
        <w:t>’</w:t>
      </w:r>
      <w:r w:rsidRPr="00D40B21">
        <w:rPr>
          <w:lang w:val="fr-CA"/>
        </w:rPr>
        <w:t>homologation doit être nettement lisible et indélébile.</w:t>
      </w:r>
    </w:p>
    <w:p w:rsidR="0096396F" w:rsidRPr="00D40B21" w:rsidRDefault="0096396F" w:rsidP="00090357">
      <w:pPr>
        <w:pStyle w:val="SingleTxtG"/>
        <w:kinsoku/>
        <w:overflowPunct/>
        <w:autoSpaceDE/>
        <w:autoSpaceDN/>
        <w:adjustRightInd/>
        <w:snapToGrid/>
        <w:spacing w:after="100"/>
        <w:ind w:left="2268" w:hanging="1134"/>
        <w:rPr>
          <w:lang w:val="fr-CA"/>
        </w:rPr>
      </w:pPr>
      <w:r w:rsidRPr="00D40B21">
        <w:rPr>
          <w:lang w:val="fr-CA"/>
        </w:rPr>
        <w:t>4.7</w:t>
      </w:r>
      <w:r w:rsidRPr="00D40B21">
        <w:rPr>
          <w:lang w:val="fr-CA"/>
        </w:rPr>
        <w:tab/>
      </w:r>
      <w:r w:rsidRPr="00D40B21">
        <w:rPr>
          <w:lang w:val="fr-CA"/>
        </w:rPr>
        <w:tab/>
        <w:t xml:space="preserve">La </w:t>
      </w:r>
      <w:r w:rsidRPr="00090357">
        <w:rPr>
          <w:rFonts w:eastAsia="Times New Roman"/>
          <w:lang w:val="fr-CA"/>
        </w:rPr>
        <w:t>marque</w:t>
      </w:r>
      <w:r w:rsidRPr="00D40B21">
        <w:rPr>
          <w:lang w:val="fr-CA"/>
        </w:rPr>
        <w:t xml:space="preserve"> d</w:t>
      </w:r>
      <w:r w:rsidR="0054737E">
        <w:rPr>
          <w:lang w:val="fr-CA"/>
        </w:rPr>
        <w:t>’</w:t>
      </w:r>
      <w:r w:rsidRPr="00D40B21">
        <w:rPr>
          <w:lang w:val="fr-CA"/>
        </w:rPr>
        <w:t>homologation est placée sur la plaque signalétique du véhicule apposée par le constructeur ou à proximité de celle-ci.</w:t>
      </w:r>
    </w:p>
    <w:p w:rsidR="0096396F" w:rsidRPr="00D40B21" w:rsidRDefault="0096396F" w:rsidP="00DE6A56">
      <w:pPr>
        <w:pStyle w:val="SingleTxtG"/>
        <w:kinsoku/>
        <w:overflowPunct/>
        <w:autoSpaceDE/>
        <w:autoSpaceDN/>
        <w:adjustRightInd/>
        <w:snapToGrid/>
        <w:spacing w:after="100"/>
        <w:ind w:left="2268" w:hanging="1134"/>
        <w:rPr>
          <w:lang w:val="fr-CA"/>
        </w:rPr>
      </w:pPr>
      <w:r w:rsidRPr="00D40B21">
        <w:rPr>
          <w:lang w:val="fr-CA"/>
        </w:rPr>
        <w:t>4.8</w:t>
      </w:r>
      <w:r w:rsidRPr="00D40B21">
        <w:rPr>
          <w:lang w:val="fr-CA"/>
        </w:rPr>
        <w:tab/>
      </w:r>
      <w:r w:rsidRPr="00D40B21">
        <w:rPr>
          <w:lang w:val="fr-CA"/>
        </w:rPr>
        <w:tab/>
      </w:r>
      <w:r w:rsidRPr="00DE6A56">
        <w:rPr>
          <w:rFonts w:eastAsia="Times New Roman"/>
          <w:lang w:val="fr-CA"/>
        </w:rPr>
        <w:t>L</w:t>
      </w:r>
      <w:r w:rsidR="0054737E">
        <w:rPr>
          <w:rFonts w:eastAsia="Times New Roman"/>
          <w:lang w:val="fr-CA"/>
        </w:rPr>
        <w:t>’</w:t>
      </w:r>
      <w:r w:rsidRPr="00DE6A56">
        <w:rPr>
          <w:rFonts w:eastAsia="Times New Roman"/>
          <w:lang w:val="fr-CA"/>
        </w:rPr>
        <w:t>annexe</w:t>
      </w:r>
      <w:r>
        <w:rPr>
          <w:lang w:val="fr-CA"/>
        </w:rPr>
        <w:t> </w:t>
      </w:r>
      <w:r w:rsidRPr="00D40B21">
        <w:rPr>
          <w:lang w:val="fr-CA"/>
        </w:rPr>
        <w:t>2 du présent Règlement donne des exemples de marques d</w:t>
      </w:r>
      <w:r w:rsidR="0054737E">
        <w:rPr>
          <w:lang w:val="fr-CA"/>
        </w:rPr>
        <w:t>’</w:t>
      </w:r>
      <w:r w:rsidRPr="00D40B21">
        <w:rPr>
          <w:lang w:val="fr-CA"/>
        </w:rPr>
        <w:t>homologation.</w:t>
      </w:r>
    </w:p>
    <w:p w:rsidR="0096396F" w:rsidRPr="00D40B21" w:rsidRDefault="0096396F" w:rsidP="00090357">
      <w:pPr>
        <w:pStyle w:val="HChG"/>
        <w:kinsoku/>
        <w:overflowPunct/>
        <w:autoSpaceDE/>
        <w:autoSpaceDN/>
        <w:adjustRightInd/>
        <w:snapToGrid/>
        <w:ind w:left="2268"/>
        <w:rPr>
          <w:lang w:val="fr-CA"/>
        </w:rPr>
      </w:pPr>
      <w:r w:rsidRPr="00D40B21">
        <w:rPr>
          <w:lang w:val="fr-CA"/>
        </w:rPr>
        <w:t>5.</w:t>
      </w:r>
      <w:r w:rsidRPr="00D40B21">
        <w:rPr>
          <w:lang w:val="fr-CA"/>
        </w:rPr>
        <w:tab/>
      </w:r>
      <w:r w:rsidRPr="00D40B21">
        <w:rPr>
          <w:lang w:val="fr-CA"/>
        </w:rPr>
        <w:tab/>
      </w:r>
      <w:r w:rsidRPr="00090357">
        <w:rPr>
          <w:rFonts w:eastAsia="Times New Roman"/>
          <w:lang w:val="fr-CA"/>
        </w:rPr>
        <w:t>Spécifications</w:t>
      </w:r>
      <w:r w:rsidRPr="00D40B21">
        <w:rPr>
          <w:lang w:val="fr-CA"/>
        </w:rPr>
        <w:t xml:space="preserve"> et essais</w:t>
      </w:r>
    </w:p>
    <w:p w:rsidR="0096396F" w:rsidRPr="00D40B21" w:rsidRDefault="0096396F" w:rsidP="00DE6A56">
      <w:pPr>
        <w:pStyle w:val="SingleTxtG"/>
        <w:kinsoku/>
        <w:overflowPunct/>
        <w:autoSpaceDE/>
        <w:autoSpaceDN/>
        <w:adjustRightInd/>
        <w:snapToGrid/>
        <w:spacing w:after="100"/>
        <w:ind w:left="2268" w:hanging="1134"/>
        <w:rPr>
          <w:lang w:val="fr-CA"/>
        </w:rPr>
      </w:pPr>
      <w:r w:rsidRPr="00D40B21">
        <w:rPr>
          <w:lang w:val="fr-CA"/>
        </w:rPr>
        <w:t>5.1</w:t>
      </w:r>
      <w:r w:rsidRPr="00D40B21">
        <w:rPr>
          <w:lang w:val="fr-CA"/>
        </w:rPr>
        <w:tab/>
      </w:r>
      <w:r w:rsidRPr="00D40B21">
        <w:rPr>
          <w:lang w:val="fr-CA"/>
        </w:rPr>
        <w:tab/>
      </w:r>
      <w:r w:rsidRPr="00DE6A56">
        <w:rPr>
          <w:rFonts w:eastAsia="Times New Roman"/>
          <w:lang w:val="fr-CA"/>
        </w:rPr>
        <w:t>Généralités</w:t>
      </w:r>
    </w:p>
    <w:p w:rsidR="0096396F" w:rsidRPr="00D40B21" w:rsidRDefault="0096396F" w:rsidP="00DE6A56">
      <w:pPr>
        <w:pStyle w:val="SingleTxtG"/>
        <w:kinsoku/>
        <w:overflowPunct/>
        <w:autoSpaceDE/>
        <w:autoSpaceDN/>
        <w:adjustRightInd/>
        <w:snapToGrid/>
        <w:spacing w:after="100"/>
        <w:ind w:left="2268" w:hanging="1134"/>
        <w:rPr>
          <w:lang w:val="fr-CA"/>
        </w:rPr>
      </w:pPr>
      <w:r w:rsidRPr="00D40B21">
        <w:rPr>
          <w:lang w:val="fr-CA"/>
        </w:rPr>
        <w:t>5.1.1</w:t>
      </w:r>
      <w:r w:rsidRPr="00D40B21">
        <w:rPr>
          <w:lang w:val="fr-CA"/>
        </w:rPr>
        <w:tab/>
      </w:r>
      <w:r w:rsidRPr="00D40B21">
        <w:rPr>
          <w:lang w:val="fr-CA"/>
        </w:rPr>
        <w:tab/>
        <w:t>Tout véhicule des catégories M</w:t>
      </w:r>
      <w:r w:rsidRPr="00D40B21">
        <w:rPr>
          <w:vertAlign w:val="subscript"/>
          <w:lang w:val="fr-CA"/>
        </w:rPr>
        <w:t>1</w:t>
      </w:r>
      <w:r w:rsidRPr="00D40B21">
        <w:rPr>
          <w:lang w:val="fr-CA"/>
        </w:rPr>
        <w:t xml:space="preserve"> dont la masse est inférieure </w:t>
      </w:r>
      <w:r w:rsidR="002F14BC">
        <w:rPr>
          <w:lang w:val="fr-CA"/>
        </w:rPr>
        <w:t xml:space="preserve">ou égale </w:t>
      </w:r>
      <w:r w:rsidRPr="00D40B21">
        <w:rPr>
          <w:lang w:val="fr-CA"/>
        </w:rPr>
        <w:t>à 3 500 kg et N</w:t>
      </w:r>
      <w:r w:rsidRPr="00D40B21">
        <w:rPr>
          <w:vertAlign w:val="subscript"/>
          <w:lang w:val="fr-CA"/>
        </w:rPr>
        <w:t>1</w:t>
      </w:r>
      <w:r w:rsidRPr="00D40B21">
        <w:rPr>
          <w:lang w:val="fr-CA"/>
        </w:rPr>
        <w:t>, dans les deux cas avec tous les essieux équipés de pneumatiques en montage simple et équipés d</w:t>
      </w:r>
      <w:r w:rsidR="0054737E">
        <w:rPr>
          <w:lang w:val="fr-CA"/>
        </w:rPr>
        <w:t>’</w:t>
      </w:r>
      <w:r w:rsidRPr="00D40B21">
        <w:rPr>
          <w:lang w:val="fr-CA"/>
        </w:rPr>
        <w:t>un système de surveillance de la pression des pneumatiques répondant à la définition donnée au paragraphe 2.7</w:t>
      </w:r>
      <w:r w:rsidR="002F14BC">
        <w:rPr>
          <w:lang w:val="fr-CA"/>
        </w:rPr>
        <w:t>,</w:t>
      </w:r>
      <w:r w:rsidRPr="00D40B21">
        <w:rPr>
          <w:lang w:val="fr-CA"/>
        </w:rPr>
        <w:t xml:space="preserve"> doit satisfaire aux prescriptions fonctionnelles énoncées aux paragraphes 5.1.2 à 5.5.5 du présent Règlement </w:t>
      </w:r>
      <w:r w:rsidR="002F14BC">
        <w:rPr>
          <w:lang w:val="fr-CA"/>
        </w:rPr>
        <w:t xml:space="preserve">sur tous les types de routes </w:t>
      </w:r>
      <w:r w:rsidRPr="00D40B21">
        <w:rPr>
          <w:lang w:val="fr-CA"/>
        </w:rPr>
        <w:t>rencontrés sur le territoire des Parties contractantes.</w:t>
      </w:r>
    </w:p>
    <w:p w:rsidR="0096396F" w:rsidRPr="00D40B21" w:rsidRDefault="0096396F" w:rsidP="00DE6A56">
      <w:pPr>
        <w:pStyle w:val="SingleTxtG"/>
        <w:kinsoku/>
        <w:overflowPunct/>
        <w:autoSpaceDE/>
        <w:autoSpaceDN/>
        <w:adjustRightInd/>
        <w:snapToGrid/>
        <w:spacing w:after="100"/>
        <w:ind w:left="2268" w:hanging="1134"/>
        <w:rPr>
          <w:lang w:val="fr-CA"/>
        </w:rPr>
      </w:pPr>
      <w:r w:rsidRPr="00D40B21">
        <w:rPr>
          <w:lang w:val="fr-CA"/>
        </w:rPr>
        <w:t>5.1.2</w:t>
      </w:r>
      <w:r w:rsidRPr="00D40B21">
        <w:rPr>
          <w:lang w:val="fr-CA"/>
        </w:rPr>
        <w:tab/>
      </w:r>
      <w:r w:rsidRPr="00D40B21">
        <w:rPr>
          <w:lang w:val="fr-CA"/>
        </w:rPr>
        <w:tab/>
        <w:t>L</w:t>
      </w:r>
      <w:r w:rsidR="0054737E">
        <w:rPr>
          <w:lang w:val="fr-CA"/>
        </w:rPr>
        <w:t>’</w:t>
      </w:r>
      <w:r w:rsidRPr="00D40B21">
        <w:rPr>
          <w:lang w:val="fr-CA"/>
        </w:rPr>
        <w:t xml:space="preserve">efficacité du système de surveillance de la pression des pneumatiques monté sur un véhicule ne doit pas être altérée </w:t>
      </w:r>
      <w:r w:rsidRPr="00DE6A56">
        <w:rPr>
          <w:rFonts w:eastAsia="Times New Roman"/>
          <w:lang w:val="fr-CA"/>
        </w:rPr>
        <w:t>par</w:t>
      </w:r>
      <w:r w:rsidRPr="00D40B21">
        <w:rPr>
          <w:lang w:val="fr-CA"/>
        </w:rPr>
        <w:t xml:space="preserve"> des champs magnétiques ou électriques. Cette condition est remplie s</w:t>
      </w:r>
      <w:r w:rsidR="0054737E">
        <w:rPr>
          <w:lang w:val="fr-CA"/>
        </w:rPr>
        <w:t>’</w:t>
      </w:r>
      <w:r w:rsidRPr="00D40B21">
        <w:rPr>
          <w:lang w:val="fr-CA"/>
        </w:rPr>
        <w:t xml:space="preserve">il est satisfait aux prescriptions techniques et aux dispositions transitoires du Règlement </w:t>
      </w:r>
      <w:r w:rsidRPr="00731DDC">
        <w:rPr>
          <w:rFonts w:eastAsia="MS Mincho"/>
          <w:szCs w:val="22"/>
          <w:lang w:val="fr-CA"/>
        </w:rPr>
        <w:t>n</w:t>
      </w:r>
      <w:r w:rsidRPr="00731DDC">
        <w:rPr>
          <w:rFonts w:eastAsia="MS Mincho"/>
          <w:szCs w:val="22"/>
          <w:vertAlign w:val="superscript"/>
          <w:lang w:val="fr-CA"/>
        </w:rPr>
        <w:t>o</w:t>
      </w:r>
      <w:r>
        <w:rPr>
          <w:lang w:val="fr-CA"/>
        </w:rPr>
        <w:t> </w:t>
      </w:r>
      <w:r w:rsidRPr="00D40B21">
        <w:rPr>
          <w:lang w:val="fr-CA"/>
        </w:rPr>
        <w:t>10 en appliquant</w:t>
      </w:r>
      <w:r>
        <w:rPr>
          <w:lang w:val="fr-CA"/>
        </w:rPr>
        <w:t> </w:t>
      </w:r>
      <w:r w:rsidRPr="00D40B21">
        <w:rPr>
          <w:lang w:val="fr-CA"/>
        </w:rPr>
        <w:t>:</w:t>
      </w:r>
    </w:p>
    <w:p w:rsidR="0096396F" w:rsidRPr="00D40B21" w:rsidRDefault="0096396F" w:rsidP="00DE6A56">
      <w:pPr>
        <w:pStyle w:val="SingleTxtG"/>
        <w:kinsoku/>
        <w:overflowPunct/>
        <w:autoSpaceDE/>
        <w:autoSpaceDN/>
        <w:adjustRightInd/>
        <w:snapToGrid/>
        <w:ind w:left="2835" w:hanging="567"/>
        <w:rPr>
          <w:lang w:val="fr-CA"/>
        </w:rPr>
      </w:pPr>
      <w:r w:rsidRPr="00D40B21">
        <w:rPr>
          <w:lang w:val="fr-CA"/>
        </w:rPr>
        <w:t>a)</w:t>
      </w:r>
      <w:r w:rsidRPr="00D40B21">
        <w:rPr>
          <w:lang w:val="fr-CA"/>
        </w:rPr>
        <w:tab/>
        <w:t xml:space="preserve">La série 03 </w:t>
      </w:r>
      <w:r w:rsidRPr="00DE6A56">
        <w:rPr>
          <w:rFonts w:eastAsia="Times New Roman"/>
          <w:lang w:val="fr-CA"/>
        </w:rPr>
        <w:t>d</w:t>
      </w:r>
      <w:r w:rsidR="0054737E">
        <w:rPr>
          <w:rFonts w:eastAsia="Times New Roman"/>
          <w:lang w:val="fr-CA"/>
        </w:rPr>
        <w:t>’</w:t>
      </w:r>
      <w:r w:rsidRPr="00DE6A56">
        <w:rPr>
          <w:rFonts w:eastAsia="Times New Roman"/>
          <w:lang w:val="fr-CA"/>
        </w:rPr>
        <w:t>amendements</w:t>
      </w:r>
      <w:r w:rsidRPr="00D40B21">
        <w:rPr>
          <w:lang w:val="fr-CA"/>
        </w:rPr>
        <w:t xml:space="preserve"> aux véhicules dépourvus de système de raccordement </w:t>
      </w:r>
      <w:r w:rsidR="002F14BC">
        <w:rPr>
          <w:lang w:val="fr-CA"/>
        </w:rPr>
        <w:t>pour</w:t>
      </w:r>
      <w:r w:rsidRPr="00D40B21">
        <w:rPr>
          <w:lang w:val="fr-CA"/>
        </w:rPr>
        <w:t xml:space="preserve"> la recharge du système rechargeable de stockage de l</w:t>
      </w:r>
      <w:r w:rsidR="0054737E">
        <w:rPr>
          <w:lang w:val="fr-CA"/>
        </w:rPr>
        <w:t>’</w:t>
      </w:r>
      <w:r w:rsidRPr="00D40B21">
        <w:rPr>
          <w:lang w:val="fr-CA"/>
        </w:rPr>
        <w:t>é</w:t>
      </w:r>
      <w:r>
        <w:rPr>
          <w:lang w:val="fr-CA"/>
        </w:rPr>
        <w:t>nergie (batteries de traction) ;</w:t>
      </w:r>
    </w:p>
    <w:p w:rsidR="0096396F" w:rsidRPr="00D40B21" w:rsidRDefault="0096396F" w:rsidP="00DE6A56">
      <w:pPr>
        <w:pStyle w:val="SingleTxtG"/>
        <w:kinsoku/>
        <w:overflowPunct/>
        <w:autoSpaceDE/>
        <w:autoSpaceDN/>
        <w:adjustRightInd/>
        <w:snapToGrid/>
        <w:ind w:left="2835" w:hanging="567"/>
        <w:rPr>
          <w:lang w:val="fr-CA"/>
        </w:rPr>
      </w:pPr>
      <w:r w:rsidRPr="00D40B21">
        <w:rPr>
          <w:lang w:val="fr-CA"/>
        </w:rPr>
        <w:t>b)</w:t>
      </w:r>
      <w:r w:rsidRPr="00D40B21">
        <w:rPr>
          <w:lang w:val="fr-CA"/>
        </w:rPr>
        <w:tab/>
        <w:t xml:space="preserve">La série 04 </w:t>
      </w:r>
      <w:r w:rsidRPr="00DE6A56">
        <w:rPr>
          <w:rFonts w:eastAsia="Times New Roman"/>
          <w:lang w:val="fr-CA"/>
        </w:rPr>
        <w:t>d</w:t>
      </w:r>
      <w:r w:rsidR="0054737E">
        <w:rPr>
          <w:rFonts w:eastAsia="Times New Roman"/>
          <w:lang w:val="fr-CA"/>
        </w:rPr>
        <w:t>’</w:t>
      </w:r>
      <w:r w:rsidRPr="00DE6A56">
        <w:rPr>
          <w:rFonts w:eastAsia="Times New Roman"/>
          <w:lang w:val="fr-CA"/>
        </w:rPr>
        <w:t>amendements</w:t>
      </w:r>
      <w:r w:rsidRPr="00D40B21">
        <w:rPr>
          <w:lang w:val="fr-CA"/>
        </w:rPr>
        <w:t xml:space="preserve"> aux véhicules équipés d</w:t>
      </w:r>
      <w:r w:rsidR="0054737E">
        <w:rPr>
          <w:lang w:val="fr-CA"/>
        </w:rPr>
        <w:t>’</w:t>
      </w:r>
      <w:r w:rsidRPr="00D40B21">
        <w:rPr>
          <w:lang w:val="fr-CA"/>
        </w:rPr>
        <w:t xml:space="preserve">un système de raccordement </w:t>
      </w:r>
      <w:r w:rsidR="002F14BC">
        <w:rPr>
          <w:lang w:val="fr-CA"/>
        </w:rPr>
        <w:t>pour</w:t>
      </w:r>
      <w:r w:rsidRPr="00D40B21">
        <w:rPr>
          <w:lang w:val="fr-CA"/>
        </w:rPr>
        <w:t xml:space="preserve"> la recharge du système rechargeable de stockage de l</w:t>
      </w:r>
      <w:r w:rsidR="0054737E">
        <w:rPr>
          <w:lang w:val="fr-CA"/>
        </w:rPr>
        <w:t>’</w:t>
      </w:r>
      <w:r w:rsidRPr="00D40B21">
        <w:rPr>
          <w:lang w:val="fr-CA"/>
        </w:rPr>
        <w:t>énergie (batteries de traction)</w:t>
      </w:r>
      <w:r>
        <w:rPr>
          <w:lang w:val="fr-CA"/>
        </w:rPr>
        <w:t>.</w:t>
      </w:r>
    </w:p>
    <w:p w:rsidR="0096396F" w:rsidRPr="00D40B21" w:rsidRDefault="0096396F" w:rsidP="00DE6A56">
      <w:pPr>
        <w:pStyle w:val="SingleTxtG"/>
        <w:kinsoku/>
        <w:overflowPunct/>
        <w:autoSpaceDE/>
        <w:autoSpaceDN/>
        <w:adjustRightInd/>
        <w:snapToGrid/>
        <w:spacing w:after="100"/>
        <w:ind w:left="2268" w:hanging="1134"/>
        <w:rPr>
          <w:lang w:val="fr-CA"/>
        </w:rPr>
      </w:pPr>
      <w:r w:rsidRPr="00D40B21">
        <w:rPr>
          <w:lang w:val="fr-CA"/>
        </w:rPr>
        <w:t>5.1.3</w:t>
      </w:r>
      <w:r w:rsidRPr="00D40B21">
        <w:rPr>
          <w:lang w:val="fr-CA"/>
        </w:rPr>
        <w:tab/>
      </w:r>
      <w:r w:rsidRPr="00D40B21">
        <w:rPr>
          <w:lang w:val="fr-CA"/>
        </w:rPr>
        <w:tab/>
        <w:t>Le système doit fonctionner dès la vitesse de 40 km/h</w:t>
      </w:r>
      <w:r w:rsidR="00B649DD">
        <w:rPr>
          <w:lang w:val="fr-CA"/>
        </w:rPr>
        <w:t xml:space="preserve">, voire </w:t>
      </w:r>
      <w:r w:rsidRPr="00D40B21">
        <w:rPr>
          <w:lang w:val="fr-CA"/>
        </w:rPr>
        <w:t>moins, jusqu</w:t>
      </w:r>
      <w:r w:rsidR="0054737E">
        <w:rPr>
          <w:lang w:val="fr-CA"/>
        </w:rPr>
        <w:t>’</w:t>
      </w:r>
      <w:r w:rsidRPr="00D40B21">
        <w:rPr>
          <w:lang w:val="fr-CA"/>
        </w:rPr>
        <w:t xml:space="preserve">à la vitesse maximale par </w:t>
      </w:r>
      <w:r w:rsidRPr="00DE6A56">
        <w:rPr>
          <w:rFonts w:eastAsia="Times New Roman"/>
          <w:lang w:val="fr-CA"/>
        </w:rPr>
        <w:t>construction</w:t>
      </w:r>
      <w:r w:rsidRPr="00D40B21">
        <w:rPr>
          <w:lang w:val="fr-CA"/>
        </w:rPr>
        <w:t xml:space="preserve"> du véhicule.</w:t>
      </w:r>
    </w:p>
    <w:p w:rsidR="0096396F" w:rsidRPr="00D40B21" w:rsidRDefault="0096396F" w:rsidP="00DE6A56">
      <w:pPr>
        <w:pStyle w:val="SingleTxtG"/>
        <w:kinsoku/>
        <w:overflowPunct/>
        <w:autoSpaceDE/>
        <w:autoSpaceDN/>
        <w:adjustRightInd/>
        <w:snapToGrid/>
        <w:spacing w:after="100"/>
        <w:ind w:left="2268" w:hanging="1134"/>
        <w:rPr>
          <w:lang w:val="fr-CA"/>
        </w:rPr>
      </w:pPr>
      <w:r w:rsidRPr="00D40B21">
        <w:rPr>
          <w:lang w:val="fr-CA"/>
        </w:rPr>
        <w:t>5.1.4</w:t>
      </w:r>
      <w:r w:rsidRPr="00D40B21">
        <w:rPr>
          <w:lang w:val="fr-CA"/>
        </w:rPr>
        <w:tab/>
        <w:t>Le véhicule doit satisfaire aux essais (crevaison, défaut d</w:t>
      </w:r>
      <w:r w:rsidR="0054737E">
        <w:rPr>
          <w:lang w:val="fr-CA"/>
        </w:rPr>
        <w:t>’</w:t>
      </w:r>
      <w:r w:rsidRPr="00D40B21">
        <w:rPr>
          <w:lang w:val="fr-CA"/>
        </w:rPr>
        <w:t>étanchéité et défaut de fonctionnement) comme prescrit à l</w:t>
      </w:r>
      <w:r w:rsidR="0054737E">
        <w:rPr>
          <w:lang w:val="fr-CA"/>
        </w:rPr>
        <w:t>’</w:t>
      </w:r>
      <w:r w:rsidRPr="00D40B21">
        <w:rPr>
          <w:lang w:val="fr-CA"/>
        </w:rPr>
        <w:t>annexe 3.</w:t>
      </w:r>
    </w:p>
    <w:p w:rsidR="0096396F" w:rsidRPr="00D40B21" w:rsidRDefault="0096396F" w:rsidP="00D50D23">
      <w:pPr>
        <w:pStyle w:val="SingleTxtG"/>
        <w:kinsoku/>
        <w:overflowPunct/>
        <w:autoSpaceDE/>
        <w:autoSpaceDN/>
        <w:adjustRightInd/>
        <w:snapToGrid/>
        <w:spacing w:after="100"/>
        <w:ind w:left="2268" w:hanging="1134"/>
        <w:jc w:val="left"/>
        <w:rPr>
          <w:lang w:val="fr-CA"/>
        </w:rPr>
      </w:pPr>
      <w:r w:rsidRPr="00324741">
        <w:rPr>
          <w:lang w:val="fr-CA"/>
        </w:rPr>
        <w:t>5.2</w:t>
      </w:r>
      <w:r w:rsidRPr="00324741">
        <w:rPr>
          <w:lang w:val="fr-CA"/>
        </w:rPr>
        <w:tab/>
      </w:r>
      <w:r w:rsidRPr="00324741">
        <w:rPr>
          <w:lang w:val="fr-CA"/>
        </w:rPr>
        <w:tab/>
      </w:r>
      <w:r w:rsidR="00B649DD" w:rsidRPr="00324741">
        <w:rPr>
          <w:lang w:val="fr-CA"/>
        </w:rPr>
        <w:t>Mesure</w:t>
      </w:r>
      <w:r w:rsidRPr="00324741">
        <w:rPr>
          <w:lang w:val="fr-CA"/>
        </w:rPr>
        <w:t xml:space="preserve"> de la pression des pneumatiques en vue de déceler une perte</w:t>
      </w:r>
      <w:r w:rsidR="00DA2A9C">
        <w:rPr>
          <w:lang w:val="fr-CA"/>
        </w:rPr>
        <w:t xml:space="preserve"> de pression liée à un incident</w:t>
      </w:r>
    </w:p>
    <w:p w:rsidR="0096396F" w:rsidRPr="00D40B21" w:rsidRDefault="0096396F" w:rsidP="00DE6A56">
      <w:pPr>
        <w:pStyle w:val="SingleTxtG"/>
        <w:kinsoku/>
        <w:overflowPunct/>
        <w:autoSpaceDE/>
        <w:autoSpaceDN/>
        <w:adjustRightInd/>
        <w:snapToGrid/>
        <w:spacing w:after="100"/>
        <w:ind w:left="2268" w:hanging="1134"/>
        <w:rPr>
          <w:lang w:val="fr-CA"/>
        </w:rPr>
      </w:pPr>
      <w:r w:rsidRPr="00D40B21">
        <w:rPr>
          <w:lang w:val="fr-CA"/>
        </w:rPr>
        <w:t>5.2.1</w:t>
      </w:r>
      <w:r w:rsidRPr="00D40B21">
        <w:rPr>
          <w:lang w:val="fr-CA"/>
        </w:rPr>
        <w:tab/>
      </w:r>
      <w:r w:rsidRPr="00D40B21">
        <w:rPr>
          <w:lang w:val="fr-CA"/>
        </w:rPr>
        <w:tab/>
        <w:t>Le système de surveillance de la pression des pneumatiques doit allumer le témoin d</w:t>
      </w:r>
      <w:r w:rsidR="0054737E">
        <w:rPr>
          <w:lang w:val="fr-CA"/>
        </w:rPr>
        <w:t>’</w:t>
      </w:r>
      <w:r w:rsidRPr="00D40B21">
        <w:rPr>
          <w:lang w:val="fr-CA"/>
        </w:rPr>
        <w:t xml:space="preserve">avertissement décrit au paragraphe 5.5 dix minutes </w:t>
      </w:r>
      <w:r w:rsidR="00B649DD">
        <w:rPr>
          <w:lang w:val="fr-CA"/>
        </w:rPr>
        <w:t xml:space="preserve">de temps de conduite cumulé </w:t>
      </w:r>
      <w:r w:rsidRPr="00D40B21">
        <w:rPr>
          <w:lang w:val="fr-CA"/>
        </w:rPr>
        <w:t>au plus après que la pression d</w:t>
      </w:r>
      <w:r w:rsidR="0054737E">
        <w:rPr>
          <w:lang w:val="fr-CA"/>
        </w:rPr>
        <w:t>’</w:t>
      </w:r>
      <w:r w:rsidRPr="00D40B21">
        <w:rPr>
          <w:lang w:val="fr-CA"/>
        </w:rPr>
        <w:t>utilisation mesurée dans l</w:t>
      </w:r>
      <w:r w:rsidR="0054737E">
        <w:rPr>
          <w:lang w:val="fr-CA"/>
        </w:rPr>
        <w:t>’</w:t>
      </w:r>
      <w:r w:rsidRPr="00D40B21">
        <w:rPr>
          <w:lang w:val="fr-CA"/>
        </w:rPr>
        <w:t xml:space="preserve">un des pneumatiques du véhicule a </w:t>
      </w:r>
      <w:r w:rsidRPr="00DE6A56">
        <w:rPr>
          <w:rFonts w:eastAsia="Times New Roman"/>
          <w:lang w:val="fr-CA"/>
        </w:rPr>
        <w:t>diminué</w:t>
      </w:r>
      <w:r w:rsidRPr="00D40B21">
        <w:rPr>
          <w:lang w:val="fr-CA"/>
        </w:rPr>
        <w:t xml:space="preserve"> de 20 % ou atteint une pression minimale de 150 kPa, la valeur retenue étant la plus élevée des deux.</w:t>
      </w:r>
    </w:p>
    <w:p w:rsidR="0096396F" w:rsidRPr="00D40B21" w:rsidRDefault="0096396F" w:rsidP="00D50D23">
      <w:pPr>
        <w:pStyle w:val="SingleTxtG"/>
        <w:kinsoku/>
        <w:overflowPunct/>
        <w:autoSpaceDE/>
        <w:autoSpaceDN/>
        <w:adjustRightInd/>
        <w:snapToGrid/>
        <w:spacing w:after="100"/>
        <w:ind w:left="2268" w:hanging="1134"/>
        <w:jc w:val="left"/>
        <w:rPr>
          <w:lang w:val="fr-CA"/>
        </w:rPr>
      </w:pPr>
      <w:r w:rsidRPr="00D40B21">
        <w:rPr>
          <w:lang w:val="fr-CA"/>
        </w:rPr>
        <w:t>5.3</w:t>
      </w:r>
      <w:r w:rsidRPr="00D40B21">
        <w:rPr>
          <w:lang w:val="fr-CA"/>
        </w:rPr>
        <w:tab/>
      </w:r>
      <w:r w:rsidRPr="00D40B21">
        <w:rPr>
          <w:lang w:val="fr-CA"/>
        </w:rPr>
        <w:tab/>
      </w:r>
      <w:r w:rsidRPr="00DE6A56">
        <w:rPr>
          <w:rFonts w:eastAsia="Times New Roman"/>
          <w:lang w:val="fr-CA"/>
        </w:rPr>
        <w:t>Détection</w:t>
      </w:r>
      <w:r w:rsidRPr="00D40B21">
        <w:rPr>
          <w:lang w:val="fr-CA"/>
        </w:rPr>
        <w:t xml:space="preserve"> d</w:t>
      </w:r>
      <w:r w:rsidR="0054737E">
        <w:rPr>
          <w:lang w:val="fr-CA"/>
        </w:rPr>
        <w:t>’</w:t>
      </w:r>
      <w:r w:rsidRPr="00D40B21">
        <w:rPr>
          <w:lang w:val="fr-CA"/>
        </w:rPr>
        <w:t>un niveau de pression des pneumatiques sensiblement inférieur à la pression recommandée pour assurer une efficacité optimale, y compris en termes de consommat</w:t>
      </w:r>
      <w:r w:rsidR="00D50D23">
        <w:rPr>
          <w:lang w:val="fr-CA"/>
        </w:rPr>
        <w:t>ion de carburant et de sécurité</w:t>
      </w:r>
    </w:p>
    <w:p w:rsidR="0096396F" w:rsidRPr="00D40B21" w:rsidRDefault="0096396F" w:rsidP="00DE6A56">
      <w:pPr>
        <w:pStyle w:val="SingleTxtG"/>
        <w:kinsoku/>
        <w:overflowPunct/>
        <w:autoSpaceDE/>
        <w:autoSpaceDN/>
        <w:adjustRightInd/>
        <w:snapToGrid/>
        <w:spacing w:after="100"/>
        <w:ind w:left="2268" w:hanging="1134"/>
        <w:rPr>
          <w:lang w:val="fr-CA"/>
        </w:rPr>
      </w:pPr>
      <w:r w:rsidRPr="00D40B21">
        <w:rPr>
          <w:lang w:val="fr-CA"/>
        </w:rPr>
        <w:t>5.3.1</w:t>
      </w:r>
      <w:r w:rsidRPr="00D40B21">
        <w:rPr>
          <w:lang w:val="fr-CA"/>
        </w:rPr>
        <w:tab/>
      </w:r>
      <w:r w:rsidRPr="00D40B21">
        <w:rPr>
          <w:lang w:val="fr-CA"/>
        </w:rPr>
        <w:tab/>
        <w:t>Le système de surveillance de la pression des pneumatiques doit allumer le témoin d</w:t>
      </w:r>
      <w:r w:rsidR="0054737E">
        <w:rPr>
          <w:lang w:val="fr-CA"/>
        </w:rPr>
        <w:t>’</w:t>
      </w:r>
      <w:r w:rsidRPr="00D40B21">
        <w:rPr>
          <w:lang w:val="fr-CA"/>
        </w:rPr>
        <w:t>avertissement décrit au paragraphe 5.5 dans les soixante minutes de temps de conduite cumulé après une baisse de pression d</w:t>
      </w:r>
      <w:r w:rsidR="0054737E">
        <w:rPr>
          <w:lang w:val="fr-CA"/>
        </w:rPr>
        <w:t>’</w:t>
      </w:r>
      <w:r w:rsidRPr="00D40B21">
        <w:rPr>
          <w:lang w:val="fr-CA"/>
        </w:rPr>
        <w:t xml:space="preserve">utilisation de 20 % dans </w:t>
      </w:r>
      <w:r w:rsidRPr="00DE6A56">
        <w:rPr>
          <w:rFonts w:eastAsia="Times New Roman"/>
          <w:lang w:val="fr-CA"/>
        </w:rPr>
        <w:t>au</w:t>
      </w:r>
      <w:r w:rsidRPr="00D40B21">
        <w:rPr>
          <w:lang w:val="fr-CA"/>
        </w:rPr>
        <w:t xml:space="preserve"> moins un des quatre pneumatiques du véhicule, ou lorsqu</w:t>
      </w:r>
      <w:r w:rsidR="0054737E">
        <w:rPr>
          <w:lang w:val="fr-CA"/>
        </w:rPr>
        <w:t>’</w:t>
      </w:r>
      <w:r w:rsidRPr="00D40B21">
        <w:rPr>
          <w:lang w:val="fr-CA"/>
        </w:rPr>
        <w:t>il atteint une pression minimale de 150 kPa, la valeur retenue étant la plus élevée des deux.</w:t>
      </w:r>
    </w:p>
    <w:p w:rsidR="0096396F" w:rsidRPr="00D40B21" w:rsidRDefault="0096396F" w:rsidP="00DE6A56">
      <w:pPr>
        <w:pStyle w:val="SingleTxtG"/>
        <w:kinsoku/>
        <w:overflowPunct/>
        <w:autoSpaceDE/>
        <w:autoSpaceDN/>
        <w:adjustRightInd/>
        <w:snapToGrid/>
        <w:spacing w:after="100"/>
        <w:ind w:left="2268" w:hanging="1134"/>
        <w:rPr>
          <w:lang w:val="fr-CA"/>
        </w:rPr>
      </w:pPr>
      <w:r w:rsidRPr="00D40B21">
        <w:rPr>
          <w:lang w:val="fr-CA"/>
        </w:rPr>
        <w:t>5.4</w:t>
      </w:r>
      <w:r w:rsidRPr="00D40B21">
        <w:rPr>
          <w:lang w:val="fr-CA"/>
        </w:rPr>
        <w:tab/>
      </w:r>
      <w:r w:rsidRPr="00D40B21">
        <w:rPr>
          <w:lang w:val="fr-CA"/>
        </w:rPr>
        <w:tab/>
      </w:r>
      <w:r w:rsidRPr="00DE6A56">
        <w:rPr>
          <w:rFonts w:eastAsia="Times New Roman"/>
          <w:lang w:val="fr-CA"/>
        </w:rPr>
        <w:t>Détection</w:t>
      </w:r>
      <w:r w:rsidRPr="00D40B21">
        <w:rPr>
          <w:lang w:val="fr-CA"/>
        </w:rPr>
        <w:t xml:space="preserve"> des défauts de fonctionnement</w:t>
      </w:r>
    </w:p>
    <w:p w:rsidR="0096396F" w:rsidRPr="00D40B21" w:rsidRDefault="0096396F" w:rsidP="00DE6A56">
      <w:pPr>
        <w:pStyle w:val="SingleTxtG"/>
        <w:kinsoku/>
        <w:overflowPunct/>
        <w:autoSpaceDE/>
        <w:autoSpaceDN/>
        <w:adjustRightInd/>
        <w:snapToGrid/>
        <w:spacing w:after="100"/>
        <w:ind w:left="2268" w:hanging="1134"/>
        <w:rPr>
          <w:lang w:val="fr-CA"/>
        </w:rPr>
      </w:pPr>
      <w:r w:rsidRPr="00D40B21">
        <w:rPr>
          <w:lang w:val="fr-CA"/>
        </w:rPr>
        <w:t>5.4.1</w:t>
      </w:r>
      <w:r w:rsidRPr="00D40B21">
        <w:rPr>
          <w:lang w:val="fr-CA"/>
        </w:rPr>
        <w:tab/>
      </w:r>
      <w:r w:rsidRPr="00D40B21">
        <w:rPr>
          <w:lang w:val="fr-CA"/>
        </w:rPr>
        <w:tab/>
        <w:t>Le système de surveillance de la pression des pneumatiques doit allumer le témoin d</w:t>
      </w:r>
      <w:r w:rsidR="0054737E">
        <w:rPr>
          <w:lang w:val="fr-CA"/>
        </w:rPr>
        <w:t>’</w:t>
      </w:r>
      <w:r w:rsidRPr="00D40B21">
        <w:rPr>
          <w:lang w:val="fr-CA"/>
        </w:rPr>
        <w:t>avertissement décrit au paragraphe 5.5 d</w:t>
      </w:r>
      <w:r w:rsidRPr="00DE6A56">
        <w:rPr>
          <w:rFonts w:eastAsia="Times New Roman"/>
          <w:lang w:val="fr-CA"/>
        </w:rPr>
        <w:t>i</w:t>
      </w:r>
      <w:r w:rsidRPr="00D40B21">
        <w:rPr>
          <w:lang w:val="fr-CA"/>
        </w:rPr>
        <w:t>x minutes au plus après l</w:t>
      </w:r>
      <w:r w:rsidR="0054737E">
        <w:rPr>
          <w:lang w:val="fr-CA"/>
        </w:rPr>
        <w:t>’</w:t>
      </w:r>
      <w:r w:rsidRPr="00D40B21">
        <w:rPr>
          <w:lang w:val="fr-CA"/>
        </w:rPr>
        <w:t>apparition d</w:t>
      </w:r>
      <w:r w:rsidR="0054737E">
        <w:rPr>
          <w:lang w:val="fr-CA"/>
        </w:rPr>
        <w:t>’</w:t>
      </w:r>
      <w:r w:rsidRPr="00D40B21">
        <w:rPr>
          <w:lang w:val="fr-CA"/>
        </w:rPr>
        <w:t>un défaut de fonctionnement affectant l</w:t>
      </w:r>
      <w:r w:rsidR="0054737E">
        <w:rPr>
          <w:lang w:val="fr-CA"/>
        </w:rPr>
        <w:t>’</w:t>
      </w:r>
      <w:r w:rsidRPr="00D40B21">
        <w:rPr>
          <w:lang w:val="fr-CA"/>
        </w:rPr>
        <w:t xml:space="preserve">émission ou la transmission des </w:t>
      </w:r>
      <w:r w:rsidRPr="00DE6A56">
        <w:rPr>
          <w:rFonts w:eastAsia="Times New Roman"/>
          <w:lang w:val="fr-CA"/>
        </w:rPr>
        <w:t>signaux</w:t>
      </w:r>
      <w:r w:rsidRPr="00D40B21">
        <w:rPr>
          <w:lang w:val="fr-CA"/>
        </w:rPr>
        <w:t xml:space="preserve"> de commande ou de réaction dans le système de surveillance de la pressio</w:t>
      </w:r>
      <w:r>
        <w:rPr>
          <w:lang w:val="fr-CA"/>
        </w:rPr>
        <w:t>n des pneumatiques du véhicule.</w:t>
      </w:r>
    </w:p>
    <w:p w:rsidR="0096396F" w:rsidRPr="00D40B21" w:rsidRDefault="0096396F" w:rsidP="00DE6A56">
      <w:pPr>
        <w:pStyle w:val="SingleTxtG"/>
        <w:kinsoku/>
        <w:overflowPunct/>
        <w:autoSpaceDE/>
        <w:autoSpaceDN/>
        <w:adjustRightInd/>
        <w:snapToGrid/>
        <w:spacing w:after="100"/>
        <w:ind w:left="2268" w:hanging="1134"/>
        <w:rPr>
          <w:lang w:val="fr-CA"/>
        </w:rPr>
      </w:pPr>
      <w:r w:rsidRPr="00D40B21">
        <w:rPr>
          <w:lang w:val="fr-CA"/>
        </w:rPr>
        <w:t>5.5</w:t>
      </w:r>
      <w:r w:rsidRPr="00D40B21">
        <w:rPr>
          <w:lang w:val="fr-CA"/>
        </w:rPr>
        <w:tab/>
      </w:r>
      <w:r w:rsidRPr="00D40B21">
        <w:rPr>
          <w:lang w:val="fr-CA"/>
        </w:rPr>
        <w:tab/>
      </w:r>
      <w:r w:rsidRPr="00DE6A56">
        <w:rPr>
          <w:rFonts w:eastAsia="Times New Roman"/>
          <w:lang w:val="fr-CA"/>
        </w:rPr>
        <w:t>Témoin</w:t>
      </w:r>
      <w:r w:rsidRPr="00D40B21">
        <w:rPr>
          <w:lang w:val="fr-CA"/>
        </w:rPr>
        <w:t xml:space="preserve"> d</w:t>
      </w:r>
      <w:r w:rsidR="0054737E">
        <w:rPr>
          <w:lang w:val="fr-CA"/>
        </w:rPr>
        <w:t>’</w:t>
      </w:r>
      <w:r w:rsidRPr="00D40B21">
        <w:rPr>
          <w:lang w:val="fr-CA"/>
        </w:rPr>
        <w:t>avertissement</w:t>
      </w:r>
    </w:p>
    <w:p w:rsidR="0096396F" w:rsidRPr="00D40B21" w:rsidRDefault="0096396F" w:rsidP="00DE6A56">
      <w:pPr>
        <w:pStyle w:val="SingleTxtG"/>
        <w:kinsoku/>
        <w:overflowPunct/>
        <w:autoSpaceDE/>
        <w:autoSpaceDN/>
        <w:adjustRightInd/>
        <w:snapToGrid/>
        <w:spacing w:after="100"/>
        <w:ind w:left="2268" w:hanging="1134"/>
        <w:rPr>
          <w:lang w:val="fr-CA"/>
        </w:rPr>
      </w:pPr>
      <w:r w:rsidRPr="00D40B21">
        <w:rPr>
          <w:lang w:val="fr-CA"/>
        </w:rPr>
        <w:t>5.5.1</w:t>
      </w:r>
      <w:r w:rsidRPr="00D40B21">
        <w:rPr>
          <w:lang w:val="fr-CA"/>
        </w:rPr>
        <w:tab/>
      </w:r>
      <w:r w:rsidRPr="00D40B21">
        <w:rPr>
          <w:lang w:val="fr-CA"/>
        </w:rPr>
        <w:tab/>
      </w:r>
      <w:r w:rsidRPr="00DE6A56">
        <w:rPr>
          <w:rFonts w:eastAsia="Times New Roman"/>
          <w:lang w:val="fr-CA"/>
        </w:rPr>
        <w:t>L</w:t>
      </w:r>
      <w:r w:rsidR="0054737E">
        <w:rPr>
          <w:rFonts w:eastAsia="Times New Roman"/>
          <w:lang w:val="fr-CA"/>
        </w:rPr>
        <w:t>’</w:t>
      </w:r>
      <w:r w:rsidRPr="00DE6A56">
        <w:rPr>
          <w:rFonts w:eastAsia="Times New Roman"/>
          <w:lang w:val="fr-CA"/>
        </w:rPr>
        <w:t>avertissement</w:t>
      </w:r>
      <w:r w:rsidRPr="00D40B21">
        <w:rPr>
          <w:lang w:val="fr-CA"/>
        </w:rPr>
        <w:t xml:space="preserve"> doit être donné au moyen d</w:t>
      </w:r>
      <w:r w:rsidR="0054737E">
        <w:rPr>
          <w:lang w:val="fr-CA"/>
        </w:rPr>
        <w:t>’</w:t>
      </w:r>
      <w:r w:rsidRPr="00D40B21">
        <w:rPr>
          <w:lang w:val="fr-CA"/>
        </w:rPr>
        <w:t>un témoin optique conforme au Règlement n</w:t>
      </w:r>
      <w:r w:rsidRPr="00D40B21">
        <w:rPr>
          <w:vertAlign w:val="superscript"/>
          <w:lang w:val="fr-CA"/>
        </w:rPr>
        <w:t>o</w:t>
      </w:r>
      <w:r w:rsidRPr="00D40B21">
        <w:rPr>
          <w:lang w:val="fr-CA"/>
        </w:rPr>
        <w:t> 121.</w:t>
      </w:r>
    </w:p>
    <w:p w:rsidR="0096396F" w:rsidRPr="00D40B21" w:rsidRDefault="0096396F" w:rsidP="00DE6A56">
      <w:pPr>
        <w:pStyle w:val="SingleTxtG"/>
        <w:kinsoku/>
        <w:overflowPunct/>
        <w:autoSpaceDE/>
        <w:autoSpaceDN/>
        <w:adjustRightInd/>
        <w:snapToGrid/>
        <w:spacing w:after="100"/>
        <w:ind w:left="2268" w:hanging="1134"/>
        <w:rPr>
          <w:lang w:val="fr-CA"/>
        </w:rPr>
      </w:pPr>
      <w:r w:rsidRPr="00D40B21">
        <w:rPr>
          <w:lang w:val="fr-CA"/>
        </w:rPr>
        <w:t>5.5.2</w:t>
      </w:r>
      <w:r w:rsidRPr="00D40B21">
        <w:rPr>
          <w:lang w:val="fr-CA"/>
        </w:rPr>
        <w:tab/>
      </w:r>
      <w:r w:rsidRPr="00D40B21">
        <w:rPr>
          <w:lang w:val="fr-CA"/>
        </w:rPr>
        <w:tab/>
        <w:t xml:space="preserve">Le </w:t>
      </w:r>
      <w:r w:rsidRPr="00DE6A56">
        <w:rPr>
          <w:rFonts w:eastAsia="Times New Roman"/>
          <w:lang w:val="fr-CA"/>
        </w:rPr>
        <w:t>témoin</w:t>
      </w:r>
      <w:r w:rsidRPr="00D40B21">
        <w:rPr>
          <w:lang w:val="fr-CA"/>
        </w:rPr>
        <w:t xml:space="preserve"> d</w:t>
      </w:r>
      <w:r w:rsidR="0054737E">
        <w:rPr>
          <w:lang w:val="fr-CA"/>
        </w:rPr>
        <w:t>’</w:t>
      </w:r>
      <w:r w:rsidRPr="00D40B21">
        <w:rPr>
          <w:lang w:val="fr-CA"/>
        </w:rPr>
        <w:t>avertissement doit s</w:t>
      </w:r>
      <w:r w:rsidR="0054737E">
        <w:rPr>
          <w:lang w:val="fr-CA"/>
        </w:rPr>
        <w:t>’</w:t>
      </w:r>
      <w:r w:rsidRPr="00D40B21">
        <w:rPr>
          <w:lang w:val="fr-CA"/>
        </w:rPr>
        <w:t>allumer lorsque le contact d</w:t>
      </w:r>
      <w:r w:rsidR="0054737E">
        <w:rPr>
          <w:lang w:val="fr-CA"/>
        </w:rPr>
        <w:t>’</w:t>
      </w:r>
      <w:r w:rsidRPr="00D40B21">
        <w:rPr>
          <w:lang w:val="fr-CA"/>
        </w:rPr>
        <w:t>allumage est mis (vérification du bon fonctionnement du voyant). Cette prescription ne s</w:t>
      </w:r>
      <w:r w:rsidR="0054737E">
        <w:rPr>
          <w:lang w:val="fr-CA"/>
        </w:rPr>
        <w:t>’</w:t>
      </w:r>
      <w:r w:rsidRPr="00D40B21">
        <w:rPr>
          <w:lang w:val="fr-CA"/>
        </w:rPr>
        <w:t>applique pas aux témoins figurant dans un espace d</w:t>
      </w:r>
      <w:r w:rsidR="0054737E">
        <w:rPr>
          <w:lang w:val="fr-CA"/>
        </w:rPr>
        <w:t>’</w:t>
      </w:r>
      <w:r w:rsidRPr="00D40B21">
        <w:rPr>
          <w:lang w:val="fr-CA"/>
        </w:rPr>
        <w:t>affichage commun.</w:t>
      </w:r>
    </w:p>
    <w:p w:rsidR="0096396F" w:rsidRPr="00D40B21" w:rsidRDefault="0096396F" w:rsidP="00DE6A56">
      <w:pPr>
        <w:pStyle w:val="SingleTxtG"/>
        <w:kinsoku/>
        <w:overflowPunct/>
        <w:autoSpaceDE/>
        <w:autoSpaceDN/>
        <w:adjustRightInd/>
        <w:snapToGrid/>
        <w:spacing w:after="100"/>
        <w:ind w:left="2268" w:hanging="1134"/>
        <w:rPr>
          <w:lang w:val="fr-CA"/>
        </w:rPr>
      </w:pPr>
      <w:r w:rsidRPr="00D40B21">
        <w:rPr>
          <w:lang w:val="fr-CA"/>
        </w:rPr>
        <w:t>5.5.3</w:t>
      </w:r>
      <w:r w:rsidRPr="00D40B21">
        <w:rPr>
          <w:lang w:val="fr-CA"/>
        </w:rPr>
        <w:tab/>
      </w:r>
      <w:r w:rsidRPr="00D40B21">
        <w:rPr>
          <w:lang w:val="fr-CA"/>
        </w:rPr>
        <w:tab/>
        <w:t>Le témoin d</w:t>
      </w:r>
      <w:r w:rsidR="0054737E">
        <w:rPr>
          <w:lang w:val="fr-CA"/>
        </w:rPr>
        <w:t>’</w:t>
      </w:r>
      <w:r w:rsidRPr="00D40B21">
        <w:rPr>
          <w:lang w:val="fr-CA"/>
        </w:rPr>
        <w:t>avertissement doit être visible même de jour</w:t>
      </w:r>
      <w:r>
        <w:rPr>
          <w:lang w:val="fr-CA"/>
        </w:rPr>
        <w:t> </w:t>
      </w:r>
      <w:r w:rsidRPr="00D40B21">
        <w:rPr>
          <w:lang w:val="fr-CA"/>
        </w:rPr>
        <w:t>; son bon état doit pouvoir être contrôlé aisément par le conducteur depuis son siège.</w:t>
      </w:r>
    </w:p>
    <w:p w:rsidR="0096396F" w:rsidRPr="00D40B21" w:rsidRDefault="0096396F" w:rsidP="00DE6A56">
      <w:pPr>
        <w:pStyle w:val="SingleTxtG"/>
        <w:kinsoku/>
        <w:overflowPunct/>
        <w:autoSpaceDE/>
        <w:autoSpaceDN/>
        <w:adjustRightInd/>
        <w:snapToGrid/>
        <w:spacing w:after="100"/>
        <w:ind w:left="2268" w:hanging="1134"/>
        <w:rPr>
          <w:lang w:val="fr-CA"/>
        </w:rPr>
      </w:pPr>
      <w:r w:rsidRPr="00D40B21">
        <w:rPr>
          <w:lang w:val="fr-CA"/>
        </w:rPr>
        <w:t>5.5.4</w:t>
      </w:r>
      <w:r w:rsidRPr="00D40B21">
        <w:rPr>
          <w:lang w:val="fr-CA"/>
        </w:rPr>
        <w:tab/>
      </w:r>
      <w:r w:rsidRPr="00D40B21">
        <w:rPr>
          <w:lang w:val="fr-CA"/>
        </w:rPr>
        <w:tab/>
        <w:t>Le même témoin peut servir à indiquer un défaut de fonctionnement ou un sous-gonflage. Si le témoin d</w:t>
      </w:r>
      <w:r w:rsidR="0054737E">
        <w:rPr>
          <w:lang w:val="fr-CA"/>
        </w:rPr>
        <w:t>’</w:t>
      </w:r>
      <w:r w:rsidRPr="00D40B21">
        <w:rPr>
          <w:lang w:val="fr-CA"/>
        </w:rPr>
        <w:t xml:space="preserve">avertissement </w:t>
      </w:r>
      <w:r w:rsidRPr="00DE6A56">
        <w:rPr>
          <w:rFonts w:eastAsia="Times New Roman"/>
          <w:lang w:val="fr-CA"/>
        </w:rPr>
        <w:t>décrit</w:t>
      </w:r>
      <w:r w:rsidRPr="00D40B21">
        <w:rPr>
          <w:lang w:val="fr-CA"/>
        </w:rPr>
        <w:t xml:space="preserve"> au paragraphe 5.5.1 sert à indiquer à la fois un sous-gonflage et un défaut de fonctionnement du système de surveillance de la pression des pneumatiques, il doit clignoter pour signaler un défaut de fonctionnement du système, le contact d</w:t>
      </w:r>
      <w:r w:rsidR="0054737E">
        <w:rPr>
          <w:lang w:val="fr-CA"/>
        </w:rPr>
        <w:t>’</w:t>
      </w:r>
      <w:r w:rsidRPr="00D40B21">
        <w:rPr>
          <w:lang w:val="fr-CA"/>
        </w:rPr>
        <w:t>allumage étant mis. Puis il doit rapidement rester allumé en continu aussi longtemps que le défaut de fonctionnement persiste et que le contact d</w:t>
      </w:r>
      <w:r w:rsidR="0054737E">
        <w:rPr>
          <w:lang w:val="fr-CA"/>
        </w:rPr>
        <w:t>’</w:t>
      </w:r>
      <w:r w:rsidRPr="00D40B21">
        <w:rPr>
          <w:lang w:val="fr-CA"/>
        </w:rPr>
        <w:t>allumage est mis. La séquence clignotement et allumage en continu doit se répéter chaque fois que le contact d</w:t>
      </w:r>
      <w:r w:rsidR="0054737E">
        <w:rPr>
          <w:lang w:val="fr-CA"/>
        </w:rPr>
        <w:t>’</w:t>
      </w:r>
      <w:r w:rsidRPr="00D40B21">
        <w:rPr>
          <w:lang w:val="fr-CA"/>
        </w:rPr>
        <w:t>allumage est remis jusqu</w:t>
      </w:r>
      <w:r w:rsidR="0054737E">
        <w:rPr>
          <w:lang w:val="fr-CA"/>
        </w:rPr>
        <w:t>’</w:t>
      </w:r>
      <w:r w:rsidRPr="00D40B21">
        <w:rPr>
          <w:lang w:val="fr-CA"/>
        </w:rPr>
        <w:t>à ce que le défaut de fonctionnement ait été réparé.</w:t>
      </w:r>
    </w:p>
    <w:p w:rsidR="0096396F" w:rsidRPr="00D40B21" w:rsidRDefault="0096396F" w:rsidP="00DE6A56">
      <w:pPr>
        <w:pStyle w:val="SingleTxtG"/>
        <w:kinsoku/>
        <w:overflowPunct/>
        <w:autoSpaceDE/>
        <w:autoSpaceDN/>
        <w:adjustRightInd/>
        <w:snapToGrid/>
        <w:spacing w:after="100"/>
        <w:ind w:left="2268" w:hanging="1134"/>
        <w:rPr>
          <w:lang w:val="fr-CA"/>
        </w:rPr>
      </w:pPr>
      <w:r w:rsidRPr="00D40B21">
        <w:rPr>
          <w:lang w:val="fr-CA"/>
        </w:rPr>
        <w:t>5.5.5</w:t>
      </w:r>
      <w:r w:rsidRPr="00D40B21">
        <w:rPr>
          <w:lang w:val="fr-CA"/>
        </w:rPr>
        <w:tab/>
      </w:r>
      <w:r w:rsidRPr="00D40B21">
        <w:rPr>
          <w:lang w:val="fr-CA"/>
        </w:rPr>
        <w:tab/>
        <w:t>Le témoin d</w:t>
      </w:r>
      <w:r w:rsidR="0054737E">
        <w:rPr>
          <w:lang w:val="fr-CA"/>
        </w:rPr>
        <w:t>’</w:t>
      </w:r>
      <w:r w:rsidRPr="00D40B21">
        <w:rPr>
          <w:lang w:val="fr-CA"/>
        </w:rPr>
        <w:t xml:space="preserve">avertissement décrit dans le paragraphe 5.5.1 peut être employé en mode clignotant pour fournir des </w:t>
      </w:r>
      <w:r w:rsidRPr="00DE6A56">
        <w:rPr>
          <w:rFonts w:eastAsia="Times New Roman"/>
          <w:lang w:val="fr-CA"/>
        </w:rPr>
        <w:t>renseignements</w:t>
      </w:r>
      <w:r w:rsidRPr="00D40B21">
        <w:rPr>
          <w:lang w:val="fr-CA"/>
        </w:rPr>
        <w:t xml:space="preserve"> sur la réinitialisation du système de surveillance de la pression des pneumatiques conformément au manuel </w:t>
      </w:r>
      <w:r w:rsidR="00B649DD">
        <w:rPr>
          <w:lang w:val="fr-CA"/>
        </w:rPr>
        <w:t>d</w:t>
      </w:r>
      <w:r w:rsidR="0054737E">
        <w:rPr>
          <w:lang w:val="fr-CA"/>
        </w:rPr>
        <w:t>’</w:t>
      </w:r>
      <w:r w:rsidR="00B649DD">
        <w:rPr>
          <w:lang w:val="fr-CA"/>
        </w:rPr>
        <w:t>utilisation</w:t>
      </w:r>
      <w:r w:rsidRPr="00D40B21">
        <w:rPr>
          <w:lang w:val="fr-CA"/>
        </w:rPr>
        <w:t>.</w:t>
      </w:r>
    </w:p>
    <w:p w:rsidR="0096396F" w:rsidRPr="00D40B21" w:rsidRDefault="0096396F" w:rsidP="00090357">
      <w:pPr>
        <w:pStyle w:val="HChG"/>
        <w:kinsoku/>
        <w:overflowPunct/>
        <w:autoSpaceDE/>
        <w:autoSpaceDN/>
        <w:adjustRightInd/>
        <w:snapToGrid/>
        <w:ind w:left="2268"/>
        <w:rPr>
          <w:lang w:val="fr-CA"/>
        </w:rPr>
      </w:pPr>
      <w:r w:rsidRPr="00D40B21">
        <w:rPr>
          <w:lang w:val="fr-CA"/>
        </w:rPr>
        <w:t>6.</w:t>
      </w:r>
      <w:r w:rsidRPr="00D40B21">
        <w:rPr>
          <w:lang w:val="fr-CA"/>
        </w:rPr>
        <w:tab/>
      </w:r>
      <w:r w:rsidRPr="00D40B21">
        <w:rPr>
          <w:lang w:val="fr-CA"/>
        </w:rPr>
        <w:tab/>
        <w:t xml:space="preserve">Renseignements </w:t>
      </w:r>
      <w:r w:rsidRPr="00090357">
        <w:rPr>
          <w:rFonts w:eastAsia="Times New Roman"/>
          <w:lang w:val="fr-CA"/>
        </w:rPr>
        <w:t>supplémentaires</w:t>
      </w:r>
    </w:p>
    <w:p w:rsidR="0096396F" w:rsidRPr="00D40B21" w:rsidRDefault="0096396F" w:rsidP="00DE6A56">
      <w:pPr>
        <w:pStyle w:val="SingleTxtG"/>
        <w:kinsoku/>
        <w:overflowPunct/>
        <w:autoSpaceDE/>
        <w:autoSpaceDN/>
        <w:adjustRightInd/>
        <w:snapToGrid/>
        <w:spacing w:after="100"/>
        <w:ind w:left="2268" w:hanging="1134"/>
        <w:rPr>
          <w:lang w:val="fr-CA"/>
        </w:rPr>
      </w:pPr>
      <w:r w:rsidRPr="00D40B21">
        <w:rPr>
          <w:lang w:val="fr-CA"/>
        </w:rPr>
        <w:t>6.1</w:t>
      </w:r>
      <w:r w:rsidRPr="00D40B21">
        <w:rPr>
          <w:lang w:val="fr-CA"/>
        </w:rPr>
        <w:tab/>
      </w:r>
      <w:r w:rsidRPr="00D40B21">
        <w:rPr>
          <w:lang w:val="fr-CA"/>
        </w:rPr>
        <w:tab/>
        <w:t>S</w:t>
      </w:r>
      <w:r w:rsidR="0054737E">
        <w:rPr>
          <w:lang w:val="fr-CA"/>
        </w:rPr>
        <w:t>’</w:t>
      </w:r>
      <w:r w:rsidRPr="00D40B21">
        <w:rPr>
          <w:lang w:val="fr-CA"/>
        </w:rPr>
        <w:t xml:space="preserve">il existe un manuel </w:t>
      </w:r>
      <w:r w:rsidR="00B649DD" w:rsidRPr="00B649DD">
        <w:rPr>
          <w:lang w:val="fr-CA"/>
        </w:rPr>
        <w:t>d</w:t>
      </w:r>
      <w:r w:rsidR="0054737E">
        <w:rPr>
          <w:lang w:val="fr-CA"/>
        </w:rPr>
        <w:t>’</w:t>
      </w:r>
      <w:r w:rsidR="00B649DD" w:rsidRPr="00B649DD">
        <w:rPr>
          <w:lang w:val="fr-CA"/>
        </w:rPr>
        <w:t>utilisation</w:t>
      </w:r>
      <w:r w:rsidRPr="00D40B21">
        <w:rPr>
          <w:lang w:val="fr-CA"/>
        </w:rPr>
        <w:t xml:space="preserve"> du véhicule, celui-ci doit </w:t>
      </w:r>
      <w:r w:rsidR="00B649DD">
        <w:rPr>
          <w:lang w:val="fr-CA"/>
        </w:rPr>
        <w:t>contenir</w:t>
      </w:r>
      <w:r w:rsidRPr="00D40B21">
        <w:rPr>
          <w:lang w:val="fr-CA"/>
        </w:rPr>
        <w:t xml:space="preserve"> au moins les renseignements </w:t>
      </w:r>
      <w:r w:rsidRPr="00DE6A56">
        <w:rPr>
          <w:rFonts w:eastAsia="Times New Roman"/>
          <w:lang w:val="fr-CA"/>
        </w:rPr>
        <w:t>suivants</w:t>
      </w:r>
      <w:r w:rsidRPr="00D40B21">
        <w:rPr>
          <w:lang w:val="fr-CA"/>
        </w:rPr>
        <w:t> :</w:t>
      </w:r>
    </w:p>
    <w:p w:rsidR="0096396F" w:rsidRPr="00D40B21" w:rsidRDefault="0096396F" w:rsidP="00DE6A56">
      <w:pPr>
        <w:pStyle w:val="SingleTxtG"/>
        <w:kinsoku/>
        <w:overflowPunct/>
        <w:autoSpaceDE/>
        <w:autoSpaceDN/>
        <w:adjustRightInd/>
        <w:snapToGrid/>
        <w:spacing w:after="100"/>
        <w:ind w:left="2268" w:hanging="1134"/>
        <w:rPr>
          <w:lang w:val="fr-CA"/>
        </w:rPr>
      </w:pPr>
      <w:r w:rsidRPr="00D40B21">
        <w:rPr>
          <w:lang w:val="fr-CA"/>
        </w:rPr>
        <w:t>6.1.1</w:t>
      </w:r>
      <w:r w:rsidRPr="00D40B21">
        <w:rPr>
          <w:lang w:val="fr-CA"/>
        </w:rPr>
        <w:tab/>
      </w:r>
      <w:r w:rsidR="00B649DD">
        <w:rPr>
          <w:lang w:val="fr-CA"/>
        </w:rPr>
        <w:t>L</w:t>
      </w:r>
      <w:r w:rsidR="0054737E">
        <w:rPr>
          <w:lang w:val="fr-CA"/>
        </w:rPr>
        <w:t>’</w:t>
      </w:r>
      <w:r w:rsidR="00B649DD">
        <w:rPr>
          <w:lang w:val="fr-CA"/>
        </w:rPr>
        <w:t xml:space="preserve">indication </w:t>
      </w:r>
      <w:r w:rsidRPr="00D40B21">
        <w:rPr>
          <w:lang w:val="fr-CA"/>
        </w:rPr>
        <w:t>que le véhicule est équipé d</w:t>
      </w:r>
      <w:r w:rsidR="0054737E">
        <w:rPr>
          <w:lang w:val="fr-CA"/>
        </w:rPr>
        <w:t>’</w:t>
      </w:r>
      <w:r w:rsidRPr="00D40B21">
        <w:rPr>
          <w:lang w:val="fr-CA"/>
        </w:rPr>
        <w:t xml:space="preserve">un tel système (et des renseignements sur la façon de le réinitialiser, </w:t>
      </w:r>
      <w:r w:rsidR="009D2BDD">
        <w:rPr>
          <w:lang w:val="fr-CA"/>
        </w:rPr>
        <w:t>si cette possibilité existe</w:t>
      </w:r>
      <w:r w:rsidRPr="00D40B21">
        <w:rPr>
          <w:lang w:val="fr-CA"/>
        </w:rPr>
        <w:t>)</w:t>
      </w:r>
      <w:r>
        <w:rPr>
          <w:lang w:val="fr-CA"/>
        </w:rPr>
        <w:t> ;</w:t>
      </w:r>
    </w:p>
    <w:p w:rsidR="0096396F" w:rsidRPr="00D40B21" w:rsidRDefault="0096396F" w:rsidP="00DE6A56">
      <w:pPr>
        <w:pStyle w:val="SingleTxtG"/>
        <w:kinsoku/>
        <w:overflowPunct/>
        <w:autoSpaceDE/>
        <w:autoSpaceDN/>
        <w:adjustRightInd/>
        <w:snapToGrid/>
        <w:spacing w:after="100"/>
        <w:ind w:left="2268" w:hanging="1134"/>
        <w:rPr>
          <w:lang w:val="fr-CA"/>
        </w:rPr>
      </w:pPr>
      <w:r w:rsidRPr="00D40B21">
        <w:rPr>
          <w:lang w:val="fr-CA"/>
        </w:rPr>
        <w:t>6.1.2</w:t>
      </w:r>
      <w:r w:rsidRPr="00D40B21">
        <w:rPr>
          <w:lang w:val="fr-CA"/>
        </w:rPr>
        <w:tab/>
      </w:r>
      <w:r w:rsidRPr="00D40B21">
        <w:rPr>
          <w:lang w:val="fr-CA"/>
        </w:rPr>
        <w:tab/>
        <w:t xml:space="preserve">Une image du </w:t>
      </w:r>
      <w:r w:rsidRPr="00DE6A56">
        <w:rPr>
          <w:rFonts w:eastAsia="Times New Roman"/>
          <w:lang w:val="fr-CA"/>
        </w:rPr>
        <w:t>symbole</w:t>
      </w:r>
      <w:r w:rsidRPr="00D40B21">
        <w:rPr>
          <w:lang w:val="fr-CA"/>
        </w:rPr>
        <w:t xml:space="preserve"> du témoin décrit dans le paragraphe 5.5.1 (et une image du symbole du témoin de défaut de fonctionnement, si un témoin spécial est employé pour ce faire)</w:t>
      </w:r>
      <w:r>
        <w:rPr>
          <w:lang w:val="fr-CA"/>
        </w:rPr>
        <w:t> ;</w:t>
      </w:r>
    </w:p>
    <w:p w:rsidR="0096396F" w:rsidRPr="00D40B21" w:rsidRDefault="0096396F" w:rsidP="00DE6A56">
      <w:pPr>
        <w:pStyle w:val="SingleTxtG"/>
        <w:kinsoku/>
        <w:overflowPunct/>
        <w:autoSpaceDE/>
        <w:autoSpaceDN/>
        <w:adjustRightInd/>
        <w:snapToGrid/>
        <w:spacing w:after="100"/>
        <w:ind w:left="2268" w:hanging="1134"/>
        <w:rPr>
          <w:lang w:val="fr-CA"/>
        </w:rPr>
      </w:pPr>
      <w:r w:rsidRPr="00D40B21">
        <w:rPr>
          <w:lang w:val="fr-CA"/>
        </w:rPr>
        <w:t>6.1.3</w:t>
      </w:r>
      <w:r w:rsidRPr="00D40B21">
        <w:rPr>
          <w:lang w:val="fr-CA"/>
        </w:rPr>
        <w:tab/>
      </w:r>
      <w:r w:rsidRPr="00D40B21">
        <w:rPr>
          <w:lang w:val="fr-CA"/>
        </w:rPr>
        <w:tab/>
        <w:t>Des renseignements supplémentaires sur la signification de l</w:t>
      </w:r>
      <w:r w:rsidR="0054737E">
        <w:rPr>
          <w:lang w:val="fr-CA"/>
        </w:rPr>
        <w:t>’</w:t>
      </w:r>
      <w:r w:rsidRPr="00D40B21">
        <w:rPr>
          <w:lang w:val="fr-CA"/>
        </w:rPr>
        <w:t>allumage du témoin d</w:t>
      </w:r>
      <w:r w:rsidR="0054737E">
        <w:rPr>
          <w:lang w:val="fr-CA"/>
        </w:rPr>
        <w:t>’</w:t>
      </w:r>
      <w:r w:rsidRPr="00D40B21">
        <w:rPr>
          <w:lang w:val="fr-CA"/>
        </w:rPr>
        <w:t>avertissement de faible pression des pneumatiques et une description des mesures correctives à prendre lorsque cela se produit.</w:t>
      </w:r>
    </w:p>
    <w:p w:rsidR="0096396F" w:rsidRPr="00D40B21" w:rsidRDefault="0096396F" w:rsidP="00DE6A56">
      <w:pPr>
        <w:pStyle w:val="SingleTxtG"/>
        <w:kinsoku/>
        <w:overflowPunct/>
        <w:autoSpaceDE/>
        <w:autoSpaceDN/>
        <w:adjustRightInd/>
        <w:snapToGrid/>
        <w:spacing w:after="100"/>
        <w:ind w:left="2268" w:hanging="1134"/>
        <w:rPr>
          <w:lang w:val="fr-CA"/>
        </w:rPr>
      </w:pPr>
      <w:r w:rsidRPr="00D40B21">
        <w:rPr>
          <w:lang w:val="fr-CA"/>
        </w:rPr>
        <w:t>6.2</w:t>
      </w:r>
      <w:r w:rsidRPr="00D40B21">
        <w:rPr>
          <w:lang w:val="fr-CA"/>
        </w:rPr>
        <w:tab/>
      </w:r>
      <w:r w:rsidRPr="00D40B21">
        <w:rPr>
          <w:lang w:val="fr-CA"/>
        </w:rPr>
        <w:tab/>
        <w:t xml:space="preserve">Si un manuel </w:t>
      </w:r>
      <w:r w:rsidR="009D2BDD" w:rsidRPr="009D2BDD">
        <w:rPr>
          <w:lang w:val="fr-CA"/>
        </w:rPr>
        <w:t>d</w:t>
      </w:r>
      <w:r w:rsidR="0054737E">
        <w:rPr>
          <w:lang w:val="fr-CA"/>
        </w:rPr>
        <w:t>’</w:t>
      </w:r>
      <w:r w:rsidR="009D2BDD" w:rsidRPr="009D2BDD">
        <w:rPr>
          <w:lang w:val="fr-CA"/>
        </w:rPr>
        <w:t>utilisation</w:t>
      </w:r>
      <w:r w:rsidR="009D2BDD">
        <w:rPr>
          <w:lang w:val="fr-CA"/>
        </w:rPr>
        <w:t xml:space="preserve"> </w:t>
      </w:r>
      <w:r w:rsidRPr="00D40B21">
        <w:rPr>
          <w:lang w:val="fr-CA"/>
        </w:rPr>
        <w:t>n</w:t>
      </w:r>
      <w:r w:rsidR="0054737E">
        <w:rPr>
          <w:lang w:val="fr-CA"/>
        </w:rPr>
        <w:t>’</w:t>
      </w:r>
      <w:r w:rsidRPr="00D40B21">
        <w:rPr>
          <w:lang w:val="fr-CA"/>
        </w:rPr>
        <w:t>est pas fourni avec le véhicule, les renseignements prescrits au paragraphe</w:t>
      </w:r>
      <w:r>
        <w:rPr>
          <w:lang w:val="fr-CA"/>
        </w:rPr>
        <w:t> </w:t>
      </w:r>
      <w:r w:rsidRPr="00D40B21">
        <w:rPr>
          <w:lang w:val="fr-CA"/>
        </w:rPr>
        <w:t>6.1 ci-dessus doivent figurer sur le véhicule en un endroit bien visible.</w:t>
      </w:r>
    </w:p>
    <w:p w:rsidR="0096396F" w:rsidRPr="00D40B21" w:rsidRDefault="0096396F" w:rsidP="00090357">
      <w:pPr>
        <w:pStyle w:val="HChG"/>
        <w:kinsoku/>
        <w:overflowPunct/>
        <w:autoSpaceDE/>
        <w:autoSpaceDN/>
        <w:adjustRightInd/>
        <w:snapToGrid/>
        <w:ind w:left="2268"/>
        <w:rPr>
          <w:lang w:val="fr-CA"/>
        </w:rPr>
      </w:pPr>
      <w:r w:rsidRPr="00D40B21">
        <w:rPr>
          <w:lang w:val="fr-CA"/>
        </w:rPr>
        <w:t>7.</w:t>
      </w:r>
      <w:r w:rsidRPr="00D40B21">
        <w:rPr>
          <w:lang w:val="fr-CA"/>
        </w:rPr>
        <w:tab/>
        <w:t xml:space="preserve">Modifications et </w:t>
      </w:r>
      <w:r w:rsidRPr="00090357">
        <w:rPr>
          <w:rFonts w:eastAsia="Times New Roman"/>
          <w:lang w:val="fr-CA"/>
        </w:rPr>
        <w:t>extension</w:t>
      </w:r>
      <w:r w:rsidRPr="00D40B21">
        <w:rPr>
          <w:lang w:val="fr-CA"/>
        </w:rPr>
        <w:t xml:space="preserve"> de l</w:t>
      </w:r>
      <w:r w:rsidR="0054737E">
        <w:rPr>
          <w:lang w:val="fr-CA"/>
        </w:rPr>
        <w:t>’</w:t>
      </w:r>
      <w:r w:rsidRPr="00D40B21">
        <w:rPr>
          <w:lang w:val="fr-CA"/>
        </w:rPr>
        <w:t xml:space="preserve">homologation </w:t>
      </w:r>
      <w:r w:rsidRPr="00D40B21">
        <w:rPr>
          <w:lang w:val="fr-CA"/>
        </w:rPr>
        <w:br/>
        <w:t>d</w:t>
      </w:r>
      <w:r w:rsidR="0054737E">
        <w:rPr>
          <w:lang w:val="fr-CA"/>
        </w:rPr>
        <w:t>’</w:t>
      </w:r>
      <w:r w:rsidRPr="00D40B21">
        <w:rPr>
          <w:lang w:val="fr-CA"/>
        </w:rPr>
        <w:t>un type de véhicule</w:t>
      </w:r>
    </w:p>
    <w:p w:rsidR="0096396F" w:rsidRPr="00D40B21" w:rsidRDefault="0096396F" w:rsidP="00DE6A56">
      <w:pPr>
        <w:pStyle w:val="SingleTxtG"/>
        <w:kinsoku/>
        <w:overflowPunct/>
        <w:autoSpaceDE/>
        <w:autoSpaceDN/>
        <w:adjustRightInd/>
        <w:snapToGrid/>
        <w:spacing w:after="100"/>
        <w:ind w:left="2268" w:hanging="1134"/>
        <w:rPr>
          <w:lang w:val="fr-CA"/>
        </w:rPr>
      </w:pPr>
      <w:r w:rsidRPr="00D40B21">
        <w:rPr>
          <w:lang w:val="fr-CA"/>
        </w:rPr>
        <w:t>7.1</w:t>
      </w:r>
      <w:r w:rsidRPr="00D40B21">
        <w:rPr>
          <w:lang w:val="fr-CA"/>
        </w:rPr>
        <w:tab/>
      </w:r>
      <w:r w:rsidRPr="00D40B21">
        <w:rPr>
          <w:lang w:val="fr-CA"/>
        </w:rPr>
        <w:tab/>
        <w:t>Toute modification du type de véhicule tel qu</w:t>
      </w:r>
      <w:r w:rsidR="0054737E">
        <w:rPr>
          <w:lang w:val="fr-CA"/>
        </w:rPr>
        <w:t>’</w:t>
      </w:r>
      <w:r w:rsidRPr="00D40B21">
        <w:rPr>
          <w:lang w:val="fr-CA"/>
        </w:rPr>
        <w:t xml:space="preserve">il est défini au paragraphe 2.2 doit être portée à la connaissance de </w:t>
      </w:r>
      <w:r w:rsidRPr="00DE6A56">
        <w:rPr>
          <w:rFonts w:eastAsia="Times New Roman"/>
          <w:lang w:val="fr-CA"/>
        </w:rPr>
        <w:t>l</w:t>
      </w:r>
      <w:r w:rsidR="0054737E">
        <w:rPr>
          <w:rFonts w:eastAsia="Times New Roman"/>
          <w:lang w:val="fr-CA"/>
        </w:rPr>
        <w:t>’</w:t>
      </w:r>
      <w:r w:rsidRPr="00DE6A56">
        <w:rPr>
          <w:rFonts w:eastAsia="Times New Roman"/>
          <w:lang w:val="fr-CA"/>
        </w:rPr>
        <w:t>autorité</w:t>
      </w:r>
      <w:r w:rsidRPr="00D40B21">
        <w:rPr>
          <w:lang w:val="fr-CA"/>
        </w:rPr>
        <w:t xml:space="preserve"> d</w:t>
      </w:r>
      <w:r w:rsidR="0054737E">
        <w:rPr>
          <w:lang w:val="fr-CA"/>
        </w:rPr>
        <w:t>’</w:t>
      </w:r>
      <w:r w:rsidRPr="00D40B21">
        <w:rPr>
          <w:lang w:val="fr-CA"/>
        </w:rPr>
        <w:t>homologation de type. Celle-ci peut alors :</w:t>
      </w:r>
    </w:p>
    <w:p w:rsidR="0096396F" w:rsidRPr="00D40B21" w:rsidRDefault="0096396F" w:rsidP="00DE6A56">
      <w:pPr>
        <w:pStyle w:val="SingleTxtG"/>
        <w:kinsoku/>
        <w:overflowPunct/>
        <w:autoSpaceDE/>
        <w:autoSpaceDN/>
        <w:adjustRightInd/>
        <w:snapToGrid/>
        <w:spacing w:after="100"/>
        <w:ind w:left="2268" w:hanging="1134"/>
        <w:rPr>
          <w:lang w:val="fr-CA"/>
        </w:rPr>
      </w:pPr>
      <w:r w:rsidRPr="00D40B21">
        <w:rPr>
          <w:lang w:val="fr-CA"/>
        </w:rPr>
        <w:t>7.1.1</w:t>
      </w:r>
      <w:r w:rsidRPr="00D40B21">
        <w:rPr>
          <w:lang w:val="fr-CA"/>
        </w:rPr>
        <w:tab/>
      </w:r>
      <w:r w:rsidRPr="00D40B21">
        <w:rPr>
          <w:lang w:val="fr-CA"/>
        </w:rPr>
        <w:tab/>
        <w:t>Soit considérer que les modifications apportées n</w:t>
      </w:r>
      <w:r w:rsidR="0054737E">
        <w:rPr>
          <w:lang w:val="fr-CA"/>
        </w:rPr>
        <w:t>’</w:t>
      </w:r>
      <w:r w:rsidRPr="00D40B21">
        <w:rPr>
          <w:lang w:val="fr-CA"/>
        </w:rPr>
        <w:t>influencent pas défavorablement les conditions d</w:t>
      </w:r>
      <w:r w:rsidR="0054737E">
        <w:rPr>
          <w:lang w:val="fr-CA"/>
        </w:rPr>
        <w:t>’</w:t>
      </w:r>
      <w:r w:rsidRPr="00D40B21">
        <w:rPr>
          <w:lang w:val="fr-CA"/>
        </w:rPr>
        <w:t>octroi de l</w:t>
      </w:r>
      <w:r w:rsidR="0054737E">
        <w:rPr>
          <w:lang w:val="fr-CA"/>
        </w:rPr>
        <w:t>’</w:t>
      </w:r>
      <w:r w:rsidRPr="00D40B21">
        <w:rPr>
          <w:lang w:val="fr-CA"/>
        </w:rPr>
        <w:t xml:space="preserve">homologation et </w:t>
      </w:r>
      <w:r w:rsidRPr="00DE6A56">
        <w:rPr>
          <w:rFonts w:eastAsia="Times New Roman"/>
          <w:lang w:val="fr-CA"/>
        </w:rPr>
        <w:t>accorder</w:t>
      </w:r>
      <w:r w:rsidRPr="00D40B21">
        <w:rPr>
          <w:lang w:val="fr-CA"/>
        </w:rPr>
        <w:t xml:space="preserve"> une extension de l</w:t>
      </w:r>
      <w:r w:rsidR="0054737E">
        <w:rPr>
          <w:lang w:val="fr-CA"/>
        </w:rPr>
        <w:t>’</w:t>
      </w:r>
      <w:r w:rsidRPr="00D40B21">
        <w:rPr>
          <w:lang w:val="fr-CA"/>
        </w:rPr>
        <w:t>homologation</w:t>
      </w:r>
      <w:r>
        <w:rPr>
          <w:lang w:val="fr-CA"/>
        </w:rPr>
        <w:t> </w:t>
      </w:r>
      <w:r w:rsidRPr="00D40B21">
        <w:rPr>
          <w:lang w:val="fr-CA"/>
        </w:rPr>
        <w:t>;</w:t>
      </w:r>
    </w:p>
    <w:p w:rsidR="0096396F" w:rsidRPr="00D40B21" w:rsidRDefault="0096396F" w:rsidP="00DE6A56">
      <w:pPr>
        <w:pStyle w:val="SingleTxtG"/>
        <w:kinsoku/>
        <w:overflowPunct/>
        <w:autoSpaceDE/>
        <w:autoSpaceDN/>
        <w:adjustRightInd/>
        <w:snapToGrid/>
        <w:spacing w:after="100"/>
        <w:ind w:left="2268" w:hanging="1134"/>
        <w:rPr>
          <w:lang w:val="fr-CA"/>
        </w:rPr>
      </w:pPr>
      <w:r w:rsidRPr="00D40B21">
        <w:rPr>
          <w:lang w:val="fr-CA"/>
        </w:rPr>
        <w:t>7.1.2</w:t>
      </w:r>
      <w:r w:rsidRPr="00D40B21">
        <w:rPr>
          <w:lang w:val="fr-CA"/>
        </w:rPr>
        <w:tab/>
      </w:r>
      <w:r w:rsidRPr="00D40B21">
        <w:rPr>
          <w:lang w:val="fr-CA"/>
        </w:rPr>
        <w:tab/>
        <w:t>Soit considérer que les modifications apportées ont une influence sur les conditions d</w:t>
      </w:r>
      <w:r w:rsidR="0054737E">
        <w:rPr>
          <w:lang w:val="fr-CA"/>
        </w:rPr>
        <w:t>’</w:t>
      </w:r>
      <w:r w:rsidRPr="00D40B21">
        <w:rPr>
          <w:lang w:val="fr-CA"/>
        </w:rPr>
        <w:t>octroi de l</w:t>
      </w:r>
      <w:r w:rsidR="0054737E">
        <w:rPr>
          <w:lang w:val="fr-CA"/>
        </w:rPr>
        <w:t>’</w:t>
      </w:r>
      <w:r w:rsidRPr="00D40B21">
        <w:rPr>
          <w:lang w:val="fr-CA"/>
        </w:rPr>
        <w:t>homologation et exiger de nouveaux essais ou des vérifications complémentaires avant d</w:t>
      </w:r>
      <w:r w:rsidR="0054737E">
        <w:rPr>
          <w:lang w:val="fr-CA"/>
        </w:rPr>
        <w:t>’</w:t>
      </w:r>
      <w:r w:rsidRPr="00D40B21">
        <w:rPr>
          <w:lang w:val="fr-CA"/>
        </w:rPr>
        <w:t>accorder l</w:t>
      </w:r>
      <w:r w:rsidR="0054737E">
        <w:rPr>
          <w:lang w:val="fr-CA"/>
        </w:rPr>
        <w:t>’</w:t>
      </w:r>
      <w:r w:rsidRPr="00D40B21">
        <w:rPr>
          <w:lang w:val="fr-CA"/>
        </w:rPr>
        <w:t>extension de l</w:t>
      </w:r>
      <w:r w:rsidR="0054737E">
        <w:rPr>
          <w:lang w:val="fr-CA"/>
        </w:rPr>
        <w:t>’</w:t>
      </w:r>
      <w:r w:rsidRPr="00D40B21">
        <w:rPr>
          <w:lang w:val="fr-CA"/>
        </w:rPr>
        <w:t>homologation.</w:t>
      </w:r>
    </w:p>
    <w:p w:rsidR="0096396F" w:rsidRPr="00D40B21" w:rsidRDefault="0096396F" w:rsidP="00DE6A56">
      <w:pPr>
        <w:pStyle w:val="SingleTxtG"/>
        <w:kinsoku/>
        <w:overflowPunct/>
        <w:autoSpaceDE/>
        <w:autoSpaceDN/>
        <w:adjustRightInd/>
        <w:snapToGrid/>
        <w:spacing w:after="100"/>
        <w:ind w:left="2268" w:hanging="1134"/>
        <w:rPr>
          <w:lang w:val="fr-CA"/>
        </w:rPr>
      </w:pPr>
      <w:r w:rsidRPr="00D40B21">
        <w:rPr>
          <w:lang w:val="fr-CA"/>
        </w:rPr>
        <w:t>7.2</w:t>
      </w:r>
      <w:r w:rsidRPr="00D40B21">
        <w:rPr>
          <w:lang w:val="fr-CA"/>
        </w:rPr>
        <w:tab/>
      </w:r>
      <w:r w:rsidRPr="00D40B21">
        <w:rPr>
          <w:lang w:val="fr-CA"/>
        </w:rPr>
        <w:tab/>
      </w:r>
      <w:r w:rsidR="009D2BDD">
        <w:rPr>
          <w:lang w:val="fr-CA"/>
        </w:rPr>
        <w:t xml:space="preserve">La confirmation </w:t>
      </w:r>
      <w:r w:rsidRPr="00D40B21">
        <w:rPr>
          <w:lang w:val="fr-CA"/>
        </w:rPr>
        <w:t>ou le refus de l</w:t>
      </w:r>
      <w:r w:rsidR="0054737E">
        <w:rPr>
          <w:lang w:val="fr-CA"/>
        </w:rPr>
        <w:t>’</w:t>
      </w:r>
      <w:r w:rsidRPr="00D40B21">
        <w:rPr>
          <w:lang w:val="fr-CA"/>
        </w:rPr>
        <w:t>extension, avec l</w:t>
      </w:r>
      <w:r w:rsidR="0054737E">
        <w:rPr>
          <w:lang w:val="fr-CA"/>
        </w:rPr>
        <w:t>’</w:t>
      </w:r>
      <w:r w:rsidRPr="00D40B21">
        <w:rPr>
          <w:lang w:val="fr-CA"/>
        </w:rPr>
        <w:t>indication des modifications, doit être notifié aux Parties contractantes à l</w:t>
      </w:r>
      <w:r w:rsidR="0054737E">
        <w:rPr>
          <w:lang w:val="fr-CA"/>
        </w:rPr>
        <w:t>’</w:t>
      </w:r>
      <w:r w:rsidRPr="00D40B21">
        <w:rPr>
          <w:lang w:val="fr-CA"/>
        </w:rPr>
        <w:t>Accord appliquant le présent Règlement selon la procédure indiquée au paragraphe 4.3.</w:t>
      </w:r>
    </w:p>
    <w:p w:rsidR="0096396F" w:rsidRPr="00D40B21" w:rsidRDefault="0096396F" w:rsidP="00DE6A56">
      <w:pPr>
        <w:pStyle w:val="SingleTxtG"/>
        <w:kinsoku/>
        <w:overflowPunct/>
        <w:autoSpaceDE/>
        <w:autoSpaceDN/>
        <w:adjustRightInd/>
        <w:snapToGrid/>
        <w:spacing w:after="100"/>
        <w:ind w:left="2268" w:hanging="1134"/>
        <w:rPr>
          <w:lang w:val="fr-CA"/>
        </w:rPr>
      </w:pPr>
      <w:r w:rsidRPr="00D40B21">
        <w:rPr>
          <w:lang w:val="fr-CA"/>
        </w:rPr>
        <w:t>7.3</w:t>
      </w:r>
      <w:r w:rsidRPr="00D40B21">
        <w:rPr>
          <w:lang w:val="fr-CA"/>
        </w:rPr>
        <w:tab/>
      </w:r>
      <w:r w:rsidRPr="00D40B21">
        <w:rPr>
          <w:lang w:val="fr-CA"/>
        </w:rPr>
        <w:tab/>
        <w:t>L</w:t>
      </w:r>
      <w:r w:rsidR="0054737E">
        <w:rPr>
          <w:lang w:val="fr-CA"/>
        </w:rPr>
        <w:t>’</w:t>
      </w:r>
      <w:r w:rsidRPr="00D40B21">
        <w:rPr>
          <w:lang w:val="fr-CA"/>
        </w:rPr>
        <w:t>autorité d</w:t>
      </w:r>
      <w:r w:rsidR="0054737E">
        <w:rPr>
          <w:lang w:val="fr-CA"/>
        </w:rPr>
        <w:t>’</w:t>
      </w:r>
      <w:r w:rsidRPr="00D40B21">
        <w:rPr>
          <w:lang w:val="fr-CA"/>
        </w:rPr>
        <w:t>homologation de type communique l</w:t>
      </w:r>
      <w:r w:rsidR="0054737E">
        <w:rPr>
          <w:lang w:val="fr-CA"/>
        </w:rPr>
        <w:t>’</w:t>
      </w:r>
      <w:r w:rsidRPr="00D40B21">
        <w:rPr>
          <w:lang w:val="fr-CA"/>
        </w:rPr>
        <w:t xml:space="preserve">extension aux autres Parties contractantes au moyen de la fiche de communication </w:t>
      </w:r>
      <w:r w:rsidRPr="00DE6A56">
        <w:rPr>
          <w:rFonts w:eastAsia="Times New Roman"/>
          <w:lang w:val="fr-CA"/>
        </w:rPr>
        <w:t>reproduite</w:t>
      </w:r>
      <w:r w:rsidRPr="00D40B21">
        <w:rPr>
          <w:lang w:val="fr-CA"/>
        </w:rPr>
        <w:t xml:space="preserve"> à l</w:t>
      </w:r>
      <w:r w:rsidR="0054737E">
        <w:rPr>
          <w:lang w:val="fr-CA"/>
        </w:rPr>
        <w:t>’</w:t>
      </w:r>
      <w:r w:rsidRPr="00D40B21">
        <w:rPr>
          <w:lang w:val="fr-CA"/>
        </w:rPr>
        <w:t>annexe 1 au présent Règlement. Elle attribue, pour chaque extension, un numéro d</w:t>
      </w:r>
      <w:r w:rsidR="0054737E">
        <w:rPr>
          <w:lang w:val="fr-CA"/>
        </w:rPr>
        <w:t>’</w:t>
      </w:r>
      <w:r w:rsidRPr="00D40B21">
        <w:rPr>
          <w:lang w:val="fr-CA"/>
        </w:rPr>
        <w:t>ordre, dénommé numéro d</w:t>
      </w:r>
      <w:r w:rsidR="0054737E">
        <w:rPr>
          <w:lang w:val="fr-CA"/>
        </w:rPr>
        <w:t>’</w:t>
      </w:r>
      <w:r w:rsidRPr="00D40B21">
        <w:rPr>
          <w:lang w:val="fr-CA"/>
        </w:rPr>
        <w:t>extension.</w:t>
      </w:r>
    </w:p>
    <w:p w:rsidR="0096396F" w:rsidRPr="00D40B21" w:rsidRDefault="0096396F" w:rsidP="00090357">
      <w:pPr>
        <w:pStyle w:val="HChG"/>
        <w:kinsoku/>
        <w:overflowPunct/>
        <w:autoSpaceDE/>
        <w:autoSpaceDN/>
        <w:adjustRightInd/>
        <w:snapToGrid/>
        <w:ind w:left="2268"/>
        <w:rPr>
          <w:lang w:val="fr-CA"/>
        </w:rPr>
      </w:pPr>
      <w:r w:rsidRPr="00D40B21">
        <w:rPr>
          <w:lang w:val="fr-CA"/>
        </w:rPr>
        <w:t>8.</w:t>
      </w:r>
      <w:r w:rsidRPr="00D40B21">
        <w:rPr>
          <w:lang w:val="fr-CA"/>
        </w:rPr>
        <w:tab/>
      </w:r>
      <w:r w:rsidRPr="00D40B21">
        <w:rPr>
          <w:lang w:val="fr-CA"/>
        </w:rPr>
        <w:tab/>
      </w:r>
      <w:r w:rsidRPr="00090357">
        <w:rPr>
          <w:rFonts w:eastAsia="Times New Roman"/>
          <w:lang w:val="fr-CA"/>
        </w:rPr>
        <w:t>Conformité</w:t>
      </w:r>
      <w:r w:rsidRPr="00D40B21">
        <w:rPr>
          <w:lang w:val="fr-CA"/>
        </w:rPr>
        <w:t xml:space="preserve"> de la production</w:t>
      </w:r>
    </w:p>
    <w:p w:rsidR="0096396F" w:rsidRPr="00D40B21" w:rsidRDefault="0096396F" w:rsidP="00DE6A56">
      <w:pPr>
        <w:pStyle w:val="SingleTxtG"/>
        <w:kinsoku/>
        <w:overflowPunct/>
        <w:autoSpaceDE/>
        <w:autoSpaceDN/>
        <w:adjustRightInd/>
        <w:snapToGrid/>
        <w:spacing w:after="100"/>
        <w:ind w:left="2268" w:hanging="1134"/>
        <w:rPr>
          <w:lang w:val="fr-CA"/>
        </w:rPr>
      </w:pPr>
      <w:r w:rsidRPr="00D40B21">
        <w:rPr>
          <w:lang w:val="fr-CA"/>
        </w:rPr>
        <w:t>8.1</w:t>
      </w:r>
      <w:r w:rsidRPr="00D40B21">
        <w:rPr>
          <w:lang w:val="fr-CA"/>
        </w:rPr>
        <w:tab/>
      </w:r>
      <w:r w:rsidRPr="00D40B21">
        <w:rPr>
          <w:lang w:val="fr-CA"/>
        </w:rPr>
        <w:tab/>
        <w:t xml:space="preserve">Les </w:t>
      </w:r>
      <w:r w:rsidRPr="00DE6A56">
        <w:rPr>
          <w:rFonts w:eastAsia="Times New Roman"/>
          <w:lang w:val="fr-CA"/>
        </w:rPr>
        <w:t>procédures</w:t>
      </w:r>
      <w:r w:rsidRPr="00D40B21">
        <w:rPr>
          <w:lang w:val="fr-CA"/>
        </w:rPr>
        <w:t xml:space="preserve"> de contrôle de conformité de la production doivent satisfaire aux dispositions formulées à l</w:t>
      </w:r>
      <w:r w:rsidR="0054737E">
        <w:rPr>
          <w:lang w:val="fr-CA"/>
        </w:rPr>
        <w:t>’</w:t>
      </w:r>
      <w:r w:rsidRPr="00D40B21">
        <w:rPr>
          <w:lang w:val="fr-CA"/>
        </w:rPr>
        <w:t>appendice 2 de l</w:t>
      </w:r>
      <w:r w:rsidR="0054737E">
        <w:rPr>
          <w:lang w:val="fr-CA"/>
        </w:rPr>
        <w:t>’</w:t>
      </w:r>
      <w:r w:rsidRPr="00D40B21">
        <w:rPr>
          <w:lang w:val="fr-CA"/>
        </w:rPr>
        <w:t>Accord (E/ECE/324-E/ECE/TRANS/505/Rev.2), ainsi qu</w:t>
      </w:r>
      <w:r w:rsidR="0054737E">
        <w:rPr>
          <w:lang w:val="fr-CA"/>
        </w:rPr>
        <w:t>’</w:t>
      </w:r>
      <w:r w:rsidRPr="00D40B21">
        <w:rPr>
          <w:lang w:val="fr-CA"/>
        </w:rPr>
        <w:t>aux conditions suivantes :</w:t>
      </w:r>
    </w:p>
    <w:p w:rsidR="0096396F" w:rsidRPr="00D40B21" w:rsidRDefault="0096396F" w:rsidP="00DE6A56">
      <w:pPr>
        <w:pStyle w:val="SingleTxtG"/>
        <w:kinsoku/>
        <w:overflowPunct/>
        <w:autoSpaceDE/>
        <w:autoSpaceDN/>
        <w:adjustRightInd/>
        <w:snapToGrid/>
        <w:spacing w:after="100"/>
        <w:ind w:left="2268" w:hanging="1134"/>
        <w:rPr>
          <w:lang w:val="fr-CA"/>
        </w:rPr>
      </w:pPr>
      <w:r w:rsidRPr="00D40B21">
        <w:rPr>
          <w:lang w:val="fr-CA"/>
        </w:rPr>
        <w:t>8.2</w:t>
      </w:r>
      <w:r w:rsidRPr="00D40B21">
        <w:rPr>
          <w:lang w:val="fr-CA"/>
        </w:rPr>
        <w:tab/>
      </w:r>
      <w:r w:rsidRPr="00D40B21">
        <w:rPr>
          <w:lang w:val="fr-CA"/>
        </w:rPr>
        <w:tab/>
        <w:t>L</w:t>
      </w:r>
      <w:r w:rsidR="0054737E">
        <w:rPr>
          <w:lang w:val="fr-CA"/>
        </w:rPr>
        <w:t>’</w:t>
      </w:r>
      <w:r w:rsidRPr="00D40B21">
        <w:rPr>
          <w:lang w:val="fr-CA"/>
        </w:rPr>
        <w:t>autorité qui a délivré l</w:t>
      </w:r>
      <w:r w:rsidR="0054737E">
        <w:rPr>
          <w:lang w:val="fr-CA"/>
        </w:rPr>
        <w:t>’</w:t>
      </w:r>
      <w:r w:rsidRPr="00D40B21">
        <w:rPr>
          <w:lang w:val="fr-CA"/>
        </w:rPr>
        <w:t xml:space="preserve">homologation de type peut à tout moment vérifier la conformité de la production dans chaque installation </w:t>
      </w:r>
      <w:r w:rsidRPr="00DE6A56">
        <w:rPr>
          <w:rFonts w:eastAsia="Times New Roman"/>
          <w:lang w:val="fr-CA"/>
        </w:rPr>
        <w:t>de</w:t>
      </w:r>
      <w:r w:rsidRPr="00D40B21">
        <w:rPr>
          <w:lang w:val="fr-CA"/>
        </w:rPr>
        <w:t xml:space="preserve"> production. La fréquence normale de ces vérifications est d</w:t>
      </w:r>
      <w:r w:rsidR="0054737E">
        <w:rPr>
          <w:lang w:val="fr-CA"/>
        </w:rPr>
        <w:t>’</w:t>
      </w:r>
      <w:r w:rsidRPr="00D40B21">
        <w:rPr>
          <w:lang w:val="fr-CA"/>
        </w:rPr>
        <w:t>au moins une fois par an.</w:t>
      </w:r>
    </w:p>
    <w:p w:rsidR="0096396F" w:rsidRPr="00D40B21" w:rsidRDefault="0096396F" w:rsidP="00090357">
      <w:pPr>
        <w:pStyle w:val="HChG"/>
        <w:kinsoku/>
        <w:overflowPunct/>
        <w:autoSpaceDE/>
        <w:autoSpaceDN/>
        <w:adjustRightInd/>
        <w:snapToGrid/>
        <w:ind w:left="2268"/>
        <w:rPr>
          <w:lang w:val="fr-CA"/>
        </w:rPr>
      </w:pPr>
      <w:r w:rsidRPr="00D40B21">
        <w:rPr>
          <w:lang w:val="fr-CA"/>
        </w:rPr>
        <w:t>9.</w:t>
      </w:r>
      <w:r w:rsidRPr="00D40B21">
        <w:rPr>
          <w:lang w:val="fr-CA"/>
        </w:rPr>
        <w:tab/>
      </w:r>
      <w:r w:rsidRPr="00D40B21">
        <w:rPr>
          <w:lang w:val="fr-CA"/>
        </w:rPr>
        <w:tab/>
      </w:r>
      <w:r w:rsidRPr="00090357">
        <w:rPr>
          <w:rFonts w:eastAsia="Times New Roman"/>
          <w:lang w:val="fr-CA"/>
        </w:rPr>
        <w:t>Sanctions</w:t>
      </w:r>
      <w:r w:rsidRPr="00D40B21">
        <w:rPr>
          <w:lang w:val="fr-CA"/>
        </w:rPr>
        <w:t xml:space="preserve"> pour non-conformité de la production</w:t>
      </w:r>
    </w:p>
    <w:p w:rsidR="0096396F" w:rsidRPr="00D40B21" w:rsidRDefault="0096396F" w:rsidP="00DE6A56">
      <w:pPr>
        <w:pStyle w:val="SingleTxtG"/>
        <w:kinsoku/>
        <w:overflowPunct/>
        <w:autoSpaceDE/>
        <w:autoSpaceDN/>
        <w:adjustRightInd/>
        <w:snapToGrid/>
        <w:spacing w:after="100"/>
        <w:ind w:left="2268" w:hanging="1134"/>
        <w:rPr>
          <w:lang w:val="fr-CA"/>
        </w:rPr>
      </w:pPr>
      <w:r w:rsidRPr="00D40B21">
        <w:rPr>
          <w:lang w:val="fr-CA"/>
        </w:rPr>
        <w:t>9.1</w:t>
      </w:r>
      <w:r w:rsidRPr="00D40B21">
        <w:rPr>
          <w:lang w:val="fr-CA"/>
        </w:rPr>
        <w:tab/>
      </w:r>
      <w:r w:rsidRPr="00D40B21">
        <w:rPr>
          <w:lang w:val="fr-CA"/>
        </w:rPr>
        <w:tab/>
      </w:r>
      <w:r w:rsidRPr="00DE6A56">
        <w:rPr>
          <w:rFonts w:eastAsia="Times New Roman"/>
          <w:lang w:val="fr-CA"/>
        </w:rPr>
        <w:t>L</w:t>
      </w:r>
      <w:r w:rsidR="0054737E">
        <w:rPr>
          <w:rFonts w:eastAsia="Times New Roman"/>
          <w:lang w:val="fr-CA"/>
        </w:rPr>
        <w:t>’</w:t>
      </w:r>
      <w:r w:rsidRPr="00DE6A56">
        <w:rPr>
          <w:rFonts w:eastAsia="Times New Roman"/>
          <w:lang w:val="fr-CA"/>
        </w:rPr>
        <w:t>homologation</w:t>
      </w:r>
      <w:r w:rsidRPr="00D40B21">
        <w:rPr>
          <w:lang w:val="fr-CA"/>
        </w:rPr>
        <w:t xml:space="preserve"> délivrée pour un type de véhicule en application du présent Règlement peut être retirée si les conditions énoncées au paragraphe 8 ci-dessus ne sont pas respectées.</w:t>
      </w:r>
    </w:p>
    <w:p w:rsidR="0096396F" w:rsidRPr="00D40B21" w:rsidRDefault="0096396F" w:rsidP="00DE6A56">
      <w:pPr>
        <w:pStyle w:val="SingleTxtG"/>
        <w:kinsoku/>
        <w:overflowPunct/>
        <w:autoSpaceDE/>
        <w:autoSpaceDN/>
        <w:adjustRightInd/>
        <w:snapToGrid/>
        <w:spacing w:after="100"/>
        <w:ind w:left="2268" w:hanging="1134"/>
        <w:rPr>
          <w:lang w:val="fr-CA"/>
        </w:rPr>
      </w:pPr>
      <w:r w:rsidRPr="00D40B21">
        <w:rPr>
          <w:lang w:val="fr-CA"/>
        </w:rPr>
        <w:t>9.2</w:t>
      </w:r>
      <w:r w:rsidRPr="00D40B21">
        <w:rPr>
          <w:lang w:val="fr-CA"/>
        </w:rPr>
        <w:tab/>
      </w:r>
      <w:r w:rsidRPr="00D40B21">
        <w:rPr>
          <w:lang w:val="fr-CA"/>
        </w:rPr>
        <w:tab/>
        <w:t>Si une Partie à l</w:t>
      </w:r>
      <w:r w:rsidR="0054737E">
        <w:rPr>
          <w:lang w:val="fr-CA"/>
        </w:rPr>
        <w:t>’</w:t>
      </w:r>
      <w:r w:rsidRPr="00D40B21">
        <w:rPr>
          <w:lang w:val="fr-CA"/>
        </w:rPr>
        <w:t>Accord appliquant le présent Règlement retire une homologation qu</w:t>
      </w:r>
      <w:r w:rsidR="0054737E">
        <w:rPr>
          <w:lang w:val="fr-CA"/>
        </w:rPr>
        <w:t>’</w:t>
      </w:r>
      <w:r w:rsidRPr="00D40B21">
        <w:rPr>
          <w:lang w:val="fr-CA"/>
        </w:rPr>
        <w:t xml:space="preserve">elle a précédemment accordée, elle doit en </w:t>
      </w:r>
      <w:r w:rsidRPr="00DE6A56">
        <w:rPr>
          <w:rFonts w:eastAsia="Times New Roman"/>
          <w:lang w:val="fr-CA"/>
        </w:rPr>
        <w:t>informer</w:t>
      </w:r>
      <w:r w:rsidRPr="00D40B21">
        <w:rPr>
          <w:lang w:val="fr-CA"/>
        </w:rPr>
        <w:t xml:space="preserve"> aussitôt les autres Parties contractantes appliquant le présent Règlement, au moyen d</w:t>
      </w:r>
      <w:r w:rsidR="0054737E">
        <w:rPr>
          <w:lang w:val="fr-CA"/>
        </w:rPr>
        <w:t>’</w:t>
      </w:r>
      <w:r w:rsidRPr="00D40B21">
        <w:rPr>
          <w:lang w:val="fr-CA"/>
        </w:rPr>
        <w:t>une copie de la fiche d</w:t>
      </w:r>
      <w:r w:rsidR="0054737E">
        <w:rPr>
          <w:lang w:val="fr-CA"/>
        </w:rPr>
        <w:t>’</w:t>
      </w:r>
      <w:r w:rsidRPr="00D40B21">
        <w:rPr>
          <w:lang w:val="fr-CA"/>
        </w:rPr>
        <w:t>homologation portant à la fin, en gros caractères, la mention signée et datée : “HOMOLOGATION RETIRÉE”.</w:t>
      </w:r>
    </w:p>
    <w:p w:rsidR="0096396F" w:rsidRPr="00D40B21" w:rsidRDefault="0096396F" w:rsidP="00090357">
      <w:pPr>
        <w:pStyle w:val="HChG"/>
        <w:kinsoku/>
        <w:overflowPunct/>
        <w:autoSpaceDE/>
        <w:autoSpaceDN/>
        <w:adjustRightInd/>
        <w:snapToGrid/>
        <w:ind w:left="2268"/>
        <w:rPr>
          <w:lang w:val="fr-CA"/>
        </w:rPr>
      </w:pPr>
      <w:r w:rsidRPr="00D40B21">
        <w:rPr>
          <w:lang w:val="fr-CA"/>
        </w:rPr>
        <w:t>10.</w:t>
      </w:r>
      <w:r w:rsidRPr="00D40B21">
        <w:rPr>
          <w:lang w:val="fr-CA"/>
        </w:rPr>
        <w:tab/>
      </w:r>
      <w:r w:rsidRPr="00D40B21">
        <w:rPr>
          <w:lang w:val="fr-CA"/>
        </w:rPr>
        <w:tab/>
        <w:t>Arrêt définitif de la production</w:t>
      </w:r>
    </w:p>
    <w:p w:rsidR="0096396F" w:rsidRPr="00D40B21" w:rsidRDefault="0096396F" w:rsidP="00DE6A56">
      <w:pPr>
        <w:pStyle w:val="SingleTxtG"/>
        <w:kinsoku/>
        <w:overflowPunct/>
        <w:autoSpaceDE/>
        <w:autoSpaceDN/>
        <w:adjustRightInd/>
        <w:snapToGrid/>
        <w:spacing w:after="100"/>
        <w:ind w:left="2268" w:hanging="1134"/>
        <w:rPr>
          <w:lang w:val="fr-CA"/>
        </w:rPr>
      </w:pPr>
      <w:r w:rsidRPr="00D40B21">
        <w:rPr>
          <w:lang w:val="fr-CA"/>
        </w:rPr>
        <w:tab/>
        <w:t>Si le détenteur d</w:t>
      </w:r>
      <w:r w:rsidR="0054737E">
        <w:rPr>
          <w:lang w:val="fr-CA"/>
        </w:rPr>
        <w:t>’</w:t>
      </w:r>
      <w:r w:rsidRPr="00D40B21">
        <w:rPr>
          <w:lang w:val="fr-CA"/>
        </w:rPr>
        <w:t>une homologation cesse définitivement la production d</w:t>
      </w:r>
      <w:r w:rsidR="0054737E">
        <w:rPr>
          <w:lang w:val="fr-CA"/>
        </w:rPr>
        <w:t>’</w:t>
      </w:r>
      <w:r w:rsidRPr="00D40B21">
        <w:rPr>
          <w:lang w:val="fr-CA"/>
        </w:rPr>
        <w:t>un type de véhicule homologué conformément au présent Règlement, il en informe l</w:t>
      </w:r>
      <w:r w:rsidR="0054737E">
        <w:rPr>
          <w:lang w:val="fr-CA"/>
        </w:rPr>
        <w:t>’</w:t>
      </w:r>
      <w:r w:rsidRPr="00D40B21">
        <w:rPr>
          <w:lang w:val="fr-CA"/>
        </w:rPr>
        <w:t>autorité qui a délivré l</w:t>
      </w:r>
      <w:r w:rsidR="0054737E">
        <w:rPr>
          <w:lang w:val="fr-CA"/>
        </w:rPr>
        <w:t>’</w:t>
      </w:r>
      <w:r w:rsidRPr="00D40B21">
        <w:rPr>
          <w:lang w:val="fr-CA"/>
        </w:rPr>
        <w:t>homologation qui, à son tour, avise les autres Parties à l</w:t>
      </w:r>
      <w:r w:rsidR="0054737E">
        <w:rPr>
          <w:lang w:val="fr-CA"/>
        </w:rPr>
        <w:t>’</w:t>
      </w:r>
      <w:r w:rsidRPr="00D40B21">
        <w:rPr>
          <w:lang w:val="fr-CA"/>
        </w:rPr>
        <w:t>Accord appliquant le présent Règlement au moyen d</w:t>
      </w:r>
      <w:r w:rsidR="0054737E">
        <w:rPr>
          <w:lang w:val="fr-CA"/>
        </w:rPr>
        <w:t>’</w:t>
      </w:r>
      <w:r w:rsidRPr="00D40B21">
        <w:rPr>
          <w:lang w:val="fr-CA"/>
        </w:rPr>
        <w:t>une copie de la fiche d</w:t>
      </w:r>
      <w:r w:rsidR="0054737E">
        <w:rPr>
          <w:lang w:val="fr-CA"/>
        </w:rPr>
        <w:t>’</w:t>
      </w:r>
      <w:r w:rsidRPr="00D40B21">
        <w:rPr>
          <w:lang w:val="fr-CA"/>
        </w:rPr>
        <w:t>homologation portant à la fin, en gros caractères, la mention signée et datée “PRODUCTION ARRÊTÉE”.</w:t>
      </w:r>
    </w:p>
    <w:p w:rsidR="0096396F" w:rsidRPr="00D40B21" w:rsidRDefault="0096396F" w:rsidP="00090357">
      <w:pPr>
        <w:pStyle w:val="HChG"/>
        <w:kinsoku/>
        <w:overflowPunct/>
        <w:autoSpaceDE/>
        <w:autoSpaceDN/>
        <w:adjustRightInd/>
        <w:snapToGrid/>
        <w:ind w:left="2268"/>
        <w:rPr>
          <w:lang w:val="fr-CA"/>
        </w:rPr>
      </w:pPr>
      <w:r w:rsidRPr="00D40B21">
        <w:rPr>
          <w:lang w:val="fr-CA"/>
        </w:rPr>
        <w:t>11.</w:t>
      </w:r>
      <w:r w:rsidRPr="00D40B21">
        <w:rPr>
          <w:lang w:val="fr-CA"/>
        </w:rPr>
        <w:tab/>
      </w:r>
      <w:r w:rsidRPr="00D40B21">
        <w:rPr>
          <w:lang w:val="fr-CA"/>
        </w:rPr>
        <w:tab/>
        <w:t xml:space="preserve">Noms et adresses des services techniques chargés </w:t>
      </w:r>
      <w:r w:rsidRPr="00D40B21">
        <w:rPr>
          <w:lang w:val="fr-CA"/>
        </w:rPr>
        <w:br/>
        <w:t>des essais d</w:t>
      </w:r>
      <w:r w:rsidR="0054737E">
        <w:rPr>
          <w:lang w:val="fr-CA"/>
        </w:rPr>
        <w:t>’</w:t>
      </w:r>
      <w:r w:rsidRPr="00D40B21">
        <w:rPr>
          <w:lang w:val="fr-CA"/>
        </w:rPr>
        <w:t>homologation et de l</w:t>
      </w:r>
      <w:r w:rsidR="0054737E">
        <w:rPr>
          <w:lang w:val="fr-CA"/>
        </w:rPr>
        <w:t>’</w:t>
      </w:r>
      <w:r w:rsidRPr="00D40B21">
        <w:rPr>
          <w:lang w:val="fr-CA"/>
        </w:rPr>
        <w:t>autorité d</w:t>
      </w:r>
      <w:r w:rsidR="0054737E">
        <w:rPr>
          <w:lang w:val="fr-CA"/>
        </w:rPr>
        <w:t>’</w:t>
      </w:r>
      <w:r w:rsidRPr="00D40B21">
        <w:rPr>
          <w:lang w:val="fr-CA"/>
        </w:rPr>
        <w:t>homologation de type</w:t>
      </w:r>
    </w:p>
    <w:p w:rsidR="00444D18" w:rsidRDefault="0096396F" w:rsidP="00DE6A56">
      <w:pPr>
        <w:pStyle w:val="SingleTxtG"/>
        <w:kinsoku/>
        <w:overflowPunct/>
        <w:autoSpaceDE/>
        <w:autoSpaceDN/>
        <w:adjustRightInd/>
        <w:snapToGrid/>
        <w:spacing w:after="100"/>
        <w:ind w:left="2268" w:hanging="1134"/>
        <w:rPr>
          <w:lang w:val="fr-CA"/>
        </w:rPr>
      </w:pPr>
      <w:r w:rsidRPr="00D40B21">
        <w:rPr>
          <w:lang w:val="fr-CA"/>
        </w:rPr>
        <w:tab/>
        <w:t>Les Parties à l</w:t>
      </w:r>
      <w:r w:rsidR="0054737E">
        <w:rPr>
          <w:lang w:val="fr-CA"/>
        </w:rPr>
        <w:t>’</w:t>
      </w:r>
      <w:r w:rsidRPr="00D40B21">
        <w:rPr>
          <w:lang w:val="fr-CA"/>
        </w:rPr>
        <w:t>Accord appliquant le présent Règlement communiquent au Secrétariat de l</w:t>
      </w:r>
      <w:r w:rsidR="0054737E">
        <w:rPr>
          <w:lang w:val="fr-CA"/>
        </w:rPr>
        <w:t>’</w:t>
      </w:r>
      <w:r w:rsidRPr="00D40B21">
        <w:rPr>
          <w:lang w:val="fr-CA"/>
        </w:rPr>
        <w:t xml:space="preserve">Organisation des Nations </w:t>
      </w:r>
      <w:r w:rsidRPr="00DE6A56">
        <w:rPr>
          <w:rFonts w:eastAsia="Times New Roman"/>
          <w:lang w:val="fr-CA"/>
        </w:rPr>
        <w:t>Unies</w:t>
      </w:r>
      <w:r w:rsidRPr="00D40B21">
        <w:rPr>
          <w:lang w:val="fr-CA"/>
        </w:rPr>
        <w:t xml:space="preserve"> les noms et adresses des services techniques chargés des essais d</w:t>
      </w:r>
      <w:r w:rsidR="0054737E">
        <w:rPr>
          <w:lang w:val="fr-CA"/>
        </w:rPr>
        <w:t>’</w:t>
      </w:r>
      <w:r w:rsidRPr="00D40B21">
        <w:rPr>
          <w:lang w:val="fr-CA"/>
        </w:rPr>
        <w:t>homologation et ceux de l</w:t>
      </w:r>
      <w:r w:rsidR="0054737E">
        <w:rPr>
          <w:lang w:val="fr-CA"/>
        </w:rPr>
        <w:t>’</w:t>
      </w:r>
      <w:r w:rsidRPr="00D40B21">
        <w:rPr>
          <w:lang w:val="fr-CA"/>
        </w:rPr>
        <w:t>autorité qui délivre l</w:t>
      </w:r>
      <w:r w:rsidR="0054737E">
        <w:rPr>
          <w:lang w:val="fr-CA"/>
        </w:rPr>
        <w:t>’</w:t>
      </w:r>
      <w:r w:rsidRPr="00D40B21">
        <w:rPr>
          <w:lang w:val="fr-CA"/>
        </w:rPr>
        <w:t>homologation de type et à laquelle doivent être envoyées les fiches d</w:t>
      </w:r>
      <w:r w:rsidR="0054737E">
        <w:rPr>
          <w:lang w:val="fr-CA"/>
        </w:rPr>
        <w:t>’</w:t>
      </w:r>
      <w:r w:rsidRPr="00D40B21">
        <w:rPr>
          <w:lang w:val="fr-CA"/>
        </w:rPr>
        <w:t>homologation ou d</w:t>
      </w:r>
      <w:r w:rsidR="0054737E">
        <w:rPr>
          <w:lang w:val="fr-CA"/>
        </w:rPr>
        <w:t>’</w:t>
      </w:r>
      <w:r w:rsidRPr="00D40B21">
        <w:rPr>
          <w:lang w:val="fr-CA"/>
        </w:rPr>
        <w:t>extension et de refus ou de retrait d</w:t>
      </w:r>
      <w:r w:rsidR="0054737E">
        <w:rPr>
          <w:lang w:val="fr-CA"/>
        </w:rPr>
        <w:t>’</w:t>
      </w:r>
      <w:r w:rsidRPr="00D40B21">
        <w:rPr>
          <w:lang w:val="fr-CA"/>
        </w:rPr>
        <w:t>homologation émises dans les autres pays.</w:t>
      </w:r>
    </w:p>
    <w:p w:rsidR="009D2BDD" w:rsidRDefault="009D2BDD" w:rsidP="00DE6A56">
      <w:pPr>
        <w:pStyle w:val="SingleTxtG"/>
        <w:kinsoku/>
        <w:overflowPunct/>
        <w:autoSpaceDE/>
        <w:autoSpaceDN/>
        <w:adjustRightInd/>
        <w:snapToGrid/>
        <w:spacing w:after="100"/>
        <w:ind w:left="2268" w:hanging="1134"/>
        <w:rPr>
          <w:lang w:val="fr-CA"/>
        </w:rPr>
        <w:sectPr w:rsidR="009D2BDD" w:rsidSect="002A40D1">
          <w:footerReference w:type="first" r:id="rId16"/>
          <w:endnotePr>
            <w:numFmt w:val="decimal"/>
          </w:endnotePr>
          <w:type w:val="oddPage"/>
          <w:pgSz w:w="11906" w:h="16838" w:code="9"/>
          <w:pgMar w:top="1701" w:right="1134" w:bottom="2268" w:left="1134" w:header="850" w:footer="567" w:gutter="0"/>
          <w:cols w:space="708"/>
          <w:docGrid w:linePitch="360"/>
        </w:sectPr>
      </w:pPr>
    </w:p>
    <w:p w:rsidR="00444D18" w:rsidRDefault="00444D18" w:rsidP="000A6ADA">
      <w:pPr>
        <w:pStyle w:val="HChG"/>
      </w:pPr>
      <w:r w:rsidRPr="000A6ADA">
        <w:rPr>
          <w:rFonts w:eastAsia="Times New Roman"/>
        </w:rPr>
        <w:t>Annexe</w:t>
      </w:r>
      <w:r>
        <w:t xml:space="preserve"> 1</w:t>
      </w:r>
    </w:p>
    <w:p w:rsidR="00444D18" w:rsidRDefault="00444D18" w:rsidP="000A6ADA">
      <w:pPr>
        <w:pStyle w:val="HChG"/>
      </w:pPr>
      <w:r>
        <w:tab/>
      </w:r>
      <w:r>
        <w:tab/>
      </w:r>
      <w:r w:rsidRPr="000A6ADA">
        <w:rPr>
          <w:rFonts w:eastAsia="Times New Roman"/>
        </w:rPr>
        <w:t>Communication</w:t>
      </w:r>
    </w:p>
    <w:p w:rsidR="00444D18" w:rsidRDefault="00444D18" w:rsidP="000A6ADA">
      <w:pPr>
        <w:pStyle w:val="SingleTxtG"/>
      </w:pPr>
      <w:r w:rsidRPr="00D96394">
        <w:t>(</w:t>
      </w:r>
      <w:r w:rsidRPr="000A6ADA">
        <w:rPr>
          <w:rFonts w:eastAsia="Times New Roman"/>
        </w:rPr>
        <w:t>format</w:t>
      </w:r>
      <w:r w:rsidRPr="00D96394">
        <w:t xml:space="preserve"> maximal</w:t>
      </w:r>
      <w:r>
        <w:t> </w:t>
      </w:r>
      <w:r w:rsidRPr="00D96394">
        <w:t>: A4 (210 x 297 mm))</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0A6ADA" w:rsidRPr="00D96394" w:rsidTr="002210FC">
        <w:tc>
          <w:tcPr>
            <w:tcW w:w="3402" w:type="dxa"/>
          </w:tcPr>
          <w:bookmarkStart w:id="1" w:name="_MON_1420453756"/>
          <w:bookmarkEnd w:id="1"/>
          <w:p w:rsidR="000A6ADA" w:rsidRPr="00D96394" w:rsidRDefault="000A6ADA" w:rsidP="002210FC">
            <w:pPr>
              <w:pStyle w:val="SingleTxtG"/>
              <w:spacing w:after="0"/>
              <w:ind w:left="0"/>
            </w:pPr>
            <w:r w:rsidRPr="00D96394">
              <w:object w:dxaOrig="1684"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25pt;height:84.25pt" o:ole="">
                  <v:imagedata r:id="rId17" o:title=""/>
                </v:shape>
                <o:OLEObject Type="Embed" ProgID="Word.Picture.8" ShapeID="_x0000_i1025" DrawAspect="Content" ObjectID="_1557303571" r:id="rId18"/>
              </w:object>
            </w:r>
            <w:r w:rsidRPr="00DD4AFA">
              <w:rPr>
                <w:rStyle w:val="FootnoteReference"/>
                <w:color w:val="FFFFFF" w:themeColor="background1"/>
                <w:shd w:val="clear" w:color="auto" w:fill="FFFFFF" w:themeFill="background1"/>
              </w:rPr>
              <w:footnoteReference w:id="5"/>
            </w:r>
          </w:p>
        </w:tc>
        <w:tc>
          <w:tcPr>
            <w:tcW w:w="3969" w:type="dxa"/>
          </w:tcPr>
          <w:p w:rsidR="000A6ADA" w:rsidRPr="00D96394" w:rsidRDefault="000A6ADA" w:rsidP="002210FC">
            <w:pPr>
              <w:ind w:left="1701" w:hanging="1701"/>
            </w:pPr>
            <w:r w:rsidRPr="00D96394">
              <w:t>Émanant de</w:t>
            </w:r>
            <w:r>
              <w:t> </w:t>
            </w:r>
            <w:r w:rsidRPr="00D96394">
              <w:t>:</w:t>
            </w:r>
            <w:r w:rsidRPr="00D96394">
              <w:tab/>
              <w:t>Nom de l</w:t>
            </w:r>
            <w:r w:rsidR="0054737E">
              <w:t>’</w:t>
            </w:r>
            <w:r w:rsidRPr="00D96394">
              <w:t>administration</w:t>
            </w:r>
            <w:r>
              <w:t> </w:t>
            </w:r>
            <w:r w:rsidRPr="00D96394">
              <w:t>:</w:t>
            </w:r>
          </w:p>
          <w:p w:rsidR="000A6ADA" w:rsidRPr="00D96394" w:rsidRDefault="000A6ADA" w:rsidP="002210FC">
            <w:pPr>
              <w:pStyle w:val="SingleTxtG"/>
              <w:tabs>
                <w:tab w:val="right" w:leader="dot" w:pos="3686"/>
              </w:tabs>
              <w:spacing w:after="0"/>
              <w:ind w:left="1701" w:right="0"/>
            </w:pPr>
            <w:r w:rsidRPr="00D96394">
              <w:tab/>
            </w:r>
          </w:p>
          <w:p w:rsidR="000A6ADA" w:rsidRPr="00D96394" w:rsidRDefault="000A6ADA" w:rsidP="002210FC">
            <w:pPr>
              <w:pStyle w:val="SingleTxtG"/>
              <w:tabs>
                <w:tab w:val="right" w:leader="dot" w:pos="3686"/>
              </w:tabs>
              <w:spacing w:after="0"/>
              <w:ind w:left="1701" w:right="0"/>
            </w:pPr>
            <w:r w:rsidRPr="00D96394">
              <w:tab/>
            </w:r>
          </w:p>
          <w:p w:rsidR="000A6ADA" w:rsidRPr="00D96394" w:rsidRDefault="000A6ADA" w:rsidP="002210FC">
            <w:pPr>
              <w:pStyle w:val="SingleTxtG"/>
              <w:tabs>
                <w:tab w:val="right" w:leader="dot" w:pos="3686"/>
              </w:tabs>
              <w:spacing w:after="0"/>
              <w:ind w:left="1701" w:right="0"/>
            </w:pPr>
            <w:r w:rsidRPr="00D96394">
              <w:tab/>
            </w:r>
          </w:p>
        </w:tc>
      </w:tr>
    </w:tbl>
    <w:p w:rsidR="00444D18" w:rsidRPr="00D96394" w:rsidRDefault="00444D18" w:rsidP="000A6ADA">
      <w:pPr>
        <w:pStyle w:val="SingleTxtG"/>
        <w:spacing w:before="120"/>
        <w:ind w:left="2552" w:hanging="1418"/>
        <w:jc w:val="left"/>
      </w:pPr>
      <w:bookmarkStart w:id="2" w:name="_MON_1420453756"/>
      <w:bookmarkEnd w:id="2"/>
      <w:r w:rsidRPr="00D96394">
        <w:t>concernant</w:t>
      </w:r>
      <w:r w:rsidRPr="00D434DE">
        <w:rPr>
          <w:rStyle w:val="FootnoteReference"/>
        </w:rPr>
        <w:footnoteReference w:id="6"/>
      </w:r>
      <w:r>
        <w:t> </w:t>
      </w:r>
      <w:r w:rsidRPr="00D96394">
        <w:t>:</w:t>
      </w:r>
      <w:r w:rsidRPr="00D96394">
        <w:tab/>
        <w:t>Délivrance d</w:t>
      </w:r>
      <w:r w:rsidR="0054737E">
        <w:t>’</w:t>
      </w:r>
      <w:r w:rsidRPr="00D96394">
        <w:t>une homologation</w:t>
      </w:r>
      <w:r w:rsidR="0054737E">
        <w:t xml:space="preserve"> </w:t>
      </w:r>
      <w:r w:rsidRPr="00D96394">
        <w:br/>
        <w:t>Extension d</w:t>
      </w:r>
      <w:r w:rsidR="0054737E">
        <w:t>’</w:t>
      </w:r>
      <w:r w:rsidRPr="00D96394">
        <w:t>homologation</w:t>
      </w:r>
      <w:r w:rsidR="0054737E">
        <w:t xml:space="preserve"> </w:t>
      </w:r>
      <w:r w:rsidRPr="00D96394">
        <w:br/>
        <w:t>Refus d</w:t>
      </w:r>
      <w:r w:rsidR="0054737E">
        <w:t>’</w:t>
      </w:r>
      <w:r w:rsidRPr="00D96394">
        <w:t>homologation</w:t>
      </w:r>
      <w:r w:rsidR="0054737E">
        <w:t xml:space="preserve"> </w:t>
      </w:r>
      <w:r w:rsidRPr="00D96394">
        <w:br/>
        <w:t>Retrait d</w:t>
      </w:r>
      <w:r w:rsidR="0054737E">
        <w:t>’</w:t>
      </w:r>
      <w:r w:rsidRPr="00D96394">
        <w:t>homologation</w:t>
      </w:r>
      <w:r w:rsidR="0054737E">
        <w:t xml:space="preserve"> </w:t>
      </w:r>
      <w:r w:rsidRPr="00D96394">
        <w:br/>
        <w:t>Arrêt définitif de la production</w:t>
      </w:r>
    </w:p>
    <w:p w:rsidR="00444D18" w:rsidRPr="00D96394" w:rsidRDefault="00444D18" w:rsidP="000A6ADA">
      <w:pPr>
        <w:pStyle w:val="SingleTxtG"/>
      </w:pPr>
      <w:r w:rsidRPr="00D96394">
        <w:t>d</w:t>
      </w:r>
      <w:r w:rsidR="0054737E">
        <w:t>’</w:t>
      </w:r>
      <w:r w:rsidRPr="00D96394">
        <w:t xml:space="preserve">un type de véhicule en ce qui concerne </w:t>
      </w:r>
      <w:r w:rsidRPr="00281398">
        <w:t xml:space="preserve">le système de </w:t>
      </w:r>
      <w:r w:rsidRPr="00D871AC">
        <w:t>surveillance de la pression des pneumatiques</w:t>
      </w:r>
      <w:r w:rsidRPr="00281398">
        <w:t>, en application du Règlement n</w:t>
      </w:r>
      <w:r w:rsidRPr="00281398">
        <w:rPr>
          <w:vertAlign w:val="superscript"/>
        </w:rPr>
        <w:t>o</w:t>
      </w:r>
      <w:r w:rsidRPr="00281398">
        <w:t> </w:t>
      </w:r>
      <w:r>
        <w:t>141</w:t>
      </w:r>
      <w:r w:rsidRPr="00281398">
        <w:t>.</w:t>
      </w:r>
    </w:p>
    <w:p w:rsidR="00444D18" w:rsidRPr="00D96394" w:rsidRDefault="00444D18" w:rsidP="000A6ADA">
      <w:pPr>
        <w:pStyle w:val="SingleTxtG"/>
        <w:tabs>
          <w:tab w:val="right" w:leader="dot" w:pos="4253"/>
          <w:tab w:val="left" w:pos="4536"/>
          <w:tab w:val="right" w:leader="dot" w:pos="8505"/>
        </w:tabs>
        <w:jc w:val="left"/>
      </w:pPr>
      <w:r w:rsidRPr="002D76F4">
        <w:rPr>
          <w:rFonts w:eastAsia="MS Mincho"/>
          <w:szCs w:val="22"/>
        </w:rPr>
        <w:t>N</w:t>
      </w:r>
      <w:r w:rsidRPr="002D76F4">
        <w:rPr>
          <w:rFonts w:eastAsia="MS Mincho"/>
          <w:szCs w:val="22"/>
          <w:vertAlign w:val="superscript"/>
        </w:rPr>
        <w:t>o</w:t>
      </w:r>
      <w:r w:rsidRPr="00D96394">
        <w:t xml:space="preserve"> </w:t>
      </w:r>
      <w:r w:rsidRPr="000A6ADA">
        <w:rPr>
          <w:rFonts w:eastAsia="Times New Roman"/>
        </w:rPr>
        <w:t>d</w:t>
      </w:r>
      <w:r w:rsidR="0054737E">
        <w:rPr>
          <w:rFonts w:eastAsia="Times New Roman"/>
        </w:rPr>
        <w:t>’</w:t>
      </w:r>
      <w:r w:rsidRPr="000A6ADA">
        <w:rPr>
          <w:rFonts w:eastAsia="Times New Roman"/>
        </w:rPr>
        <w:t>homologation</w:t>
      </w:r>
      <w:r>
        <w:t> :</w:t>
      </w:r>
      <w:r w:rsidRPr="00D96394">
        <w:tab/>
      </w:r>
      <w:r w:rsidRPr="00D96394">
        <w:tab/>
        <w:t>N</w:t>
      </w:r>
      <w:r>
        <w:rPr>
          <w:vertAlign w:val="superscript"/>
        </w:rPr>
        <w:t>o</w:t>
      </w:r>
      <w:r w:rsidRPr="00D96394">
        <w:t xml:space="preserve"> d</w:t>
      </w:r>
      <w:r w:rsidR="0054737E">
        <w:t>’</w:t>
      </w:r>
      <w:r w:rsidRPr="00D96394">
        <w:t>extension</w:t>
      </w:r>
      <w:r>
        <w:t> :</w:t>
      </w:r>
      <w:r w:rsidRPr="00D96394">
        <w:tab/>
      </w:r>
    </w:p>
    <w:p w:rsidR="00444D18" w:rsidRPr="00D96394" w:rsidRDefault="00444D18" w:rsidP="000A6ADA">
      <w:pPr>
        <w:pStyle w:val="SingleTxtG"/>
        <w:tabs>
          <w:tab w:val="right" w:leader="dot" w:pos="8505"/>
        </w:tabs>
        <w:ind w:left="1701" w:hanging="567"/>
        <w:jc w:val="left"/>
      </w:pPr>
      <w:r w:rsidRPr="00D96394">
        <w:t>1.</w:t>
      </w:r>
      <w:r w:rsidRPr="00D96394">
        <w:tab/>
        <w:t xml:space="preserve">Marque de </w:t>
      </w:r>
      <w:r w:rsidRPr="000A6ADA">
        <w:rPr>
          <w:rFonts w:eastAsia="Times New Roman"/>
        </w:rPr>
        <w:t>fabrique</w:t>
      </w:r>
      <w:r w:rsidRPr="00D96394">
        <w:t xml:space="preserve"> ou de commerce du </w:t>
      </w:r>
      <w:r>
        <w:t>véhicule :</w:t>
      </w:r>
      <w:r w:rsidR="0054737E">
        <w:t xml:space="preserve"> </w:t>
      </w:r>
      <w:r>
        <w:br/>
      </w:r>
      <w:r w:rsidRPr="00D96394">
        <w:tab/>
      </w:r>
    </w:p>
    <w:p w:rsidR="00444D18" w:rsidRDefault="00444D18" w:rsidP="000A6ADA">
      <w:pPr>
        <w:pStyle w:val="SingleTxtG"/>
        <w:tabs>
          <w:tab w:val="right" w:leader="dot" w:pos="8505"/>
        </w:tabs>
        <w:ind w:left="1701" w:hanging="567"/>
        <w:jc w:val="left"/>
      </w:pPr>
      <w:r w:rsidRPr="00D96394">
        <w:t>2.</w:t>
      </w:r>
      <w:r w:rsidRPr="00D96394">
        <w:tab/>
      </w:r>
      <w:r w:rsidRPr="00281398">
        <w:t xml:space="preserve">Type du </w:t>
      </w:r>
      <w:r w:rsidRPr="000A6ADA">
        <w:rPr>
          <w:rFonts w:eastAsia="Times New Roman"/>
        </w:rPr>
        <w:t>véhicule</w:t>
      </w:r>
      <w:r w:rsidRPr="00281398">
        <w:t xml:space="preserve"> (le cas échéant, les variantes qui sont comprises) </w:t>
      </w:r>
      <w:r>
        <w:t>:</w:t>
      </w:r>
    </w:p>
    <w:p w:rsidR="00444D18" w:rsidRPr="00D96394" w:rsidRDefault="00444D18" w:rsidP="000A6ADA">
      <w:pPr>
        <w:pStyle w:val="SingleTxtG"/>
        <w:tabs>
          <w:tab w:val="right" w:leader="dot" w:pos="8505"/>
        </w:tabs>
        <w:ind w:left="1701" w:hanging="567"/>
        <w:jc w:val="left"/>
      </w:pPr>
      <w:r w:rsidRPr="00D96394">
        <w:t>3.</w:t>
      </w:r>
      <w:r w:rsidRPr="00D96394">
        <w:tab/>
      </w:r>
      <w:r w:rsidRPr="00281398">
        <w:t xml:space="preserve">Nom et </w:t>
      </w:r>
      <w:r w:rsidRPr="000A6ADA">
        <w:rPr>
          <w:rFonts w:eastAsia="Times New Roman"/>
        </w:rPr>
        <w:t>adresse</w:t>
      </w:r>
      <w:r w:rsidRPr="00281398">
        <w:t xml:space="preserve"> du </w:t>
      </w:r>
      <w:r>
        <w:t>constructeur :</w:t>
      </w:r>
      <w:r w:rsidRPr="00D96394">
        <w:tab/>
      </w:r>
    </w:p>
    <w:p w:rsidR="00444D18" w:rsidRPr="00D96394" w:rsidRDefault="00444D18" w:rsidP="000A6ADA">
      <w:pPr>
        <w:pStyle w:val="SingleTxtG"/>
        <w:tabs>
          <w:tab w:val="right" w:leader="dot" w:pos="8505"/>
        </w:tabs>
        <w:ind w:left="1701" w:hanging="567"/>
        <w:jc w:val="left"/>
      </w:pPr>
      <w:r w:rsidRPr="00D96394">
        <w:t>4.</w:t>
      </w:r>
      <w:r w:rsidRPr="00D96394">
        <w:tab/>
      </w:r>
      <w:r w:rsidRPr="00281398">
        <w:t xml:space="preserve">Nom et </w:t>
      </w:r>
      <w:r w:rsidRPr="000A6ADA">
        <w:rPr>
          <w:rFonts w:eastAsia="Times New Roman"/>
        </w:rPr>
        <w:t>adresse</w:t>
      </w:r>
      <w:r w:rsidRPr="00281398">
        <w:t xml:space="preserve"> du représentant du constructeur (le cas échéant)</w:t>
      </w:r>
      <w:r>
        <w:t> :</w:t>
      </w:r>
      <w:r w:rsidR="0054737E">
        <w:t xml:space="preserve"> </w:t>
      </w:r>
      <w:r>
        <w:br/>
      </w:r>
      <w:r>
        <w:tab/>
      </w:r>
    </w:p>
    <w:p w:rsidR="00444D18" w:rsidRPr="00D96394" w:rsidRDefault="00444D18" w:rsidP="000A6ADA">
      <w:pPr>
        <w:pStyle w:val="SingleTxtG"/>
        <w:tabs>
          <w:tab w:val="right" w:leader="dot" w:pos="8505"/>
        </w:tabs>
        <w:ind w:left="1701" w:hanging="567"/>
        <w:jc w:val="left"/>
      </w:pPr>
      <w:r w:rsidRPr="00D96394">
        <w:t>5.</w:t>
      </w:r>
      <w:r w:rsidRPr="00D96394">
        <w:tab/>
      </w:r>
      <w:r w:rsidRPr="00281398">
        <w:t xml:space="preserve">Véhicule </w:t>
      </w:r>
      <w:r w:rsidRPr="000A6ADA">
        <w:rPr>
          <w:rFonts w:eastAsia="Times New Roman"/>
        </w:rPr>
        <w:t>présenté</w:t>
      </w:r>
      <w:r w:rsidRPr="00281398">
        <w:t xml:space="preserve"> à l</w:t>
      </w:r>
      <w:r w:rsidR="0054737E">
        <w:t>’</w:t>
      </w:r>
      <w:r w:rsidRPr="00281398">
        <w:t>homologation le</w:t>
      </w:r>
      <w:r>
        <w:t> :</w:t>
      </w:r>
      <w:r w:rsidRPr="00D96394">
        <w:tab/>
      </w:r>
    </w:p>
    <w:p w:rsidR="00444D18" w:rsidRPr="00D96394" w:rsidRDefault="00444D18" w:rsidP="000A6ADA">
      <w:pPr>
        <w:pStyle w:val="SingleTxtG"/>
        <w:tabs>
          <w:tab w:val="right" w:leader="dot" w:pos="8505"/>
        </w:tabs>
        <w:ind w:left="1701" w:hanging="567"/>
        <w:jc w:val="left"/>
      </w:pPr>
      <w:r w:rsidRPr="00D96394">
        <w:t>6.</w:t>
      </w:r>
      <w:r w:rsidRPr="00D96394">
        <w:tab/>
      </w:r>
      <w:r w:rsidRPr="00281398">
        <w:t xml:space="preserve">Service </w:t>
      </w:r>
      <w:r w:rsidRPr="000A6ADA">
        <w:rPr>
          <w:rFonts w:eastAsia="Times New Roman"/>
        </w:rPr>
        <w:t>technique</w:t>
      </w:r>
      <w:r w:rsidRPr="00281398">
        <w:t xml:space="preserve"> chargé des essais d</w:t>
      </w:r>
      <w:r w:rsidR="0054737E">
        <w:t>’</w:t>
      </w:r>
      <w:r w:rsidRPr="00281398">
        <w:t>homologation</w:t>
      </w:r>
      <w:r>
        <w:t> :</w:t>
      </w:r>
      <w:r w:rsidRPr="00D96394">
        <w:tab/>
      </w:r>
    </w:p>
    <w:p w:rsidR="00444D18" w:rsidRPr="00D96394" w:rsidRDefault="00444D18" w:rsidP="000A6ADA">
      <w:pPr>
        <w:pStyle w:val="SingleTxtG"/>
        <w:tabs>
          <w:tab w:val="right" w:leader="dot" w:pos="8505"/>
        </w:tabs>
        <w:ind w:left="1701" w:hanging="567"/>
        <w:jc w:val="left"/>
      </w:pPr>
      <w:r w:rsidRPr="00D96394">
        <w:t>7.</w:t>
      </w:r>
      <w:r w:rsidRPr="00D96394">
        <w:tab/>
      </w:r>
      <w:r w:rsidRPr="00281398">
        <w:t xml:space="preserve">Date du </w:t>
      </w:r>
      <w:r w:rsidRPr="000A6ADA">
        <w:rPr>
          <w:rFonts w:eastAsia="Times New Roman"/>
        </w:rPr>
        <w:t>procès</w:t>
      </w:r>
      <w:r w:rsidRPr="00281398">
        <w:t>-verbal d</w:t>
      </w:r>
      <w:r w:rsidR="0054737E">
        <w:t>’</w:t>
      </w:r>
      <w:r w:rsidRPr="00281398">
        <w:t>essais</w:t>
      </w:r>
      <w:r>
        <w:t> :</w:t>
      </w:r>
      <w:r w:rsidRPr="00D96394">
        <w:tab/>
      </w:r>
    </w:p>
    <w:p w:rsidR="00444D18" w:rsidRDefault="00444D18" w:rsidP="000A6ADA">
      <w:pPr>
        <w:pStyle w:val="SingleTxtG"/>
        <w:tabs>
          <w:tab w:val="right" w:leader="dot" w:pos="8505"/>
        </w:tabs>
        <w:ind w:left="1701" w:hanging="567"/>
        <w:jc w:val="left"/>
      </w:pPr>
      <w:r w:rsidRPr="00D96394">
        <w:t>8.</w:t>
      </w:r>
      <w:r w:rsidRPr="00D96394">
        <w:tab/>
      </w:r>
      <w:r w:rsidRPr="00281398">
        <w:t>Numéro du procès-verbal d</w:t>
      </w:r>
      <w:r w:rsidR="0054737E">
        <w:t>’</w:t>
      </w:r>
      <w:r w:rsidRPr="00281398">
        <w:t>essais</w:t>
      </w:r>
      <w:r>
        <w:t> :</w:t>
      </w:r>
      <w:r w:rsidRPr="00D96394">
        <w:tab/>
      </w:r>
    </w:p>
    <w:p w:rsidR="00444D18" w:rsidRPr="00D96394" w:rsidRDefault="00444D18" w:rsidP="000A6ADA">
      <w:pPr>
        <w:pStyle w:val="SingleTxtG"/>
        <w:tabs>
          <w:tab w:val="right" w:leader="dot" w:pos="8505"/>
        </w:tabs>
        <w:ind w:left="1701" w:hanging="567"/>
        <w:jc w:val="left"/>
      </w:pPr>
      <w:r>
        <w:t>9.</w:t>
      </w:r>
      <w:r>
        <w:tab/>
      </w:r>
      <w:r w:rsidRPr="00281398">
        <w:t>Description sommaire du type de véhicule</w:t>
      </w:r>
      <w:r>
        <w:t> :</w:t>
      </w:r>
      <w:r>
        <w:tab/>
      </w:r>
    </w:p>
    <w:p w:rsidR="00444D18" w:rsidRDefault="00444D18" w:rsidP="000A6ADA">
      <w:pPr>
        <w:pStyle w:val="SingleTxtG"/>
        <w:tabs>
          <w:tab w:val="right" w:leader="dot" w:pos="8505"/>
        </w:tabs>
        <w:ind w:left="1701" w:hanging="567"/>
        <w:jc w:val="left"/>
      </w:pPr>
      <w:r w:rsidRPr="00D96394">
        <w:t>9.</w:t>
      </w:r>
      <w:r>
        <w:t>1</w:t>
      </w:r>
      <w:r w:rsidRPr="00D96394">
        <w:tab/>
      </w:r>
      <w:r w:rsidRPr="00281398">
        <w:t xml:space="preserve">Masse du </w:t>
      </w:r>
      <w:r w:rsidRPr="000A6ADA">
        <w:rPr>
          <w:rFonts w:eastAsia="Times New Roman"/>
        </w:rPr>
        <w:t>véhicule</w:t>
      </w:r>
      <w:r w:rsidRPr="00281398">
        <w:t xml:space="preserve"> lors des essais</w:t>
      </w:r>
      <w:r>
        <w:t> :</w:t>
      </w:r>
    </w:p>
    <w:p w:rsidR="00444D18" w:rsidRDefault="00444D18" w:rsidP="000A6ADA">
      <w:pPr>
        <w:pStyle w:val="SingleTxtG"/>
        <w:tabs>
          <w:tab w:val="right" w:leader="dot" w:pos="8505"/>
        </w:tabs>
        <w:ind w:left="2268" w:hanging="567"/>
        <w:jc w:val="left"/>
      </w:pPr>
      <w:r w:rsidRPr="00281398">
        <w:t>Essieu avant</w:t>
      </w:r>
      <w:r>
        <w:t> :</w:t>
      </w:r>
      <w:r>
        <w:tab/>
      </w:r>
    </w:p>
    <w:p w:rsidR="00444D18" w:rsidRDefault="00444D18" w:rsidP="000A6ADA">
      <w:pPr>
        <w:pStyle w:val="SingleTxtG"/>
        <w:tabs>
          <w:tab w:val="right" w:leader="dot" w:pos="8505"/>
        </w:tabs>
        <w:ind w:left="2268" w:hanging="567"/>
        <w:jc w:val="left"/>
      </w:pPr>
      <w:r w:rsidRPr="00281398">
        <w:t>Essieu arrière</w:t>
      </w:r>
      <w:r>
        <w:t> :</w:t>
      </w:r>
      <w:r>
        <w:tab/>
      </w:r>
    </w:p>
    <w:p w:rsidR="00444D18" w:rsidRDefault="00444D18" w:rsidP="000A6ADA">
      <w:pPr>
        <w:pStyle w:val="SingleTxtG"/>
        <w:tabs>
          <w:tab w:val="right" w:leader="dot" w:pos="8505"/>
        </w:tabs>
        <w:ind w:left="2268" w:hanging="567"/>
        <w:jc w:val="left"/>
      </w:pPr>
      <w:r w:rsidRPr="000A6ADA">
        <w:rPr>
          <w:rFonts w:eastAsia="Times New Roman"/>
        </w:rPr>
        <w:t>Total</w:t>
      </w:r>
      <w:r>
        <w:t> :</w:t>
      </w:r>
      <w:r>
        <w:tab/>
      </w:r>
      <w:r w:rsidR="00DA2A9C">
        <w:tab/>
      </w:r>
    </w:p>
    <w:p w:rsidR="00444D18" w:rsidRPr="00D96394" w:rsidRDefault="00444D18" w:rsidP="000A6ADA">
      <w:pPr>
        <w:pStyle w:val="SingleTxtG"/>
        <w:tabs>
          <w:tab w:val="right" w:leader="dot" w:pos="8505"/>
        </w:tabs>
        <w:ind w:left="1701" w:hanging="567"/>
        <w:jc w:val="left"/>
      </w:pPr>
      <w:r>
        <w:t>9</w:t>
      </w:r>
      <w:r w:rsidRPr="00D96394">
        <w:t>.</w:t>
      </w:r>
      <w:r>
        <w:t>2</w:t>
      </w:r>
      <w:r w:rsidRPr="00D96394">
        <w:tab/>
      </w:r>
      <w:r w:rsidRPr="00281398">
        <w:t>Marquage et dimension(s) de la roue de l</w:t>
      </w:r>
      <w:r w:rsidR="0054737E">
        <w:t>’</w:t>
      </w:r>
      <w:r w:rsidRPr="00281398">
        <w:t>équipement standard</w:t>
      </w:r>
      <w:r>
        <w:t> :</w:t>
      </w:r>
      <w:r w:rsidRPr="00D96394">
        <w:tab/>
      </w:r>
    </w:p>
    <w:p w:rsidR="00444D18" w:rsidRPr="00D96394" w:rsidRDefault="00444D18" w:rsidP="000A6ADA">
      <w:pPr>
        <w:pStyle w:val="SingleTxtG"/>
        <w:tabs>
          <w:tab w:val="right" w:leader="dot" w:pos="8505"/>
        </w:tabs>
        <w:ind w:left="1701" w:hanging="567"/>
        <w:jc w:val="left"/>
      </w:pPr>
      <w:r>
        <w:t>9.3</w:t>
      </w:r>
      <w:r w:rsidRPr="00D96394">
        <w:tab/>
      </w:r>
      <w:r w:rsidRPr="00281398">
        <w:t xml:space="preserve">Description </w:t>
      </w:r>
      <w:r w:rsidRPr="000A6ADA">
        <w:rPr>
          <w:rFonts w:eastAsia="Times New Roman"/>
        </w:rPr>
        <w:t>succincte</w:t>
      </w:r>
      <w:r w:rsidRPr="00281398">
        <w:t xml:space="preserve"> du système de surveillance de la pression des pneumatiques</w:t>
      </w:r>
      <w:r w:rsidR="00DA2A9C">
        <w:t> :</w:t>
      </w:r>
      <w:r w:rsidR="0054737E">
        <w:t xml:space="preserve"> </w:t>
      </w:r>
      <w:r>
        <w:br/>
      </w:r>
      <w:r w:rsidRPr="00D96394">
        <w:tab/>
      </w:r>
    </w:p>
    <w:p w:rsidR="00444D18" w:rsidRDefault="00444D18" w:rsidP="000A6ADA">
      <w:pPr>
        <w:pStyle w:val="SingleTxtG"/>
        <w:tabs>
          <w:tab w:val="right" w:leader="dot" w:pos="8505"/>
        </w:tabs>
        <w:ind w:left="1701" w:hanging="567"/>
        <w:jc w:val="left"/>
      </w:pPr>
      <w:r w:rsidRPr="00D96394">
        <w:t>1</w:t>
      </w:r>
      <w:r>
        <w:t>0</w:t>
      </w:r>
      <w:r w:rsidRPr="00D96394">
        <w:t>.</w:t>
      </w:r>
      <w:r w:rsidRPr="00D96394">
        <w:tab/>
      </w:r>
      <w:r w:rsidRPr="000A6ADA">
        <w:rPr>
          <w:rFonts w:eastAsia="Times New Roman"/>
        </w:rPr>
        <w:t>Résultat</w:t>
      </w:r>
      <w:r w:rsidRPr="00281398">
        <w:t xml:space="preserve"> des essais</w:t>
      </w:r>
      <w:r>
        <w:t> :</w:t>
      </w:r>
    </w:p>
    <w:tbl>
      <w:tblPr>
        <w:tblW w:w="5039" w:type="dxa"/>
        <w:tblInd w:w="1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73"/>
        <w:gridCol w:w="2366"/>
      </w:tblGrid>
      <w:tr w:rsidR="000A6ADA" w:rsidRPr="000A6ADA" w:rsidTr="002210FC">
        <w:trPr>
          <w:trHeight w:val="20"/>
          <w:tblHeader/>
        </w:trPr>
        <w:tc>
          <w:tcPr>
            <w:tcW w:w="2673" w:type="dxa"/>
            <w:shd w:val="clear" w:color="auto" w:fill="auto"/>
          </w:tcPr>
          <w:p w:rsidR="000A6ADA" w:rsidRPr="000A6ADA" w:rsidRDefault="000A6ADA" w:rsidP="000A6AD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60" w:after="60"/>
              <w:ind w:left="57" w:right="57"/>
              <w:rPr>
                <w:rFonts w:eastAsia="Calibri"/>
                <w:i/>
                <w:szCs w:val="22"/>
              </w:rPr>
            </w:pPr>
          </w:p>
        </w:tc>
        <w:tc>
          <w:tcPr>
            <w:tcW w:w="2366" w:type="dxa"/>
            <w:shd w:val="clear" w:color="auto" w:fill="auto"/>
            <w:vAlign w:val="center"/>
          </w:tcPr>
          <w:p w:rsidR="000A6ADA" w:rsidRPr="000A6ADA" w:rsidRDefault="000A6ADA" w:rsidP="000A6AD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60" w:after="60"/>
              <w:ind w:left="57" w:right="57"/>
              <w:jc w:val="center"/>
              <w:rPr>
                <w:rFonts w:eastAsia="Calibri"/>
              </w:rPr>
            </w:pPr>
            <w:r w:rsidRPr="000A6ADA">
              <w:rPr>
                <w:rFonts w:eastAsia="Times New Roman"/>
              </w:rPr>
              <w:t xml:space="preserve">Temps mesuré </w:t>
            </w:r>
            <w:r w:rsidRPr="000A6ADA">
              <w:rPr>
                <w:rFonts w:eastAsia="Times New Roman"/>
              </w:rPr>
              <w:br/>
              <w:t>jusqu</w:t>
            </w:r>
            <w:r w:rsidR="0054737E">
              <w:rPr>
                <w:rFonts w:eastAsia="Times New Roman"/>
              </w:rPr>
              <w:t>’</w:t>
            </w:r>
            <w:r w:rsidRPr="000A6ADA">
              <w:rPr>
                <w:rFonts w:eastAsia="Times New Roman"/>
              </w:rPr>
              <w:t>à l</w:t>
            </w:r>
            <w:r w:rsidR="0054737E">
              <w:rPr>
                <w:rFonts w:eastAsia="Times New Roman"/>
              </w:rPr>
              <w:t>’</w:t>
            </w:r>
            <w:r w:rsidRPr="000A6ADA">
              <w:rPr>
                <w:rFonts w:eastAsia="Times New Roman"/>
              </w:rPr>
              <w:t>avertissement (mm:ss)</w:t>
            </w:r>
          </w:p>
        </w:tc>
      </w:tr>
      <w:tr w:rsidR="000A6ADA" w:rsidRPr="000A6ADA" w:rsidTr="002210FC">
        <w:trPr>
          <w:trHeight w:val="20"/>
        </w:trPr>
        <w:tc>
          <w:tcPr>
            <w:tcW w:w="2673" w:type="dxa"/>
          </w:tcPr>
          <w:p w:rsidR="000A6ADA" w:rsidRPr="000A6ADA" w:rsidRDefault="000A6ADA" w:rsidP="000A6AD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60" w:after="60"/>
              <w:ind w:left="57" w:right="57"/>
              <w:rPr>
                <w:rFonts w:eastAsia="Calibri"/>
                <w:szCs w:val="22"/>
              </w:rPr>
            </w:pPr>
            <w:r w:rsidRPr="000A6ADA">
              <w:rPr>
                <w:rFonts w:eastAsia="Times New Roman"/>
              </w:rPr>
              <w:t>“Essai de crevaison”</w:t>
            </w:r>
          </w:p>
        </w:tc>
        <w:tc>
          <w:tcPr>
            <w:tcW w:w="2366" w:type="dxa"/>
          </w:tcPr>
          <w:p w:rsidR="000A6ADA" w:rsidRPr="000A6ADA" w:rsidRDefault="000A6ADA" w:rsidP="000A6AD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60" w:after="60"/>
              <w:ind w:left="57" w:right="57"/>
              <w:rPr>
                <w:rFonts w:eastAsia="Calibri"/>
                <w:szCs w:val="22"/>
              </w:rPr>
            </w:pPr>
          </w:p>
        </w:tc>
      </w:tr>
      <w:tr w:rsidR="000A6ADA" w:rsidRPr="000A6ADA" w:rsidTr="002210FC">
        <w:trPr>
          <w:trHeight w:val="20"/>
        </w:trPr>
        <w:tc>
          <w:tcPr>
            <w:tcW w:w="2673" w:type="dxa"/>
          </w:tcPr>
          <w:p w:rsidR="000A6ADA" w:rsidRPr="000A6ADA" w:rsidRDefault="000A6ADA" w:rsidP="000A6AD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60" w:after="60"/>
              <w:ind w:left="57" w:right="57"/>
              <w:rPr>
                <w:rFonts w:eastAsia="Calibri"/>
                <w:szCs w:val="22"/>
              </w:rPr>
            </w:pPr>
            <w:r w:rsidRPr="000A6ADA">
              <w:rPr>
                <w:rFonts w:eastAsia="Times New Roman"/>
              </w:rPr>
              <w:t>“Essai de défaut d</w:t>
            </w:r>
            <w:r w:rsidR="0054737E">
              <w:rPr>
                <w:rFonts w:eastAsia="Times New Roman"/>
              </w:rPr>
              <w:t>’</w:t>
            </w:r>
            <w:r w:rsidRPr="000A6ADA">
              <w:rPr>
                <w:rFonts w:eastAsia="Times New Roman"/>
              </w:rPr>
              <w:t>étanchéité”</w:t>
            </w:r>
          </w:p>
        </w:tc>
        <w:tc>
          <w:tcPr>
            <w:tcW w:w="2366" w:type="dxa"/>
          </w:tcPr>
          <w:p w:rsidR="000A6ADA" w:rsidRPr="000A6ADA" w:rsidRDefault="000A6ADA" w:rsidP="000A6AD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60" w:after="60"/>
              <w:ind w:left="57" w:right="57"/>
              <w:rPr>
                <w:rFonts w:eastAsia="Calibri"/>
                <w:szCs w:val="22"/>
              </w:rPr>
            </w:pPr>
          </w:p>
        </w:tc>
      </w:tr>
      <w:tr w:rsidR="000A6ADA" w:rsidRPr="000A6ADA" w:rsidTr="002210FC">
        <w:trPr>
          <w:trHeight w:val="20"/>
        </w:trPr>
        <w:tc>
          <w:tcPr>
            <w:tcW w:w="2673" w:type="dxa"/>
          </w:tcPr>
          <w:p w:rsidR="000A6ADA" w:rsidRPr="000A6ADA" w:rsidRDefault="000A6ADA" w:rsidP="000A6AD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60" w:after="60"/>
              <w:ind w:left="57" w:right="57"/>
              <w:rPr>
                <w:rFonts w:eastAsia="Calibri"/>
                <w:szCs w:val="22"/>
              </w:rPr>
            </w:pPr>
            <w:r w:rsidRPr="000A6ADA">
              <w:rPr>
                <w:rFonts w:eastAsia="Times New Roman"/>
              </w:rPr>
              <w:t xml:space="preserve">“Essai de défaut </w:t>
            </w:r>
            <w:r w:rsidRPr="000A6ADA">
              <w:rPr>
                <w:rFonts w:eastAsia="Times New Roman"/>
              </w:rPr>
              <w:br/>
              <w:t>de fonctionnement”</w:t>
            </w:r>
          </w:p>
        </w:tc>
        <w:tc>
          <w:tcPr>
            <w:tcW w:w="2366" w:type="dxa"/>
          </w:tcPr>
          <w:p w:rsidR="000A6ADA" w:rsidRPr="000A6ADA" w:rsidRDefault="000A6ADA" w:rsidP="000A6AD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60" w:after="60"/>
              <w:ind w:left="57" w:right="57"/>
              <w:rPr>
                <w:rFonts w:eastAsia="Calibri"/>
                <w:szCs w:val="22"/>
              </w:rPr>
            </w:pPr>
          </w:p>
        </w:tc>
      </w:tr>
    </w:tbl>
    <w:p w:rsidR="00444D18" w:rsidRDefault="00444D18" w:rsidP="000A6ADA">
      <w:pPr>
        <w:pStyle w:val="SingleTxtG"/>
        <w:tabs>
          <w:tab w:val="right" w:leader="dot" w:pos="8505"/>
        </w:tabs>
        <w:spacing w:before="240"/>
        <w:ind w:left="1701" w:hanging="567"/>
        <w:jc w:val="left"/>
      </w:pPr>
      <w:r>
        <w:t>11.</w:t>
      </w:r>
      <w:r>
        <w:tab/>
      </w:r>
      <w:r w:rsidRPr="000A6ADA">
        <w:rPr>
          <w:rFonts w:eastAsia="Times New Roman"/>
        </w:rPr>
        <w:t>Emplacement</w:t>
      </w:r>
      <w:r w:rsidRPr="00281398">
        <w:t xml:space="preserve"> de la marque d</w:t>
      </w:r>
      <w:r w:rsidR="0054737E">
        <w:t>’</w:t>
      </w:r>
      <w:r w:rsidRPr="00281398">
        <w:t>homologation</w:t>
      </w:r>
      <w:r>
        <w:t> :</w:t>
      </w:r>
      <w:r>
        <w:tab/>
      </w:r>
    </w:p>
    <w:p w:rsidR="00444D18" w:rsidRDefault="00444D18" w:rsidP="000A6ADA">
      <w:pPr>
        <w:pStyle w:val="SingleTxtG"/>
        <w:tabs>
          <w:tab w:val="right" w:leader="dot" w:pos="8505"/>
        </w:tabs>
        <w:ind w:left="1701" w:hanging="567"/>
        <w:jc w:val="left"/>
      </w:pPr>
      <w:r>
        <w:t>12.</w:t>
      </w:r>
      <w:r>
        <w:tab/>
      </w:r>
      <w:r w:rsidRPr="000A6ADA">
        <w:rPr>
          <w:rFonts w:eastAsia="Times New Roman"/>
        </w:rPr>
        <w:t>Motif</w:t>
      </w:r>
      <w:r w:rsidRPr="00281398">
        <w:t>(s) de l</w:t>
      </w:r>
      <w:r w:rsidR="0054737E">
        <w:t>’</w:t>
      </w:r>
      <w:r w:rsidRPr="00281398">
        <w:t>extension (le cas échéant)</w:t>
      </w:r>
      <w:r>
        <w:t> :</w:t>
      </w:r>
      <w:r>
        <w:tab/>
      </w:r>
    </w:p>
    <w:p w:rsidR="00444D18" w:rsidRDefault="00444D18" w:rsidP="000A6ADA">
      <w:pPr>
        <w:pStyle w:val="SingleTxtG"/>
        <w:tabs>
          <w:tab w:val="right" w:leader="dot" w:pos="8505"/>
        </w:tabs>
        <w:ind w:left="1701" w:hanging="567"/>
        <w:jc w:val="left"/>
      </w:pPr>
      <w:r>
        <w:t>13.</w:t>
      </w:r>
      <w:r>
        <w:tab/>
      </w:r>
      <w:r w:rsidRPr="000A6ADA">
        <w:rPr>
          <w:rFonts w:eastAsia="Times New Roman"/>
        </w:rPr>
        <w:t>L</w:t>
      </w:r>
      <w:r w:rsidR="0054737E">
        <w:rPr>
          <w:rFonts w:eastAsia="Times New Roman"/>
        </w:rPr>
        <w:t>’</w:t>
      </w:r>
      <w:r w:rsidRPr="000A6ADA">
        <w:rPr>
          <w:rFonts w:eastAsia="Times New Roman"/>
        </w:rPr>
        <w:t>homologation</w:t>
      </w:r>
      <w:r w:rsidRPr="00281398">
        <w:t xml:space="preserve"> est accordée/refusée/</w:t>
      </w:r>
      <w:r w:rsidR="009D2BDD">
        <w:t>étendue</w:t>
      </w:r>
      <w:r w:rsidRPr="00281398">
        <w:t>/retirée</w:t>
      </w:r>
      <w:r w:rsidRPr="00281398">
        <w:rPr>
          <w:vertAlign w:val="superscript"/>
        </w:rPr>
        <w:t>2</w:t>
      </w:r>
      <w:r>
        <w:tab/>
      </w:r>
    </w:p>
    <w:p w:rsidR="00444D18" w:rsidRPr="000A6ADA" w:rsidRDefault="00444D18" w:rsidP="000A6ADA">
      <w:pPr>
        <w:pStyle w:val="SingleTxtG"/>
        <w:tabs>
          <w:tab w:val="right" w:leader="dot" w:pos="8505"/>
        </w:tabs>
        <w:ind w:left="1701" w:hanging="567"/>
        <w:jc w:val="left"/>
        <w:rPr>
          <w:rFonts w:eastAsia="Times New Roman"/>
        </w:rPr>
      </w:pPr>
      <w:r w:rsidRPr="000A6ADA">
        <w:rPr>
          <w:rFonts w:eastAsia="Times New Roman"/>
        </w:rPr>
        <w:t>14.</w:t>
      </w:r>
      <w:r w:rsidRPr="000A6ADA">
        <w:rPr>
          <w:rFonts w:eastAsia="Times New Roman"/>
        </w:rPr>
        <w:tab/>
        <w:t>Lieu :</w:t>
      </w:r>
      <w:r w:rsidRPr="000A6ADA">
        <w:rPr>
          <w:rFonts w:eastAsia="Times New Roman"/>
        </w:rPr>
        <w:tab/>
      </w:r>
    </w:p>
    <w:p w:rsidR="00444D18" w:rsidRDefault="00444D18" w:rsidP="000A6ADA">
      <w:pPr>
        <w:pStyle w:val="SingleTxtG"/>
        <w:tabs>
          <w:tab w:val="right" w:leader="dot" w:pos="8505"/>
        </w:tabs>
        <w:ind w:left="1701" w:hanging="567"/>
        <w:jc w:val="left"/>
      </w:pPr>
      <w:r>
        <w:t>15.</w:t>
      </w:r>
      <w:r>
        <w:tab/>
      </w:r>
      <w:r w:rsidRPr="000A6ADA">
        <w:rPr>
          <w:rFonts w:eastAsia="Times New Roman"/>
        </w:rPr>
        <w:t>Date</w:t>
      </w:r>
      <w:r>
        <w:t> :</w:t>
      </w:r>
      <w:r>
        <w:tab/>
      </w:r>
      <w:r>
        <w:tab/>
      </w:r>
    </w:p>
    <w:p w:rsidR="00444D18" w:rsidRDefault="00444D18" w:rsidP="000A6ADA">
      <w:pPr>
        <w:pStyle w:val="SingleTxtG"/>
        <w:tabs>
          <w:tab w:val="right" w:leader="dot" w:pos="8505"/>
        </w:tabs>
        <w:ind w:left="1701" w:hanging="567"/>
        <w:jc w:val="left"/>
      </w:pPr>
      <w:r>
        <w:t>16.</w:t>
      </w:r>
      <w:r>
        <w:tab/>
      </w:r>
      <w:r w:rsidRPr="000A6ADA">
        <w:rPr>
          <w:rFonts w:eastAsia="Times New Roman"/>
        </w:rPr>
        <w:t>Signature</w:t>
      </w:r>
      <w:r>
        <w:t> :</w:t>
      </w:r>
      <w:r>
        <w:tab/>
      </w:r>
    </w:p>
    <w:p w:rsidR="00444D18" w:rsidRDefault="00444D18" w:rsidP="00D84922">
      <w:pPr>
        <w:pStyle w:val="SingleTxtG"/>
        <w:tabs>
          <w:tab w:val="right" w:leader="dot" w:pos="8505"/>
        </w:tabs>
        <w:ind w:left="1701" w:hanging="567"/>
        <w:sectPr w:rsidR="00444D18" w:rsidSect="008955D6">
          <w:headerReference w:type="even" r:id="rId19"/>
          <w:headerReference w:type="default" r:id="rId20"/>
          <w:footerReference w:type="even" r:id="rId21"/>
          <w:footerReference w:type="default" r:id="rId22"/>
          <w:footnotePr>
            <w:numRestart w:val="eachSect"/>
          </w:footnotePr>
          <w:endnotePr>
            <w:numFmt w:val="decimal"/>
          </w:endnotePr>
          <w:pgSz w:w="11906" w:h="16838" w:code="9"/>
          <w:pgMar w:top="1701" w:right="1134" w:bottom="2268" w:left="1134" w:header="680" w:footer="567" w:gutter="0"/>
          <w:cols w:space="708"/>
          <w:docGrid w:linePitch="360"/>
        </w:sectPr>
      </w:pPr>
      <w:r>
        <w:t>17.</w:t>
      </w:r>
      <w:r>
        <w:tab/>
      </w:r>
      <w:r w:rsidR="009D2BDD">
        <w:t xml:space="preserve">On trouvera en annexe </w:t>
      </w:r>
      <w:r w:rsidRPr="00281398">
        <w:t>la liste des pièces constituant le dossier d</w:t>
      </w:r>
      <w:r w:rsidR="0054737E">
        <w:t>’</w:t>
      </w:r>
      <w:r w:rsidRPr="00281398">
        <w:t xml:space="preserve">homologation </w:t>
      </w:r>
      <w:r w:rsidR="00D84922">
        <w:t>remis</w:t>
      </w:r>
      <w:r w:rsidRPr="00281398">
        <w:t xml:space="preserve"> à </w:t>
      </w:r>
      <w:r w:rsidRPr="00D84922">
        <w:rPr>
          <w:rFonts w:eastAsia="Times New Roman"/>
        </w:rPr>
        <w:t>l</w:t>
      </w:r>
      <w:r w:rsidR="0054737E">
        <w:rPr>
          <w:rFonts w:eastAsia="Times New Roman"/>
        </w:rPr>
        <w:t>’</w:t>
      </w:r>
      <w:r w:rsidRPr="00D84922">
        <w:rPr>
          <w:rFonts w:eastAsia="Times New Roman"/>
        </w:rPr>
        <w:t>autorité</w:t>
      </w:r>
      <w:r w:rsidRPr="00281398">
        <w:t xml:space="preserve"> ayant délivré l</w:t>
      </w:r>
      <w:r w:rsidR="0054737E">
        <w:t>’</w:t>
      </w:r>
      <w:r w:rsidRPr="00281398">
        <w:t>homologation de type</w:t>
      </w:r>
      <w:r w:rsidR="00D84922">
        <w:t> ;</w:t>
      </w:r>
      <w:r w:rsidRPr="00281398">
        <w:t xml:space="preserve"> </w:t>
      </w:r>
      <w:r w:rsidR="00D84922">
        <w:t>elle peut</w:t>
      </w:r>
      <w:r w:rsidRPr="00281398">
        <w:t xml:space="preserve"> être obtenu</w:t>
      </w:r>
      <w:r w:rsidR="00D84922">
        <w:t>e</w:t>
      </w:r>
      <w:r w:rsidRPr="00281398">
        <w:t xml:space="preserve"> sur demande</w:t>
      </w:r>
      <w:r>
        <w:t>.</w:t>
      </w:r>
    </w:p>
    <w:p w:rsidR="00444D18" w:rsidRDefault="00444D18" w:rsidP="000A6ADA">
      <w:pPr>
        <w:pStyle w:val="HChG"/>
      </w:pPr>
      <w:r w:rsidRPr="000A6ADA">
        <w:rPr>
          <w:rFonts w:eastAsia="Times New Roman"/>
        </w:rPr>
        <w:t>Annexe</w:t>
      </w:r>
      <w:r>
        <w:t xml:space="preserve"> 2</w:t>
      </w:r>
    </w:p>
    <w:p w:rsidR="00444D18" w:rsidRDefault="00444D18" w:rsidP="00C95778">
      <w:pPr>
        <w:pStyle w:val="HChG"/>
        <w:rPr>
          <w:lang w:val="fr-CA"/>
        </w:rPr>
      </w:pPr>
      <w:r>
        <w:rPr>
          <w:lang w:val="fr-CA"/>
        </w:rPr>
        <w:tab/>
      </w:r>
      <w:r>
        <w:rPr>
          <w:lang w:val="fr-CA"/>
        </w:rPr>
        <w:tab/>
      </w:r>
      <w:r w:rsidRPr="00C95778">
        <w:rPr>
          <w:rFonts w:eastAsia="Times New Roman"/>
        </w:rPr>
        <w:t>Exemples</w:t>
      </w:r>
      <w:r w:rsidRPr="00281398">
        <w:rPr>
          <w:lang w:val="fr-CA"/>
        </w:rPr>
        <w:t xml:space="preserve"> de marques d</w:t>
      </w:r>
      <w:r w:rsidR="0054737E">
        <w:rPr>
          <w:lang w:val="fr-CA"/>
        </w:rPr>
        <w:t>’</w:t>
      </w:r>
      <w:r w:rsidRPr="00281398">
        <w:rPr>
          <w:lang w:val="fr-CA"/>
        </w:rPr>
        <w:t>homologation</w:t>
      </w:r>
    </w:p>
    <w:p w:rsidR="00444D18" w:rsidRDefault="00444D18" w:rsidP="00C95778">
      <w:pPr>
        <w:pStyle w:val="SingleTxtG"/>
        <w:rPr>
          <w:lang w:val="fr-CA"/>
        </w:rPr>
      </w:pPr>
      <w:r w:rsidRPr="00281398">
        <w:rPr>
          <w:lang w:val="fr-CA"/>
        </w:rPr>
        <w:t>(Voir le paragraphe 4.4 du présent Règlement)</w:t>
      </w:r>
    </w:p>
    <w:p w:rsidR="00444D18" w:rsidRDefault="00444D18" w:rsidP="00C95778">
      <w:pPr>
        <w:ind w:left="1134"/>
        <w:rPr>
          <w:rFonts w:eastAsia="MS Mincho"/>
          <w:lang w:val="en-GB"/>
        </w:rPr>
      </w:pPr>
      <w:r>
        <w:rPr>
          <w:noProof/>
          <w:lang w:val="en-GB" w:eastAsia="en-GB"/>
        </w:rPr>
        <mc:AlternateContent>
          <mc:Choice Requires="wps">
            <w:drawing>
              <wp:anchor distT="0" distB="0" distL="114300" distR="114300" simplePos="0" relativeHeight="251660288" behindDoc="0" locked="0" layoutInCell="1" allowOverlap="1" wp14:anchorId="7174C4F9" wp14:editId="27B5686A">
                <wp:simplePos x="0" y="0"/>
                <wp:positionH relativeFrom="column">
                  <wp:posOffset>2787385</wp:posOffset>
                </wp:positionH>
                <wp:positionV relativeFrom="paragraph">
                  <wp:posOffset>464337</wp:posOffset>
                </wp:positionV>
                <wp:extent cx="2352959" cy="571500"/>
                <wp:effectExtent l="0" t="0" r="952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959" cy="571500"/>
                        </a:xfrm>
                        <a:prstGeom prst="rect">
                          <a:avLst/>
                        </a:prstGeom>
                        <a:solidFill>
                          <a:srgbClr val="FFFFFF"/>
                        </a:solidFill>
                        <a:ln>
                          <a:noFill/>
                        </a:ln>
                        <a:extLst/>
                      </wps:spPr>
                      <wps:txbx>
                        <w:txbxContent>
                          <w:p w:rsidR="002210FC" w:rsidRDefault="002210FC" w:rsidP="00444D18">
                            <w:pPr>
                              <w:rPr>
                                <w:b/>
                                <w:bCs/>
                                <w:color w:val="FFFFFF"/>
                                <w:sz w:val="44"/>
                                <w:szCs w:val="44"/>
                              </w:rPr>
                            </w:pPr>
                            <w:r>
                              <w:rPr>
                                <w:b/>
                                <w:bCs/>
                                <w:sz w:val="44"/>
                                <w:szCs w:val="44"/>
                              </w:rPr>
                              <w:t>141</w:t>
                            </w:r>
                            <w:r w:rsidRPr="005C3B3B">
                              <w:rPr>
                                <w:b/>
                                <w:bCs/>
                                <w:sz w:val="44"/>
                                <w:szCs w:val="44"/>
                              </w:rPr>
                              <w:t>R</w:t>
                            </w:r>
                            <w:r>
                              <w:rPr>
                                <w:b/>
                                <w:bCs/>
                                <w:sz w:val="44"/>
                                <w:szCs w:val="44"/>
                              </w:rPr>
                              <w:t>-002439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219.5pt;margin-top:36.55pt;width:185.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" stroked="f">
                <v:textbox>
                  <w:txbxContent>
                    <w:p w:rsidR="002210FC" w:rsidRDefault="002210FC" w:rsidP="00444D18">
                      <w:pPr>
                        <w:rPr>
                          <w:b/>
                          <w:bCs/>
                          <w:color w:val="FFFFFF"/>
                          <w:sz w:val="44"/>
                          <w:szCs w:val="44"/>
                        </w:rPr>
                      </w:pPr>
                      <w:r>
                        <w:rPr>
                          <w:b/>
                          <w:bCs/>
                          <w:sz w:val="44"/>
                          <w:szCs w:val="44"/>
                        </w:rPr>
                        <w:t>141</w:t>
                      </w:r>
                      <w:r w:rsidRPr="005C3B3B">
                        <w:rPr>
                          <w:b/>
                          <w:bCs/>
                          <w:sz w:val="44"/>
                          <w:szCs w:val="44"/>
                        </w:rPr>
                        <w:t>R</w:t>
                      </w:r>
                      <w:r>
                        <w:rPr>
                          <w:b/>
                          <w:bCs/>
                          <w:sz w:val="44"/>
                          <w:szCs w:val="44"/>
                        </w:rPr>
                        <w:t>-002439</w:t>
                      </w:r>
                    </w:p>
                  </w:txbxContent>
                </v:textbox>
              </v:shape>
            </w:pict>
          </mc:Fallback>
        </mc:AlternateContent>
      </w:r>
      <w:r>
        <w:rPr>
          <w:rFonts w:eastAsia="MS Mincho"/>
          <w:lang w:val="en-GB"/>
        </w:rPr>
        <w:object w:dxaOrig="7530" w:dyaOrig="2130">
          <v:shape id="_x0000_i1026" type="#_x0000_t75" style="width:365.45pt;height:103.9pt" o:ole="">
            <v:imagedata r:id="rId23" o:title=""/>
          </v:shape>
          <o:OLEObject Type="Embed" ProgID="PBrush" ShapeID="_x0000_i1026" DrawAspect="Content" ObjectID="_1557303572" r:id="rId24"/>
        </w:object>
      </w:r>
    </w:p>
    <w:p w:rsidR="00444D18" w:rsidRPr="00C95778" w:rsidRDefault="00444D18" w:rsidP="00C95778">
      <w:pPr>
        <w:pStyle w:val="SingleTxtG"/>
        <w:spacing w:after="240"/>
        <w:jc w:val="right"/>
        <w:rPr>
          <w:rFonts w:eastAsia="Times New Roman"/>
          <w:lang w:val="fr-CA"/>
        </w:rPr>
      </w:pPr>
      <w:r w:rsidRPr="00C95778">
        <w:rPr>
          <w:rFonts w:eastAsia="Times New Roman"/>
          <w:lang w:val="fr-CA"/>
        </w:rPr>
        <w:t>a = 8 mm min.</w:t>
      </w:r>
    </w:p>
    <w:p w:rsidR="00444D18" w:rsidRDefault="00444D18" w:rsidP="00C95778">
      <w:pPr>
        <w:pStyle w:val="SingleTxtG"/>
        <w:ind w:firstLine="567"/>
        <w:rPr>
          <w:lang w:val="fr-CA"/>
        </w:rPr>
      </w:pPr>
      <w:r w:rsidRPr="00281398">
        <w:rPr>
          <w:lang w:val="fr-CA"/>
        </w:rPr>
        <w:t>La marque d</w:t>
      </w:r>
      <w:r w:rsidR="0054737E">
        <w:rPr>
          <w:lang w:val="fr-CA"/>
        </w:rPr>
        <w:t>’</w:t>
      </w:r>
      <w:r w:rsidRPr="00281398">
        <w:rPr>
          <w:lang w:val="fr-CA"/>
        </w:rPr>
        <w:t xml:space="preserve">homologation ci-dessus, apposée sur un véhicule, indique que le type de ce véhicule a été homologué aux Pays-Bas (E 4), en ce qui concerne </w:t>
      </w:r>
      <w:r w:rsidR="00D84922">
        <w:rPr>
          <w:lang w:val="fr-CA"/>
        </w:rPr>
        <w:t>le</w:t>
      </w:r>
      <w:r w:rsidRPr="00281398">
        <w:rPr>
          <w:lang w:val="fr-CA"/>
        </w:rPr>
        <w:t xml:space="preserve"> système de surveillance de la pression des pneumatiques, en application du Règlement n</w:t>
      </w:r>
      <w:r w:rsidRPr="00281398">
        <w:rPr>
          <w:vertAlign w:val="superscript"/>
          <w:lang w:val="fr-CA"/>
        </w:rPr>
        <w:t>o</w:t>
      </w:r>
      <w:r w:rsidRPr="00281398">
        <w:rPr>
          <w:lang w:val="fr-CA"/>
        </w:rPr>
        <w:t> </w:t>
      </w:r>
      <w:r>
        <w:rPr>
          <w:lang w:val="fr-CA"/>
        </w:rPr>
        <w:t>141</w:t>
      </w:r>
      <w:r w:rsidRPr="00281398">
        <w:rPr>
          <w:lang w:val="fr-CA"/>
        </w:rPr>
        <w:t xml:space="preserve"> et sous le numéro d</w:t>
      </w:r>
      <w:r w:rsidR="0054737E">
        <w:rPr>
          <w:lang w:val="fr-CA"/>
        </w:rPr>
        <w:t>’</w:t>
      </w:r>
      <w:r w:rsidRPr="00281398">
        <w:rPr>
          <w:lang w:val="fr-CA"/>
        </w:rPr>
        <w:t>homologation 002439. Ce numéro indique que l</w:t>
      </w:r>
      <w:r w:rsidR="0054737E">
        <w:rPr>
          <w:lang w:val="fr-CA"/>
        </w:rPr>
        <w:t>’</w:t>
      </w:r>
      <w:r w:rsidRPr="00281398">
        <w:rPr>
          <w:lang w:val="fr-CA"/>
        </w:rPr>
        <w:t>homologation a été accordée conformément aux prescriptions du Règlement n</w:t>
      </w:r>
      <w:r w:rsidRPr="00281398">
        <w:rPr>
          <w:vertAlign w:val="superscript"/>
          <w:lang w:val="fr-CA"/>
        </w:rPr>
        <w:t>o</w:t>
      </w:r>
      <w:r>
        <w:rPr>
          <w:lang w:val="fr-CA"/>
        </w:rPr>
        <w:t> 141</w:t>
      </w:r>
      <w:r w:rsidRPr="00281398">
        <w:rPr>
          <w:lang w:val="fr-CA"/>
        </w:rPr>
        <w:t xml:space="preserve"> dans sa version originale.</w:t>
      </w:r>
    </w:p>
    <w:p w:rsidR="00C95778" w:rsidRDefault="00C95778" w:rsidP="00C95778">
      <w:pPr>
        <w:pStyle w:val="SingleTxtG"/>
        <w:ind w:firstLine="567"/>
        <w:rPr>
          <w:lang w:val="fr-CA"/>
        </w:rPr>
        <w:sectPr w:rsidR="00C95778" w:rsidSect="00632E02">
          <w:headerReference w:type="even" r:id="rId25"/>
          <w:endnotePr>
            <w:numFmt w:val="decimal"/>
          </w:endnotePr>
          <w:pgSz w:w="11906" w:h="16838" w:code="9"/>
          <w:pgMar w:top="1701" w:right="1134" w:bottom="2268" w:left="1134" w:header="680" w:footer="850" w:gutter="0"/>
          <w:cols w:space="708"/>
          <w:docGrid w:linePitch="360"/>
        </w:sectPr>
      </w:pPr>
    </w:p>
    <w:p w:rsidR="00444D18" w:rsidRPr="00554F02" w:rsidRDefault="00444D18" w:rsidP="00554F02">
      <w:pPr>
        <w:pStyle w:val="HChG"/>
        <w:rPr>
          <w:rFonts w:eastAsia="Times New Roman"/>
        </w:rPr>
      </w:pPr>
      <w:r w:rsidRPr="00554F02">
        <w:rPr>
          <w:rFonts w:eastAsia="Times New Roman"/>
        </w:rPr>
        <w:t>Annexe 3</w:t>
      </w:r>
    </w:p>
    <w:p w:rsidR="00444D18" w:rsidRPr="00554F02" w:rsidRDefault="00444D18" w:rsidP="00554F02">
      <w:pPr>
        <w:pStyle w:val="HChG"/>
        <w:rPr>
          <w:rFonts w:eastAsia="Times New Roman"/>
          <w:lang w:val="fr-CA"/>
        </w:rPr>
      </w:pPr>
      <w:r w:rsidRPr="00554F02">
        <w:rPr>
          <w:rFonts w:eastAsia="Times New Roman"/>
          <w:lang w:val="fr-CA"/>
        </w:rPr>
        <w:tab/>
      </w:r>
      <w:r w:rsidRPr="00554F02">
        <w:rPr>
          <w:rFonts w:eastAsia="Times New Roman"/>
          <w:lang w:val="fr-CA"/>
        </w:rPr>
        <w:tab/>
        <w:t xml:space="preserve">Essais des systèmes de surveillance de la pression </w:t>
      </w:r>
      <w:r w:rsidRPr="00554F02">
        <w:rPr>
          <w:rFonts w:eastAsia="Times New Roman"/>
          <w:lang w:val="fr-CA"/>
        </w:rPr>
        <w:br/>
        <w:t>des pneumatiques</w:t>
      </w:r>
    </w:p>
    <w:p w:rsidR="00444D18" w:rsidRPr="00770FC0" w:rsidRDefault="00444D18" w:rsidP="00554F02">
      <w:pPr>
        <w:pStyle w:val="SingleTxtG"/>
        <w:ind w:left="2268" w:hanging="1134"/>
        <w:rPr>
          <w:lang w:val="fr-CA"/>
        </w:rPr>
      </w:pPr>
      <w:r w:rsidRPr="00770FC0">
        <w:rPr>
          <w:lang w:val="fr-CA"/>
        </w:rPr>
        <w:t>1.</w:t>
      </w:r>
      <w:r w:rsidRPr="00770FC0">
        <w:rPr>
          <w:lang w:val="fr-CA"/>
        </w:rPr>
        <w:tab/>
      </w:r>
      <w:r w:rsidRPr="00770FC0">
        <w:rPr>
          <w:lang w:val="fr-CA"/>
        </w:rPr>
        <w:tab/>
      </w:r>
      <w:r w:rsidRPr="00554F02">
        <w:rPr>
          <w:rFonts w:eastAsia="Times New Roman"/>
          <w:lang w:val="fr-CA"/>
        </w:rPr>
        <w:t>Conditions</w:t>
      </w:r>
      <w:r w:rsidRPr="00770FC0">
        <w:rPr>
          <w:lang w:val="fr-CA"/>
        </w:rPr>
        <w:t xml:space="preserve"> d</w:t>
      </w:r>
      <w:r w:rsidR="0054737E">
        <w:rPr>
          <w:lang w:val="fr-CA"/>
        </w:rPr>
        <w:t>’</w:t>
      </w:r>
      <w:r w:rsidRPr="00770FC0">
        <w:rPr>
          <w:lang w:val="fr-CA"/>
        </w:rPr>
        <w:t>essai</w:t>
      </w:r>
    </w:p>
    <w:p w:rsidR="00444D18" w:rsidRPr="00770FC0" w:rsidRDefault="00444D18" w:rsidP="00554F02">
      <w:pPr>
        <w:pStyle w:val="SingleTxtG"/>
        <w:ind w:left="2268" w:hanging="1134"/>
        <w:rPr>
          <w:lang w:val="fr-CA"/>
        </w:rPr>
      </w:pPr>
      <w:r w:rsidRPr="00770FC0">
        <w:rPr>
          <w:lang w:val="fr-CA"/>
        </w:rPr>
        <w:t>1.1</w:t>
      </w:r>
      <w:r w:rsidRPr="00770FC0">
        <w:rPr>
          <w:lang w:val="fr-CA"/>
        </w:rPr>
        <w:tab/>
      </w:r>
      <w:r w:rsidRPr="00770FC0">
        <w:rPr>
          <w:lang w:val="fr-CA"/>
        </w:rPr>
        <w:tab/>
      </w:r>
      <w:r w:rsidRPr="00554F02">
        <w:rPr>
          <w:rFonts w:eastAsia="Times New Roman"/>
          <w:lang w:val="fr-CA"/>
        </w:rPr>
        <w:t>Température</w:t>
      </w:r>
      <w:r w:rsidRPr="00770FC0">
        <w:rPr>
          <w:lang w:val="fr-CA"/>
        </w:rPr>
        <w:t xml:space="preserve"> ambiante</w:t>
      </w:r>
    </w:p>
    <w:p w:rsidR="00444D18" w:rsidRPr="00770FC0" w:rsidRDefault="00444D18" w:rsidP="00554F02">
      <w:pPr>
        <w:pStyle w:val="SingleTxtG"/>
        <w:ind w:left="2268" w:hanging="1134"/>
        <w:rPr>
          <w:lang w:val="fr-CA"/>
        </w:rPr>
      </w:pPr>
      <w:r w:rsidRPr="00770FC0">
        <w:rPr>
          <w:lang w:val="fr-CA"/>
        </w:rPr>
        <w:tab/>
      </w:r>
      <w:r w:rsidRPr="00770FC0">
        <w:rPr>
          <w:lang w:val="fr-CA"/>
        </w:rPr>
        <w:tab/>
        <w:t xml:space="preserve">La </w:t>
      </w:r>
      <w:r w:rsidRPr="00554F02">
        <w:rPr>
          <w:rFonts w:eastAsia="Times New Roman"/>
          <w:lang w:val="fr-CA"/>
        </w:rPr>
        <w:t>température</w:t>
      </w:r>
      <w:r w:rsidRPr="00770FC0">
        <w:rPr>
          <w:lang w:val="fr-CA"/>
        </w:rPr>
        <w:t xml:space="preserve"> ambiante doit être comprise entre 0 et 40 °C.</w:t>
      </w:r>
    </w:p>
    <w:p w:rsidR="00444D18" w:rsidRPr="00770FC0" w:rsidRDefault="00444D18" w:rsidP="00554F02">
      <w:pPr>
        <w:pStyle w:val="SingleTxtG"/>
        <w:ind w:left="2268" w:hanging="1134"/>
        <w:rPr>
          <w:lang w:val="fr-CA"/>
        </w:rPr>
      </w:pPr>
      <w:r w:rsidRPr="00770FC0">
        <w:rPr>
          <w:lang w:val="fr-CA"/>
        </w:rPr>
        <w:t>1.2</w:t>
      </w:r>
      <w:r w:rsidRPr="00770FC0">
        <w:rPr>
          <w:lang w:val="fr-CA"/>
        </w:rPr>
        <w:tab/>
      </w:r>
      <w:r w:rsidRPr="00770FC0">
        <w:rPr>
          <w:lang w:val="fr-CA"/>
        </w:rPr>
        <w:tab/>
        <w:t>Revêtement routier d</w:t>
      </w:r>
      <w:r w:rsidR="0054737E">
        <w:rPr>
          <w:lang w:val="fr-CA"/>
        </w:rPr>
        <w:t>’</w:t>
      </w:r>
      <w:r w:rsidRPr="00770FC0">
        <w:rPr>
          <w:lang w:val="fr-CA"/>
        </w:rPr>
        <w:t>essai</w:t>
      </w:r>
    </w:p>
    <w:p w:rsidR="00444D18" w:rsidRPr="00770FC0" w:rsidRDefault="00444D18" w:rsidP="00554F02">
      <w:pPr>
        <w:pStyle w:val="SingleTxtG"/>
        <w:ind w:left="2268"/>
        <w:rPr>
          <w:lang w:val="fr-CA"/>
        </w:rPr>
      </w:pPr>
      <w:r w:rsidRPr="00770FC0">
        <w:rPr>
          <w:lang w:val="fr-CA"/>
        </w:rPr>
        <w:tab/>
        <w:t xml:space="preserve">Le revêtement </w:t>
      </w:r>
      <w:r w:rsidRPr="00554F02">
        <w:rPr>
          <w:rFonts w:eastAsia="Times New Roman"/>
          <w:lang w:val="fr-CA"/>
        </w:rPr>
        <w:t>routier</w:t>
      </w:r>
      <w:r w:rsidRPr="00770FC0">
        <w:rPr>
          <w:lang w:val="fr-CA"/>
        </w:rPr>
        <w:t xml:space="preserve"> de la chaussée doit présenter de bonnes conditions d</w:t>
      </w:r>
      <w:r w:rsidR="0054737E">
        <w:rPr>
          <w:lang w:val="fr-CA"/>
        </w:rPr>
        <w:t>’</w:t>
      </w:r>
      <w:r w:rsidRPr="00770FC0">
        <w:rPr>
          <w:lang w:val="fr-CA"/>
        </w:rPr>
        <w:t>adhérence. Lors de l</w:t>
      </w:r>
      <w:r w:rsidR="0054737E">
        <w:rPr>
          <w:lang w:val="fr-CA"/>
        </w:rPr>
        <w:t>’</w:t>
      </w:r>
      <w:r w:rsidRPr="00770FC0">
        <w:rPr>
          <w:lang w:val="fr-CA"/>
        </w:rPr>
        <w:t>essai, il doit être sec.</w:t>
      </w:r>
    </w:p>
    <w:p w:rsidR="00444D18" w:rsidRPr="00554F02" w:rsidRDefault="00444D18" w:rsidP="00554F02">
      <w:pPr>
        <w:pStyle w:val="SingleTxtG"/>
        <w:ind w:left="2268" w:hanging="1134"/>
        <w:rPr>
          <w:rFonts w:eastAsia="Times New Roman"/>
          <w:lang w:val="fr-CA"/>
        </w:rPr>
      </w:pPr>
      <w:r w:rsidRPr="00770FC0">
        <w:rPr>
          <w:lang w:val="fr-CA"/>
        </w:rPr>
        <w:t>1.3</w:t>
      </w:r>
      <w:r w:rsidRPr="00770FC0">
        <w:rPr>
          <w:lang w:val="fr-CA"/>
        </w:rPr>
        <w:tab/>
      </w:r>
      <w:r w:rsidRPr="00770FC0">
        <w:rPr>
          <w:lang w:val="fr-CA"/>
        </w:rPr>
        <w:tab/>
        <w:t xml:space="preserve">Les essais </w:t>
      </w:r>
      <w:r w:rsidRPr="00554F02">
        <w:rPr>
          <w:rFonts w:eastAsia="Times New Roman"/>
          <w:lang w:val="fr-CA"/>
        </w:rPr>
        <w:t>sont</w:t>
      </w:r>
      <w:r w:rsidRPr="00770FC0">
        <w:rPr>
          <w:lang w:val="fr-CA"/>
        </w:rPr>
        <w:t xml:space="preserve"> effectués dans un environnement exempt d</w:t>
      </w:r>
      <w:r w:rsidR="0054737E">
        <w:rPr>
          <w:lang w:val="fr-CA"/>
        </w:rPr>
        <w:t>’</w:t>
      </w:r>
      <w:r w:rsidRPr="00770FC0">
        <w:rPr>
          <w:lang w:val="fr-CA"/>
        </w:rPr>
        <w:t xml:space="preserve">interférences dues </w:t>
      </w:r>
      <w:r w:rsidRPr="00554F02">
        <w:rPr>
          <w:rFonts w:eastAsia="Times New Roman"/>
          <w:lang w:val="fr-CA"/>
        </w:rPr>
        <w:t>à des ondes radioélectriques.</w:t>
      </w:r>
    </w:p>
    <w:p w:rsidR="00444D18" w:rsidRPr="00770FC0" w:rsidRDefault="00444D18" w:rsidP="00554F02">
      <w:pPr>
        <w:pStyle w:val="SingleTxtG"/>
        <w:ind w:left="2268" w:hanging="1134"/>
        <w:rPr>
          <w:lang w:val="fr-CA"/>
        </w:rPr>
      </w:pPr>
      <w:r w:rsidRPr="00770FC0">
        <w:rPr>
          <w:lang w:val="fr-CA"/>
        </w:rPr>
        <w:t>1.4</w:t>
      </w:r>
      <w:r w:rsidRPr="00770FC0">
        <w:rPr>
          <w:lang w:val="fr-CA"/>
        </w:rPr>
        <w:tab/>
      </w:r>
      <w:r w:rsidRPr="00770FC0">
        <w:rPr>
          <w:lang w:val="fr-CA"/>
        </w:rPr>
        <w:tab/>
        <w:t>Préparation du véhicule</w:t>
      </w:r>
    </w:p>
    <w:p w:rsidR="00444D18" w:rsidRPr="00770FC0" w:rsidRDefault="00444D18" w:rsidP="00554F02">
      <w:pPr>
        <w:pStyle w:val="SingleTxtG"/>
        <w:ind w:left="2268" w:hanging="1134"/>
        <w:rPr>
          <w:lang w:val="fr-CA"/>
        </w:rPr>
      </w:pPr>
      <w:r w:rsidRPr="00770FC0">
        <w:rPr>
          <w:lang w:val="fr-CA"/>
        </w:rPr>
        <w:t>1.4.1</w:t>
      </w:r>
      <w:r w:rsidRPr="00770FC0">
        <w:rPr>
          <w:lang w:val="fr-CA"/>
        </w:rPr>
        <w:tab/>
      </w:r>
      <w:r w:rsidRPr="00770FC0">
        <w:rPr>
          <w:lang w:val="fr-CA"/>
        </w:rPr>
        <w:tab/>
        <w:t xml:space="preserve">Masse </w:t>
      </w:r>
      <w:r w:rsidRPr="00554F02">
        <w:rPr>
          <w:rFonts w:eastAsia="Times New Roman"/>
          <w:lang w:val="fr-CA"/>
        </w:rPr>
        <w:t>d</w:t>
      </w:r>
      <w:r w:rsidR="0054737E">
        <w:rPr>
          <w:rFonts w:eastAsia="Times New Roman"/>
          <w:lang w:val="fr-CA"/>
        </w:rPr>
        <w:t>’</w:t>
      </w:r>
      <w:r w:rsidRPr="00554F02">
        <w:rPr>
          <w:rFonts w:eastAsia="Times New Roman"/>
          <w:lang w:val="fr-CA"/>
        </w:rPr>
        <w:t>essai</w:t>
      </w:r>
    </w:p>
    <w:p w:rsidR="00444D18" w:rsidRPr="00770FC0" w:rsidRDefault="00444D18" w:rsidP="00554F02">
      <w:pPr>
        <w:pStyle w:val="SingleTxtG"/>
        <w:ind w:left="2268"/>
        <w:rPr>
          <w:lang w:val="fr-CA"/>
        </w:rPr>
      </w:pPr>
      <w:r>
        <w:rPr>
          <w:lang w:val="fr-CA"/>
        </w:rPr>
        <w:tab/>
      </w:r>
      <w:r w:rsidRPr="00770FC0">
        <w:rPr>
          <w:lang w:val="fr-CA"/>
        </w:rPr>
        <w:t xml:space="preserve">Le </w:t>
      </w:r>
      <w:r w:rsidRPr="00554F02">
        <w:rPr>
          <w:rFonts w:eastAsia="Times New Roman"/>
          <w:lang w:val="fr-CA"/>
        </w:rPr>
        <w:t>véhicule</w:t>
      </w:r>
      <w:r w:rsidRPr="00770FC0">
        <w:rPr>
          <w:lang w:val="fr-CA"/>
        </w:rPr>
        <w:t xml:space="preserve"> peut être soumis à l</w:t>
      </w:r>
      <w:r w:rsidR="0054737E">
        <w:rPr>
          <w:lang w:val="fr-CA"/>
        </w:rPr>
        <w:t>’</w:t>
      </w:r>
      <w:r w:rsidRPr="00770FC0">
        <w:rPr>
          <w:lang w:val="fr-CA"/>
        </w:rPr>
        <w:t>essai dans un état de charge quelconque, la répartition de la masse sur les essieux étant celle déclarée par le constructeur automobile, sans que soit dépassée la masse maximale admissible pour chacun d</w:t>
      </w:r>
      <w:r w:rsidR="0054737E">
        <w:rPr>
          <w:lang w:val="fr-CA"/>
        </w:rPr>
        <w:t>’</w:t>
      </w:r>
      <w:r w:rsidRPr="00770FC0">
        <w:rPr>
          <w:lang w:val="fr-CA"/>
        </w:rPr>
        <w:t>eux.</w:t>
      </w:r>
    </w:p>
    <w:p w:rsidR="00444D18" w:rsidRPr="00770FC0" w:rsidRDefault="00444D18" w:rsidP="00554F02">
      <w:pPr>
        <w:pStyle w:val="SingleTxtG"/>
        <w:ind w:left="2268"/>
        <w:rPr>
          <w:lang w:val="fr-CA"/>
        </w:rPr>
      </w:pPr>
      <w:r w:rsidRPr="00770FC0">
        <w:rPr>
          <w:lang w:val="fr-CA"/>
        </w:rPr>
        <w:tab/>
        <w:t xml:space="preserve">Toutefois, </w:t>
      </w:r>
      <w:r w:rsidRPr="00554F02">
        <w:rPr>
          <w:rFonts w:eastAsia="Times New Roman"/>
          <w:lang w:val="fr-CA"/>
        </w:rPr>
        <w:t>lorsqu</w:t>
      </w:r>
      <w:r w:rsidR="0054737E">
        <w:rPr>
          <w:rFonts w:eastAsia="Times New Roman"/>
          <w:lang w:val="fr-CA"/>
        </w:rPr>
        <w:t>’</w:t>
      </w:r>
      <w:r w:rsidRPr="00554F02">
        <w:rPr>
          <w:rFonts w:eastAsia="Times New Roman"/>
          <w:lang w:val="fr-CA"/>
        </w:rPr>
        <w:t>il</w:t>
      </w:r>
      <w:r w:rsidRPr="00770FC0">
        <w:rPr>
          <w:lang w:val="fr-CA"/>
        </w:rPr>
        <w:t xml:space="preserve"> n</w:t>
      </w:r>
      <w:r w:rsidR="0054737E">
        <w:rPr>
          <w:lang w:val="fr-CA"/>
        </w:rPr>
        <w:t>’</w:t>
      </w:r>
      <w:r w:rsidRPr="00770FC0">
        <w:rPr>
          <w:lang w:val="fr-CA"/>
        </w:rPr>
        <w:t>est pas possible d</w:t>
      </w:r>
      <w:r w:rsidR="0054737E">
        <w:rPr>
          <w:lang w:val="fr-CA"/>
        </w:rPr>
        <w:t>’</w:t>
      </w:r>
      <w:r w:rsidRPr="00770FC0">
        <w:rPr>
          <w:lang w:val="fr-CA"/>
        </w:rPr>
        <w:t>initialiser ou de réinitialiser le système, le véhicule doit être à vide. Outre le conducteur, il peut y avoir, sur le siège avant, une deuxième personne chargée de noter les résultats des essais. L</w:t>
      </w:r>
      <w:r w:rsidR="0054737E">
        <w:rPr>
          <w:lang w:val="fr-CA"/>
        </w:rPr>
        <w:t>’</w:t>
      </w:r>
      <w:r w:rsidRPr="00770FC0">
        <w:rPr>
          <w:lang w:val="fr-CA"/>
        </w:rPr>
        <w:t>état de charge du véhicule ne doit pas être modifié pendant l</w:t>
      </w:r>
      <w:r w:rsidR="0054737E">
        <w:rPr>
          <w:lang w:val="fr-CA"/>
        </w:rPr>
        <w:t>’</w:t>
      </w:r>
      <w:r w:rsidRPr="00770FC0">
        <w:rPr>
          <w:lang w:val="fr-CA"/>
        </w:rPr>
        <w:t>essai.</w:t>
      </w:r>
    </w:p>
    <w:p w:rsidR="00444D18" w:rsidRPr="00770FC0" w:rsidRDefault="00444D18" w:rsidP="00554F02">
      <w:pPr>
        <w:pStyle w:val="SingleTxtG"/>
        <w:ind w:left="2268" w:hanging="1134"/>
        <w:rPr>
          <w:lang w:val="fr-CA"/>
        </w:rPr>
      </w:pPr>
      <w:r w:rsidRPr="00770FC0">
        <w:rPr>
          <w:lang w:val="fr-CA"/>
        </w:rPr>
        <w:t>1.4.2</w:t>
      </w:r>
      <w:r w:rsidRPr="00770FC0">
        <w:rPr>
          <w:lang w:val="fr-CA"/>
        </w:rPr>
        <w:tab/>
      </w:r>
      <w:r w:rsidRPr="00770FC0">
        <w:rPr>
          <w:lang w:val="fr-CA"/>
        </w:rPr>
        <w:tab/>
        <w:t xml:space="preserve">Vitesse </w:t>
      </w:r>
      <w:r w:rsidRPr="00554F02">
        <w:rPr>
          <w:rFonts w:eastAsia="Times New Roman"/>
          <w:lang w:val="fr-CA"/>
        </w:rPr>
        <w:t>du</w:t>
      </w:r>
      <w:r w:rsidRPr="00770FC0">
        <w:rPr>
          <w:lang w:val="fr-CA"/>
        </w:rPr>
        <w:t xml:space="preserve"> véhicule</w:t>
      </w:r>
    </w:p>
    <w:p w:rsidR="00444D18" w:rsidRPr="00770FC0" w:rsidRDefault="00444D18" w:rsidP="00554F02">
      <w:pPr>
        <w:pStyle w:val="SingleTxtG"/>
        <w:ind w:left="2268"/>
        <w:rPr>
          <w:lang w:val="fr-CA"/>
        </w:rPr>
      </w:pPr>
      <w:r w:rsidRPr="00770FC0">
        <w:rPr>
          <w:lang w:val="fr-CA"/>
        </w:rPr>
        <w:tab/>
        <w:t xml:space="preserve">Le </w:t>
      </w:r>
      <w:r w:rsidRPr="00554F02">
        <w:rPr>
          <w:rFonts w:eastAsia="Times New Roman"/>
          <w:lang w:val="fr-CA"/>
        </w:rPr>
        <w:t>système</w:t>
      </w:r>
      <w:r w:rsidRPr="00770FC0">
        <w:rPr>
          <w:lang w:val="fr-CA"/>
        </w:rPr>
        <w:t xml:space="preserve"> de surveillance de la pression des pneumatiques du véhicule doit être étalonné et éprouvé :</w:t>
      </w:r>
    </w:p>
    <w:p w:rsidR="00444D18" w:rsidRPr="00770FC0" w:rsidRDefault="00444D18" w:rsidP="00554F02">
      <w:pPr>
        <w:pStyle w:val="SingleTxtG"/>
        <w:ind w:left="2835" w:hanging="567"/>
        <w:rPr>
          <w:bCs/>
          <w:lang w:val="fr-CA"/>
        </w:rPr>
      </w:pPr>
      <w:r w:rsidRPr="00770FC0">
        <w:rPr>
          <w:lang w:val="fr-CA"/>
        </w:rPr>
        <w:t>a)</w:t>
      </w:r>
      <w:r w:rsidRPr="00770FC0">
        <w:rPr>
          <w:lang w:val="fr-CA"/>
        </w:rPr>
        <w:tab/>
        <w:t xml:space="preserve">Dans une plage de </w:t>
      </w:r>
      <w:r w:rsidRPr="00554F02">
        <w:rPr>
          <w:rFonts w:eastAsia="Times New Roman"/>
          <w:lang w:val="fr-CA"/>
        </w:rPr>
        <w:t>vitesses</w:t>
      </w:r>
      <w:r w:rsidRPr="00770FC0">
        <w:rPr>
          <w:lang w:val="fr-CA"/>
        </w:rPr>
        <w:t xml:space="preserve"> comprises entre 40</w:t>
      </w:r>
      <w:r w:rsidR="00D84922">
        <w:rPr>
          <w:lang w:val="fr-CA"/>
        </w:rPr>
        <w:t xml:space="preserve"> </w:t>
      </w:r>
      <w:r w:rsidRPr="00770FC0">
        <w:rPr>
          <w:lang w:val="fr-CA"/>
        </w:rPr>
        <w:t>et 120 km/h ou à la vitesse maximale par construction du véhicule si celle-ci est inférieure à 120 km/h pour l</w:t>
      </w:r>
      <w:r w:rsidR="0054737E">
        <w:rPr>
          <w:lang w:val="fr-CA"/>
        </w:rPr>
        <w:t>’</w:t>
      </w:r>
      <w:r w:rsidRPr="00770FC0">
        <w:rPr>
          <w:lang w:val="fr-CA"/>
        </w:rPr>
        <w:t>essai de crevaison permettant de vérifier les prescriptions du paragraphe 5.2 du présent Règlement</w:t>
      </w:r>
      <w:r>
        <w:rPr>
          <w:lang w:val="fr-CA"/>
        </w:rPr>
        <w:t> </w:t>
      </w:r>
      <w:r w:rsidRPr="00770FC0">
        <w:rPr>
          <w:lang w:val="fr-CA"/>
        </w:rPr>
        <w:t>; et</w:t>
      </w:r>
    </w:p>
    <w:p w:rsidR="00444D18" w:rsidRPr="00770FC0" w:rsidRDefault="00444D18" w:rsidP="00554F02">
      <w:pPr>
        <w:pStyle w:val="SingleTxtG"/>
        <w:ind w:left="2835" w:hanging="567"/>
        <w:rPr>
          <w:bCs/>
          <w:lang w:val="fr-CA"/>
        </w:rPr>
      </w:pPr>
      <w:r w:rsidRPr="00770FC0">
        <w:rPr>
          <w:lang w:val="fr-CA"/>
        </w:rPr>
        <w:t>b)</w:t>
      </w:r>
      <w:r w:rsidRPr="00770FC0">
        <w:rPr>
          <w:lang w:val="fr-CA"/>
        </w:rPr>
        <w:tab/>
        <w:t>Dans une plage de vitesses comprises entre 40</w:t>
      </w:r>
      <w:r w:rsidR="00D84922">
        <w:rPr>
          <w:lang w:val="fr-CA"/>
        </w:rPr>
        <w:t xml:space="preserve"> </w:t>
      </w:r>
      <w:r w:rsidRPr="00770FC0">
        <w:rPr>
          <w:lang w:val="fr-CA"/>
        </w:rPr>
        <w:t>et 100 km/h pour l</w:t>
      </w:r>
      <w:r w:rsidR="0054737E">
        <w:rPr>
          <w:lang w:val="fr-CA"/>
        </w:rPr>
        <w:t>’</w:t>
      </w:r>
      <w:r w:rsidRPr="00770FC0">
        <w:rPr>
          <w:lang w:val="fr-CA"/>
        </w:rPr>
        <w:t>essai de défaut d</w:t>
      </w:r>
      <w:r w:rsidR="0054737E">
        <w:rPr>
          <w:lang w:val="fr-CA"/>
        </w:rPr>
        <w:t>’</w:t>
      </w:r>
      <w:r w:rsidRPr="00770FC0">
        <w:rPr>
          <w:lang w:val="fr-CA"/>
        </w:rPr>
        <w:t xml:space="preserve">étanchéité permettant de vérifier </w:t>
      </w:r>
      <w:r w:rsidR="00D84922">
        <w:rPr>
          <w:lang w:val="fr-CA"/>
        </w:rPr>
        <w:t>le respect d</w:t>
      </w:r>
      <w:r w:rsidRPr="00770FC0">
        <w:rPr>
          <w:lang w:val="fr-CA"/>
        </w:rPr>
        <w:t xml:space="preserve">es prescriptions du </w:t>
      </w:r>
      <w:r w:rsidRPr="00554F02">
        <w:rPr>
          <w:rFonts w:eastAsia="Times New Roman"/>
          <w:lang w:val="fr-CA"/>
        </w:rPr>
        <w:t>paragraphe</w:t>
      </w:r>
      <w:r w:rsidRPr="00770FC0">
        <w:rPr>
          <w:lang w:val="fr-CA"/>
        </w:rPr>
        <w:t> 5.3 du présent Règlement et l</w:t>
      </w:r>
      <w:r w:rsidR="0054737E">
        <w:rPr>
          <w:lang w:val="fr-CA"/>
        </w:rPr>
        <w:t>’</w:t>
      </w:r>
      <w:r w:rsidRPr="00770FC0">
        <w:rPr>
          <w:lang w:val="fr-CA"/>
        </w:rPr>
        <w:t>essai de défaut de fonctionnement permettant de vérifier le</w:t>
      </w:r>
      <w:r w:rsidR="002210FC">
        <w:rPr>
          <w:lang w:val="fr-CA"/>
        </w:rPr>
        <w:t xml:space="preserve"> respect de</w:t>
      </w:r>
      <w:r w:rsidRPr="00770FC0">
        <w:rPr>
          <w:lang w:val="fr-CA"/>
        </w:rPr>
        <w:t>s prescriptions du paragraphe 5.4 dudit règlement.</w:t>
      </w:r>
    </w:p>
    <w:p w:rsidR="00444D18" w:rsidRPr="00770FC0" w:rsidRDefault="00444D18" w:rsidP="00554F02">
      <w:pPr>
        <w:pStyle w:val="SingleTxtG"/>
        <w:ind w:left="2268"/>
        <w:rPr>
          <w:lang w:val="fr-CA"/>
        </w:rPr>
      </w:pPr>
      <w:r>
        <w:rPr>
          <w:lang w:val="fr-CA"/>
        </w:rPr>
        <w:tab/>
      </w:r>
      <w:r w:rsidRPr="00770FC0">
        <w:rPr>
          <w:lang w:val="fr-CA"/>
        </w:rPr>
        <w:t>L</w:t>
      </w:r>
      <w:r w:rsidR="0054737E">
        <w:rPr>
          <w:lang w:val="fr-CA"/>
        </w:rPr>
        <w:t>’</w:t>
      </w:r>
      <w:r w:rsidRPr="00770FC0">
        <w:rPr>
          <w:lang w:val="fr-CA"/>
        </w:rPr>
        <w:t>essai doit porter sur l</w:t>
      </w:r>
      <w:r w:rsidR="0054737E">
        <w:rPr>
          <w:lang w:val="fr-CA"/>
        </w:rPr>
        <w:t>’</w:t>
      </w:r>
      <w:r w:rsidRPr="00770FC0">
        <w:rPr>
          <w:lang w:val="fr-CA"/>
        </w:rPr>
        <w:t>intégralité de la plage de vitesses.</w:t>
      </w:r>
    </w:p>
    <w:p w:rsidR="00444D18" w:rsidRPr="00770FC0" w:rsidRDefault="00444D18" w:rsidP="00554F02">
      <w:pPr>
        <w:pStyle w:val="SingleTxtG"/>
        <w:ind w:left="2268"/>
        <w:rPr>
          <w:lang w:val="fr-CA"/>
        </w:rPr>
      </w:pPr>
      <w:r w:rsidRPr="00770FC0">
        <w:rPr>
          <w:lang w:val="fr-CA"/>
        </w:rPr>
        <w:tab/>
        <w:t>Sur les véhicules équipés d</w:t>
      </w:r>
      <w:r w:rsidR="0054737E">
        <w:rPr>
          <w:lang w:val="fr-CA"/>
        </w:rPr>
        <w:t>’</w:t>
      </w:r>
      <w:r w:rsidRPr="00770FC0">
        <w:rPr>
          <w:lang w:val="fr-CA"/>
        </w:rPr>
        <w:t>un régulateur de vitesse, le régulateur de vitesse ne doit pas être enclenché pendant l</w:t>
      </w:r>
      <w:r w:rsidR="0054737E">
        <w:rPr>
          <w:lang w:val="fr-CA"/>
        </w:rPr>
        <w:t>’</w:t>
      </w:r>
      <w:r w:rsidRPr="00770FC0">
        <w:rPr>
          <w:lang w:val="fr-CA"/>
        </w:rPr>
        <w:t>essai.</w:t>
      </w:r>
    </w:p>
    <w:p w:rsidR="00444D18" w:rsidRPr="00770FC0" w:rsidRDefault="00444D18" w:rsidP="00554F02">
      <w:pPr>
        <w:pStyle w:val="SingleTxtG"/>
        <w:ind w:left="2268" w:hanging="1134"/>
        <w:rPr>
          <w:lang w:val="fr-CA"/>
        </w:rPr>
      </w:pPr>
      <w:r w:rsidRPr="00770FC0">
        <w:rPr>
          <w:lang w:val="fr-CA"/>
        </w:rPr>
        <w:t>1.4.3</w:t>
      </w:r>
      <w:r w:rsidRPr="00770FC0">
        <w:rPr>
          <w:lang w:val="fr-CA"/>
        </w:rPr>
        <w:tab/>
      </w:r>
      <w:r w:rsidRPr="00770FC0">
        <w:rPr>
          <w:lang w:val="fr-CA"/>
        </w:rPr>
        <w:tab/>
      </w:r>
      <w:r w:rsidRPr="00554F02">
        <w:rPr>
          <w:rFonts w:eastAsia="Times New Roman"/>
          <w:lang w:val="fr-CA"/>
        </w:rPr>
        <w:t>Placement</w:t>
      </w:r>
      <w:r w:rsidRPr="00770FC0">
        <w:rPr>
          <w:lang w:val="fr-CA"/>
        </w:rPr>
        <w:t xml:space="preserve"> des jantes</w:t>
      </w:r>
    </w:p>
    <w:p w:rsidR="00444D18" w:rsidRPr="00770FC0" w:rsidRDefault="00444D18" w:rsidP="00554F02">
      <w:pPr>
        <w:pStyle w:val="SingleTxtG"/>
        <w:ind w:left="2268"/>
        <w:rPr>
          <w:lang w:val="fr-CA"/>
        </w:rPr>
      </w:pPr>
      <w:r w:rsidRPr="00770FC0">
        <w:rPr>
          <w:lang w:val="fr-CA"/>
        </w:rPr>
        <w:tab/>
        <w:t xml:space="preserve">Les </w:t>
      </w:r>
      <w:r w:rsidRPr="00554F02">
        <w:rPr>
          <w:rFonts w:eastAsia="Times New Roman"/>
          <w:lang w:val="fr-CA"/>
        </w:rPr>
        <w:t>jantes</w:t>
      </w:r>
      <w:r w:rsidRPr="00770FC0">
        <w:rPr>
          <w:lang w:val="fr-CA"/>
        </w:rPr>
        <w:t xml:space="preserve"> du véhicule peuvent être placées </w:t>
      </w:r>
      <w:r w:rsidR="002210FC">
        <w:rPr>
          <w:lang w:val="fr-CA"/>
        </w:rPr>
        <w:t>n</w:t>
      </w:r>
      <w:r w:rsidR="0054737E">
        <w:rPr>
          <w:lang w:val="fr-CA"/>
        </w:rPr>
        <w:t>’</w:t>
      </w:r>
      <w:r w:rsidR="002210FC">
        <w:rPr>
          <w:lang w:val="fr-CA"/>
        </w:rPr>
        <w:t xml:space="preserve">importe où, sauf </w:t>
      </w:r>
      <w:r w:rsidRPr="00770FC0">
        <w:rPr>
          <w:lang w:val="fr-CA"/>
        </w:rPr>
        <w:t xml:space="preserve">instructions </w:t>
      </w:r>
      <w:r w:rsidR="002210FC">
        <w:rPr>
          <w:lang w:val="fr-CA"/>
        </w:rPr>
        <w:t xml:space="preserve">contraires du </w:t>
      </w:r>
      <w:r w:rsidRPr="00770FC0">
        <w:rPr>
          <w:lang w:val="fr-CA"/>
        </w:rPr>
        <w:t>constructeur.</w:t>
      </w:r>
    </w:p>
    <w:p w:rsidR="00444D18" w:rsidRPr="00770FC0" w:rsidRDefault="00444D18" w:rsidP="00334175">
      <w:pPr>
        <w:pStyle w:val="SingleTxtG"/>
        <w:keepNext/>
        <w:keepLines/>
        <w:ind w:left="2268" w:hanging="1134"/>
        <w:rPr>
          <w:lang w:val="fr-CA"/>
        </w:rPr>
      </w:pPr>
      <w:r w:rsidRPr="00770FC0">
        <w:rPr>
          <w:lang w:val="fr-CA"/>
        </w:rPr>
        <w:t>1.4.4</w:t>
      </w:r>
      <w:r w:rsidRPr="00770FC0">
        <w:rPr>
          <w:lang w:val="fr-CA"/>
        </w:rPr>
        <w:tab/>
      </w:r>
      <w:r w:rsidRPr="00770FC0">
        <w:rPr>
          <w:lang w:val="fr-CA"/>
        </w:rPr>
        <w:tab/>
      </w:r>
      <w:r w:rsidR="002210FC">
        <w:rPr>
          <w:rFonts w:eastAsia="Times New Roman"/>
          <w:lang w:val="fr-CA"/>
        </w:rPr>
        <w:t>Stationnement</w:t>
      </w:r>
    </w:p>
    <w:p w:rsidR="00444D18" w:rsidRPr="00770FC0" w:rsidRDefault="00444D18" w:rsidP="00334175">
      <w:pPr>
        <w:pStyle w:val="SingleTxtG"/>
        <w:keepNext/>
        <w:keepLines/>
        <w:ind w:left="2268"/>
        <w:rPr>
          <w:lang w:val="fr-CA"/>
        </w:rPr>
      </w:pPr>
      <w:r>
        <w:rPr>
          <w:lang w:val="fr-CA"/>
        </w:rPr>
        <w:tab/>
      </w:r>
      <w:r w:rsidRPr="00554F02">
        <w:rPr>
          <w:rFonts w:eastAsia="Times New Roman"/>
          <w:lang w:val="fr-CA"/>
        </w:rPr>
        <w:t>Lorsque</w:t>
      </w:r>
      <w:r w:rsidRPr="00770FC0">
        <w:rPr>
          <w:lang w:val="fr-CA"/>
        </w:rPr>
        <w:t xml:space="preserve"> le véhicule est stationné, ses pneumatiques doivent être protégés du rayonnement direct du soleil. L</w:t>
      </w:r>
      <w:r w:rsidR="0054737E">
        <w:rPr>
          <w:lang w:val="fr-CA"/>
        </w:rPr>
        <w:t>’</w:t>
      </w:r>
      <w:r w:rsidRPr="00770FC0">
        <w:rPr>
          <w:lang w:val="fr-CA"/>
        </w:rPr>
        <w:t>emplacement doit être abrité de tout vent susceptible d</w:t>
      </w:r>
      <w:r w:rsidR="0054737E">
        <w:rPr>
          <w:lang w:val="fr-CA"/>
        </w:rPr>
        <w:t>’</w:t>
      </w:r>
      <w:r w:rsidRPr="00770FC0">
        <w:rPr>
          <w:lang w:val="fr-CA"/>
        </w:rPr>
        <w:t>affecter les résultats.</w:t>
      </w:r>
    </w:p>
    <w:p w:rsidR="00444D18" w:rsidRPr="00770FC0" w:rsidRDefault="00444D18" w:rsidP="00554F02">
      <w:pPr>
        <w:pStyle w:val="SingleTxtG"/>
        <w:ind w:left="2268" w:hanging="1134"/>
        <w:rPr>
          <w:lang w:val="fr-CA"/>
        </w:rPr>
      </w:pPr>
      <w:r w:rsidRPr="00770FC0">
        <w:rPr>
          <w:lang w:val="fr-CA"/>
        </w:rPr>
        <w:t>1.4.5</w:t>
      </w:r>
      <w:r w:rsidRPr="00770FC0">
        <w:rPr>
          <w:lang w:val="fr-CA"/>
        </w:rPr>
        <w:tab/>
      </w:r>
      <w:r w:rsidRPr="00770FC0">
        <w:rPr>
          <w:lang w:val="fr-CA"/>
        </w:rPr>
        <w:tab/>
      </w:r>
      <w:r w:rsidRPr="00554F02">
        <w:rPr>
          <w:rFonts w:eastAsia="Times New Roman"/>
          <w:lang w:val="fr-CA"/>
        </w:rPr>
        <w:t>Actionnement</w:t>
      </w:r>
      <w:r w:rsidRPr="00770FC0">
        <w:rPr>
          <w:lang w:val="fr-CA"/>
        </w:rPr>
        <w:t xml:space="preserve"> de la pédale de frein</w:t>
      </w:r>
    </w:p>
    <w:p w:rsidR="00444D18" w:rsidRPr="00770FC0" w:rsidRDefault="00444D18" w:rsidP="00554F02">
      <w:pPr>
        <w:pStyle w:val="SingleTxtG"/>
        <w:ind w:left="2268"/>
        <w:rPr>
          <w:lang w:val="fr-CA"/>
        </w:rPr>
      </w:pPr>
      <w:r w:rsidRPr="00770FC0">
        <w:rPr>
          <w:lang w:val="fr-CA"/>
        </w:rPr>
        <w:tab/>
        <w:t>Il n</w:t>
      </w:r>
      <w:r w:rsidR="0054737E">
        <w:rPr>
          <w:lang w:val="fr-CA"/>
        </w:rPr>
        <w:t>’</w:t>
      </w:r>
      <w:r w:rsidRPr="00770FC0">
        <w:rPr>
          <w:lang w:val="fr-CA"/>
        </w:rPr>
        <w:t xml:space="preserve">est pas tenu compte du </w:t>
      </w:r>
      <w:r w:rsidRPr="00554F02">
        <w:rPr>
          <w:rFonts w:eastAsia="Times New Roman"/>
          <w:lang w:val="fr-CA"/>
        </w:rPr>
        <w:t>temps</w:t>
      </w:r>
      <w:r w:rsidRPr="00770FC0">
        <w:rPr>
          <w:lang w:val="fr-CA"/>
        </w:rPr>
        <w:t xml:space="preserve"> de conduite au cours duquel le frein est actionné alors que le véhicule roule.</w:t>
      </w:r>
    </w:p>
    <w:p w:rsidR="00444D18" w:rsidRPr="00770FC0" w:rsidRDefault="00444D18" w:rsidP="00554F02">
      <w:pPr>
        <w:pStyle w:val="SingleTxtG"/>
        <w:ind w:left="2268" w:hanging="1134"/>
        <w:rPr>
          <w:lang w:val="fr-CA"/>
        </w:rPr>
      </w:pPr>
      <w:r w:rsidRPr="00770FC0">
        <w:rPr>
          <w:lang w:val="fr-CA"/>
        </w:rPr>
        <w:t>1.4.6</w:t>
      </w:r>
      <w:r w:rsidRPr="00770FC0">
        <w:rPr>
          <w:lang w:val="fr-CA"/>
        </w:rPr>
        <w:tab/>
      </w:r>
      <w:r w:rsidRPr="00770FC0">
        <w:rPr>
          <w:lang w:val="fr-CA"/>
        </w:rPr>
        <w:tab/>
      </w:r>
      <w:r w:rsidRPr="00554F02">
        <w:rPr>
          <w:rFonts w:eastAsia="Times New Roman"/>
          <w:lang w:val="fr-CA"/>
        </w:rPr>
        <w:t>Pneumatiques</w:t>
      </w:r>
    </w:p>
    <w:p w:rsidR="00444D18" w:rsidRPr="00770FC0" w:rsidRDefault="00444D18" w:rsidP="00554F02">
      <w:pPr>
        <w:pStyle w:val="SingleTxtG"/>
        <w:ind w:left="2268"/>
        <w:rPr>
          <w:lang w:val="fr-CA"/>
        </w:rPr>
      </w:pPr>
      <w:r>
        <w:rPr>
          <w:lang w:val="fr-CA"/>
        </w:rPr>
        <w:tab/>
      </w:r>
      <w:r w:rsidRPr="00770FC0">
        <w:rPr>
          <w:lang w:val="fr-CA"/>
        </w:rPr>
        <w:t>Le véhicule est soumis à l</w:t>
      </w:r>
      <w:r w:rsidR="0054737E">
        <w:rPr>
          <w:lang w:val="fr-CA"/>
        </w:rPr>
        <w:t>’</w:t>
      </w:r>
      <w:r w:rsidRPr="00770FC0">
        <w:rPr>
          <w:lang w:val="fr-CA"/>
        </w:rPr>
        <w:t>essai, les pneumatiques étant montés conformément aux recommandations du constructeur. Toutefois, on peut utiliser le pneumatique de secours pour vérifier que le système de surveillance de la pression des pneumatiques ne présente pas de défaut de fonctionnement.</w:t>
      </w:r>
    </w:p>
    <w:p w:rsidR="00444D18" w:rsidRPr="00770FC0" w:rsidRDefault="00444D18" w:rsidP="00554F02">
      <w:pPr>
        <w:pStyle w:val="SingleTxtG"/>
        <w:ind w:left="2268" w:hanging="1134"/>
        <w:rPr>
          <w:lang w:val="fr-CA"/>
        </w:rPr>
      </w:pPr>
      <w:r w:rsidRPr="00770FC0">
        <w:rPr>
          <w:lang w:val="fr-CA"/>
        </w:rPr>
        <w:t>1.5</w:t>
      </w:r>
      <w:r w:rsidRPr="00770FC0">
        <w:rPr>
          <w:lang w:val="fr-CA"/>
        </w:rPr>
        <w:tab/>
      </w:r>
      <w:r w:rsidRPr="00770FC0">
        <w:rPr>
          <w:lang w:val="fr-CA"/>
        </w:rPr>
        <w:tab/>
      </w:r>
      <w:r w:rsidRPr="00554F02">
        <w:rPr>
          <w:rFonts w:eastAsia="Times New Roman"/>
          <w:lang w:val="fr-CA"/>
        </w:rPr>
        <w:t>Précision</w:t>
      </w:r>
      <w:r w:rsidRPr="00770FC0">
        <w:rPr>
          <w:lang w:val="fr-CA"/>
        </w:rPr>
        <w:t xml:space="preserve"> du matériel de mesure de pression</w:t>
      </w:r>
    </w:p>
    <w:p w:rsidR="00444D18" w:rsidRPr="00770FC0" w:rsidRDefault="00444D18" w:rsidP="00554F02">
      <w:pPr>
        <w:pStyle w:val="SingleTxtG"/>
        <w:ind w:left="2268"/>
        <w:rPr>
          <w:lang w:val="fr-CA"/>
        </w:rPr>
      </w:pPr>
      <w:r>
        <w:rPr>
          <w:lang w:val="fr-CA"/>
        </w:rPr>
        <w:tab/>
      </w:r>
      <w:r w:rsidRPr="00770FC0">
        <w:rPr>
          <w:lang w:val="fr-CA"/>
        </w:rPr>
        <w:t xml:space="preserve">La précision du matériel de </w:t>
      </w:r>
      <w:r w:rsidRPr="00554F02">
        <w:rPr>
          <w:rFonts w:eastAsia="Times New Roman"/>
          <w:lang w:val="fr-CA"/>
        </w:rPr>
        <w:t>mesure</w:t>
      </w:r>
      <w:r w:rsidRPr="00770FC0">
        <w:rPr>
          <w:lang w:val="fr-CA"/>
        </w:rPr>
        <w:t xml:space="preserve"> de pression lors des essais faisant l</w:t>
      </w:r>
      <w:r w:rsidR="0054737E">
        <w:rPr>
          <w:lang w:val="fr-CA"/>
        </w:rPr>
        <w:t>’</w:t>
      </w:r>
      <w:r w:rsidRPr="00770FC0">
        <w:rPr>
          <w:lang w:val="fr-CA"/>
        </w:rPr>
        <w:t xml:space="preserve">objet de la présente annexe doit être de </w:t>
      </w:r>
      <w:r>
        <w:rPr>
          <w:lang w:val="fr-CA"/>
        </w:rPr>
        <w:sym w:font="Symbol" w:char="F0B1"/>
      </w:r>
      <w:r w:rsidRPr="00770FC0">
        <w:rPr>
          <w:lang w:val="fr-CA"/>
        </w:rPr>
        <w:t>3kPa.</w:t>
      </w:r>
    </w:p>
    <w:p w:rsidR="00444D18" w:rsidRPr="00770FC0" w:rsidRDefault="00444D18" w:rsidP="00554F02">
      <w:pPr>
        <w:pStyle w:val="SingleTxtG"/>
        <w:ind w:left="2268" w:hanging="1134"/>
        <w:rPr>
          <w:lang w:val="fr-CA"/>
        </w:rPr>
      </w:pPr>
      <w:r w:rsidRPr="00770FC0">
        <w:rPr>
          <w:lang w:val="fr-CA"/>
        </w:rPr>
        <w:t>2.</w:t>
      </w:r>
      <w:r w:rsidRPr="00770FC0">
        <w:rPr>
          <w:lang w:val="fr-CA"/>
        </w:rPr>
        <w:tab/>
      </w:r>
      <w:r w:rsidRPr="00770FC0">
        <w:rPr>
          <w:lang w:val="fr-CA"/>
        </w:rPr>
        <w:tab/>
      </w:r>
      <w:r w:rsidRPr="00554F02">
        <w:rPr>
          <w:rFonts w:eastAsia="Times New Roman"/>
          <w:lang w:val="fr-CA"/>
        </w:rPr>
        <w:t>Mode</w:t>
      </w:r>
      <w:r w:rsidRPr="00770FC0">
        <w:rPr>
          <w:lang w:val="fr-CA"/>
        </w:rPr>
        <w:t xml:space="preserve"> opératoire</w:t>
      </w:r>
    </w:p>
    <w:p w:rsidR="00444D18" w:rsidRPr="00770FC0" w:rsidRDefault="00444D18" w:rsidP="00554F02">
      <w:pPr>
        <w:pStyle w:val="SingleTxtG"/>
        <w:ind w:left="2268"/>
        <w:rPr>
          <w:lang w:val="fr-CA"/>
        </w:rPr>
      </w:pPr>
      <w:r w:rsidRPr="00770FC0">
        <w:rPr>
          <w:lang w:val="fr-CA"/>
        </w:rPr>
        <w:tab/>
        <w:t>L</w:t>
      </w:r>
      <w:r w:rsidR="0054737E">
        <w:rPr>
          <w:lang w:val="fr-CA"/>
        </w:rPr>
        <w:t>’</w:t>
      </w:r>
      <w:r w:rsidRPr="00770FC0">
        <w:rPr>
          <w:lang w:val="fr-CA"/>
        </w:rPr>
        <w:t>essai est réalisé à une vitesse d</w:t>
      </w:r>
      <w:r w:rsidR="0054737E">
        <w:rPr>
          <w:lang w:val="fr-CA"/>
        </w:rPr>
        <w:t>’</w:t>
      </w:r>
      <w:r w:rsidRPr="00770FC0">
        <w:rPr>
          <w:lang w:val="fr-CA"/>
        </w:rPr>
        <w:t xml:space="preserve">essai dans la plage indiquée au paragraphe 1.4.2 de la présente annexe, au moins une fois pour le cas prévu au </w:t>
      </w:r>
      <w:r w:rsidRPr="00554F02">
        <w:rPr>
          <w:rFonts w:eastAsia="Times New Roman"/>
          <w:lang w:val="fr-CA"/>
        </w:rPr>
        <w:t>paragraphe</w:t>
      </w:r>
      <w:r w:rsidRPr="00770FC0">
        <w:rPr>
          <w:lang w:val="fr-CA"/>
        </w:rPr>
        <w:t> 2.6.1 de ladite annexe (“essai de crevaison”), et au moins une fois pour chaque cas prévu au paragraphe 2.6.2 de ladite annexe (“essai de défaut d</w:t>
      </w:r>
      <w:r w:rsidR="0054737E">
        <w:rPr>
          <w:lang w:val="fr-CA"/>
        </w:rPr>
        <w:t>’</w:t>
      </w:r>
      <w:r w:rsidRPr="00770FC0">
        <w:rPr>
          <w:lang w:val="fr-CA"/>
        </w:rPr>
        <w:t>étanchéité”).</w:t>
      </w:r>
    </w:p>
    <w:p w:rsidR="00444D18" w:rsidRPr="00770FC0" w:rsidRDefault="00444D18" w:rsidP="00554F02">
      <w:pPr>
        <w:pStyle w:val="SingleTxtG"/>
        <w:ind w:left="2268" w:hanging="1134"/>
        <w:rPr>
          <w:lang w:val="fr-CA"/>
        </w:rPr>
      </w:pPr>
      <w:r w:rsidRPr="00770FC0">
        <w:rPr>
          <w:lang w:val="fr-CA"/>
        </w:rPr>
        <w:t>2.1</w:t>
      </w:r>
      <w:r w:rsidRPr="00770FC0">
        <w:rPr>
          <w:lang w:val="fr-CA"/>
        </w:rPr>
        <w:tab/>
      </w:r>
      <w:r w:rsidRPr="00770FC0">
        <w:rPr>
          <w:lang w:val="fr-CA"/>
        </w:rPr>
        <w:tab/>
        <w:t>Avant de gonfler les pneumatiques du véhicule, immobiliser le véhicule en extérieur à température ambiante pendant au moins une heure, moteur coupé, en le protégeant du rayonnement direct du soleil, du vent ou d</w:t>
      </w:r>
      <w:r w:rsidR="0054737E">
        <w:rPr>
          <w:lang w:val="fr-CA"/>
        </w:rPr>
        <w:t>’</w:t>
      </w:r>
      <w:r w:rsidRPr="00770FC0">
        <w:rPr>
          <w:lang w:val="fr-CA"/>
        </w:rPr>
        <w:t>autres facteurs de réchauffement ou de refroidissement. Gonfler les pneumatiques du véhicule à la pression à froid recommandée par le constructeur du véhicule (P</w:t>
      </w:r>
      <w:r w:rsidRPr="00770FC0">
        <w:rPr>
          <w:vertAlign w:val="subscript"/>
          <w:lang w:val="fr-CA"/>
        </w:rPr>
        <w:t>rec</w:t>
      </w:r>
      <w:r w:rsidRPr="00770FC0">
        <w:rPr>
          <w:lang w:val="fr-CA"/>
        </w:rPr>
        <w:t>), conformément aux recommandations de celui-ci en matière de vitesse, de charge et de position des pneumatiques. Toutes les mesures de pression doivent être faites avec le même matériel de mesure.</w:t>
      </w:r>
    </w:p>
    <w:p w:rsidR="00444D18" w:rsidRPr="00770FC0" w:rsidRDefault="00444D18" w:rsidP="00554F02">
      <w:pPr>
        <w:pStyle w:val="SingleTxtG"/>
        <w:ind w:left="2268" w:hanging="1134"/>
        <w:rPr>
          <w:lang w:val="fr-CA"/>
        </w:rPr>
      </w:pPr>
      <w:r w:rsidRPr="00770FC0">
        <w:rPr>
          <w:lang w:val="fr-CA"/>
        </w:rPr>
        <w:t>2.2</w:t>
      </w:r>
      <w:r w:rsidRPr="00770FC0">
        <w:rPr>
          <w:lang w:val="fr-CA"/>
        </w:rPr>
        <w:tab/>
      </w:r>
      <w:r w:rsidRPr="00770FC0">
        <w:rPr>
          <w:lang w:val="fr-CA"/>
        </w:rPr>
        <w:tab/>
        <w:t>Le véhicule étant à l</w:t>
      </w:r>
      <w:r w:rsidR="0054737E">
        <w:rPr>
          <w:lang w:val="fr-CA"/>
        </w:rPr>
        <w:t>’</w:t>
      </w:r>
      <w:r w:rsidRPr="00770FC0">
        <w:rPr>
          <w:lang w:val="fr-CA"/>
        </w:rPr>
        <w:t>arrêt</w:t>
      </w:r>
      <w:r w:rsidR="002210FC">
        <w:rPr>
          <w:lang w:val="fr-CA"/>
        </w:rPr>
        <w:t>,</w:t>
      </w:r>
      <w:r w:rsidRPr="00770FC0">
        <w:rPr>
          <w:lang w:val="fr-CA"/>
        </w:rPr>
        <w:t xml:space="preserve"> contact </w:t>
      </w:r>
      <w:r w:rsidR="002210FC">
        <w:rPr>
          <w:lang w:val="fr-CA"/>
        </w:rPr>
        <w:t xml:space="preserve">coupé, </w:t>
      </w:r>
      <w:r w:rsidRPr="00770FC0">
        <w:rPr>
          <w:lang w:val="fr-CA"/>
        </w:rPr>
        <w:t xml:space="preserve">mettre </w:t>
      </w:r>
      <w:r w:rsidR="002210FC">
        <w:rPr>
          <w:lang w:val="fr-CA"/>
        </w:rPr>
        <w:t>l</w:t>
      </w:r>
      <w:r w:rsidRPr="00770FC0">
        <w:rPr>
          <w:lang w:val="fr-CA"/>
        </w:rPr>
        <w:t>e contact. Le système de surveillance de la pression des pneumatiques procède à un contrôle du fonctionnement de la lampe du témoin de sous-gonflage des pneumatiques, comme indiqué au paragraphe 5.5.2 du présent Règlement. Cette dernière prescription ne s</w:t>
      </w:r>
      <w:r w:rsidR="0054737E">
        <w:rPr>
          <w:lang w:val="fr-CA"/>
        </w:rPr>
        <w:t>’</w:t>
      </w:r>
      <w:r w:rsidRPr="00770FC0">
        <w:rPr>
          <w:lang w:val="fr-CA"/>
        </w:rPr>
        <w:t xml:space="preserve">applique pas aux témoins figurant dans </w:t>
      </w:r>
      <w:r w:rsidR="002210FC">
        <w:rPr>
          <w:lang w:val="fr-CA"/>
        </w:rPr>
        <w:t xml:space="preserve">un </w:t>
      </w:r>
      <w:r w:rsidRPr="00770FC0">
        <w:rPr>
          <w:lang w:val="fr-CA"/>
        </w:rPr>
        <w:t>espace d</w:t>
      </w:r>
      <w:r w:rsidR="0054737E">
        <w:rPr>
          <w:lang w:val="fr-CA"/>
        </w:rPr>
        <w:t>’</w:t>
      </w:r>
      <w:r w:rsidRPr="00770FC0">
        <w:rPr>
          <w:lang w:val="fr-CA"/>
        </w:rPr>
        <w:t>affichage commun.</w:t>
      </w:r>
    </w:p>
    <w:p w:rsidR="00444D18" w:rsidRPr="00770FC0" w:rsidRDefault="00444D18" w:rsidP="00554F02">
      <w:pPr>
        <w:pStyle w:val="SingleTxtG"/>
        <w:ind w:left="2268" w:hanging="1134"/>
        <w:rPr>
          <w:lang w:val="fr-CA"/>
        </w:rPr>
      </w:pPr>
      <w:r w:rsidRPr="00770FC0">
        <w:rPr>
          <w:lang w:val="fr-CA"/>
        </w:rPr>
        <w:t>2.3</w:t>
      </w:r>
      <w:r w:rsidRPr="00770FC0">
        <w:rPr>
          <w:lang w:val="fr-CA"/>
        </w:rPr>
        <w:tab/>
      </w:r>
      <w:r w:rsidRPr="00770FC0">
        <w:rPr>
          <w:lang w:val="fr-CA"/>
        </w:rPr>
        <w:tab/>
        <w:t xml:space="preserve">Le cas échéant, initialiser ou réinitialiser le système de surveillance de la pression des pneumatiques conformément aux </w:t>
      </w:r>
      <w:r w:rsidRPr="00554F02">
        <w:rPr>
          <w:rFonts w:eastAsia="Times New Roman"/>
          <w:lang w:val="fr-CA"/>
        </w:rPr>
        <w:t>recommandations</w:t>
      </w:r>
      <w:r w:rsidRPr="00770FC0">
        <w:rPr>
          <w:lang w:val="fr-CA"/>
        </w:rPr>
        <w:t xml:space="preserve"> du constructeur du véhicule.</w:t>
      </w:r>
    </w:p>
    <w:p w:rsidR="00444D18" w:rsidRPr="00770FC0" w:rsidRDefault="00444D18" w:rsidP="00554F02">
      <w:pPr>
        <w:pStyle w:val="SingleTxtG"/>
        <w:ind w:left="2268" w:hanging="1134"/>
        <w:rPr>
          <w:lang w:val="fr-CA"/>
        </w:rPr>
      </w:pPr>
      <w:r w:rsidRPr="00770FC0">
        <w:rPr>
          <w:lang w:val="fr-CA"/>
        </w:rPr>
        <w:t>2.4</w:t>
      </w:r>
      <w:r w:rsidRPr="00770FC0">
        <w:rPr>
          <w:lang w:val="fr-CA"/>
        </w:rPr>
        <w:tab/>
      </w:r>
      <w:r w:rsidRPr="00770FC0">
        <w:rPr>
          <w:lang w:val="fr-CA"/>
        </w:rPr>
        <w:tab/>
        <w:t xml:space="preserve">Phase </w:t>
      </w:r>
      <w:r w:rsidRPr="00554F02">
        <w:rPr>
          <w:rFonts w:eastAsia="Times New Roman"/>
          <w:lang w:val="fr-CA"/>
        </w:rPr>
        <w:t>d</w:t>
      </w:r>
      <w:r w:rsidR="0054737E">
        <w:rPr>
          <w:rFonts w:eastAsia="Times New Roman"/>
          <w:lang w:val="fr-CA"/>
        </w:rPr>
        <w:t>’</w:t>
      </w:r>
      <w:r w:rsidRPr="00554F02">
        <w:rPr>
          <w:rFonts w:eastAsia="Times New Roman"/>
          <w:lang w:val="fr-CA"/>
        </w:rPr>
        <w:t>apprentissage</w:t>
      </w:r>
    </w:p>
    <w:p w:rsidR="00444D18" w:rsidRPr="00770FC0" w:rsidRDefault="00444D18" w:rsidP="00554F02">
      <w:pPr>
        <w:pStyle w:val="SingleTxtG"/>
        <w:ind w:left="2268" w:hanging="1134"/>
        <w:rPr>
          <w:lang w:val="fr-CA"/>
        </w:rPr>
      </w:pPr>
      <w:r w:rsidRPr="00770FC0">
        <w:rPr>
          <w:lang w:val="fr-CA"/>
        </w:rPr>
        <w:t>2.4.1</w:t>
      </w:r>
      <w:r w:rsidRPr="00770FC0">
        <w:rPr>
          <w:lang w:val="fr-CA"/>
        </w:rPr>
        <w:tab/>
      </w:r>
      <w:r w:rsidRPr="00770FC0">
        <w:rPr>
          <w:lang w:val="fr-CA"/>
        </w:rPr>
        <w:tab/>
        <w:t xml:space="preserve">Conduire le véhicule pendant un minimum de vingt minutes, </w:t>
      </w:r>
      <w:r w:rsidR="002210FC">
        <w:rPr>
          <w:lang w:val="fr-CA"/>
        </w:rPr>
        <w:t xml:space="preserve">dans </w:t>
      </w:r>
      <w:r w:rsidRPr="00770FC0">
        <w:rPr>
          <w:lang w:val="fr-CA"/>
        </w:rPr>
        <w:t xml:space="preserve">la plage de vitesses </w:t>
      </w:r>
      <w:r w:rsidR="002210FC">
        <w:rPr>
          <w:lang w:val="fr-CA"/>
        </w:rPr>
        <w:t xml:space="preserve">définie au </w:t>
      </w:r>
      <w:r w:rsidRPr="00770FC0">
        <w:rPr>
          <w:lang w:val="fr-CA"/>
        </w:rPr>
        <w:t xml:space="preserve">paragraphe 1.4.2 de la </w:t>
      </w:r>
      <w:r w:rsidRPr="00554F02">
        <w:rPr>
          <w:rFonts w:eastAsia="Times New Roman"/>
          <w:lang w:val="fr-CA"/>
        </w:rPr>
        <w:t>présente</w:t>
      </w:r>
      <w:r w:rsidRPr="00770FC0">
        <w:rPr>
          <w:lang w:val="fr-CA"/>
        </w:rPr>
        <w:t xml:space="preserve"> annexe et </w:t>
      </w:r>
      <w:r w:rsidR="00E95F79">
        <w:rPr>
          <w:lang w:val="fr-CA"/>
        </w:rPr>
        <w:t>à une</w:t>
      </w:r>
      <w:r w:rsidRPr="00770FC0">
        <w:rPr>
          <w:lang w:val="fr-CA"/>
        </w:rPr>
        <w:t xml:space="preserve"> vitesse moyenne de 80</w:t>
      </w:r>
      <w:r w:rsidR="00E95F79">
        <w:rPr>
          <w:lang w:val="fr-CA"/>
        </w:rPr>
        <w:t xml:space="preserve"> </w:t>
      </w:r>
      <w:r>
        <w:rPr>
          <w:lang w:val="fr-CA"/>
        </w:rPr>
        <w:sym w:font="Symbol" w:char="F0B1"/>
      </w:r>
      <w:r w:rsidRPr="00770FC0">
        <w:rPr>
          <w:lang w:val="fr-CA"/>
        </w:rPr>
        <w:t>10 km/h. Il est autorisé de sortir de cette plage de vitesses pendant un temps cumulé maximum de deux minutes au cours de la phase d</w:t>
      </w:r>
      <w:r w:rsidR="0054737E">
        <w:rPr>
          <w:lang w:val="fr-CA"/>
        </w:rPr>
        <w:t>’</w:t>
      </w:r>
      <w:r w:rsidRPr="00770FC0">
        <w:rPr>
          <w:lang w:val="fr-CA"/>
        </w:rPr>
        <w:t>apprentissage.</w:t>
      </w:r>
    </w:p>
    <w:p w:rsidR="00444D18" w:rsidRPr="00324741" w:rsidRDefault="00444D18" w:rsidP="00554F02">
      <w:pPr>
        <w:pStyle w:val="SingleTxtG"/>
        <w:ind w:left="2268" w:hanging="1134"/>
        <w:rPr>
          <w:spacing w:val="-2"/>
          <w:lang w:val="fr-CA"/>
        </w:rPr>
      </w:pPr>
      <w:r w:rsidRPr="00324741">
        <w:rPr>
          <w:spacing w:val="-2"/>
          <w:lang w:val="fr-CA"/>
        </w:rPr>
        <w:t>2.4.2</w:t>
      </w:r>
      <w:r w:rsidRPr="00324741">
        <w:rPr>
          <w:spacing w:val="-2"/>
          <w:lang w:val="fr-CA"/>
        </w:rPr>
        <w:tab/>
      </w:r>
      <w:r w:rsidRPr="00324741">
        <w:rPr>
          <w:spacing w:val="-2"/>
          <w:lang w:val="fr-CA"/>
        </w:rPr>
        <w:tab/>
        <w:t>Au choix du service technique, lorsque l</w:t>
      </w:r>
      <w:r w:rsidR="0054737E" w:rsidRPr="00324741">
        <w:rPr>
          <w:spacing w:val="-2"/>
          <w:lang w:val="fr-CA"/>
        </w:rPr>
        <w:t>’</w:t>
      </w:r>
      <w:r w:rsidRPr="00324741">
        <w:rPr>
          <w:spacing w:val="-2"/>
          <w:lang w:val="fr-CA"/>
        </w:rPr>
        <w:t xml:space="preserve">essai de conduite est exécuté sur une piste (circulaire/ovale), les virages se prenant donc </w:t>
      </w:r>
      <w:r w:rsidRPr="00324741">
        <w:rPr>
          <w:rFonts w:eastAsia="Times New Roman"/>
          <w:spacing w:val="-2"/>
          <w:lang w:val="fr-CA"/>
        </w:rPr>
        <w:t>toujours</w:t>
      </w:r>
      <w:r w:rsidRPr="00324741">
        <w:rPr>
          <w:spacing w:val="-2"/>
          <w:lang w:val="fr-CA"/>
        </w:rPr>
        <w:t xml:space="preserve"> dans le même sens, l</w:t>
      </w:r>
      <w:r w:rsidR="0054737E" w:rsidRPr="00324741">
        <w:rPr>
          <w:spacing w:val="-2"/>
          <w:lang w:val="fr-CA"/>
        </w:rPr>
        <w:t>’</w:t>
      </w:r>
      <w:r w:rsidRPr="00324741">
        <w:rPr>
          <w:spacing w:val="-2"/>
          <w:lang w:val="fr-CA"/>
        </w:rPr>
        <w:t>essai de conduite visé au paragraphe 2.4.1. ci-dessus devrait être scindé en deux parties égales (</w:t>
      </w:r>
      <w:r w:rsidRPr="00324741">
        <w:rPr>
          <w:spacing w:val="-2"/>
          <w:lang w:val="fr-CA"/>
        </w:rPr>
        <w:sym w:font="Symbol" w:char="F0B1"/>
      </w:r>
      <w:r w:rsidRPr="00324741">
        <w:rPr>
          <w:spacing w:val="-2"/>
          <w:lang w:val="fr-CA"/>
        </w:rPr>
        <w:t xml:space="preserve">2 minutes), </w:t>
      </w:r>
      <w:r w:rsidR="00E95F79" w:rsidRPr="00324741">
        <w:rPr>
          <w:spacing w:val="-2"/>
          <w:lang w:val="fr-CA"/>
        </w:rPr>
        <w:t>à raison d</w:t>
      </w:r>
      <w:r w:rsidR="0054737E" w:rsidRPr="00324741">
        <w:rPr>
          <w:spacing w:val="-2"/>
          <w:lang w:val="fr-CA"/>
        </w:rPr>
        <w:t>’</w:t>
      </w:r>
      <w:r w:rsidRPr="00324741">
        <w:rPr>
          <w:spacing w:val="-2"/>
          <w:lang w:val="fr-CA"/>
        </w:rPr>
        <w:t>une partie dans chaque sens.</w:t>
      </w:r>
    </w:p>
    <w:p w:rsidR="00444D18" w:rsidRPr="00770FC0" w:rsidRDefault="00444D18" w:rsidP="00554F02">
      <w:pPr>
        <w:pStyle w:val="SingleTxtG"/>
        <w:ind w:left="2268" w:hanging="1134"/>
        <w:rPr>
          <w:lang w:val="fr-CA"/>
        </w:rPr>
      </w:pPr>
      <w:r w:rsidRPr="00770FC0">
        <w:rPr>
          <w:lang w:val="fr-CA"/>
        </w:rPr>
        <w:t>2.4.3</w:t>
      </w:r>
      <w:r w:rsidRPr="00770FC0">
        <w:rPr>
          <w:lang w:val="fr-CA"/>
        </w:rPr>
        <w:tab/>
      </w:r>
      <w:r w:rsidRPr="00770FC0">
        <w:rPr>
          <w:lang w:val="fr-CA"/>
        </w:rPr>
        <w:tab/>
        <w:t xml:space="preserve">Dans les </w:t>
      </w:r>
      <w:r w:rsidRPr="00554F02">
        <w:rPr>
          <w:rFonts w:eastAsia="Times New Roman"/>
          <w:lang w:val="fr-CA"/>
        </w:rPr>
        <w:t>cinq</w:t>
      </w:r>
      <w:r w:rsidRPr="00770FC0">
        <w:rPr>
          <w:lang w:val="fr-CA"/>
        </w:rPr>
        <w:t xml:space="preserve"> minutes qui suivent l</w:t>
      </w:r>
      <w:r w:rsidR="0054737E">
        <w:rPr>
          <w:lang w:val="fr-CA"/>
        </w:rPr>
        <w:t>’</w:t>
      </w:r>
      <w:r w:rsidRPr="00770FC0">
        <w:rPr>
          <w:lang w:val="fr-CA"/>
        </w:rPr>
        <w:t>achèvement de la phase d</w:t>
      </w:r>
      <w:r w:rsidR="0054737E">
        <w:rPr>
          <w:lang w:val="fr-CA"/>
        </w:rPr>
        <w:t>’</w:t>
      </w:r>
      <w:r w:rsidRPr="00770FC0">
        <w:rPr>
          <w:lang w:val="fr-CA"/>
        </w:rPr>
        <w:t>apprentissage, mesurer la pression réelle à chaud du ou des pneumatiques à dégonfler. Cette valeur, P</w:t>
      </w:r>
      <w:r w:rsidRPr="00770FC0">
        <w:rPr>
          <w:vertAlign w:val="subscript"/>
          <w:lang w:val="fr-CA"/>
        </w:rPr>
        <w:t>warm</w:t>
      </w:r>
      <w:r w:rsidRPr="00770FC0">
        <w:rPr>
          <w:lang w:val="fr-CA"/>
        </w:rPr>
        <w:t>, sera utilisée pour les opérations suivantes.</w:t>
      </w:r>
    </w:p>
    <w:p w:rsidR="00444D18" w:rsidRPr="00770FC0" w:rsidRDefault="00444D18" w:rsidP="00554F02">
      <w:pPr>
        <w:pStyle w:val="SingleTxtG"/>
        <w:ind w:left="2268" w:hanging="1134"/>
        <w:rPr>
          <w:lang w:val="fr-CA"/>
        </w:rPr>
      </w:pPr>
      <w:r w:rsidRPr="00770FC0">
        <w:rPr>
          <w:lang w:val="fr-CA"/>
        </w:rPr>
        <w:t>2.5</w:t>
      </w:r>
      <w:r w:rsidRPr="00770FC0">
        <w:rPr>
          <w:lang w:val="fr-CA"/>
        </w:rPr>
        <w:tab/>
      </w:r>
      <w:r w:rsidRPr="00770FC0">
        <w:rPr>
          <w:lang w:val="fr-CA"/>
        </w:rPr>
        <w:tab/>
        <w:t xml:space="preserve">Phase de </w:t>
      </w:r>
      <w:r w:rsidRPr="00554F02">
        <w:rPr>
          <w:rFonts w:eastAsia="Times New Roman"/>
          <w:lang w:val="fr-CA"/>
        </w:rPr>
        <w:t>dégonflage</w:t>
      </w:r>
    </w:p>
    <w:p w:rsidR="00444D18" w:rsidRPr="00770FC0" w:rsidRDefault="00444D18" w:rsidP="00DA2A9C">
      <w:pPr>
        <w:pStyle w:val="SingleTxtG"/>
        <w:ind w:left="2268" w:hanging="1134"/>
        <w:jc w:val="left"/>
        <w:rPr>
          <w:lang w:val="fr-CA"/>
        </w:rPr>
      </w:pPr>
      <w:r w:rsidRPr="00770FC0">
        <w:rPr>
          <w:lang w:val="fr-CA"/>
        </w:rPr>
        <w:t>2.5.1</w:t>
      </w:r>
      <w:r w:rsidRPr="00770FC0">
        <w:rPr>
          <w:lang w:val="fr-CA"/>
        </w:rPr>
        <w:tab/>
      </w:r>
      <w:r w:rsidRPr="00770FC0">
        <w:rPr>
          <w:lang w:val="fr-CA"/>
        </w:rPr>
        <w:tab/>
        <w:t xml:space="preserve">Mode </w:t>
      </w:r>
      <w:r w:rsidRPr="00554F02">
        <w:rPr>
          <w:rFonts w:eastAsia="Times New Roman"/>
          <w:lang w:val="fr-CA"/>
        </w:rPr>
        <w:t>opératoire</w:t>
      </w:r>
      <w:r w:rsidRPr="00770FC0">
        <w:rPr>
          <w:lang w:val="fr-CA"/>
        </w:rPr>
        <w:t xml:space="preserve"> pour l</w:t>
      </w:r>
      <w:r w:rsidR="0054737E">
        <w:rPr>
          <w:lang w:val="fr-CA"/>
        </w:rPr>
        <w:t>’</w:t>
      </w:r>
      <w:r w:rsidRPr="00770FC0">
        <w:rPr>
          <w:lang w:val="fr-CA"/>
        </w:rPr>
        <w:t>essai de crevaison permettant de vérifier les prescriptions du paragraphe 5.2 du présent Règlement</w:t>
      </w:r>
    </w:p>
    <w:p w:rsidR="00444D18" w:rsidRPr="00770FC0" w:rsidRDefault="00444D18" w:rsidP="00554F02">
      <w:pPr>
        <w:pStyle w:val="SingleTxtG"/>
        <w:ind w:left="2268"/>
        <w:rPr>
          <w:lang w:val="fr-CA"/>
        </w:rPr>
      </w:pPr>
      <w:r w:rsidRPr="00770FC0">
        <w:rPr>
          <w:lang w:val="fr-CA"/>
        </w:rPr>
        <w:tab/>
        <w:t xml:space="preserve">Dans les cinq </w:t>
      </w:r>
      <w:r w:rsidRPr="00554F02">
        <w:rPr>
          <w:rFonts w:eastAsia="Times New Roman"/>
          <w:lang w:val="fr-CA"/>
        </w:rPr>
        <w:t>minutes</w:t>
      </w:r>
      <w:r w:rsidRPr="00770FC0">
        <w:rPr>
          <w:lang w:val="fr-CA"/>
        </w:rPr>
        <w:t xml:space="preserve"> qui suivent la mesure de la pression à chaud décrite au paragraphe 2.4.3, dégonfler un des pneumatiques du véhicule jusqu</w:t>
      </w:r>
      <w:r w:rsidR="0054737E">
        <w:rPr>
          <w:lang w:val="fr-CA"/>
        </w:rPr>
        <w:t>’</w:t>
      </w:r>
      <w:r w:rsidRPr="00770FC0">
        <w:rPr>
          <w:lang w:val="fr-CA"/>
        </w:rPr>
        <w:t>à atteindre un niveau de pression P</w:t>
      </w:r>
      <w:r w:rsidRPr="00770FC0">
        <w:rPr>
          <w:vertAlign w:val="subscript"/>
          <w:lang w:val="fr-CA"/>
        </w:rPr>
        <w:t>test</w:t>
      </w:r>
      <w:r w:rsidRPr="00770FC0">
        <w:rPr>
          <w:lang w:val="fr-CA"/>
        </w:rPr>
        <w:t xml:space="preserve"> correspondant à P</w:t>
      </w:r>
      <w:r w:rsidRPr="00770FC0">
        <w:rPr>
          <w:vertAlign w:val="subscript"/>
          <w:lang w:val="fr-CA"/>
        </w:rPr>
        <w:t>warm</w:t>
      </w:r>
      <w:r w:rsidRPr="00770FC0">
        <w:rPr>
          <w:lang w:val="fr-CA"/>
        </w:rPr>
        <w:t xml:space="preserve"> -20 % ou à la pression minimale de 150 kPa, la valeur retenue étant la plus élevée des deux. Suite à une période de stabilisation comprise entre deux et cinq minutes, vérifier le niveau de pression P</w:t>
      </w:r>
      <w:r w:rsidRPr="00770FC0">
        <w:rPr>
          <w:vertAlign w:val="subscript"/>
          <w:lang w:val="fr-CA"/>
        </w:rPr>
        <w:t>test</w:t>
      </w:r>
      <w:r w:rsidRPr="00770FC0">
        <w:rPr>
          <w:lang w:val="fr-CA"/>
        </w:rPr>
        <w:t xml:space="preserve"> et l</w:t>
      </w:r>
      <w:r w:rsidR="0054737E">
        <w:rPr>
          <w:lang w:val="fr-CA"/>
        </w:rPr>
        <w:t>’</w:t>
      </w:r>
      <w:r w:rsidRPr="00770FC0">
        <w:rPr>
          <w:lang w:val="fr-CA"/>
        </w:rPr>
        <w:t>ajuster si nécessaire.</w:t>
      </w:r>
    </w:p>
    <w:p w:rsidR="00444D18" w:rsidRPr="00770FC0" w:rsidRDefault="00444D18" w:rsidP="00A309AE">
      <w:pPr>
        <w:pStyle w:val="SingleTxtG"/>
        <w:ind w:left="2268" w:hanging="1134"/>
        <w:jc w:val="left"/>
        <w:rPr>
          <w:lang w:val="fr-CA"/>
        </w:rPr>
      </w:pPr>
      <w:r w:rsidRPr="00334175">
        <w:rPr>
          <w:lang w:val="fr-CA"/>
        </w:rPr>
        <w:t>2.5.2</w:t>
      </w:r>
      <w:r w:rsidRPr="00334175">
        <w:rPr>
          <w:lang w:val="fr-CA"/>
        </w:rPr>
        <w:tab/>
      </w:r>
      <w:r w:rsidRPr="00334175">
        <w:rPr>
          <w:lang w:val="fr-CA"/>
        </w:rPr>
        <w:tab/>
        <w:t>Mode opératoire de l</w:t>
      </w:r>
      <w:r w:rsidR="0054737E" w:rsidRPr="00334175">
        <w:rPr>
          <w:lang w:val="fr-CA"/>
        </w:rPr>
        <w:t>’</w:t>
      </w:r>
      <w:r w:rsidRPr="00334175">
        <w:rPr>
          <w:lang w:val="fr-CA"/>
        </w:rPr>
        <w:t>essai de défaut d</w:t>
      </w:r>
      <w:r w:rsidR="0054737E" w:rsidRPr="00334175">
        <w:rPr>
          <w:lang w:val="fr-CA"/>
        </w:rPr>
        <w:t>’</w:t>
      </w:r>
      <w:r w:rsidRPr="00334175">
        <w:rPr>
          <w:lang w:val="fr-CA"/>
        </w:rPr>
        <w:t xml:space="preserve">étanchéité permettant de vérifier </w:t>
      </w:r>
      <w:r w:rsidR="00DA2A9C" w:rsidRPr="00DA2A9C">
        <w:rPr>
          <w:lang w:val="fr-CA"/>
        </w:rPr>
        <w:t xml:space="preserve">le respect des </w:t>
      </w:r>
      <w:r w:rsidRPr="00334175">
        <w:rPr>
          <w:lang w:val="fr-CA"/>
        </w:rPr>
        <w:t xml:space="preserve">prescriptions du paragraphe 5.3 du présent </w:t>
      </w:r>
      <w:r w:rsidRPr="00334175">
        <w:rPr>
          <w:rFonts w:eastAsia="Times New Roman"/>
          <w:lang w:val="fr-CA"/>
        </w:rPr>
        <w:t>Règlement</w:t>
      </w:r>
    </w:p>
    <w:p w:rsidR="00444D18" w:rsidRPr="00770FC0" w:rsidRDefault="00444D18" w:rsidP="00554F02">
      <w:pPr>
        <w:pStyle w:val="SingleTxtG"/>
        <w:ind w:left="2268"/>
        <w:rPr>
          <w:lang w:val="fr-CA"/>
        </w:rPr>
      </w:pPr>
      <w:r w:rsidRPr="00770FC0">
        <w:rPr>
          <w:lang w:val="fr-CA"/>
        </w:rPr>
        <w:tab/>
        <w:t>Dans les cinq minutes qui suivent la mesure de la pression à chaud décrite au paragraphe 2.4.3, dégonfler les quatre pneumatiques jusqu</w:t>
      </w:r>
      <w:r w:rsidR="0054737E">
        <w:rPr>
          <w:lang w:val="fr-CA"/>
        </w:rPr>
        <w:t>’</w:t>
      </w:r>
      <w:r w:rsidRPr="00770FC0">
        <w:rPr>
          <w:lang w:val="fr-CA"/>
        </w:rPr>
        <w:t>à atteindre le niveau de pression P</w:t>
      </w:r>
      <w:r w:rsidRPr="00770FC0">
        <w:rPr>
          <w:vertAlign w:val="subscript"/>
          <w:lang w:val="fr-CA"/>
        </w:rPr>
        <w:t>test</w:t>
      </w:r>
      <w:r w:rsidRPr="00770FC0">
        <w:rPr>
          <w:lang w:val="fr-CA"/>
        </w:rPr>
        <w:t xml:space="preserve"> correspondant à P</w:t>
      </w:r>
      <w:r w:rsidRPr="00770FC0">
        <w:rPr>
          <w:vertAlign w:val="subscript"/>
          <w:lang w:val="fr-CA"/>
        </w:rPr>
        <w:t>warm</w:t>
      </w:r>
      <w:r w:rsidRPr="00770FC0">
        <w:rPr>
          <w:lang w:val="fr-CA"/>
        </w:rPr>
        <w:t xml:space="preserve"> -20 %, avec un dégonflage supplémentaire</w:t>
      </w:r>
      <w:r>
        <w:rPr>
          <w:lang w:val="fr-CA"/>
        </w:rPr>
        <w:t xml:space="preserve"> </w:t>
      </w:r>
      <w:r w:rsidRPr="00770FC0">
        <w:rPr>
          <w:lang w:val="fr-CA"/>
        </w:rPr>
        <w:t>de 7 Kpa. Suite à une période de stabilisation comprise entre deux et cinq minutes, vérifier le niveau de pression P</w:t>
      </w:r>
      <w:r w:rsidRPr="00770FC0">
        <w:rPr>
          <w:vertAlign w:val="subscript"/>
          <w:lang w:val="fr-CA"/>
        </w:rPr>
        <w:t>test</w:t>
      </w:r>
      <w:r w:rsidRPr="00770FC0">
        <w:rPr>
          <w:lang w:val="fr-CA"/>
        </w:rPr>
        <w:t xml:space="preserve"> et l</w:t>
      </w:r>
      <w:r w:rsidR="0054737E">
        <w:rPr>
          <w:lang w:val="fr-CA"/>
        </w:rPr>
        <w:t>’</w:t>
      </w:r>
      <w:r w:rsidRPr="00770FC0">
        <w:rPr>
          <w:lang w:val="fr-CA"/>
        </w:rPr>
        <w:t>ajuster si nécessaire.</w:t>
      </w:r>
    </w:p>
    <w:p w:rsidR="00444D18" w:rsidRPr="00770FC0" w:rsidRDefault="00444D18" w:rsidP="00554F02">
      <w:pPr>
        <w:pStyle w:val="SingleTxtG"/>
        <w:ind w:left="2268" w:hanging="1134"/>
        <w:rPr>
          <w:lang w:val="fr-CA"/>
        </w:rPr>
      </w:pPr>
      <w:r w:rsidRPr="00770FC0">
        <w:rPr>
          <w:lang w:val="fr-CA"/>
        </w:rPr>
        <w:t>2.6</w:t>
      </w:r>
      <w:r w:rsidRPr="00770FC0">
        <w:rPr>
          <w:lang w:val="fr-CA"/>
        </w:rPr>
        <w:tab/>
      </w:r>
      <w:r w:rsidRPr="00770FC0">
        <w:rPr>
          <w:lang w:val="fr-CA"/>
        </w:rPr>
        <w:tab/>
        <w:t xml:space="preserve">Phase de </w:t>
      </w:r>
      <w:r w:rsidRPr="00554F02">
        <w:rPr>
          <w:rFonts w:eastAsia="Times New Roman"/>
          <w:lang w:val="fr-CA"/>
        </w:rPr>
        <w:t>détection</w:t>
      </w:r>
      <w:r w:rsidRPr="00770FC0">
        <w:rPr>
          <w:lang w:val="fr-CA"/>
        </w:rPr>
        <w:t xml:space="preserve"> d</w:t>
      </w:r>
      <w:r w:rsidR="0054737E">
        <w:rPr>
          <w:lang w:val="fr-CA"/>
        </w:rPr>
        <w:t>’</w:t>
      </w:r>
      <w:r w:rsidRPr="00770FC0">
        <w:rPr>
          <w:lang w:val="fr-CA"/>
        </w:rPr>
        <w:t>un sous-gonflage</w:t>
      </w:r>
    </w:p>
    <w:p w:rsidR="00444D18" w:rsidRPr="00770FC0" w:rsidRDefault="00444D18" w:rsidP="00A309AE">
      <w:pPr>
        <w:pStyle w:val="SingleTxtG"/>
        <w:ind w:left="2268" w:hanging="1134"/>
        <w:jc w:val="left"/>
        <w:rPr>
          <w:lang w:val="fr-CA"/>
        </w:rPr>
      </w:pPr>
      <w:r w:rsidRPr="00770FC0">
        <w:rPr>
          <w:lang w:val="fr-CA"/>
        </w:rPr>
        <w:t>2.6.1</w:t>
      </w:r>
      <w:r w:rsidRPr="00770FC0">
        <w:rPr>
          <w:lang w:val="fr-CA"/>
        </w:rPr>
        <w:tab/>
      </w:r>
      <w:r w:rsidRPr="00770FC0">
        <w:rPr>
          <w:lang w:val="fr-CA"/>
        </w:rPr>
        <w:tab/>
        <w:t xml:space="preserve">Mode </w:t>
      </w:r>
      <w:r w:rsidRPr="00554F02">
        <w:rPr>
          <w:rFonts w:eastAsia="Times New Roman"/>
          <w:lang w:val="fr-CA"/>
        </w:rPr>
        <w:t>opératoire</w:t>
      </w:r>
      <w:r w:rsidRPr="00770FC0">
        <w:rPr>
          <w:lang w:val="fr-CA"/>
        </w:rPr>
        <w:t xml:space="preserve"> de l</w:t>
      </w:r>
      <w:r w:rsidR="0054737E">
        <w:rPr>
          <w:lang w:val="fr-CA"/>
        </w:rPr>
        <w:t>’</w:t>
      </w:r>
      <w:r w:rsidRPr="00770FC0">
        <w:rPr>
          <w:lang w:val="fr-CA"/>
        </w:rPr>
        <w:t>essai de crevaison permettant de vérifier le</w:t>
      </w:r>
      <w:r w:rsidR="00E95F79">
        <w:rPr>
          <w:lang w:val="fr-CA"/>
        </w:rPr>
        <w:t xml:space="preserve"> respect de</w:t>
      </w:r>
      <w:r w:rsidRPr="00770FC0">
        <w:rPr>
          <w:lang w:val="fr-CA"/>
        </w:rPr>
        <w:t>s prescriptions du para</w:t>
      </w:r>
      <w:r w:rsidR="00A309AE">
        <w:rPr>
          <w:lang w:val="fr-CA"/>
        </w:rPr>
        <w:t>graphe 5.2 du présent Règlement</w:t>
      </w:r>
    </w:p>
    <w:p w:rsidR="00444D18" w:rsidRPr="00770FC0" w:rsidRDefault="00444D18" w:rsidP="00554F02">
      <w:pPr>
        <w:pStyle w:val="SingleTxtG"/>
        <w:ind w:left="2268" w:hanging="1134"/>
        <w:rPr>
          <w:lang w:val="fr-CA"/>
        </w:rPr>
      </w:pPr>
      <w:r w:rsidRPr="00770FC0">
        <w:rPr>
          <w:lang w:val="fr-CA"/>
        </w:rPr>
        <w:t>2.6.1.1</w:t>
      </w:r>
      <w:r w:rsidRPr="00770FC0">
        <w:rPr>
          <w:lang w:val="fr-CA"/>
        </w:rPr>
        <w:tab/>
        <w:t xml:space="preserve">Conduire le </w:t>
      </w:r>
      <w:r w:rsidRPr="00554F02">
        <w:rPr>
          <w:rFonts w:eastAsia="Times New Roman"/>
          <w:lang w:val="fr-CA"/>
        </w:rPr>
        <w:t>véhicule</w:t>
      </w:r>
      <w:r w:rsidRPr="00770FC0">
        <w:rPr>
          <w:lang w:val="fr-CA"/>
        </w:rPr>
        <w:t xml:space="preserve"> sur une portion du parcours d</w:t>
      </w:r>
      <w:r w:rsidR="0054737E">
        <w:rPr>
          <w:lang w:val="fr-CA"/>
        </w:rPr>
        <w:t>’</w:t>
      </w:r>
      <w:r w:rsidRPr="00770FC0">
        <w:rPr>
          <w:lang w:val="fr-CA"/>
        </w:rPr>
        <w:t xml:space="preserve">essai (pas nécessairement en continu). Au total, </w:t>
      </w:r>
      <w:r w:rsidR="00E95F79">
        <w:rPr>
          <w:lang w:val="fr-CA"/>
        </w:rPr>
        <w:t>le</w:t>
      </w:r>
      <w:r w:rsidRPr="00770FC0">
        <w:rPr>
          <w:lang w:val="fr-CA"/>
        </w:rPr>
        <w:t xml:space="preserve"> temps de conduite cumulé ne doit pas dépasser soit dix minutes, soit le temps que met le témoin de sous-gonflage des pneumatiques à s</w:t>
      </w:r>
      <w:r w:rsidR="0054737E">
        <w:rPr>
          <w:lang w:val="fr-CA"/>
        </w:rPr>
        <w:t>’</w:t>
      </w:r>
      <w:r w:rsidRPr="00770FC0">
        <w:rPr>
          <w:lang w:val="fr-CA"/>
        </w:rPr>
        <w:t>allumer, la valeur retenue étant la plus basse des deux.</w:t>
      </w:r>
    </w:p>
    <w:p w:rsidR="00444D18" w:rsidRPr="00770FC0" w:rsidRDefault="00444D18" w:rsidP="00554F02">
      <w:pPr>
        <w:pStyle w:val="SingleTxtG"/>
        <w:ind w:left="2268" w:hanging="1134"/>
        <w:rPr>
          <w:lang w:val="fr-CA"/>
        </w:rPr>
      </w:pPr>
      <w:r w:rsidRPr="00770FC0">
        <w:rPr>
          <w:lang w:val="fr-CA"/>
        </w:rPr>
        <w:t>2.6.2</w:t>
      </w:r>
      <w:r w:rsidRPr="00770FC0">
        <w:rPr>
          <w:lang w:val="fr-CA"/>
        </w:rPr>
        <w:tab/>
      </w:r>
      <w:r w:rsidRPr="00770FC0">
        <w:rPr>
          <w:lang w:val="fr-CA"/>
        </w:rPr>
        <w:tab/>
        <w:t xml:space="preserve">Mode </w:t>
      </w:r>
      <w:r w:rsidRPr="00554F02">
        <w:rPr>
          <w:rFonts w:eastAsia="Times New Roman"/>
          <w:lang w:val="fr-CA"/>
        </w:rPr>
        <w:t>opératoire</w:t>
      </w:r>
      <w:r w:rsidRPr="00770FC0">
        <w:rPr>
          <w:lang w:val="fr-CA"/>
        </w:rPr>
        <w:t xml:space="preserve"> de l</w:t>
      </w:r>
      <w:r w:rsidR="0054737E">
        <w:rPr>
          <w:lang w:val="fr-CA"/>
        </w:rPr>
        <w:t>’</w:t>
      </w:r>
      <w:r w:rsidRPr="00770FC0">
        <w:rPr>
          <w:lang w:val="fr-CA"/>
        </w:rPr>
        <w:t>essai de défaut d</w:t>
      </w:r>
      <w:r w:rsidR="0054737E">
        <w:rPr>
          <w:lang w:val="fr-CA"/>
        </w:rPr>
        <w:t>’</w:t>
      </w:r>
      <w:r w:rsidRPr="00770FC0">
        <w:rPr>
          <w:lang w:val="fr-CA"/>
        </w:rPr>
        <w:t>étanchéité permettant de vérifier les prescriptions du paragraphe 5.3 du présent Règlement.</w:t>
      </w:r>
    </w:p>
    <w:p w:rsidR="00444D18" w:rsidRPr="00770FC0" w:rsidRDefault="00444D18" w:rsidP="00554F02">
      <w:pPr>
        <w:pStyle w:val="SingleTxtG"/>
        <w:ind w:left="2268" w:hanging="1134"/>
        <w:rPr>
          <w:lang w:val="fr-CA"/>
        </w:rPr>
      </w:pPr>
      <w:r w:rsidRPr="00770FC0">
        <w:rPr>
          <w:lang w:val="fr-CA"/>
        </w:rPr>
        <w:t>2.6.2.1</w:t>
      </w:r>
      <w:r w:rsidRPr="00770FC0">
        <w:rPr>
          <w:lang w:val="fr-CA"/>
        </w:rPr>
        <w:tab/>
        <w:t xml:space="preserve">Conduire le </w:t>
      </w:r>
      <w:r w:rsidRPr="00554F02">
        <w:rPr>
          <w:rFonts w:eastAsia="Times New Roman"/>
          <w:lang w:val="fr-CA"/>
        </w:rPr>
        <w:t>véhicule</w:t>
      </w:r>
      <w:r w:rsidRPr="00770FC0">
        <w:rPr>
          <w:lang w:val="fr-CA"/>
        </w:rPr>
        <w:t xml:space="preserve"> sur une portion du parcours d</w:t>
      </w:r>
      <w:r w:rsidR="0054737E">
        <w:rPr>
          <w:lang w:val="fr-CA"/>
        </w:rPr>
        <w:t>’</w:t>
      </w:r>
      <w:r w:rsidRPr="00770FC0">
        <w:rPr>
          <w:lang w:val="fr-CA"/>
        </w:rPr>
        <w:t>essai. Après vingt minutes au moins et quarante minutes au plus, immobiliser complètement le véhicule, le moteur étant coupé et la clef de contact étant retirée depuis une minute au moins et trois minutes au plus. Reprendre l</w:t>
      </w:r>
      <w:r w:rsidR="0054737E">
        <w:rPr>
          <w:lang w:val="fr-CA"/>
        </w:rPr>
        <w:t>’</w:t>
      </w:r>
      <w:r w:rsidRPr="00770FC0">
        <w:rPr>
          <w:lang w:val="fr-CA"/>
        </w:rPr>
        <w:t xml:space="preserve">essai. Au total, </w:t>
      </w:r>
      <w:r w:rsidR="00E95F79">
        <w:rPr>
          <w:lang w:val="fr-CA"/>
        </w:rPr>
        <w:t>le</w:t>
      </w:r>
      <w:r w:rsidRPr="00770FC0">
        <w:rPr>
          <w:lang w:val="fr-CA"/>
        </w:rPr>
        <w:t xml:space="preserve"> temps de conduite cumulé ne doit pas dépasser soit soixante minutes dans les conditions définies au paragraphe 1.4.2 ci-dessus, soit le temps que met le témoin de sous-gonflage des pneumatiques à s</w:t>
      </w:r>
      <w:r w:rsidR="0054737E">
        <w:rPr>
          <w:lang w:val="fr-CA"/>
        </w:rPr>
        <w:t>’</w:t>
      </w:r>
      <w:r w:rsidRPr="00770FC0">
        <w:rPr>
          <w:lang w:val="fr-CA"/>
        </w:rPr>
        <w:t>allumer, la valeur retenue étant la plus basse des deux.</w:t>
      </w:r>
    </w:p>
    <w:p w:rsidR="00444D18" w:rsidRPr="00770FC0" w:rsidRDefault="00444D18" w:rsidP="00554F02">
      <w:pPr>
        <w:pStyle w:val="SingleTxtG"/>
        <w:ind w:left="2268" w:hanging="1134"/>
        <w:rPr>
          <w:lang w:val="fr-CA"/>
        </w:rPr>
      </w:pPr>
      <w:r w:rsidRPr="00770FC0">
        <w:rPr>
          <w:lang w:val="fr-CA"/>
        </w:rPr>
        <w:t>2.6.3</w:t>
      </w:r>
      <w:r w:rsidRPr="00770FC0">
        <w:rPr>
          <w:lang w:val="fr-CA"/>
        </w:rPr>
        <w:tab/>
      </w:r>
      <w:r w:rsidRPr="00770FC0">
        <w:rPr>
          <w:lang w:val="fr-CA"/>
        </w:rPr>
        <w:tab/>
        <w:t xml:space="preserve">Si le </w:t>
      </w:r>
      <w:r w:rsidRPr="00554F02">
        <w:rPr>
          <w:rFonts w:eastAsia="Times New Roman"/>
          <w:lang w:val="fr-CA"/>
        </w:rPr>
        <w:t>témoin</w:t>
      </w:r>
      <w:r w:rsidRPr="00770FC0">
        <w:rPr>
          <w:lang w:val="fr-CA"/>
        </w:rPr>
        <w:t xml:space="preserve"> de sous-gonflage des pneumatiques ne s</w:t>
      </w:r>
      <w:r w:rsidR="0054737E">
        <w:rPr>
          <w:lang w:val="fr-CA"/>
        </w:rPr>
        <w:t>’</w:t>
      </w:r>
      <w:r w:rsidRPr="00770FC0">
        <w:rPr>
          <w:lang w:val="fr-CA"/>
        </w:rPr>
        <w:t>est pas allumé, mettre fin à l</w:t>
      </w:r>
      <w:r w:rsidR="0054737E">
        <w:rPr>
          <w:lang w:val="fr-CA"/>
        </w:rPr>
        <w:t>’</w:t>
      </w:r>
      <w:r w:rsidRPr="00770FC0">
        <w:rPr>
          <w:lang w:val="fr-CA"/>
        </w:rPr>
        <w:t>essai.</w:t>
      </w:r>
    </w:p>
    <w:p w:rsidR="00444D18" w:rsidRPr="00770FC0" w:rsidRDefault="00444D18" w:rsidP="00554F02">
      <w:pPr>
        <w:pStyle w:val="SingleTxtG"/>
        <w:ind w:left="2268" w:hanging="1134"/>
        <w:rPr>
          <w:lang w:val="fr-CA"/>
        </w:rPr>
      </w:pPr>
      <w:r w:rsidRPr="00770FC0">
        <w:rPr>
          <w:lang w:val="fr-CA"/>
        </w:rPr>
        <w:t>2.7</w:t>
      </w:r>
      <w:r w:rsidRPr="00770FC0">
        <w:rPr>
          <w:lang w:val="fr-CA"/>
        </w:rPr>
        <w:tab/>
      </w:r>
      <w:r w:rsidRPr="00770FC0">
        <w:rPr>
          <w:lang w:val="fr-CA"/>
        </w:rPr>
        <w:tab/>
        <w:t xml:space="preserve">Si le </w:t>
      </w:r>
      <w:r w:rsidRPr="00554F02">
        <w:rPr>
          <w:rFonts w:eastAsia="Times New Roman"/>
          <w:lang w:val="fr-CA"/>
        </w:rPr>
        <w:t>témoin</w:t>
      </w:r>
      <w:r w:rsidRPr="00770FC0">
        <w:rPr>
          <w:lang w:val="fr-CA"/>
        </w:rPr>
        <w:t xml:space="preserve"> de sous-gonflage des pneumatiques s</w:t>
      </w:r>
      <w:r w:rsidR="0054737E">
        <w:rPr>
          <w:lang w:val="fr-CA"/>
        </w:rPr>
        <w:t>’</w:t>
      </w:r>
      <w:r w:rsidRPr="00770FC0">
        <w:rPr>
          <w:lang w:val="fr-CA"/>
        </w:rPr>
        <w:t>est allumé au cours de l</w:t>
      </w:r>
      <w:r w:rsidR="0054737E">
        <w:rPr>
          <w:lang w:val="fr-CA"/>
        </w:rPr>
        <w:t>’</w:t>
      </w:r>
      <w:r w:rsidRPr="00770FC0">
        <w:rPr>
          <w:lang w:val="fr-CA"/>
        </w:rPr>
        <w:t xml:space="preserve">essai décrit au paragraphe 2.6 ci-dessus, </w:t>
      </w:r>
      <w:r w:rsidR="00B63F2E">
        <w:rPr>
          <w:lang w:val="fr-CA"/>
        </w:rPr>
        <w:t>couper l</w:t>
      </w:r>
      <w:r w:rsidRPr="00770FC0">
        <w:rPr>
          <w:lang w:val="fr-CA"/>
        </w:rPr>
        <w:t xml:space="preserve">e contact. Cinq minutes plus tard, remettre </w:t>
      </w:r>
      <w:r w:rsidR="00B63F2E">
        <w:rPr>
          <w:lang w:val="fr-CA"/>
        </w:rPr>
        <w:t>l</w:t>
      </w:r>
      <w:r w:rsidRPr="00770FC0">
        <w:rPr>
          <w:lang w:val="fr-CA"/>
        </w:rPr>
        <w:t>e contact du véhicule. Le témoin doit s</w:t>
      </w:r>
      <w:r w:rsidR="0054737E">
        <w:rPr>
          <w:lang w:val="fr-CA"/>
        </w:rPr>
        <w:t>’</w:t>
      </w:r>
      <w:r w:rsidRPr="00770FC0">
        <w:rPr>
          <w:lang w:val="fr-CA"/>
        </w:rPr>
        <w:t xml:space="preserve">allumer et rester allumé aussi longtemps que </w:t>
      </w:r>
      <w:r w:rsidR="00B63F2E">
        <w:rPr>
          <w:lang w:val="fr-CA"/>
        </w:rPr>
        <w:t>l</w:t>
      </w:r>
      <w:r w:rsidRPr="00770FC0">
        <w:rPr>
          <w:lang w:val="fr-CA"/>
        </w:rPr>
        <w:t xml:space="preserve">e contact est </w:t>
      </w:r>
      <w:r w:rsidR="00B63F2E">
        <w:rPr>
          <w:lang w:val="fr-CA"/>
        </w:rPr>
        <w:t>mis</w:t>
      </w:r>
      <w:r w:rsidRPr="00770FC0">
        <w:rPr>
          <w:lang w:val="fr-CA"/>
        </w:rPr>
        <w:t>.</w:t>
      </w:r>
    </w:p>
    <w:p w:rsidR="00444D18" w:rsidRPr="00770FC0" w:rsidRDefault="00444D18" w:rsidP="00554F02">
      <w:pPr>
        <w:pStyle w:val="SingleTxtG"/>
        <w:ind w:left="2268" w:hanging="1134"/>
        <w:rPr>
          <w:lang w:val="fr-CA"/>
        </w:rPr>
      </w:pPr>
      <w:r w:rsidRPr="00770FC0">
        <w:rPr>
          <w:lang w:val="fr-CA"/>
        </w:rPr>
        <w:t>2.8</w:t>
      </w:r>
      <w:r w:rsidRPr="00770FC0">
        <w:rPr>
          <w:lang w:val="fr-CA"/>
        </w:rPr>
        <w:tab/>
      </w:r>
      <w:r w:rsidRPr="00770FC0">
        <w:rPr>
          <w:lang w:val="fr-CA"/>
        </w:rPr>
        <w:tab/>
        <w:t>Gonfler tous les pneumatiques du véhicule à la pression de gonflage à froid recommandée par le constructeur du véhicule. Réinitialiser le système conformément aux instructions de celui-ci. S</w:t>
      </w:r>
      <w:r w:rsidR="0054737E">
        <w:rPr>
          <w:lang w:val="fr-CA"/>
        </w:rPr>
        <w:t>’</w:t>
      </w:r>
      <w:r w:rsidRPr="00770FC0">
        <w:rPr>
          <w:lang w:val="fr-CA"/>
        </w:rPr>
        <w:t>assurer que le témoin s</w:t>
      </w:r>
      <w:r w:rsidR="0054737E">
        <w:rPr>
          <w:lang w:val="fr-CA"/>
        </w:rPr>
        <w:t>’</w:t>
      </w:r>
      <w:r w:rsidRPr="00770FC0">
        <w:rPr>
          <w:lang w:val="fr-CA"/>
        </w:rPr>
        <w:t>est bien éteint. S</w:t>
      </w:r>
      <w:r w:rsidR="0054737E">
        <w:rPr>
          <w:lang w:val="fr-CA"/>
        </w:rPr>
        <w:t>’</w:t>
      </w:r>
      <w:r w:rsidRPr="00770FC0">
        <w:rPr>
          <w:lang w:val="fr-CA"/>
        </w:rPr>
        <w:t>il y a lieu, conduire le véhicule jusqu</w:t>
      </w:r>
      <w:r w:rsidR="0054737E">
        <w:rPr>
          <w:lang w:val="fr-CA"/>
        </w:rPr>
        <w:t>’</w:t>
      </w:r>
      <w:r w:rsidRPr="00770FC0">
        <w:rPr>
          <w:lang w:val="fr-CA"/>
        </w:rPr>
        <w:t>à l</w:t>
      </w:r>
      <w:r w:rsidR="0054737E">
        <w:rPr>
          <w:lang w:val="fr-CA"/>
        </w:rPr>
        <w:t>’</w:t>
      </w:r>
      <w:r w:rsidRPr="00770FC0">
        <w:rPr>
          <w:lang w:val="fr-CA"/>
        </w:rPr>
        <w:t>extinction du témoin. Si le témoin ne s</w:t>
      </w:r>
      <w:r w:rsidR="0054737E">
        <w:rPr>
          <w:lang w:val="fr-CA"/>
        </w:rPr>
        <w:t>’</w:t>
      </w:r>
      <w:r w:rsidRPr="00770FC0">
        <w:rPr>
          <w:lang w:val="fr-CA"/>
        </w:rPr>
        <w:t>éteint pas, mettre fin à l</w:t>
      </w:r>
      <w:r w:rsidR="0054737E">
        <w:rPr>
          <w:lang w:val="fr-CA"/>
        </w:rPr>
        <w:t>’</w:t>
      </w:r>
      <w:r w:rsidRPr="00770FC0">
        <w:rPr>
          <w:lang w:val="fr-CA"/>
        </w:rPr>
        <w:t>essai.</w:t>
      </w:r>
    </w:p>
    <w:p w:rsidR="00444D18" w:rsidRPr="00770FC0" w:rsidRDefault="00444D18" w:rsidP="00554F02">
      <w:pPr>
        <w:pStyle w:val="SingleTxtG"/>
        <w:ind w:left="2268" w:hanging="1134"/>
        <w:rPr>
          <w:lang w:val="fr-CA"/>
        </w:rPr>
      </w:pPr>
      <w:r w:rsidRPr="00770FC0">
        <w:rPr>
          <w:lang w:val="fr-CA"/>
        </w:rPr>
        <w:t>2.9</w:t>
      </w:r>
      <w:r w:rsidRPr="00770FC0">
        <w:rPr>
          <w:lang w:val="fr-CA"/>
        </w:rPr>
        <w:tab/>
      </w:r>
      <w:r w:rsidRPr="00770FC0">
        <w:rPr>
          <w:lang w:val="fr-CA"/>
        </w:rPr>
        <w:tab/>
      </w:r>
      <w:r w:rsidRPr="00554F02">
        <w:rPr>
          <w:rFonts w:eastAsia="Times New Roman"/>
          <w:lang w:val="fr-CA"/>
        </w:rPr>
        <w:t>Répétition</w:t>
      </w:r>
      <w:r w:rsidRPr="00770FC0">
        <w:rPr>
          <w:lang w:val="fr-CA"/>
        </w:rPr>
        <w:t xml:space="preserve"> de la phase de dégonflage</w:t>
      </w:r>
    </w:p>
    <w:p w:rsidR="00444D18" w:rsidRPr="00770FC0" w:rsidRDefault="00444D18" w:rsidP="00554F02">
      <w:pPr>
        <w:pStyle w:val="SingleTxtG"/>
        <w:ind w:left="2268"/>
        <w:rPr>
          <w:lang w:val="fr-CA"/>
        </w:rPr>
      </w:pPr>
      <w:r>
        <w:rPr>
          <w:lang w:val="fr-CA"/>
        </w:rPr>
        <w:tab/>
      </w:r>
      <w:r w:rsidRPr="00770FC0">
        <w:rPr>
          <w:lang w:val="fr-CA"/>
        </w:rPr>
        <w:t>L</w:t>
      </w:r>
      <w:r w:rsidR="0054737E">
        <w:rPr>
          <w:lang w:val="fr-CA"/>
        </w:rPr>
        <w:t>’</w:t>
      </w:r>
      <w:r w:rsidRPr="00770FC0">
        <w:rPr>
          <w:lang w:val="fr-CA"/>
        </w:rPr>
        <w:t xml:space="preserve">essai peut être répété, avec la même </w:t>
      </w:r>
      <w:r w:rsidRPr="00554F02">
        <w:rPr>
          <w:rFonts w:eastAsia="Times New Roman"/>
          <w:lang w:val="fr-CA"/>
        </w:rPr>
        <w:t>charge</w:t>
      </w:r>
      <w:r w:rsidRPr="00770FC0">
        <w:rPr>
          <w:lang w:val="fr-CA"/>
        </w:rPr>
        <w:t xml:space="preserve"> ou une charge différente, selon les modes opératoires décrits aux paragraphes 2.1 à 2.8 ci-dessus, le ou les pneumatiques du véhicule concernés étant sous-gonflés, conformément aux dispositions du paragraphe 5.2 ou 5.3 du présent Règlement, selon qu</w:t>
      </w:r>
      <w:r w:rsidR="0054737E">
        <w:rPr>
          <w:lang w:val="fr-CA"/>
        </w:rPr>
        <w:t>’</w:t>
      </w:r>
      <w:r w:rsidRPr="00770FC0">
        <w:rPr>
          <w:lang w:val="fr-CA"/>
        </w:rPr>
        <w:t>il convient.</w:t>
      </w:r>
    </w:p>
    <w:p w:rsidR="00444D18" w:rsidRPr="00770FC0" w:rsidRDefault="00444D18" w:rsidP="00A309AE">
      <w:pPr>
        <w:pStyle w:val="SingleTxtG"/>
        <w:ind w:left="2268" w:hanging="1134"/>
        <w:jc w:val="left"/>
        <w:rPr>
          <w:lang w:val="fr-CA"/>
        </w:rPr>
      </w:pPr>
      <w:r w:rsidRPr="00770FC0">
        <w:rPr>
          <w:lang w:val="fr-CA"/>
        </w:rPr>
        <w:t>3.</w:t>
      </w:r>
      <w:r w:rsidRPr="00770FC0">
        <w:rPr>
          <w:lang w:val="fr-CA"/>
        </w:rPr>
        <w:tab/>
      </w:r>
      <w:r w:rsidRPr="00770FC0">
        <w:rPr>
          <w:lang w:val="fr-CA"/>
        </w:rPr>
        <w:tab/>
      </w:r>
      <w:r w:rsidRPr="00554F02">
        <w:rPr>
          <w:rFonts w:eastAsia="Times New Roman"/>
          <w:lang w:val="fr-CA"/>
        </w:rPr>
        <w:t>Détection</w:t>
      </w:r>
      <w:r w:rsidRPr="00770FC0">
        <w:rPr>
          <w:lang w:val="fr-CA"/>
        </w:rPr>
        <w:t xml:space="preserve"> des défauts de fonctionnement du système de surveillance de la pression des pneumatiques</w:t>
      </w:r>
    </w:p>
    <w:p w:rsidR="00444D18" w:rsidRPr="00770FC0" w:rsidRDefault="00444D18" w:rsidP="00554F02">
      <w:pPr>
        <w:pStyle w:val="SingleTxtG"/>
        <w:ind w:left="2268" w:hanging="1134"/>
        <w:rPr>
          <w:lang w:val="fr-CA"/>
        </w:rPr>
      </w:pPr>
      <w:r w:rsidRPr="00770FC0">
        <w:rPr>
          <w:lang w:val="fr-CA"/>
        </w:rPr>
        <w:t>3.1</w:t>
      </w:r>
      <w:r w:rsidRPr="00770FC0">
        <w:rPr>
          <w:lang w:val="fr-CA"/>
        </w:rPr>
        <w:tab/>
      </w:r>
      <w:r w:rsidRPr="00770FC0">
        <w:rPr>
          <w:lang w:val="fr-CA"/>
        </w:rPr>
        <w:tab/>
      </w:r>
      <w:r w:rsidRPr="00554F02">
        <w:rPr>
          <w:rFonts w:eastAsia="Times New Roman"/>
          <w:lang w:val="fr-CA"/>
        </w:rPr>
        <w:t>Simuler</w:t>
      </w:r>
      <w:r w:rsidRPr="00770FC0">
        <w:rPr>
          <w:lang w:val="fr-CA"/>
        </w:rPr>
        <w:t xml:space="preserve"> un défaut de fonctionnement du système de surveillance de la pression des pneumatiques, par exemple, en déconnectant l</w:t>
      </w:r>
      <w:r w:rsidR="0054737E">
        <w:rPr>
          <w:lang w:val="fr-CA"/>
        </w:rPr>
        <w:t>’</w:t>
      </w:r>
      <w:r w:rsidRPr="00770FC0">
        <w:rPr>
          <w:lang w:val="fr-CA"/>
        </w:rPr>
        <w:t xml:space="preserve">alimentation </w:t>
      </w:r>
      <w:r w:rsidR="00B63F2E">
        <w:rPr>
          <w:lang w:val="fr-CA"/>
        </w:rPr>
        <w:t>d</w:t>
      </w:r>
      <w:r w:rsidR="0054737E">
        <w:rPr>
          <w:lang w:val="fr-CA"/>
        </w:rPr>
        <w:t>’</w:t>
      </w:r>
      <w:r w:rsidR="00B63F2E">
        <w:rPr>
          <w:lang w:val="fr-CA"/>
        </w:rPr>
        <w:t xml:space="preserve">un des composants </w:t>
      </w:r>
      <w:r w:rsidRPr="00770FC0">
        <w:rPr>
          <w:lang w:val="fr-CA"/>
        </w:rPr>
        <w:t>du système, en interrompant la connexion électrique entre les composants eux-mêmes ou en montant sur le véhicule un pneumatique ou une roue incompatible avec le système. Lors de la simulation d</w:t>
      </w:r>
      <w:r w:rsidR="0054737E">
        <w:rPr>
          <w:lang w:val="fr-CA"/>
        </w:rPr>
        <w:t>’</w:t>
      </w:r>
      <w:r w:rsidRPr="00770FC0">
        <w:rPr>
          <w:lang w:val="fr-CA"/>
        </w:rPr>
        <w:t>un défaut de fonctionnement du système de surveillance de la pression des pneumatiques, les connexions électriques des témoins ne doivent pas être interrompues.</w:t>
      </w:r>
    </w:p>
    <w:p w:rsidR="00444D18" w:rsidRPr="00770FC0" w:rsidRDefault="00444D18" w:rsidP="00554F02">
      <w:pPr>
        <w:pStyle w:val="SingleTxtG"/>
        <w:ind w:left="2268" w:hanging="1134"/>
        <w:rPr>
          <w:lang w:val="fr-CA"/>
        </w:rPr>
      </w:pPr>
      <w:r w:rsidRPr="00770FC0">
        <w:rPr>
          <w:lang w:val="fr-CA"/>
        </w:rPr>
        <w:t>3.2</w:t>
      </w:r>
      <w:r w:rsidRPr="00770FC0">
        <w:rPr>
          <w:lang w:val="fr-CA"/>
        </w:rPr>
        <w:tab/>
      </w:r>
      <w:r w:rsidRPr="00770FC0">
        <w:rPr>
          <w:lang w:val="fr-CA"/>
        </w:rPr>
        <w:tab/>
        <w:t>Conduire le véhicule pendant un temps cumulé de dix minutes au plus (pas nécessairement en continu) sur une portion du parcours d</w:t>
      </w:r>
      <w:r w:rsidR="0054737E">
        <w:rPr>
          <w:lang w:val="fr-CA"/>
        </w:rPr>
        <w:t>’</w:t>
      </w:r>
      <w:r w:rsidRPr="00770FC0">
        <w:rPr>
          <w:lang w:val="fr-CA"/>
        </w:rPr>
        <w:t>essai.</w:t>
      </w:r>
    </w:p>
    <w:p w:rsidR="00444D18" w:rsidRPr="00770FC0" w:rsidRDefault="00444D18" w:rsidP="00554F02">
      <w:pPr>
        <w:pStyle w:val="SingleTxtG"/>
        <w:ind w:left="2268" w:hanging="1134"/>
        <w:rPr>
          <w:lang w:val="fr-CA"/>
        </w:rPr>
      </w:pPr>
      <w:r w:rsidRPr="00770FC0">
        <w:rPr>
          <w:lang w:val="fr-CA"/>
        </w:rPr>
        <w:t>3.3</w:t>
      </w:r>
      <w:r w:rsidRPr="00770FC0">
        <w:rPr>
          <w:lang w:val="fr-CA"/>
        </w:rPr>
        <w:tab/>
      </w:r>
      <w:r w:rsidRPr="00770FC0">
        <w:rPr>
          <w:lang w:val="fr-CA"/>
        </w:rPr>
        <w:tab/>
        <w:t xml:space="preserve">Au total, </w:t>
      </w:r>
      <w:r w:rsidR="00B63F2E">
        <w:rPr>
          <w:lang w:val="fr-CA"/>
        </w:rPr>
        <w:t>le</w:t>
      </w:r>
      <w:r w:rsidRPr="00770FC0">
        <w:rPr>
          <w:lang w:val="fr-CA"/>
        </w:rPr>
        <w:t xml:space="preserve"> temps de conduite cumulé visé au paragraphe 3.2 ne doit pas dépasser soit dix minutes, soit le </w:t>
      </w:r>
      <w:r w:rsidRPr="00554F02">
        <w:rPr>
          <w:rFonts w:eastAsia="Times New Roman"/>
          <w:lang w:val="fr-CA"/>
        </w:rPr>
        <w:t>temps</w:t>
      </w:r>
      <w:r w:rsidRPr="00770FC0">
        <w:rPr>
          <w:lang w:val="fr-CA"/>
        </w:rPr>
        <w:t xml:space="preserve"> que met le témoin de défaut de fonctionnement du système de surveillance de la pression des pneumatiques</w:t>
      </w:r>
      <w:r>
        <w:rPr>
          <w:lang w:val="fr-CA"/>
        </w:rPr>
        <w:t xml:space="preserve"> </w:t>
      </w:r>
      <w:r w:rsidRPr="00770FC0">
        <w:rPr>
          <w:lang w:val="fr-CA"/>
        </w:rPr>
        <w:t>à s</w:t>
      </w:r>
      <w:r w:rsidR="0054737E">
        <w:rPr>
          <w:lang w:val="fr-CA"/>
        </w:rPr>
        <w:t>’</w:t>
      </w:r>
      <w:r w:rsidRPr="00770FC0">
        <w:rPr>
          <w:lang w:val="fr-CA"/>
        </w:rPr>
        <w:t>allumer, la valeur retenue étant la plus basse des deux.</w:t>
      </w:r>
    </w:p>
    <w:p w:rsidR="00444D18" w:rsidRPr="00770FC0" w:rsidRDefault="00444D18" w:rsidP="00554F02">
      <w:pPr>
        <w:pStyle w:val="SingleTxtG"/>
        <w:ind w:left="2268" w:hanging="1134"/>
        <w:rPr>
          <w:lang w:val="fr-CA"/>
        </w:rPr>
      </w:pPr>
      <w:r w:rsidRPr="00770FC0">
        <w:rPr>
          <w:lang w:val="fr-CA"/>
        </w:rPr>
        <w:t>3.4</w:t>
      </w:r>
      <w:r w:rsidRPr="00770FC0">
        <w:rPr>
          <w:lang w:val="fr-CA"/>
        </w:rPr>
        <w:tab/>
      </w:r>
      <w:r w:rsidRPr="00770FC0">
        <w:rPr>
          <w:lang w:val="fr-CA"/>
        </w:rPr>
        <w:tab/>
        <w:t>Si le témoin de défaut de fonctionnement du système de surveillance de la pression des pneumatiques ne s</w:t>
      </w:r>
      <w:r w:rsidR="0054737E">
        <w:rPr>
          <w:lang w:val="fr-CA"/>
        </w:rPr>
        <w:t>’</w:t>
      </w:r>
      <w:r w:rsidRPr="00770FC0">
        <w:rPr>
          <w:lang w:val="fr-CA"/>
        </w:rPr>
        <w:t>est pas allumé au cours de l</w:t>
      </w:r>
      <w:r w:rsidR="0054737E">
        <w:rPr>
          <w:lang w:val="fr-CA"/>
        </w:rPr>
        <w:t>’</w:t>
      </w:r>
      <w:r w:rsidRPr="00770FC0">
        <w:rPr>
          <w:lang w:val="fr-CA"/>
        </w:rPr>
        <w:t>essai décrit au paragraphe 5.4 du présent Règlement, mettre fin à l</w:t>
      </w:r>
      <w:r w:rsidR="0054737E">
        <w:rPr>
          <w:lang w:val="fr-CA"/>
        </w:rPr>
        <w:t>’</w:t>
      </w:r>
      <w:r w:rsidRPr="00770FC0">
        <w:rPr>
          <w:lang w:val="fr-CA"/>
        </w:rPr>
        <w:t>essai.</w:t>
      </w:r>
    </w:p>
    <w:p w:rsidR="00444D18" w:rsidRPr="00770FC0" w:rsidRDefault="00444D18" w:rsidP="00554F02">
      <w:pPr>
        <w:pStyle w:val="SingleTxtG"/>
        <w:ind w:left="2268" w:hanging="1134"/>
        <w:rPr>
          <w:lang w:val="fr-CA"/>
        </w:rPr>
      </w:pPr>
      <w:r w:rsidRPr="00770FC0">
        <w:rPr>
          <w:lang w:val="fr-CA"/>
        </w:rPr>
        <w:t>3.5</w:t>
      </w:r>
      <w:r w:rsidRPr="00770FC0">
        <w:rPr>
          <w:lang w:val="fr-CA"/>
        </w:rPr>
        <w:tab/>
      </w:r>
      <w:r w:rsidRPr="00770FC0">
        <w:rPr>
          <w:lang w:val="fr-CA"/>
        </w:rPr>
        <w:tab/>
        <w:t>Si le témoin de défaut de fonctionnement du système de surveillance de la pression des pneumatiques est allumé ou s</w:t>
      </w:r>
      <w:r w:rsidR="0054737E">
        <w:rPr>
          <w:lang w:val="fr-CA"/>
        </w:rPr>
        <w:t>’</w:t>
      </w:r>
      <w:r w:rsidRPr="00770FC0">
        <w:rPr>
          <w:lang w:val="fr-CA"/>
        </w:rPr>
        <w:t>allume au cours de l</w:t>
      </w:r>
      <w:r w:rsidR="0054737E">
        <w:rPr>
          <w:lang w:val="fr-CA"/>
        </w:rPr>
        <w:t>’</w:t>
      </w:r>
      <w:r w:rsidRPr="00770FC0">
        <w:rPr>
          <w:lang w:val="fr-CA"/>
        </w:rPr>
        <w:t xml:space="preserve">essai décrit aux paragraphes 3.1 à 3.3 ci-dessus, </w:t>
      </w:r>
      <w:r w:rsidR="00B63F2E">
        <w:rPr>
          <w:lang w:val="fr-CA"/>
        </w:rPr>
        <w:t xml:space="preserve">couper le </w:t>
      </w:r>
      <w:r w:rsidRPr="00770FC0">
        <w:rPr>
          <w:lang w:val="fr-CA"/>
        </w:rPr>
        <w:t xml:space="preserve">contact. Cinq minutes plus tard, remettre </w:t>
      </w:r>
      <w:r w:rsidR="00560A08">
        <w:rPr>
          <w:lang w:val="fr-CA"/>
        </w:rPr>
        <w:t>l</w:t>
      </w:r>
      <w:r w:rsidRPr="00770FC0">
        <w:rPr>
          <w:lang w:val="fr-CA"/>
        </w:rPr>
        <w:t xml:space="preserve">e contact du véhicule. Le témoin doit de nouveau signaler un défaut de fonctionnement et rester allumé aussi longtemps que </w:t>
      </w:r>
      <w:r w:rsidR="00560A08">
        <w:rPr>
          <w:lang w:val="fr-CA"/>
        </w:rPr>
        <w:t>l</w:t>
      </w:r>
      <w:r w:rsidRPr="00770FC0">
        <w:rPr>
          <w:lang w:val="fr-CA"/>
        </w:rPr>
        <w:t xml:space="preserve">e contact est </w:t>
      </w:r>
      <w:r w:rsidR="00560A08">
        <w:rPr>
          <w:lang w:val="fr-CA"/>
        </w:rPr>
        <w:t>mis</w:t>
      </w:r>
      <w:r w:rsidRPr="00770FC0">
        <w:rPr>
          <w:lang w:val="fr-CA"/>
        </w:rPr>
        <w:t>.</w:t>
      </w:r>
    </w:p>
    <w:p w:rsidR="00444D18" w:rsidRPr="00770FC0" w:rsidRDefault="00444D18" w:rsidP="00554F02">
      <w:pPr>
        <w:pStyle w:val="SingleTxtG"/>
        <w:ind w:left="2268" w:hanging="1134"/>
        <w:rPr>
          <w:lang w:val="fr-CA"/>
        </w:rPr>
      </w:pPr>
      <w:r w:rsidRPr="00770FC0">
        <w:rPr>
          <w:lang w:val="fr-CA"/>
        </w:rPr>
        <w:t>3.6</w:t>
      </w:r>
      <w:r w:rsidRPr="00770FC0">
        <w:rPr>
          <w:lang w:val="fr-CA"/>
        </w:rPr>
        <w:tab/>
      </w:r>
      <w:r w:rsidRPr="00770FC0">
        <w:rPr>
          <w:lang w:val="fr-CA"/>
        </w:rPr>
        <w:tab/>
        <w:t>Ramener le système de surveillance de la pression des pneumatiques à son mode de fonctionnement normal. S</w:t>
      </w:r>
      <w:r w:rsidR="0054737E">
        <w:rPr>
          <w:lang w:val="fr-CA"/>
        </w:rPr>
        <w:t>’</w:t>
      </w:r>
      <w:r w:rsidRPr="00770FC0">
        <w:rPr>
          <w:lang w:val="fr-CA"/>
        </w:rPr>
        <w:t xml:space="preserve">il y a lieu, </w:t>
      </w:r>
      <w:r w:rsidRPr="00554F02">
        <w:rPr>
          <w:rFonts w:eastAsia="Times New Roman"/>
          <w:lang w:val="fr-CA"/>
        </w:rPr>
        <w:t>conduire</w:t>
      </w:r>
      <w:r w:rsidRPr="00770FC0">
        <w:rPr>
          <w:lang w:val="fr-CA"/>
        </w:rPr>
        <w:t xml:space="preserve"> le véhicule jusqu</w:t>
      </w:r>
      <w:r w:rsidR="0054737E">
        <w:rPr>
          <w:lang w:val="fr-CA"/>
        </w:rPr>
        <w:t>’</w:t>
      </w:r>
      <w:r w:rsidRPr="00770FC0">
        <w:rPr>
          <w:lang w:val="fr-CA"/>
        </w:rPr>
        <w:t>à l</w:t>
      </w:r>
      <w:r w:rsidR="0054737E">
        <w:rPr>
          <w:lang w:val="fr-CA"/>
        </w:rPr>
        <w:t>’</w:t>
      </w:r>
      <w:r w:rsidRPr="00770FC0">
        <w:rPr>
          <w:lang w:val="fr-CA"/>
        </w:rPr>
        <w:t>extinction du témoin d</w:t>
      </w:r>
      <w:r w:rsidR="0054737E">
        <w:rPr>
          <w:lang w:val="fr-CA"/>
        </w:rPr>
        <w:t>’</w:t>
      </w:r>
      <w:r w:rsidRPr="00770FC0">
        <w:rPr>
          <w:lang w:val="fr-CA"/>
        </w:rPr>
        <w:t>avertissement. Si celui-ci ne s</w:t>
      </w:r>
      <w:r w:rsidR="0054737E">
        <w:rPr>
          <w:lang w:val="fr-CA"/>
        </w:rPr>
        <w:t>’</w:t>
      </w:r>
      <w:r w:rsidRPr="00770FC0">
        <w:rPr>
          <w:lang w:val="fr-CA"/>
        </w:rPr>
        <w:t>éteint pas, mettre fin à l</w:t>
      </w:r>
      <w:r w:rsidR="0054737E">
        <w:rPr>
          <w:lang w:val="fr-CA"/>
        </w:rPr>
        <w:t>’</w:t>
      </w:r>
      <w:r w:rsidRPr="00770FC0">
        <w:rPr>
          <w:lang w:val="fr-CA"/>
        </w:rPr>
        <w:t>essai.</w:t>
      </w:r>
    </w:p>
    <w:p w:rsidR="0096396F" w:rsidRDefault="00444D18" w:rsidP="00554F02">
      <w:pPr>
        <w:pStyle w:val="SingleTxtG"/>
        <w:ind w:left="2268" w:hanging="1134"/>
        <w:rPr>
          <w:lang w:val="fr-CA"/>
        </w:rPr>
      </w:pPr>
      <w:r w:rsidRPr="00770FC0">
        <w:rPr>
          <w:lang w:val="fr-CA"/>
        </w:rPr>
        <w:t>3.7</w:t>
      </w:r>
      <w:r w:rsidRPr="00770FC0">
        <w:rPr>
          <w:lang w:val="fr-CA"/>
        </w:rPr>
        <w:tab/>
      </w:r>
      <w:r w:rsidRPr="00770FC0">
        <w:rPr>
          <w:lang w:val="fr-CA"/>
        </w:rPr>
        <w:tab/>
        <w:t>L</w:t>
      </w:r>
      <w:r w:rsidR="0054737E">
        <w:rPr>
          <w:lang w:val="fr-CA"/>
        </w:rPr>
        <w:t>’</w:t>
      </w:r>
      <w:r w:rsidRPr="00770FC0">
        <w:rPr>
          <w:lang w:val="fr-CA"/>
        </w:rPr>
        <w:t xml:space="preserve">essai </w:t>
      </w:r>
      <w:r w:rsidRPr="00554F02">
        <w:rPr>
          <w:rFonts w:eastAsia="Times New Roman"/>
          <w:lang w:val="fr-CA"/>
        </w:rPr>
        <w:t>peut</w:t>
      </w:r>
      <w:r w:rsidRPr="00770FC0">
        <w:rPr>
          <w:lang w:val="fr-CA"/>
        </w:rPr>
        <w:t xml:space="preserve"> être répété selon les modes opératoires décrits aux paragraphes 3.1 à 3.6 ci-dessus, chaque essai se limitant à la simulation d</w:t>
      </w:r>
      <w:r w:rsidR="0054737E">
        <w:rPr>
          <w:lang w:val="fr-CA"/>
        </w:rPr>
        <w:t>’</w:t>
      </w:r>
      <w:r w:rsidRPr="00770FC0">
        <w:rPr>
          <w:lang w:val="fr-CA"/>
        </w:rPr>
        <w:t>un seul défaut de fonctionnement.</w:t>
      </w:r>
      <w:r>
        <w:rPr>
          <w:lang w:val="fr-CA"/>
        </w:rPr>
        <w:t> ».</w:t>
      </w:r>
    </w:p>
    <w:p w:rsidR="00324741" w:rsidRPr="00324741" w:rsidRDefault="00324741" w:rsidP="00324741">
      <w:pPr>
        <w:pStyle w:val="SingleTxtG"/>
        <w:spacing w:before="240" w:after="0"/>
        <w:jc w:val="center"/>
        <w:rPr>
          <w:u w:val="single"/>
          <w:lang w:val="fr-CA"/>
        </w:rPr>
      </w:pPr>
      <w:r>
        <w:rPr>
          <w:u w:val="single"/>
          <w:lang w:val="fr-CA"/>
        </w:rPr>
        <w:tab/>
      </w:r>
      <w:r>
        <w:rPr>
          <w:u w:val="single"/>
          <w:lang w:val="fr-CA"/>
        </w:rPr>
        <w:tab/>
      </w:r>
      <w:r>
        <w:rPr>
          <w:u w:val="single"/>
          <w:lang w:val="fr-CA"/>
        </w:rPr>
        <w:tab/>
      </w:r>
    </w:p>
    <w:sectPr w:rsidR="00324741" w:rsidRPr="00324741" w:rsidSect="00632E02">
      <w:headerReference w:type="even" r:id="rId26"/>
      <w:headerReference w:type="default" r:id="rId27"/>
      <w:footerReference w:type="even" r:id="rId28"/>
      <w:footerReference w:type="default" r:id="rId29"/>
      <w:endnotePr>
        <w:numFmt w:val="decimal"/>
      </w:endnotePr>
      <w:pgSz w:w="11906" w:h="16838" w:code="9"/>
      <w:pgMar w:top="1701" w:right="1134" w:bottom="2268" w:left="1134" w:header="68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0FC" w:rsidRDefault="002210FC"/>
  </w:endnote>
  <w:endnote w:type="continuationSeparator" w:id="0">
    <w:p w:rsidR="002210FC" w:rsidRDefault="002210FC">
      <w:pPr>
        <w:pStyle w:val="Footer"/>
      </w:pPr>
    </w:p>
  </w:endnote>
  <w:endnote w:type="continuationNotice" w:id="1">
    <w:p w:rsidR="002210FC" w:rsidRPr="00C451B9" w:rsidRDefault="002210FC"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0FC" w:rsidRPr="00FB435B" w:rsidRDefault="002210FC" w:rsidP="00FB435B">
    <w:pPr>
      <w:pStyle w:val="Footer"/>
      <w:tabs>
        <w:tab w:val="right" w:pos="9638"/>
      </w:tabs>
    </w:pPr>
    <w:r w:rsidRPr="00FB435B">
      <w:rPr>
        <w:b/>
        <w:sz w:val="18"/>
      </w:rPr>
      <w:fldChar w:fldCharType="begin"/>
    </w:r>
    <w:r w:rsidRPr="00FB435B">
      <w:rPr>
        <w:b/>
        <w:sz w:val="18"/>
      </w:rPr>
      <w:instrText xml:space="preserve"> PAGE  \* MERGEFORMAT </w:instrText>
    </w:r>
    <w:r w:rsidRPr="00FB435B">
      <w:rPr>
        <w:b/>
        <w:sz w:val="18"/>
      </w:rPr>
      <w:fldChar w:fldCharType="separate"/>
    </w:r>
    <w:r w:rsidR="00FB0831">
      <w:rPr>
        <w:b/>
        <w:noProof/>
        <w:sz w:val="18"/>
      </w:rPr>
      <w:t>8</w:t>
    </w:r>
    <w:r w:rsidRPr="00FB435B">
      <w:rPr>
        <w:b/>
        <w:sz w:val="18"/>
      </w:rPr>
      <w:fldChar w:fldCharType="end"/>
    </w:r>
    <w:r>
      <w:rPr>
        <w:b/>
        <w:sz w:val="18"/>
      </w:rPr>
      <w:tab/>
    </w:r>
    <w:r>
      <w:t>GE.17-01366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0FC" w:rsidRPr="00FB435B" w:rsidRDefault="002210FC" w:rsidP="00FB435B">
    <w:pPr>
      <w:pStyle w:val="Footer"/>
      <w:tabs>
        <w:tab w:val="right" w:pos="9638"/>
      </w:tabs>
      <w:rPr>
        <w:b/>
        <w:sz w:val="18"/>
      </w:rPr>
    </w:pPr>
    <w:r>
      <w:t>GE.17-01366</w:t>
    </w:r>
    <w:r>
      <w:tab/>
    </w:r>
    <w:r w:rsidRPr="00FB435B">
      <w:rPr>
        <w:b/>
        <w:sz w:val="18"/>
      </w:rPr>
      <w:fldChar w:fldCharType="begin"/>
    </w:r>
    <w:r w:rsidRPr="00FB435B">
      <w:rPr>
        <w:b/>
        <w:sz w:val="18"/>
      </w:rPr>
      <w:instrText xml:space="preserve"> PAGE  \* MERGEFORMAT </w:instrText>
    </w:r>
    <w:r w:rsidRPr="00FB435B">
      <w:rPr>
        <w:b/>
        <w:sz w:val="18"/>
      </w:rPr>
      <w:fldChar w:fldCharType="separate"/>
    </w:r>
    <w:r w:rsidR="00FB0831">
      <w:rPr>
        <w:b/>
        <w:noProof/>
        <w:sz w:val="18"/>
      </w:rPr>
      <w:t>3</w:t>
    </w:r>
    <w:r w:rsidRPr="00FB43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0FC" w:rsidRPr="00FB435B" w:rsidRDefault="002210FC" w:rsidP="00FB435B">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1" wp14:anchorId="0BBAE6B6" wp14:editId="1C3199F4">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17-01366  (F)</w:t>
    </w:r>
    <w:r w:rsidR="00560A08">
      <w:rPr>
        <w:sz w:val="20"/>
      </w:rPr>
      <w:t xml:space="preserve">    190517    230517</w:t>
    </w:r>
    <w:r>
      <w:rPr>
        <w:sz w:val="20"/>
      </w:rPr>
      <w:br/>
    </w:r>
    <w:r w:rsidRPr="00FB435B">
      <w:rPr>
        <w:rFonts w:ascii="C39T30Lfz" w:hAnsi="C39T30Lfz"/>
        <w:sz w:val="56"/>
      </w:rPr>
      <w:t></w:t>
    </w:r>
    <w:r w:rsidRPr="00FB435B">
      <w:rPr>
        <w:rFonts w:ascii="C39T30Lfz" w:hAnsi="C39T30Lfz"/>
        <w:sz w:val="56"/>
      </w:rPr>
      <w:t></w:t>
    </w:r>
    <w:r w:rsidRPr="00FB435B">
      <w:rPr>
        <w:rFonts w:ascii="C39T30Lfz" w:hAnsi="C39T30Lfz"/>
        <w:sz w:val="56"/>
      </w:rPr>
      <w:t></w:t>
    </w:r>
    <w:r w:rsidRPr="00FB435B">
      <w:rPr>
        <w:rFonts w:ascii="C39T30Lfz" w:hAnsi="C39T30Lfz"/>
        <w:sz w:val="56"/>
      </w:rPr>
      <w:t></w:t>
    </w:r>
    <w:r w:rsidRPr="00FB435B">
      <w:rPr>
        <w:rFonts w:ascii="C39T30Lfz" w:hAnsi="C39T30Lfz"/>
        <w:sz w:val="56"/>
      </w:rPr>
      <w:t></w:t>
    </w:r>
    <w:r w:rsidRPr="00FB435B">
      <w:rPr>
        <w:rFonts w:ascii="C39T30Lfz" w:hAnsi="C39T30Lfz"/>
        <w:sz w:val="56"/>
      </w:rPr>
      <w:t></w:t>
    </w:r>
    <w:r w:rsidRPr="00FB435B">
      <w:rPr>
        <w:rFonts w:ascii="C39T30Lfz" w:hAnsi="C39T30Lfz"/>
        <w:sz w:val="56"/>
      </w:rPr>
      <w:t></w:t>
    </w:r>
    <w:r w:rsidRPr="00FB435B">
      <w:rPr>
        <w:rFonts w:ascii="C39T30Lfz" w:hAnsi="C39T30Lfz"/>
        <w:sz w:val="56"/>
      </w:rPr>
      <w:t></w:t>
    </w:r>
    <w:r w:rsidRPr="00FB435B">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35EBEFB5" wp14:editId="3757CE94">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2/Add.14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4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0FC" w:rsidRPr="00FB435B" w:rsidRDefault="002210FC" w:rsidP="00FB435B">
    <w:pPr>
      <w:pStyle w:val="Footer"/>
      <w:spacing w:before="120"/>
      <w:rPr>
        <w:sz w:val="20"/>
      </w:rPr>
    </w:pPr>
    <w:r>
      <w:rPr>
        <w:sz w:val="20"/>
      </w:rPr>
      <w:t>GE.</w:t>
    </w:r>
    <w:r>
      <w:rPr>
        <w:noProof/>
        <w:lang w:val="en-GB" w:eastAsia="en-GB"/>
      </w:rPr>
      <w:drawing>
        <wp:anchor distT="0" distB="0" distL="114300" distR="114300" simplePos="0" relativeHeight="251662336" behindDoc="0" locked="0" layoutInCell="1" allowOverlap="1" wp14:anchorId="1F559348" wp14:editId="30FFFA36">
          <wp:simplePos x="0" y="0"/>
          <wp:positionH relativeFrom="margin">
            <wp:posOffset>4319905</wp:posOffset>
          </wp:positionH>
          <wp:positionV relativeFrom="margin">
            <wp:posOffset>9144000</wp:posOffset>
          </wp:positionV>
          <wp:extent cx="1104900" cy="228600"/>
          <wp:effectExtent l="0" t="0" r="0" b="0"/>
          <wp:wrapNone/>
          <wp:docPr id="7" name="Image 7"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17-01366  (F)</w:t>
    </w:r>
    <w:r>
      <w:rPr>
        <w:sz w:val="20"/>
      </w:rPr>
      <w:br/>
    </w:r>
    <w:r w:rsidRPr="00FB435B">
      <w:rPr>
        <w:rFonts w:ascii="C39T30Lfz" w:hAnsi="C39T30Lfz"/>
        <w:sz w:val="56"/>
      </w:rPr>
      <w:t></w:t>
    </w:r>
    <w:r w:rsidRPr="00FB435B">
      <w:rPr>
        <w:rFonts w:ascii="C39T30Lfz" w:hAnsi="C39T30Lfz"/>
        <w:sz w:val="56"/>
      </w:rPr>
      <w:t></w:t>
    </w:r>
    <w:r w:rsidRPr="00FB435B">
      <w:rPr>
        <w:rFonts w:ascii="C39T30Lfz" w:hAnsi="C39T30Lfz"/>
        <w:sz w:val="56"/>
      </w:rPr>
      <w:t></w:t>
    </w:r>
    <w:r w:rsidRPr="00FB435B">
      <w:rPr>
        <w:rFonts w:ascii="C39T30Lfz" w:hAnsi="C39T30Lfz"/>
        <w:sz w:val="56"/>
      </w:rPr>
      <w:t></w:t>
    </w:r>
    <w:r w:rsidRPr="00FB435B">
      <w:rPr>
        <w:rFonts w:ascii="C39T30Lfz" w:hAnsi="C39T30Lfz"/>
        <w:sz w:val="56"/>
      </w:rPr>
      <w:t></w:t>
    </w:r>
    <w:r w:rsidRPr="00FB435B">
      <w:rPr>
        <w:rFonts w:ascii="C39T30Lfz" w:hAnsi="C39T30Lfz"/>
        <w:sz w:val="56"/>
      </w:rPr>
      <w:t></w:t>
    </w:r>
    <w:r w:rsidRPr="00FB435B">
      <w:rPr>
        <w:rFonts w:ascii="C39T30Lfz" w:hAnsi="C39T30Lfz"/>
        <w:sz w:val="56"/>
      </w:rPr>
      <w:t></w:t>
    </w:r>
    <w:r w:rsidRPr="00FB435B">
      <w:rPr>
        <w:rFonts w:ascii="C39T30Lfz" w:hAnsi="C39T30Lfz"/>
        <w:sz w:val="56"/>
      </w:rPr>
      <w:t></w:t>
    </w:r>
    <w:r w:rsidRPr="00FB435B">
      <w:rPr>
        <w:rFonts w:ascii="C39T30Lfz" w:hAnsi="C39T30Lfz"/>
        <w:sz w:val="56"/>
      </w:rPr>
      <w:t></w:t>
    </w:r>
    <w:r>
      <w:rPr>
        <w:noProof/>
        <w:sz w:val="20"/>
        <w:lang w:val="en-GB" w:eastAsia="en-GB"/>
      </w:rPr>
      <w:drawing>
        <wp:anchor distT="0" distB="0" distL="114300" distR="114300" simplePos="0" relativeHeight="251663360" behindDoc="0" locked="0" layoutInCell="1" allowOverlap="1" wp14:anchorId="672EC747" wp14:editId="089FCA95">
          <wp:simplePos x="0" y="0"/>
          <wp:positionH relativeFrom="margin">
            <wp:posOffset>5489575</wp:posOffset>
          </wp:positionH>
          <wp:positionV relativeFrom="margin">
            <wp:posOffset>8891905</wp:posOffset>
          </wp:positionV>
          <wp:extent cx="638175" cy="638175"/>
          <wp:effectExtent l="0" t="0" r="9525" b="9525"/>
          <wp:wrapNone/>
          <wp:docPr id="8" name="Image 8" descr="https://undocs.org/m2/QRCode.ashx?DS=E/ECE/324/Rev.2/Add.14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4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0A" w:rsidRPr="00FB435B" w:rsidRDefault="00E3720A" w:rsidP="00FB435B">
    <w:pPr>
      <w:pStyle w:val="Footer"/>
      <w:tabs>
        <w:tab w:val="right" w:pos="9638"/>
      </w:tabs>
    </w:pPr>
    <w:r w:rsidRPr="00FB435B">
      <w:rPr>
        <w:b/>
        <w:sz w:val="18"/>
      </w:rPr>
      <w:fldChar w:fldCharType="begin"/>
    </w:r>
    <w:r w:rsidRPr="00FB435B">
      <w:rPr>
        <w:b/>
        <w:sz w:val="18"/>
      </w:rPr>
      <w:instrText xml:space="preserve"> PAGE  \* MERGEFORMAT </w:instrText>
    </w:r>
    <w:r w:rsidRPr="00FB435B">
      <w:rPr>
        <w:b/>
        <w:sz w:val="18"/>
      </w:rPr>
      <w:fldChar w:fldCharType="separate"/>
    </w:r>
    <w:r w:rsidR="00FB0831">
      <w:rPr>
        <w:b/>
        <w:noProof/>
        <w:sz w:val="18"/>
      </w:rPr>
      <w:t>12</w:t>
    </w:r>
    <w:r w:rsidRPr="00FB435B">
      <w:rPr>
        <w:b/>
        <w:sz w:val="18"/>
      </w:rPr>
      <w:fldChar w:fldCharType="end"/>
    </w:r>
    <w:r>
      <w:rPr>
        <w:b/>
        <w:sz w:val="18"/>
      </w:rPr>
      <w:tab/>
    </w:r>
    <w:r>
      <w:t>GE.17-01366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0A" w:rsidRPr="00FB435B" w:rsidRDefault="00E3720A" w:rsidP="00FB435B">
    <w:pPr>
      <w:pStyle w:val="Footer"/>
      <w:tabs>
        <w:tab w:val="right" w:pos="9638"/>
      </w:tabs>
      <w:rPr>
        <w:b/>
        <w:sz w:val="18"/>
      </w:rPr>
    </w:pPr>
    <w:r>
      <w:t>GE.17-01366</w:t>
    </w:r>
    <w:r>
      <w:tab/>
    </w:r>
    <w:r w:rsidRPr="00FB435B">
      <w:rPr>
        <w:b/>
        <w:sz w:val="18"/>
      </w:rPr>
      <w:fldChar w:fldCharType="begin"/>
    </w:r>
    <w:r w:rsidRPr="00FB435B">
      <w:rPr>
        <w:b/>
        <w:sz w:val="18"/>
      </w:rPr>
      <w:instrText xml:space="preserve"> PAGE  \* MERGEFORMAT </w:instrText>
    </w:r>
    <w:r w:rsidRPr="00FB435B">
      <w:rPr>
        <w:b/>
        <w:sz w:val="18"/>
      </w:rPr>
      <w:fldChar w:fldCharType="separate"/>
    </w:r>
    <w:r w:rsidR="00FB0831">
      <w:rPr>
        <w:b/>
        <w:noProof/>
        <w:sz w:val="18"/>
      </w:rPr>
      <w:t>11</w:t>
    </w:r>
    <w:r w:rsidRPr="00FB435B">
      <w:rPr>
        <w:b/>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02" w:rsidRPr="00FB435B" w:rsidRDefault="00632E02" w:rsidP="00FB435B">
    <w:pPr>
      <w:pStyle w:val="Footer"/>
      <w:tabs>
        <w:tab w:val="right" w:pos="9638"/>
      </w:tabs>
    </w:pPr>
    <w:r w:rsidRPr="00FB435B">
      <w:rPr>
        <w:b/>
        <w:sz w:val="18"/>
      </w:rPr>
      <w:fldChar w:fldCharType="begin"/>
    </w:r>
    <w:r w:rsidRPr="00FB435B">
      <w:rPr>
        <w:b/>
        <w:sz w:val="18"/>
      </w:rPr>
      <w:instrText xml:space="preserve"> PAGE  \* MERGEFORMAT </w:instrText>
    </w:r>
    <w:r w:rsidRPr="00FB435B">
      <w:rPr>
        <w:b/>
        <w:sz w:val="18"/>
      </w:rPr>
      <w:fldChar w:fldCharType="separate"/>
    </w:r>
    <w:r w:rsidR="00FB0831">
      <w:rPr>
        <w:b/>
        <w:noProof/>
        <w:sz w:val="18"/>
      </w:rPr>
      <w:t>14</w:t>
    </w:r>
    <w:r w:rsidRPr="00FB435B">
      <w:rPr>
        <w:b/>
        <w:sz w:val="18"/>
      </w:rPr>
      <w:fldChar w:fldCharType="end"/>
    </w:r>
    <w:r>
      <w:rPr>
        <w:b/>
        <w:sz w:val="18"/>
      </w:rPr>
      <w:tab/>
    </w:r>
    <w:r>
      <w:t>GE.17-01366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02" w:rsidRPr="00FB435B" w:rsidRDefault="00632E02" w:rsidP="00FB435B">
    <w:pPr>
      <w:pStyle w:val="Footer"/>
      <w:tabs>
        <w:tab w:val="right" w:pos="9638"/>
      </w:tabs>
      <w:rPr>
        <w:b/>
        <w:sz w:val="18"/>
      </w:rPr>
    </w:pPr>
    <w:r>
      <w:t>GE.17-01366</w:t>
    </w:r>
    <w:r>
      <w:tab/>
    </w:r>
    <w:r w:rsidRPr="00FB435B">
      <w:rPr>
        <w:b/>
        <w:sz w:val="18"/>
      </w:rPr>
      <w:fldChar w:fldCharType="begin"/>
    </w:r>
    <w:r w:rsidRPr="00FB435B">
      <w:rPr>
        <w:b/>
        <w:sz w:val="18"/>
      </w:rPr>
      <w:instrText xml:space="preserve"> PAGE  \* MERGEFORMAT </w:instrText>
    </w:r>
    <w:r w:rsidRPr="00FB435B">
      <w:rPr>
        <w:b/>
        <w:sz w:val="18"/>
      </w:rPr>
      <w:fldChar w:fldCharType="separate"/>
    </w:r>
    <w:r w:rsidR="00FB0831">
      <w:rPr>
        <w:b/>
        <w:noProof/>
        <w:sz w:val="18"/>
      </w:rPr>
      <w:t>15</w:t>
    </w:r>
    <w:r w:rsidRPr="00FB43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0FC" w:rsidRPr="00D27D5E" w:rsidRDefault="002210FC" w:rsidP="00D27D5E">
      <w:pPr>
        <w:tabs>
          <w:tab w:val="right" w:pos="2155"/>
        </w:tabs>
        <w:spacing w:after="80"/>
        <w:ind w:left="680"/>
        <w:rPr>
          <w:u w:val="single"/>
        </w:rPr>
      </w:pPr>
      <w:r>
        <w:rPr>
          <w:u w:val="single"/>
        </w:rPr>
        <w:tab/>
      </w:r>
    </w:p>
  </w:footnote>
  <w:footnote w:type="continuationSeparator" w:id="0">
    <w:p w:rsidR="002210FC" w:rsidRPr="00D171D4" w:rsidRDefault="002210FC" w:rsidP="00D171D4">
      <w:pPr>
        <w:tabs>
          <w:tab w:val="right" w:pos="2155"/>
        </w:tabs>
        <w:spacing w:after="80"/>
        <w:ind w:left="680"/>
        <w:rPr>
          <w:u w:val="single"/>
        </w:rPr>
      </w:pPr>
      <w:r w:rsidRPr="00D171D4">
        <w:rPr>
          <w:u w:val="single"/>
        </w:rPr>
        <w:tab/>
      </w:r>
    </w:p>
  </w:footnote>
  <w:footnote w:type="continuationNotice" w:id="1">
    <w:p w:rsidR="002210FC" w:rsidRPr="00C451B9" w:rsidRDefault="002210FC" w:rsidP="00C451B9">
      <w:pPr>
        <w:spacing w:line="240" w:lineRule="auto"/>
        <w:rPr>
          <w:sz w:val="2"/>
          <w:szCs w:val="2"/>
        </w:rPr>
      </w:pPr>
    </w:p>
  </w:footnote>
  <w:footnote w:id="2">
    <w:p w:rsidR="002210FC" w:rsidRPr="00442E31" w:rsidRDefault="002210FC">
      <w:pPr>
        <w:pStyle w:val="FootnoteText"/>
      </w:pPr>
      <w:r>
        <w:rPr>
          <w:rStyle w:val="FootnoteReference"/>
        </w:rPr>
        <w:tab/>
      </w:r>
      <w:r w:rsidRPr="00442E31">
        <w:rPr>
          <w:rStyle w:val="FootnoteReference"/>
          <w:sz w:val="20"/>
          <w:vertAlign w:val="baseline"/>
        </w:rPr>
        <w:t>*</w:t>
      </w:r>
      <w:r>
        <w:rPr>
          <w:rStyle w:val="FootnoteReference"/>
          <w:sz w:val="20"/>
          <w:vertAlign w:val="baseline"/>
        </w:rPr>
        <w:tab/>
      </w:r>
      <w:r w:rsidRPr="007817A7">
        <w:t>Ancien titre de l</w:t>
      </w:r>
      <w:r>
        <w:t>’</w:t>
      </w:r>
      <w:r w:rsidRPr="007817A7">
        <w:t>Accor</w:t>
      </w:r>
      <w:r>
        <w:t>d</w:t>
      </w:r>
      <w:r w:rsidR="0054737E">
        <w:t> :</w:t>
      </w:r>
      <w:r>
        <w:t xml:space="preserve">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oteur, en date, à Genève, du 20</w:t>
      </w:r>
      <w:r w:rsidR="0054737E">
        <w:t> </w:t>
      </w:r>
      <w:r w:rsidRPr="007817A7">
        <w:t>mars 1958.</w:t>
      </w:r>
    </w:p>
  </w:footnote>
  <w:footnote w:id="3">
    <w:p w:rsidR="002210FC" w:rsidRDefault="002210FC" w:rsidP="0096396F">
      <w:pPr>
        <w:pStyle w:val="FootnoteText"/>
        <w:rPr>
          <w:spacing w:val="5"/>
          <w:w w:val="104"/>
        </w:rPr>
      </w:pPr>
      <w:r w:rsidRPr="00884A5C">
        <w:rPr>
          <w:lang w:val="fr-FR"/>
        </w:rPr>
        <w:tab/>
      </w:r>
      <w:r w:rsidRPr="00D434DE">
        <w:rPr>
          <w:rStyle w:val="FootnoteReference"/>
        </w:rPr>
        <w:footnoteRef/>
      </w:r>
      <w:r>
        <w:t xml:space="preserve"> </w:t>
      </w:r>
      <w:r>
        <w:tab/>
        <w:t>Selon les définitions de la Résolution d’ensemble sur la construction des véhicules (R.E.3.), document ECE/TRANS/WP.29/78/Rev.4, par. 2 − www.unece.org/trans/main/wp29/wp29wgs/wp29gen/</w:t>
      </w:r>
      <w:r>
        <w:br/>
        <w:t>wp29resolutions.html.</w:t>
      </w:r>
    </w:p>
  </w:footnote>
  <w:footnote w:id="4">
    <w:p w:rsidR="002210FC" w:rsidRDefault="002210FC" w:rsidP="0096396F">
      <w:pPr>
        <w:pStyle w:val="FootnoteText"/>
        <w:rPr>
          <w:spacing w:val="5"/>
          <w:w w:val="104"/>
        </w:rPr>
      </w:pPr>
      <w:r>
        <w:tab/>
      </w:r>
      <w:r w:rsidRPr="00D434DE">
        <w:rPr>
          <w:rStyle w:val="FootnoteReference"/>
        </w:rPr>
        <w:footnoteRef/>
      </w:r>
      <w:r>
        <w:t xml:space="preserve"> </w:t>
      </w:r>
      <w:r>
        <w:tab/>
        <w:t>Les numéros distinctifs des Parties contractantes à l’Accord de 1958 sont reproduits dans l’annexe 3 de la Résolution d’ensemble sur la construction des véhicules (R.E.3), document ECE/TRANS/ WP.29/78/Rev.4, annexe 3 − www.unece.org/trans/main/wp29/wp29wgs/wp29gen/ wp29resolutions.html.</w:t>
      </w:r>
    </w:p>
  </w:footnote>
  <w:footnote w:id="5">
    <w:p w:rsidR="002210FC" w:rsidRDefault="002210FC" w:rsidP="000A6ADA">
      <w:pPr>
        <w:pStyle w:val="FootnoteText"/>
      </w:pPr>
      <w:r>
        <w:tab/>
      </w:r>
      <w:r>
        <w:rPr>
          <w:rStyle w:val="FootnoteReference"/>
        </w:rPr>
        <w:footnoteRef/>
      </w:r>
      <w:r>
        <w:tab/>
        <w:t>Numéro distinctif du pays qui a délivré/étendu/refusé/retiré l’homologation (voir les dispositions du Règlement relatives à l’homologation).</w:t>
      </w:r>
    </w:p>
  </w:footnote>
  <w:footnote w:id="6">
    <w:p w:rsidR="002210FC" w:rsidRDefault="002210FC" w:rsidP="00444D18">
      <w:pPr>
        <w:pStyle w:val="FootnoteText"/>
      </w:pPr>
      <w:r>
        <w:tab/>
      </w:r>
      <w:r w:rsidRPr="00D434DE">
        <w:rPr>
          <w:rStyle w:val="FootnoteReference"/>
        </w:rPr>
        <w:footnoteRef/>
      </w:r>
      <w:r>
        <w:tab/>
      </w:r>
      <w:r w:rsidRPr="00755CBB">
        <w:rPr>
          <w:lang w:val="fr-FR" w:eastAsia="fr-FR"/>
        </w:rPr>
        <w:t>Biffer la mention inutile.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0FC" w:rsidRPr="00FB435B" w:rsidRDefault="00A35678">
    <w:pPr>
      <w:pStyle w:val="Header"/>
    </w:pPr>
    <w:fldSimple w:instr=" TITLE  \* MERGEFORMAT ">
      <w:r>
        <w:t>E/ECE/324/Rev.2/Add.140</w:t>
      </w:r>
    </w:fldSimple>
    <w:r w:rsidR="002210FC">
      <w:br/>
    </w:r>
    <w:fldSimple w:instr=" KEYWORDS  \* MERGEFORMAT ">
      <w:r>
        <w:t>E/ECE/TRANS/505/Rev.2/Add.140</w:t>
      </w:r>
    </w:fldSimple>
    <w:r w:rsidR="00E3720A">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0FC" w:rsidRPr="00FB435B" w:rsidRDefault="00A35678" w:rsidP="00FB435B">
    <w:pPr>
      <w:pStyle w:val="Header"/>
      <w:jc w:val="right"/>
    </w:pPr>
    <w:fldSimple w:instr=" TITLE  \* MERGEFORMAT ">
      <w:r>
        <w:t>E/ECE/324/Rev.2/Add.140</w:t>
      </w:r>
    </w:fldSimple>
    <w:r w:rsidR="002210FC">
      <w:br/>
    </w:r>
    <w:fldSimple w:instr=" KEYWORDS  \* MERGEFORMAT ">
      <w:r>
        <w:t>E/ECE/TRANS/505/Rev.2/Add.140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450" w:rsidRPr="00FB435B" w:rsidRDefault="00FB0831">
    <w:pPr>
      <w:pStyle w:val="Header"/>
    </w:pPr>
    <w:r>
      <w:fldChar w:fldCharType="begin"/>
    </w:r>
    <w:r>
      <w:instrText xml:space="preserve"> TITLE  \* MERGEFORMAT </w:instrText>
    </w:r>
    <w:r>
      <w:fldChar w:fldCharType="separate"/>
    </w:r>
    <w:r w:rsidR="00A35678">
      <w:t>E/ECE/324/Rev.2/Add.140</w:t>
    </w:r>
    <w:r>
      <w:fldChar w:fldCharType="end"/>
    </w:r>
    <w:r w:rsidR="00905450">
      <w:br/>
    </w:r>
    <w:r>
      <w:fldChar w:fldCharType="begin"/>
    </w:r>
    <w:r>
      <w:instrText xml:space="preserve"> KEYWORDS  \* MERGEFORMAT </w:instrText>
    </w:r>
    <w:r>
      <w:fldChar w:fldCharType="separate"/>
    </w:r>
    <w:r w:rsidR="00A35678">
      <w:t>E/ECE/TRANS/505/Rev.2/Add.140</w:t>
    </w:r>
    <w:r>
      <w:fldChar w:fldCharType="end"/>
    </w:r>
    <w:r w:rsidR="00905450">
      <w:br/>
      <w:t>Annexe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0A" w:rsidRPr="00FB435B" w:rsidRDefault="00FB0831" w:rsidP="00FB435B">
    <w:pPr>
      <w:pStyle w:val="Header"/>
      <w:jc w:val="right"/>
    </w:pPr>
    <w:r>
      <w:fldChar w:fldCharType="begin"/>
    </w:r>
    <w:r>
      <w:instrText xml:space="preserve"> TITLE  \* MERGEFORMAT </w:instrText>
    </w:r>
    <w:r>
      <w:fldChar w:fldCharType="separate"/>
    </w:r>
    <w:r w:rsidR="00A35678">
      <w:t>E/ECE/324/Rev.2/Add.140</w:t>
    </w:r>
    <w:r>
      <w:fldChar w:fldCharType="end"/>
    </w:r>
    <w:r w:rsidR="00E3720A">
      <w:br/>
    </w:r>
    <w:r>
      <w:fldChar w:fldCharType="begin"/>
    </w:r>
    <w:r>
      <w:instrText xml:space="preserve"> KEYWORDS  \* MERGEFORMAT </w:instrText>
    </w:r>
    <w:r>
      <w:fldChar w:fldCharType="separate"/>
    </w:r>
    <w:r w:rsidR="00A35678">
      <w:t>E/ECE/TRANS/505/Rev.2/Add.140</w:t>
    </w:r>
    <w:r>
      <w:fldChar w:fldCharType="end"/>
    </w:r>
    <w:r w:rsidR="00E3720A">
      <w:br/>
    </w:r>
    <w:r w:rsidR="00E3720A" w:rsidRPr="00D50D23">
      <w:t>Annexe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02" w:rsidRPr="00FB435B" w:rsidRDefault="00FB0831">
    <w:pPr>
      <w:pStyle w:val="Header"/>
    </w:pPr>
    <w:r>
      <w:fldChar w:fldCharType="begin"/>
    </w:r>
    <w:r>
      <w:instrText xml:space="preserve"> TITLE  \* MERGEFORMAT </w:instrText>
    </w:r>
    <w:r>
      <w:fldChar w:fldCharType="separate"/>
    </w:r>
    <w:r w:rsidR="00A35678">
      <w:t>E/ECE/324/Rev.2/Add.140</w:t>
    </w:r>
    <w:r>
      <w:fldChar w:fldCharType="end"/>
    </w:r>
    <w:r w:rsidR="00632E02">
      <w:br/>
    </w:r>
    <w:r>
      <w:fldChar w:fldCharType="begin"/>
    </w:r>
    <w:r>
      <w:instrText xml:space="preserve"> KEYWORDS  \* MERGEFORMAT </w:instrText>
    </w:r>
    <w:r>
      <w:fldChar w:fldCharType="separate"/>
    </w:r>
    <w:r w:rsidR="00A35678">
      <w:t>E/ECE/TRANS/505/Rev.2/Add.140</w:t>
    </w:r>
    <w:r>
      <w:fldChar w:fldCharType="end"/>
    </w:r>
    <w:r w:rsidR="00632E02">
      <w:br/>
      <w:t>Annexe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02" w:rsidRPr="00FB435B" w:rsidRDefault="00FB0831">
    <w:pPr>
      <w:pStyle w:val="Header"/>
    </w:pPr>
    <w:r>
      <w:fldChar w:fldCharType="begin"/>
    </w:r>
    <w:r>
      <w:instrText xml:space="preserve"> TITLE  \* MERGEFORMAT </w:instrText>
    </w:r>
    <w:r>
      <w:fldChar w:fldCharType="separate"/>
    </w:r>
    <w:r w:rsidR="00A35678">
      <w:t>E/ECE/324/Rev.2/Add.140</w:t>
    </w:r>
    <w:r>
      <w:fldChar w:fldCharType="end"/>
    </w:r>
    <w:r w:rsidR="00632E02">
      <w:br/>
    </w:r>
    <w:r>
      <w:fldChar w:fldCharType="begin"/>
    </w:r>
    <w:r>
      <w:instrText xml:space="preserve"> KEYWORDS  \* MERGEFORMAT </w:instrText>
    </w:r>
    <w:r>
      <w:fldChar w:fldCharType="separate"/>
    </w:r>
    <w:r w:rsidR="00A35678">
      <w:t>E/ECE/TRANS/505/Rev.2/Add.140</w:t>
    </w:r>
    <w:r>
      <w:fldChar w:fldCharType="end"/>
    </w:r>
    <w:r w:rsidR="00632E02">
      <w:br/>
      <w:t>Annexe 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02" w:rsidRPr="00FB435B" w:rsidRDefault="00FB0831" w:rsidP="00FB435B">
    <w:pPr>
      <w:pStyle w:val="Header"/>
      <w:jc w:val="right"/>
    </w:pPr>
    <w:r>
      <w:fldChar w:fldCharType="begin"/>
    </w:r>
    <w:r>
      <w:instrText xml:space="preserve"> TITLE  \* MERGEFORMAT </w:instrText>
    </w:r>
    <w:r>
      <w:fldChar w:fldCharType="separate"/>
    </w:r>
    <w:r w:rsidR="00A35678">
      <w:t>E/ECE/324/Rev.2/Add.140</w:t>
    </w:r>
    <w:r>
      <w:fldChar w:fldCharType="end"/>
    </w:r>
    <w:r w:rsidR="00632E02">
      <w:br/>
    </w:r>
    <w:r>
      <w:fldChar w:fldCharType="begin"/>
    </w:r>
    <w:r>
      <w:instrText xml:space="preserve"> KEYWORDS  \* MERGEFORMAT </w:instrText>
    </w:r>
    <w:r>
      <w:fldChar w:fldCharType="separate"/>
    </w:r>
    <w:r w:rsidR="00A35678">
      <w:t>E/ECE/TRANS/505/Rev.2/Add.140</w:t>
    </w:r>
    <w:r>
      <w:fldChar w:fldCharType="end"/>
    </w:r>
    <w:r w:rsidR="00632E02">
      <w:br/>
    </w:r>
    <w:r w:rsidR="00632E02" w:rsidRPr="00D50D23">
      <w:t xml:space="preserve">Annexe </w:t>
    </w:r>
    <w:r w:rsidR="00632E02">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D5C"/>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5418"/>
    <w:rsid w:val="00067310"/>
    <w:rsid w:val="00077E35"/>
    <w:rsid w:val="0008669E"/>
    <w:rsid w:val="00090357"/>
    <w:rsid w:val="00090599"/>
    <w:rsid w:val="000A1501"/>
    <w:rsid w:val="000A2494"/>
    <w:rsid w:val="000A6ADA"/>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10FC"/>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40D1"/>
    <w:rsid w:val="002A5D07"/>
    <w:rsid w:val="002D25CA"/>
    <w:rsid w:val="002D3DA4"/>
    <w:rsid w:val="002E2F5C"/>
    <w:rsid w:val="002F0C48"/>
    <w:rsid w:val="002F14BC"/>
    <w:rsid w:val="003016B7"/>
    <w:rsid w:val="0030754C"/>
    <w:rsid w:val="00317E54"/>
    <w:rsid w:val="00322DF1"/>
    <w:rsid w:val="00324741"/>
    <w:rsid w:val="00324EBF"/>
    <w:rsid w:val="0032556C"/>
    <w:rsid w:val="00330508"/>
    <w:rsid w:val="0033286A"/>
    <w:rsid w:val="00333130"/>
    <w:rsid w:val="00334175"/>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0BB"/>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44D18"/>
    <w:rsid w:val="004459F5"/>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514"/>
    <w:rsid w:val="004C6F4A"/>
    <w:rsid w:val="004D00B2"/>
    <w:rsid w:val="004E0D5C"/>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4737E"/>
    <w:rsid w:val="00552260"/>
    <w:rsid w:val="00552777"/>
    <w:rsid w:val="00554F02"/>
    <w:rsid w:val="00555494"/>
    <w:rsid w:val="00555CBA"/>
    <w:rsid w:val="00556C1A"/>
    <w:rsid w:val="00560A08"/>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32E02"/>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607B1"/>
    <w:rsid w:val="00765296"/>
    <w:rsid w:val="00766D28"/>
    <w:rsid w:val="007723C2"/>
    <w:rsid w:val="007815B9"/>
    <w:rsid w:val="007825D6"/>
    <w:rsid w:val="00783E82"/>
    <w:rsid w:val="00785F1F"/>
    <w:rsid w:val="007869B6"/>
    <w:rsid w:val="00790B9D"/>
    <w:rsid w:val="00796316"/>
    <w:rsid w:val="007A1C58"/>
    <w:rsid w:val="007A20D2"/>
    <w:rsid w:val="007A79CD"/>
    <w:rsid w:val="007C16EA"/>
    <w:rsid w:val="007D2668"/>
    <w:rsid w:val="007D3119"/>
    <w:rsid w:val="007E1741"/>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71E63"/>
    <w:rsid w:val="008955D6"/>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05450"/>
    <w:rsid w:val="00911BF7"/>
    <w:rsid w:val="0091594A"/>
    <w:rsid w:val="009230F1"/>
    <w:rsid w:val="00926925"/>
    <w:rsid w:val="00935490"/>
    <w:rsid w:val="009418DE"/>
    <w:rsid w:val="009516B7"/>
    <w:rsid w:val="009545F1"/>
    <w:rsid w:val="00957CE5"/>
    <w:rsid w:val="009624E2"/>
    <w:rsid w:val="0096396F"/>
    <w:rsid w:val="009707E4"/>
    <w:rsid w:val="00973B8F"/>
    <w:rsid w:val="00974DD2"/>
    <w:rsid w:val="00977EC8"/>
    <w:rsid w:val="00984407"/>
    <w:rsid w:val="00996562"/>
    <w:rsid w:val="009A3048"/>
    <w:rsid w:val="009A6C26"/>
    <w:rsid w:val="009B17AD"/>
    <w:rsid w:val="009B3F8C"/>
    <w:rsid w:val="009B45E0"/>
    <w:rsid w:val="009B540F"/>
    <w:rsid w:val="009C39E7"/>
    <w:rsid w:val="009D2BDD"/>
    <w:rsid w:val="009D3A8C"/>
    <w:rsid w:val="009E1BA9"/>
    <w:rsid w:val="009E2876"/>
    <w:rsid w:val="009E2F0B"/>
    <w:rsid w:val="009E7956"/>
    <w:rsid w:val="009F072F"/>
    <w:rsid w:val="009F26C1"/>
    <w:rsid w:val="009F3F95"/>
    <w:rsid w:val="00A023FC"/>
    <w:rsid w:val="00A0338D"/>
    <w:rsid w:val="00A05DD1"/>
    <w:rsid w:val="00A077E9"/>
    <w:rsid w:val="00A220BF"/>
    <w:rsid w:val="00A2492E"/>
    <w:rsid w:val="00A27C92"/>
    <w:rsid w:val="00A309AE"/>
    <w:rsid w:val="00A31163"/>
    <w:rsid w:val="00A34593"/>
    <w:rsid w:val="00A35678"/>
    <w:rsid w:val="00A364DB"/>
    <w:rsid w:val="00A45E90"/>
    <w:rsid w:val="00A4770F"/>
    <w:rsid w:val="00A50999"/>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63F2E"/>
    <w:rsid w:val="00B649DD"/>
    <w:rsid w:val="00B70CCD"/>
    <w:rsid w:val="00B75E66"/>
    <w:rsid w:val="00B773BF"/>
    <w:rsid w:val="00BC3F20"/>
    <w:rsid w:val="00BC76F0"/>
    <w:rsid w:val="00BD13E6"/>
    <w:rsid w:val="00BD17A6"/>
    <w:rsid w:val="00BD28B2"/>
    <w:rsid w:val="00BD5A8D"/>
    <w:rsid w:val="00BD7343"/>
    <w:rsid w:val="00BF0556"/>
    <w:rsid w:val="00BF1C7D"/>
    <w:rsid w:val="00BF37EE"/>
    <w:rsid w:val="00BF3FEB"/>
    <w:rsid w:val="00C024A1"/>
    <w:rsid w:val="00C02C42"/>
    <w:rsid w:val="00C10FB1"/>
    <w:rsid w:val="00C11282"/>
    <w:rsid w:val="00C14108"/>
    <w:rsid w:val="00C249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778"/>
    <w:rsid w:val="00C95EB8"/>
    <w:rsid w:val="00CA0756"/>
    <w:rsid w:val="00CB02C5"/>
    <w:rsid w:val="00CB0D41"/>
    <w:rsid w:val="00CB39CD"/>
    <w:rsid w:val="00CC2A62"/>
    <w:rsid w:val="00CC7CE6"/>
    <w:rsid w:val="00CD044C"/>
    <w:rsid w:val="00CD1A71"/>
    <w:rsid w:val="00CD1FBB"/>
    <w:rsid w:val="00CE033D"/>
    <w:rsid w:val="00CE08E5"/>
    <w:rsid w:val="00CE764B"/>
    <w:rsid w:val="00D016B5"/>
    <w:rsid w:val="00D034F1"/>
    <w:rsid w:val="00D05828"/>
    <w:rsid w:val="00D06712"/>
    <w:rsid w:val="00D13CAA"/>
    <w:rsid w:val="00D14C21"/>
    <w:rsid w:val="00D14F42"/>
    <w:rsid w:val="00D171D4"/>
    <w:rsid w:val="00D244CB"/>
    <w:rsid w:val="00D27D5E"/>
    <w:rsid w:val="00D32B08"/>
    <w:rsid w:val="00D407D1"/>
    <w:rsid w:val="00D43E5F"/>
    <w:rsid w:val="00D50D23"/>
    <w:rsid w:val="00D51CE6"/>
    <w:rsid w:val="00D639BD"/>
    <w:rsid w:val="00D65777"/>
    <w:rsid w:val="00D66E0D"/>
    <w:rsid w:val="00D7425A"/>
    <w:rsid w:val="00D74F7E"/>
    <w:rsid w:val="00D7695F"/>
    <w:rsid w:val="00D84922"/>
    <w:rsid w:val="00D9039B"/>
    <w:rsid w:val="00D93582"/>
    <w:rsid w:val="00DA2A9C"/>
    <w:rsid w:val="00DA41A2"/>
    <w:rsid w:val="00DA43A1"/>
    <w:rsid w:val="00DA5E1D"/>
    <w:rsid w:val="00DB01CD"/>
    <w:rsid w:val="00DC161C"/>
    <w:rsid w:val="00DC3628"/>
    <w:rsid w:val="00DC4F43"/>
    <w:rsid w:val="00DE083E"/>
    <w:rsid w:val="00DE6A56"/>
    <w:rsid w:val="00DE6D90"/>
    <w:rsid w:val="00DF002F"/>
    <w:rsid w:val="00E023A9"/>
    <w:rsid w:val="00E0244D"/>
    <w:rsid w:val="00E026DF"/>
    <w:rsid w:val="00E02F48"/>
    <w:rsid w:val="00E03712"/>
    <w:rsid w:val="00E06B3F"/>
    <w:rsid w:val="00E10A73"/>
    <w:rsid w:val="00E14F27"/>
    <w:rsid w:val="00E171D2"/>
    <w:rsid w:val="00E25534"/>
    <w:rsid w:val="00E319B6"/>
    <w:rsid w:val="00E32145"/>
    <w:rsid w:val="00E32F5A"/>
    <w:rsid w:val="00E3720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5F79"/>
    <w:rsid w:val="00E96710"/>
    <w:rsid w:val="00E97E2C"/>
    <w:rsid w:val="00EA3B1D"/>
    <w:rsid w:val="00EB77B9"/>
    <w:rsid w:val="00EB7D07"/>
    <w:rsid w:val="00ED3A26"/>
    <w:rsid w:val="00EF5FE0"/>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831"/>
    <w:rsid w:val="00FB0BFE"/>
    <w:rsid w:val="00FB4300"/>
    <w:rsid w:val="00FB435B"/>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48687D"/>
    <w:rPr>
      <w:rFonts w:eastAsiaTheme="minorHAnsi"/>
      <w:lang w:val="fr-CH"/>
    </w:rPr>
  </w:style>
  <w:style w:type="character" w:customStyle="1" w:styleId="Heading3Char">
    <w:name w:val="Heading 3 Char"/>
    <w:link w:val="Heading3"/>
    <w:rsid w:val="0048687D"/>
    <w:rPr>
      <w:rFonts w:eastAsiaTheme="minorHAnsi"/>
      <w:lang w:val="fr-CH"/>
    </w:rPr>
  </w:style>
  <w:style w:type="character" w:customStyle="1" w:styleId="Heading4Char">
    <w:name w:val="Heading 4 Char"/>
    <w:link w:val="Heading4"/>
    <w:rsid w:val="0048687D"/>
    <w:rPr>
      <w:rFonts w:eastAsiaTheme="minorHAnsi"/>
      <w:lang w:val="fr-CH"/>
    </w:rPr>
  </w:style>
  <w:style w:type="character" w:customStyle="1" w:styleId="Heading5Char">
    <w:name w:val="Heading 5 Char"/>
    <w:link w:val="Heading5"/>
    <w:rsid w:val="0048687D"/>
    <w:rPr>
      <w:rFonts w:eastAsiaTheme="minorHAnsi"/>
      <w:lang w:val="fr-CH"/>
    </w:rPr>
  </w:style>
  <w:style w:type="character" w:customStyle="1" w:styleId="Heading6Char">
    <w:name w:val="Heading 6 Char"/>
    <w:link w:val="Heading6"/>
    <w:rsid w:val="0048687D"/>
    <w:rPr>
      <w:rFonts w:eastAsiaTheme="minorHAnsi"/>
      <w:lang w:val="fr-CH"/>
    </w:rPr>
  </w:style>
  <w:style w:type="character" w:customStyle="1" w:styleId="Heading7Char">
    <w:name w:val="Heading 7 Char"/>
    <w:link w:val="Heading7"/>
    <w:rsid w:val="0048687D"/>
    <w:rPr>
      <w:rFonts w:eastAsiaTheme="minorHAnsi"/>
      <w:lang w:val="fr-CH"/>
    </w:rPr>
  </w:style>
  <w:style w:type="character" w:customStyle="1" w:styleId="Heading8Char">
    <w:name w:val="Heading 8 Char"/>
    <w:link w:val="Heading8"/>
    <w:rsid w:val="0048687D"/>
    <w:rPr>
      <w:rFonts w:eastAsiaTheme="minorHAnsi"/>
      <w:lang w:val="fr-CH"/>
    </w:rPr>
  </w:style>
  <w:style w:type="character" w:customStyle="1" w:styleId="Heading9Char">
    <w:name w:val="Heading 9 Char"/>
    <w:link w:val="Heading9"/>
    <w:rsid w:val="0048687D"/>
    <w:rPr>
      <w:rFonts w:eastAsiaTheme="minorHAnsi"/>
      <w:lang w:val="fr-CH"/>
    </w:rPr>
  </w:style>
  <w:style w:type="paragraph" w:styleId="BalloonText">
    <w:name w:val="Balloon Text"/>
    <w:basedOn w:val="Normal"/>
    <w:link w:val="BalloonTextChar"/>
    <w:uiPriority w:val="99"/>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42E31"/>
    <w:rPr>
      <w:rFonts w:ascii="Tahoma" w:eastAsiaTheme="minorHAnsi" w:hAnsi="Tahoma" w:cs="Tahoma"/>
      <w:sz w:val="16"/>
      <w:szCs w:val="16"/>
      <w:lang w:val="fr-CH"/>
    </w:rPr>
  </w:style>
  <w:style w:type="character" w:customStyle="1" w:styleId="HChGChar">
    <w:name w:val="_ H _Ch_G Char"/>
    <w:link w:val="HChG"/>
    <w:rsid w:val="0096396F"/>
    <w:rPr>
      <w:rFonts w:eastAsiaTheme="minorHAnsi"/>
      <w:b/>
      <w:sz w:val="28"/>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48687D"/>
    <w:rPr>
      <w:rFonts w:eastAsiaTheme="minorHAnsi"/>
      <w:lang w:val="fr-CH"/>
    </w:rPr>
  </w:style>
  <w:style w:type="character" w:customStyle="1" w:styleId="Heading3Char">
    <w:name w:val="Heading 3 Char"/>
    <w:link w:val="Heading3"/>
    <w:rsid w:val="0048687D"/>
    <w:rPr>
      <w:rFonts w:eastAsiaTheme="minorHAnsi"/>
      <w:lang w:val="fr-CH"/>
    </w:rPr>
  </w:style>
  <w:style w:type="character" w:customStyle="1" w:styleId="Heading4Char">
    <w:name w:val="Heading 4 Char"/>
    <w:link w:val="Heading4"/>
    <w:rsid w:val="0048687D"/>
    <w:rPr>
      <w:rFonts w:eastAsiaTheme="minorHAnsi"/>
      <w:lang w:val="fr-CH"/>
    </w:rPr>
  </w:style>
  <w:style w:type="character" w:customStyle="1" w:styleId="Heading5Char">
    <w:name w:val="Heading 5 Char"/>
    <w:link w:val="Heading5"/>
    <w:rsid w:val="0048687D"/>
    <w:rPr>
      <w:rFonts w:eastAsiaTheme="minorHAnsi"/>
      <w:lang w:val="fr-CH"/>
    </w:rPr>
  </w:style>
  <w:style w:type="character" w:customStyle="1" w:styleId="Heading6Char">
    <w:name w:val="Heading 6 Char"/>
    <w:link w:val="Heading6"/>
    <w:rsid w:val="0048687D"/>
    <w:rPr>
      <w:rFonts w:eastAsiaTheme="minorHAnsi"/>
      <w:lang w:val="fr-CH"/>
    </w:rPr>
  </w:style>
  <w:style w:type="character" w:customStyle="1" w:styleId="Heading7Char">
    <w:name w:val="Heading 7 Char"/>
    <w:link w:val="Heading7"/>
    <w:rsid w:val="0048687D"/>
    <w:rPr>
      <w:rFonts w:eastAsiaTheme="minorHAnsi"/>
      <w:lang w:val="fr-CH"/>
    </w:rPr>
  </w:style>
  <w:style w:type="character" w:customStyle="1" w:styleId="Heading8Char">
    <w:name w:val="Heading 8 Char"/>
    <w:link w:val="Heading8"/>
    <w:rsid w:val="0048687D"/>
    <w:rPr>
      <w:rFonts w:eastAsiaTheme="minorHAnsi"/>
      <w:lang w:val="fr-CH"/>
    </w:rPr>
  </w:style>
  <w:style w:type="character" w:customStyle="1" w:styleId="Heading9Char">
    <w:name w:val="Heading 9 Char"/>
    <w:link w:val="Heading9"/>
    <w:rsid w:val="0048687D"/>
    <w:rPr>
      <w:rFonts w:eastAsiaTheme="minorHAnsi"/>
      <w:lang w:val="fr-CH"/>
    </w:rPr>
  </w:style>
  <w:style w:type="paragraph" w:styleId="BalloonText">
    <w:name w:val="Balloon Text"/>
    <w:basedOn w:val="Normal"/>
    <w:link w:val="BalloonTextChar"/>
    <w:uiPriority w:val="99"/>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42E31"/>
    <w:rPr>
      <w:rFonts w:ascii="Tahoma" w:eastAsiaTheme="minorHAnsi" w:hAnsi="Tahoma" w:cs="Tahoma"/>
      <w:sz w:val="16"/>
      <w:szCs w:val="16"/>
      <w:lang w:val="fr-CH"/>
    </w:rPr>
  </w:style>
  <w:style w:type="character" w:customStyle="1" w:styleId="HChGChar">
    <w:name w:val="_ H _Ch_G Char"/>
    <w:link w:val="HChG"/>
    <w:rsid w:val="0096396F"/>
    <w:rPr>
      <w:rFonts w:eastAsiaTheme="minorHAnsi"/>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oleObject" Target="embeddings/oleObject1.bin"/><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5.png"/><Relationship Id="rId28" Type="http://schemas.openxmlformats.org/officeDocument/2006/relationships/footer" Target="footer7.xml"/><Relationship Id="rId10" Type="http://schemas.openxmlformats.org/officeDocument/2006/relationships/image" Target="media/image10.png"/><Relationship Id="rId19" Type="http://schemas.openxmlformats.org/officeDocument/2006/relationships/header" Target="header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AED15-A377-4996-8C07-A23DAF17B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4421</Words>
  <Characters>25204</Characters>
  <Application>Microsoft Office Word</Application>
  <DocSecurity>4</DocSecurity>
  <Lines>210</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E/ECE/324/Rev.2/Add.140</vt:lpstr>
      <vt:lpstr>E/ECE/324/Rev.2/Add.140</vt:lpstr>
    </vt:vector>
  </TitlesOfParts>
  <Company>CSD</Company>
  <LinksUpToDate>false</LinksUpToDate>
  <CharactersWithSpaces>29566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E/ECE/324/Rev.2/Add.140</dc:title>
  <dc:creator>BEYSARD</dc:creator>
  <cp:keywords>E/ECE/TRANS/505/Rev.2/Add.140</cp:keywords>
  <cp:lastModifiedBy>Benedicte Boudol</cp:lastModifiedBy>
  <cp:revision>2</cp:revision>
  <cp:lastPrinted>2017-05-23T07:18:00Z</cp:lastPrinted>
  <dcterms:created xsi:type="dcterms:W3CDTF">2017-05-26T09:33:00Z</dcterms:created>
  <dcterms:modified xsi:type="dcterms:W3CDTF">2017-05-26T09:33:00Z</dcterms:modified>
</cp:coreProperties>
</file>