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87507C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507C" w:rsidRPr="0087507C" w:rsidRDefault="0087507C" w:rsidP="0087507C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87507C">
              <w:rPr>
                <w:sz w:val="40"/>
                <w:lang w:val="en-US"/>
              </w:rPr>
              <w:t>E</w:t>
            </w:r>
            <w:r w:rsidRPr="0087507C">
              <w:rPr>
                <w:lang w:val="en-US"/>
              </w:rPr>
              <w:t>/ECE/324/Rev.2/Add.109/Rev.3/Amend.5−</w:t>
            </w:r>
            <w:r w:rsidRPr="0087507C">
              <w:rPr>
                <w:sz w:val="40"/>
                <w:lang w:val="en-US"/>
              </w:rPr>
              <w:t>E</w:t>
            </w:r>
            <w:r w:rsidRPr="0087507C">
              <w:rPr>
                <w:lang w:val="en-US"/>
              </w:rPr>
              <w:t>/ECE/TRANS/505/Rev.2/Add.109/Rev.3/Amend.5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87507C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87507C" w:rsidP="00A27C92">
            <w:pPr>
              <w:spacing w:before="480" w:line="240" w:lineRule="exact"/>
            </w:pPr>
            <w:r>
              <w:t>26 juillet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24304D" w:rsidRPr="0087029F">
        <w:rPr>
          <w:lang w:val="fr-FR"/>
        </w:rPr>
        <w:t>Concernant l’adoption de prescriptions techniques uniformes applicables aux véhicules à roues, aux équipements et aux pièces susceptibles d’être montés ou utilisés sur un véhicule à roues</w:t>
      </w:r>
      <w:r w:rsidR="00BF6A92">
        <w:rPr>
          <w:lang w:val="fr-FR"/>
        </w:rPr>
        <w:t xml:space="preserve"> </w:t>
      </w:r>
      <w:r w:rsidR="0024304D" w:rsidRPr="0087029F">
        <w:rPr>
          <w:lang w:val="fr-FR"/>
        </w:rPr>
        <w:br/>
        <w:t>et les conditions de reconnaissance réciproque des homologations délivrées conformément à ces prescriptions</w:t>
      </w:r>
      <w:r w:rsidR="0024304D" w:rsidRPr="0087029F">
        <w:rPr>
          <w:b w:val="0"/>
          <w:sz w:val="20"/>
          <w:lang w:val="fr-FR"/>
        </w:rPr>
        <w:footnoteReference w:customMarkFollows="1" w:id="2"/>
        <w:t>*</w:t>
      </w:r>
    </w:p>
    <w:p w:rsidR="00421A10" w:rsidRPr="00A12483" w:rsidRDefault="0024304D" w:rsidP="0029791D">
      <w:pPr>
        <w:pStyle w:val="SingleTxtG"/>
        <w:jc w:val="left"/>
        <w:rPr>
          <w:b/>
          <w:sz w:val="24"/>
          <w:szCs w:val="24"/>
        </w:rPr>
      </w:pPr>
      <w:r w:rsidRPr="0087029F">
        <w:rPr>
          <w:lang w:val="fr-FR"/>
        </w:rPr>
        <w:t>(Révision 2, comprenant les amendements entrés en vigueur le 16 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24304D" w:rsidRPr="0087029F">
        <w:rPr>
          <w:lang w:val="fr-FR"/>
        </w:rPr>
        <w:t xml:space="preserve">Additif 109 </w:t>
      </w:r>
      <w:r w:rsidR="0087029F">
        <w:rPr>
          <w:lang w:val="fr-FR"/>
        </w:rPr>
        <w:t>−</w:t>
      </w:r>
      <w:r w:rsidR="0024304D" w:rsidRPr="0087029F">
        <w:rPr>
          <w:lang w:val="fr-FR"/>
        </w:rPr>
        <w:t xml:space="preserve"> Règlement n</w:t>
      </w:r>
      <w:r w:rsidR="0024304D" w:rsidRPr="0087029F">
        <w:rPr>
          <w:vertAlign w:val="superscript"/>
          <w:lang w:val="fr-FR"/>
        </w:rPr>
        <w:t>o</w:t>
      </w:r>
      <w:r w:rsidR="0024304D" w:rsidRPr="0087029F">
        <w:rPr>
          <w:lang w:val="fr-FR"/>
        </w:rPr>
        <w:t> 110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24304D" w:rsidRPr="0087029F">
        <w:rPr>
          <w:lang w:val="fr-FR"/>
        </w:rPr>
        <w:t>Révision 3</w:t>
      </w:r>
      <w:r w:rsidR="0087029F">
        <w:rPr>
          <w:lang w:val="fr-FR"/>
        </w:rPr>
        <w:t xml:space="preserve"> −</w:t>
      </w:r>
      <w:r w:rsidR="0024304D" w:rsidRPr="0087029F">
        <w:rPr>
          <w:lang w:val="fr-FR"/>
        </w:rPr>
        <w:t xml:space="preserve"> Amendement 5</w:t>
      </w:r>
    </w:p>
    <w:p w:rsidR="00421A10" w:rsidRPr="004A7E44" w:rsidRDefault="0024304D" w:rsidP="0029791D">
      <w:pPr>
        <w:pStyle w:val="SingleTxtG"/>
        <w:spacing w:after="0"/>
      </w:pPr>
      <w:r w:rsidRPr="0087029F">
        <w:rPr>
          <w:lang w:val="fr-FR"/>
        </w:rPr>
        <w:t xml:space="preserve">Complément 5 à la série 01 d’amendements </w:t>
      </w:r>
      <w:r w:rsidR="0087029F">
        <w:rPr>
          <w:lang w:val="fr-FR"/>
        </w:rPr>
        <w:t>−</w:t>
      </w:r>
      <w:r w:rsidRPr="0087029F">
        <w:rPr>
          <w:lang w:val="fr-FR"/>
        </w:rPr>
        <w:t xml:space="preserve"> Date d’entrée en vigueur</w:t>
      </w:r>
      <w:r w:rsidR="00CC06E1">
        <w:rPr>
          <w:lang w:val="fr-FR"/>
        </w:rPr>
        <w:t> :</w:t>
      </w:r>
      <w:r w:rsidRPr="0087029F">
        <w:rPr>
          <w:lang w:val="fr-FR"/>
        </w:rPr>
        <w:t xml:space="preserve"> 22</w:t>
      </w:r>
      <w:r w:rsidR="00CC06E1">
        <w:rPr>
          <w:lang w:val="fr-FR"/>
        </w:rPr>
        <w:t> </w:t>
      </w:r>
      <w:r w:rsidRPr="0087029F">
        <w:rPr>
          <w:lang w:val="fr-FR"/>
        </w:rPr>
        <w:t>juin 2017</w:t>
      </w:r>
    </w:p>
    <w:p w:rsidR="00421A10" w:rsidRDefault="0029791D" w:rsidP="0029791D">
      <w:pPr>
        <w:pStyle w:val="H1G"/>
      </w:pPr>
      <w:r>
        <w:tab/>
      </w:r>
      <w:r>
        <w:tab/>
      </w:r>
      <w:r w:rsidR="0024304D" w:rsidRPr="0087029F">
        <w:rPr>
          <w:lang w:val="fr-FR"/>
        </w:rPr>
        <w:t>Prescriptions uniformes relatives à l’homologation</w:t>
      </w:r>
      <w:r w:rsidR="0087029F">
        <w:rPr>
          <w:lang w:val="fr-FR"/>
        </w:rPr>
        <w:t> :</w:t>
      </w:r>
    </w:p>
    <w:p w:rsidR="0087507C" w:rsidRPr="005F2AC9" w:rsidRDefault="0087029F" w:rsidP="005F2AC9">
      <w:pPr>
        <w:pStyle w:val="H1G"/>
        <w:rPr>
          <w:spacing w:val="-2"/>
        </w:rPr>
      </w:pPr>
      <w:r w:rsidRPr="005F2AC9">
        <w:rPr>
          <w:spacing w:val="-2"/>
          <w:lang w:val="fr-FR"/>
        </w:rPr>
        <w:tab/>
      </w:r>
      <w:r w:rsidRPr="005F2AC9">
        <w:rPr>
          <w:spacing w:val="-2"/>
          <w:lang w:val="fr-FR"/>
        </w:rPr>
        <w:tab/>
        <w:t>I.</w:t>
      </w:r>
      <w:r w:rsidRPr="005F2AC9">
        <w:rPr>
          <w:spacing w:val="-2"/>
          <w:lang w:val="fr-FR"/>
        </w:rPr>
        <w:tab/>
        <w:t>Des organes spéciaux pour l’alimentation du moteur au gaz naturel comprimé (GNC) et/ou au gaz naturel liquéfié (GNL) sur les véhicules</w:t>
      </w:r>
      <w:r w:rsidR="00442E31" w:rsidRPr="005F2AC9">
        <w:rPr>
          <w:noProof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52.85pt;width:481.9pt;height:90.7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F0207" w:rsidRPr="005F2AC9" w:rsidRDefault="0087029F" w:rsidP="005F2AC9">
      <w:pPr>
        <w:pStyle w:val="H1G"/>
        <w:rPr>
          <w:spacing w:val="-2"/>
          <w:lang w:val="fr-FR"/>
        </w:rPr>
      </w:pPr>
      <w:r w:rsidRPr="005F2AC9">
        <w:rPr>
          <w:spacing w:val="-2"/>
          <w:lang w:val="fr-FR"/>
        </w:rPr>
        <w:tab/>
      </w:r>
      <w:r w:rsidRPr="005F2AC9">
        <w:rPr>
          <w:spacing w:val="-2"/>
          <w:lang w:val="fr-FR"/>
        </w:rPr>
        <w:tab/>
        <w:t>II.</w:t>
      </w:r>
      <w:r w:rsidRPr="005F2AC9">
        <w:rPr>
          <w:spacing w:val="-2"/>
          <w:lang w:val="fr-FR"/>
        </w:rPr>
        <w:tab/>
        <w:t>Des véhicules munis d’organes spéciaux d’un type homologué pour l’alimentation du moteur au gaz naturel comprimé (GNC) et/ou au gaz naturel liquéfié (GNL) en ce qui concerne l’installation de ces organes</w:t>
      </w:r>
    </w:p>
    <w:p w:rsidR="00891C7C" w:rsidRPr="005F2AC9" w:rsidRDefault="0087029F" w:rsidP="005F2AC9">
      <w:pPr>
        <w:pStyle w:val="SingleTxtG"/>
        <w:rPr>
          <w:spacing w:val="-2"/>
          <w:lang w:val="fr-FR" w:eastAsia="en-GB"/>
        </w:rPr>
      </w:pPr>
      <w:r w:rsidRPr="005F2AC9">
        <w:rPr>
          <w:spacing w:val="-2"/>
          <w:lang w:val="fr-FR"/>
        </w:rPr>
        <w:t xml:space="preserve">Le présent document est communiqué uniquement à titre d’information. Le texte authentique, juridiquement contraignant, est celui du document </w:t>
      </w:r>
      <w:r w:rsidRPr="005F2AC9">
        <w:rPr>
          <w:spacing w:val="-2"/>
          <w:lang w:val="fr-FR" w:eastAsia="en-GB"/>
        </w:rPr>
        <w:t>ECE/TRANS/WP.29/2016/95.</w:t>
      </w:r>
    </w:p>
    <w:p w:rsidR="00891C7C" w:rsidRPr="00592264" w:rsidRDefault="00891C7C" w:rsidP="00891C7C">
      <w:pPr>
        <w:pStyle w:val="SingleTxtG"/>
        <w:rPr>
          <w:iCs/>
          <w:lang w:val="fr-FR"/>
        </w:rPr>
      </w:pPr>
      <w:r>
        <w:rPr>
          <w:spacing w:val="-6"/>
          <w:lang w:val="fr-FR" w:eastAsia="en-GB"/>
        </w:rPr>
        <w:br w:type="page"/>
      </w:r>
      <w:r w:rsidRPr="00592264">
        <w:rPr>
          <w:i/>
          <w:lang w:val="fr-FR"/>
        </w:rPr>
        <w:lastRenderedPageBreak/>
        <w:t>Paragraphe 7.1</w:t>
      </w:r>
      <w:r w:rsidRPr="004D40B6">
        <w:rPr>
          <w:lang w:val="fr-FR"/>
        </w:rPr>
        <w:t>,</w:t>
      </w:r>
      <w:r w:rsidRPr="00592264">
        <w:rPr>
          <w:iCs/>
          <w:lang w:val="fr-FR"/>
        </w:rPr>
        <w:t xml:space="preserve"> </w:t>
      </w:r>
      <w:r>
        <w:rPr>
          <w:iCs/>
          <w:lang w:val="fr-FR"/>
        </w:rPr>
        <w:t>remplacer</w:t>
      </w:r>
      <w:r w:rsidRPr="00592264">
        <w:rPr>
          <w:iCs/>
          <w:lang w:val="fr-FR"/>
        </w:rPr>
        <w:t xml:space="preserve"> </w:t>
      </w:r>
      <w:r>
        <w:rPr>
          <w:iCs/>
          <w:lang w:val="fr-FR"/>
        </w:rPr>
        <w:t>« </w:t>
      </w:r>
      <w:r w:rsidRPr="00592264">
        <w:rPr>
          <w:lang w:val="fr-FR"/>
        </w:rPr>
        <w:t>paragraphes 8.12 à 8.21</w:t>
      </w:r>
      <w:r>
        <w:rPr>
          <w:iCs/>
          <w:lang w:val="fr-FR"/>
        </w:rPr>
        <w:t> »</w:t>
      </w:r>
      <w:r w:rsidRPr="00592264">
        <w:rPr>
          <w:iCs/>
          <w:lang w:val="fr-FR"/>
        </w:rPr>
        <w:t xml:space="preserve"> </w:t>
      </w:r>
      <w:r>
        <w:rPr>
          <w:iCs/>
          <w:lang w:val="fr-FR"/>
        </w:rPr>
        <w:t>par</w:t>
      </w:r>
      <w:r w:rsidRPr="00592264">
        <w:rPr>
          <w:iCs/>
          <w:lang w:val="fr-FR"/>
        </w:rPr>
        <w:t xml:space="preserve"> </w:t>
      </w:r>
      <w:r>
        <w:rPr>
          <w:iCs/>
          <w:lang w:val="fr-FR"/>
        </w:rPr>
        <w:t>« </w:t>
      </w:r>
      <w:r w:rsidRPr="00592264">
        <w:rPr>
          <w:iCs/>
          <w:lang w:val="fr-FR"/>
        </w:rPr>
        <w:t>paragraphes</w:t>
      </w:r>
      <w:r>
        <w:rPr>
          <w:iCs/>
          <w:lang w:val="fr-FR"/>
        </w:rPr>
        <w:t xml:space="preserve"> 8.12 à </w:t>
      </w:r>
      <w:r w:rsidRPr="00592264">
        <w:rPr>
          <w:iCs/>
          <w:lang w:val="fr-FR"/>
        </w:rPr>
        <w:t>8.22</w:t>
      </w:r>
      <w:r>
        <w:rPr>
          <w:iCs/>
          <w:lang w:val="fr-FR"/>
        </w:rPr>
        <w:t> »</w:t>
      </w:r>
      <w:r w:rsidRPr="00592264">
        <w:rPr>
          <w:iCs/>
          <w:lang w:val="fr-FR"/>
        </w:rPr>
        <w:t>.</w:t>
      </w:r>
    </w:p>
    <w:p w:rsidR="00891C7C" w:rsidRPr="00592264" w:rsidRDefault="00891C7C" w:rsidP="00891C7C">
      <w:pPr>
        <w:pStyle w:val="SingleTxtG"/>
        <w:rPr>
          <w:lang w:val="fr-FR"/>
        </w:rPr>
      </w:pPr>
      <w:r w:rsidRPr="00592264">
        <w:rPr>
          <w:i/>
          <w:iCs/>
          <w:lang w:val="fr-FR"/>
        </w:rPr>
        <w:t>Paragraphe 18.5.1.3</w:t>
      </w:r>
      <w:r w:rsidRPr="004D40B6">
        <w:rPr>
          <w:iCs/>
          <w:lang w:val="fr-FR"/>
        </w:rPr>
        <w:t>,</w:t>
      </w:r>
      <w:r w:rsidRPr="00592264">
        <w:rPr>
          <w:i/>
          <w:iCs/>
          <w:lang w:val="fr-FR"/>
        </w:rPr>
        <w:t xml:space="preserve"> </w:t>
      </w:r>
      <w:r>
        <w:rPr>
          <w:lang w:val="fr-FR"/>
        </w:rPr>
        <w:t>lire </w:t>
      </w:r>
      <w:r w:rsidRPr="00592264">
        <w:rPr>
          <w:lang w:val="fr-FR"/>
        </w:rPr>
        <w:t>:</w:t>
      </w:r>
    </w:p>
    <w:p w:rsidR="00891C7C" w:rsidRPr="00592264" w:rsidRDefault="00891C7C" w:rsidP="00891C7C">
      <w:pPr>
        <w:pStyle w:val="SingleTxtG"/>
        <w:tabs>
          <w:tab w:val="left" w:pos="2268"/>
        </w:tabs>
        <w:rPr>
          <w:lang w:val="fr-FR"/>
        </w:rPr>
      </w:pPr>
      <w:r>
        <w:rPr>
          <w:lang w:val="fr-FR"/>
        </w:rPr>
        <w:t>« 18.5.1.3</w:t>
      </w:r>
      <w:r>
        <w:rPr>
          <w:lang w:val="fr-FR"/>
        </w:rPr>
        <w:tab/>
      </w:r>
      <w:r w:rsidRPr="00592264">
        <w:rPr>
          <w:lang w:val="fr-FR"/>
        </w:rPr>
        <w:t>Nonobstant les dispositions du paragraphe</w:t>
      </w:r>
      <w:r>
        <w:rPr>
          <w:lang w:val="fr-FR"/>
        </w:rPr>
        <w:t> </w:t>
      </w:r>
      <w:r w:rsidRPr="00592264">
        <w:rPr>
          <w:lang w:val="fr-FR"/>
        </w:rPr>
        <w:t>18.5.1.2</w:t>
      </w:r>
      <w:r>
        <w:rPr>
          <w:lang w:val="fr-FR"/>
        </w:rPr>
        <w:t> </w:t>
      </w:r>
      <w:r w:rsidRPr="00592264">
        <w:rPr>
          <w:lang w:val="fr-FR"/>
        </w:rPr>
        <w:t>:</w:t>
      </w:r>
    </w:p>
    <w:p w:rsidR="00891C7C" w:rsidRPr="00592264" w:rsidRDefault="00891C7C" w:rsidP="00891C7C">
      <w:pPr>
        <w:pStyle w:val="SingleTxtG"/>
        <w:ind w:left="2835" w:hanging="567"/>
        <w:rPr>
          <w:lang w:val="fr-FR"/>
        </w:rPr>
      </w:pPr>
      <w:r w:rsidRPr="00592264">
        <w:rPr>
          <w:lang w:val="fr-FR"/>
        </w:rPr>
        <w:t>a)</w:t>
      </w:r>
      <w:r w:rsidRPr="00592264">
        <w:rPr>
          <w:lang w:val="fr-FR"/>
        </w:rPr>
        <w:tab/>
        <w:t>La vanne automatique de la bouteille peut rester en position ouverte pendant les phases d’arrêt commandées</w:t>
      </w:r>
      <w:r>
        <w:rPr>
          <w:lang w:val="fr-FR"/>
        </w:rPr>
        <w:t> </w:t>
      </w:r>
      <w:r w:rsidRPr="00592264">
        <w:rPr>
          <w:lang w:val="fr-FR"/>
        </w:rPr>
        <w:t>; et</w:t>
      </w:r>
    </w:p>
    <w:p w:rsidR="00891C7C" w:rsidRPr="00592264" w:rsidRDefault="00891C7C" w:rsidP="00891C7C">
      <w:pPr>
        <w:pStyle w:val="SingleTxtG"/>
        <w:ind w:left="2835" w:hanging="567"/>
        <w:rPr>
          <w:lang w:val="fr-FR"/>
        </w:rPr>
      </w:pPr>
      <w:r w:rsidRPr="00592264">
        <w:rPr>
          <w:lang w:val="fr-FR"/>
        </w:rPr>
        <w:t>b)</w:t>
      </w:r>
      <w:r w:rsidRPr="00592264">
        <w:rPr>
          <w:lang w:val="fr-FR"/>
        </w:rPr>
        <w:tab/>
        <w:t xml:space="preserve">Lorsqu’un système d’alarme incendie est installé dans le compartiment où est situé un dispositif de chauffage utilisant le GNC, </w:t>
      </w:r>
      <w:r>
        <w:rPr>
          <w:lang w:val="fr-FR"/>
        </w:rPr>
        <w:t>la/l</w:t>
      </w:r>
      <w:r w:rsidRPr="00592264">
        <w:rPr>
          <w:lang w:val="fr-FR"/>
        </w:rPr>
        <w:t>es vanne(s) automatique(s) de la bouteille peut/peuvent être ouverte(s) par un module de commande électronique pour permettre au dispositif de réchauffer le liquide de refroidissement du moteur.</w:t>
      </w:r>
      <w:r>
        <w:rPr>
          <w:lang w:val="fr-FR"/>
        </w:rPr>
        <w:t> ».</w:t>
      </w:r>
    </w:p>
    <w:p w:rsidR="00891C7C" w:rsidRPr="00440050" w:rsidRDefault="00891C7C" w:rsidP="00891C7C">
      <w:pPr>
        <w:pStyle w:val="SingleTxtG"/>
        <w:rPr>
          <w:spacing w:val="-1"/>
          <w:lang w:val="fr-FR"/>
        </w:rPr>
      </w:pPr>
      <w:r w:rsidRPr="00440050">
        <w:rPr>
          <w:i/>
          <w:spacing w:val="-1"/>
          <w:lang w:val="fr-FR"/>
        </w:rPr>
        <w:t>Annexe 4A, paragraphe 4.2.4</w:t>
      </w:r>
      <w:r w:rsidRPr="004D40B6">
        <w:rPr>
          <w:spacing w:val="-1"/>
          <w:lang w:val="fr-FR"/>
        </w:rPr>
        <w:t>,</w:t>
      </w:r>
      <w:r w:rsidRPr="00440050">
        <w:rPr>
          <w:spacing w:val="-1"/>
          <w:lang w:val="fr-FR"/>
        </w:rPr>
        <w:t xml:space="preserve"> remplacer « Pour les classes 1 et 2, » par « Pour la classe 2, ».</w:t>
      </w:r>
    </w:p>
    <w:p w:rsidR="00891C7C" w:rsidRPr="00592264" w:rsidRDefault="00891C7C" w:rsidP="00891C7C">
      <w:pPr>
        <w:pStyle w:val="SingleTxtG"/>
        <w:rPr>
          <w:lang w:val="fr-FR"/>
        </w:rPr>
      </w:pPr>
      <w:r w:rsidRPr="00592264">
        <w:rPr>
          <w:i/>
          <w:lang w:val="fr-FR"/>
        </w:rPr>
        <w:t>Annexe 4B, paragraphe 1.6.2.2</w:t>
      </w:r>
      <w:r w:rsidRPr="004D40B6">
        <w:rPr>
          <w:lang w:val="fr-FR"/>
        </w:rPr>
        <w:t>,</w:t>
      </w:r>
      <w:r w:rsidRPr="00592264">
        <w:rPr>
          <w:iCs/>
          <w:lang w:val="fr-FR"/>
        </w:rPr>
        <w:t xml:space="preserve"> </w:t>
      </w:r>
      <w:r>
        <w:rPr>
          <w:iCs/>
          <w:lang w:val="fr-FR"/>
        </w:rPr>
        <w:t>lire </w:t>
      </w:r>
      <w:r w:rsidRPr="00592264">
        <w:rPr>
          <w:lang w:val="fr-FR"/>
        </w:rPr>
        <w:t>:</w:t>
      </w:r>
    </w:p>
    <w:p w:rsidR="00891C7C" w:rsidRPr="00592264" w:rsidRDefault="00891C7C" w:rsidP="00891C7C">
      <w:pPr>
        <w:pStyle w:val="SingleTxtG"/>
        <w:tabs>
          <w:tab w:val="left" w:pos="2268"/>
        </w:tabs>
        <w:rPr>
          <w:lang w:val="fr-FR"/>
        </w:rPr>
      </w:pPr>
      <w:r w:rsidRPr="00891C7C">
        <w:rPr>
          <w:rFonts w:eastAsia="Times New Roman"/>
          <w:lang w:val="fr-FR"/>
        </w:rPr>
        <w:t>«</w:t>
      </w:r>
      <w:r>
        <w:rPr>
          <w:lang w:val="fr-FR"/>
        </w:rPr>
        <w:t> </w:t>
      </w:r>
      <w:r w:rsidRPr="00592264">
        <w:rPr>
          <w:lang w:val="fr-FR"/>
        </w:rPr>
        <w:t>1.6.2.2</w:t>
      </w:r>
      <w:r w:rsidRPr="00592264">
        <w:rPr>
          <w:lang w:val="fr-FR"/>
        </w:rPr>
        <w:tab/>
        <w:t xml:space="preserve">Le </w:t>
      </w:r>
      <w:r>
        <w:rPr>
          <w:lang w:val="fr-FR"/>
        </w:rPr>
        <w:t>raccord du flexible doit </w:t>
      </w:r>
      <w:r w:rsidRPr="00592264">
        <w:rPr>
          <w:lang w:val="fr-FR"/>
        </w:rPr>
        <w:t>:</w:t>
      </w:r>
    </w:p>
    <w:p w:rsidR="00891C7C" w:rsidRPr="00592264" w:rsidRDefault="00891C7C" w:rsidP="00891C7C">
      <w:pPr>
        <w:pStyle w:val="SingleTxtG"/>
        <w:ind w:left="2835" w:hanging="567"/>
        <w:rPr>
          <w:lang w:val="fr-FR"/>
        </w:rPr>
      </w:pPr>
      <w:r w:rsidRPr="00592264">
        <w:rPr>
          <w:lang w:val="fr-FR"/>
        </w:rPr>
        <w:t>a)</w:t>
      </w:r>
      <w:r w:rsidRPr="00592264">
        <w:rPr>
          <w:lang w:val="fr-FR"/>
        </w:rPr>
        <w:tab/>
      </w:r>
      <w:r>
        <w:rPr>
          <w:lang w:val="fr-FR"/>
        </w:rPr>
        <w:t>Se présenter sous la forme d’</w:t>
      </w:r>
      <w:r w:rsidRPr="00592264">
        <w:rPr>
          <w:lang w:val="fr-FR"/>
        </w:rPr>
        <w:t>un cône d’étanchéité à écrou pivotant du type à demi-angle vertical de 45°, ou</w:t>
      </w:r>
    </w:p>
    <w:p w:rsidR="00891C7C" w:rsidRPr="00592264" w:rsidRDefault="00891C7C" w:rsidP="00891C7C">
      <w:pPr>
        <w:pStyle w:val="SingleTxtG"/>
        <w:ind w:left="2835" w:hanging="567"/>
        <w:rPr>
          <w:lang w:val="fr-FR"/>
        </w:rPr>
      </w:pPr>
      <w:r w:rsidRPr="00592264">
        <w:rPr>
          <w:lang w:val="fr-FR"/>
        </w:rPr>
        <w:t>b)</w:t>
      </w:r>
      <w:r w:rsidRPr="00592264">
        <w:rPr>
          <w:lang w:val="fr-FR"/>
        </w:rPr>
        <w:tab/>
        <w:t>Faire partie des autres raccords qui satisfont aux essais décrits au paragraphe</w:t>
      </w:r>
      <w:r>
        <w:rPr>
          <w:lang w:val="fr-FR"/>
        </w:rPr>
        <w:t> </w:t>
      </w:r>
      <w:r w:rsidRPr="00592264">
        <w:rPr>
          <w:lang w:val="fr-FR"/>
        </w:rPr>
        <w:t xml:space="preserve">1.7 et aux essais cités dans les </w:t>
      </w:r>
      <w:r>
        <w:rPr>
          <w:lang w:val="fr-FR"/>
        </w:rPr>
        <w:t>a</w:t>
      </w:r>
      <w:r w:rsidRPr="00592264">
        <w:rPr>
          <w:lang w:val="fr-FR"/>
        </w:rPr>
        <w:t>nnexes 5A et 5B.</w:t>
      </w:r>
    </w:p>
    <w:p w:rsidR="00891C7C" w:rsidRPr="00592264" w:rsidRDefault="00891C7C" w:rsidP="00891C7C">
      <w:pPr>
        <w:pStyle w:val="SingleTxtG"/>
        <w:ind w:left="2268"/>
        <w:rPr>
          <w:bCs/>
          <w:lang w:val="fr-FR"/>
        </w:rPr>
      </w:pPr>
      <w:r w:rsidRPr="00592264">
        <w:rPr>
          <w:lang w:val="fr-FR"/>
        </w:rPr>
        <w:t>Lorsqu’on utilise un joint de type souple (par exemple un joint torique), celui-ci doit être essayé conformément aux procédures décrites dans les annexes 5D, 5F et 5G</w:t>
      </w:r>
      <w:r w:rsidRPr="00592264">
        <w:rPr>
          <w:bCs/>
          <w:lang w:val="fr-FR"/>
        </w:rPr>
        <w:t>.</w:t>
      </w:r>
    </w:p>
    <w:p w:rsidR="00891C7C" w:rsidRPr="00592264" w:rsidRDefault="00891C7C" w:rsidP="00891C7C">
      <w:pPr>
        <w:pStyle w:val="SingleTxtG"/>
        <w:ind w:left="2268"/>
        <w:rPr>
          <w:lang w:val="fr-FR"/>
        </w:rPr>
      </w:pPr>
      <w:r w:rsidRPr="00592264">
        <w:rPr>
          <w:lang w:val="fr-FR"/>
        </w:rPr>
        <w:tab/>
        <w:t>Les raccords doivent être complémentaires entre eux.</w:t>
      </w:r>
      <w:r>
        <w:rPr>
          <w:bCs/>
          <w:lang w:val="fr-FR"/>
        </w:rPr>
        <w:t> ».</w:t>
      </w:r>
    </w:p>
    <w:p w:rsidR="00891C7C" w:rsidRPr="00592264" w:rsidRDefault="00891C7C" w:rsidP="00891C7C">
      <w:pPr>
        <w:pStyle w:val="SingleTxtG"/>
        <w:rPr>
          <w:lang w:val="fr-FR"/>
        </w:rPr>
      </w:pPr>
      <w:r w:rsidRPr="00592264">
        <w:rPr>
          <w:i/>
          <w:lang w:val="fr-FR"/>
        </w:rPr>
        <w:t>Annexe 4H, paragraphe 2.2</w:t>
      </w:r>
      <w:r w:rsidRPr="004D40B6">
        <w:rPr>
          <w:lang w:val="fr-FR"/>
        </w:rPr>
        <w:t>,</w:t>
      </w:r>
      <w:r w:rsidRPr="00592264">
        <w:rPr>
          <w:lang w:val="fr-FR"/>
        </w:rPr>
        <w:t xml:space="preserve"> </w:t>
      </w:r>
      <w:r>
        <w:rPr>
          <w:lang w:val="fr-FR"/>
        </w:rPr>
        <w:t>remplacer</w:t>
      </w:r>
      <w:r w:rsidRPr="00592264">
        <w:rPr>
          <w:lang w:val="fr-FR"/>
        </w:rPr>
        <w:t xml:space="preserve"> </w:t>
      </w:r>
      <w:r>
        <w:rPr>
          <w:lang w:val="fr-FR"/>
        </w:rPr>
        <w:t>« </w:t>
      </w:r>
      <w:r w:rsidRPr="00592264">
        <w:rPr>
          <w:lang w:val="fr-FR"/>
        </w:rPr>
        <w:t>5 s.</w:t>
      </w:r>
      <w:r>
        <w:rPr>
          <w:lang w:val="fr-FR"/>
        </w:rPr>
        <w:t> »</w:t>
      </w:r>
      <w:r w:rsidRPr="00592264">
        <w:rPr>
          <w:lang w:val="fr-FR"/>
        </w:rPr>
        <w:t xml:space="preserve"> </w:t>
      </w:r>
      <w:r>
        <w:rPr>
          <w:lang w:val="fr-FR"/>
        </w:rPr>
        <w:t>par « </w:t>
      </w:r>
      <w:r w:rsidRPr="00592264">
        <w:rPr>
          <w:lang w:val="fr-FR"/>
        </w:rPr>
        <w:t>2 s.</w:t>
      </w:r>
      <w:r>
        <w:rPr>
          <w:lang w:val="fr-FR"/>
        </w:rPr>
        <w:t> »</w:t>
      </w:r>
      <w:r w:rsidRPr="00592264">
        <w:rPr>
          <w:lang w:val="fr-FR"/>
        </w:rPr>
        <w:t>.</w:t>
      </w:r>
    </w:p>
    <w:p w:rsidR="00891C7C" w:rsidRPr="00592264" w:rsidRDefault="00891C7C" w:rsidP="00891C7C">
      <w:pPr>
        <w:pStyle w:val="SingleTxtG"/>
        <w:rPr>
          <w:lang w:val="fr-FR"/>
        </w:rPr>
      </w:pPr>
      <w:r w:rsidRPr="00592264">
        <w:rPr>
          <w:i/>
          <w:lang w:val="fr-FR"/>
        </w:rPr>
        <w:t>Annexe 4J</w:t>
      </w:r>
    </w:p>
    <w:p w:rsidR="00891C7C" w:rsidRPr="00592264" w:rsidRDefault="00891C7C" w:rsidP="00891C7C">
      <w:pPr>
        <w:pStyle w:val="SingleTxtG"/>
        <w:rPr>
          <w:lang w:val="fr-FR"/>
        </w:rPr>
      </w:pPr>
      <w:r w:rsidRPr="00592264">
        <w:rPr>
          <w:i/>
          <w:lang w:val="fr-FR"/>
        </w:rPr>
        <w:t>Paragraphe 2.2</w:t>
      </w:r>
      <w:r w:rsidRPr="004D40B6">
        <w:rPr>
          <w:lang w:val="fr-FR"/>
        </w:rPr>
        <w:t>,</w:t>
      </w:r>
      <w:r w:rsidRPr="00592264">
        <w:rPr>
          <w:i/>
          <w:lang w:val="fr-FR"/>
        </w:rPr>
        <w:t xml:space="preserve"> </w:t>
      </w:r>
      <w:r w:rsidRPr="00592264">
        <w:rPr>
          <w:lang w:val="fr-FR"/>
        </w:rPr>
        <w:t>supprimer.</w:t>
      </w:r>
    </w:p>
    <w:p w:rsidR="00891C7C" w:rsidRDefault="00891C7C" w:rsidP="00891C7C">
      <w:pPr>
        <w:pStyle w:val="SingleTxtG"/>
        <w:rPr>
          <w:lang w:val="fr-FR"/>
        </w:rPr>
      </w:pPr>
      <w:r w:rsidRPr="00592264">
        <w:rPr>
          <w:i/>
          <w:lang w:val="fr-FR"/>
        </w:rPr>
        <w:t>Paragraphe 3.1.6</w:t>
      </w:r>
      <w:r w:rsidRPr="00592264">
        <w:rPr>
          <w:lang w:val="fr-FR"/>
        </w:rPr>
        <w:t xml:space="preserve">, </w:t>
      </w:r>
      <w:r>
        <w:rPr>
          <w:lang w:val="fr-FR"/>
        </w:rPr>
        <w:t>lire</w:t>
      </w:r>
      <w:r w:rsidRPr="00592264">
        <w:rPr>
          <w:lang w:val="fr-FR"/>
        </w:rPr>
        <w:t> :</w:t>
      </w:r>
    </w:p>
    <w:p w:rsidR="00891C7C" w:rsidRPr="00592264" w:rsidRDefault="00891C7C" w:rsidP="00891C7C">
      <w:pPr>
        <w:pStyle w:val="SingleTxtG"/>
        <w:ind w:firstLine="567"/>
        <w:rPr>
          <w:lang w:val="fr-FR"/>
        </w:rPr>
      </w:pPr>
      <w:r w:rsidRPr="00891C7C">
        <w:rPr>
          <w:rFonts w:eastAsia="Times New Roman"/>
          <w:lang w:val="fr-FR"/>
        </w:rPr>
        <w:t>Sans</w:t>
      </w:r>
      <w:r w:rsidRPr="00592264">
        <w:rPr>
          <w:lang w:val="fr-FR"/>
        </w:rPr>
        <w:t xml:space="preserve"> objet en français.</w:t>
      </w:r>
    </w:p>
    <w:p w:rsidR="00891C7C" w:rsidRPr="00592264" w:rsidRDefault="00891C7C" w:rsidP="00891C7C">
      <w:pPr>
        <w:pStyle w:val="SingleTxtG"/>
        <w:rPr>
          <w:lang w:val="fr-FR"/>
        </w:rPr>
      </w:pPr>
      <w:r w:rsidRPr="00592264">
        <w:rPr>
          <w:i/>
          <w:lang w:val="fr-FR"/>
        </w:rPr>
        <w:t xml:space="preserve">Ajouter </w:t>
      </w:r>
      <w:r>
        <w:rPr>
          <w:i/>
          <w:lang w:val="fr-FR"/>
        </w:rPr>
        <w:t>deux</w:t>
      </w:r>
      <w:r w:rsidRPr="00592264">
        <w:rPr>
          <w:i/>
          <w:lang w:val="fr-FR"/>
        </w:rPr>
        <w:t xml:space="preserve"> nouveaux paragraphes</w:t>
      </w:r>
      <w:r w:rsidRPr="00BF74A6">
        <w:rPr>
          <w:lang w:val="fr-FR"/>
        </w:rPr>
        <w:t xml:space="preserve">, </w:t>
      </w:r>
      <w:r w:rsidRPr="00592264">
        <w:rPr>
          <w:lang w:val="fr-FR"/>
        </w:rPr>
        <w:t>libellés comme suit :</w:t>
      </w:r>
    </w:p>
    <w:p w:rsidR="00891C7C" w:rsidRPr="00592264" w:rsidRDefault="00891C7C" w:rsidP="00891C7C">
      <w:pPr>
        <w:pStyle w:val="SingleTxtG"/>
        <w:tabs>
          <w:tab w:val="left" w:pos="2268"/>
        </w:tabs>
        <w:rPr>
          <w:lang w:val="fr-FR"/>
        </w:rPr>
      </w:pPr>
      <w:r w:rsidRPr="00592264">
        <w:rPr>
          <w:lang w:val="fr-FR"/>
        </w:rPr>
        <w:t>« 4.</w:t>
      </w:r>
      <w:r w:rsidRPr="00592264">
        <w:rPr>
          <w:lang w:val="fr-FR"/>
        </w:rPr>
        <w:tab/>
      </w:r>
      <w:r w:rsidRPr="00592264">
        <w:rPr>
          <w:lang w:val="fr-FR"/>
        </w:rPr>
        <w:tab/>
        <w:t>Dimensions d</w:t>
      </w:r>
      <w:r>
        <w:rPr>
          <w:lang w:val="fr-FR"/>
        </w:rPr>
        <w:t xml:space="preserve">u réceptacle de </w:t>
      </w:r>
      <w:r w:rsidRPr="00592264">
        <w:rPr>
          <w:lang w:val="fr-FR"/>
        </w:rPr>
        <w:t>remplissage GNL</w:t>
      </w:r>
    </w:p>
    <w:p w:rsidR="00891C7C" w:rsidRDefault="00891C7C" w:rsidP="00891C7C">
      <w:pPr>
        <w:pStyle w:val="SingleTxtG"/>
        <w:tabs>
          <w:tab w:val="left" w:pos="2268"/>
        </w:tabs>
        <w:rPr>
          <w:lang w:val="fr-FR"/>
        </w:rPr>
      </w:pPr>
      <w:r w:rsidRPr="00592264">
        <w:rPr>
          <w:lang w:val="fr-FR"/>
        </w:rPr>
        <w:t>4.1</w:t>
      </w:r>
      <w:r w:rsidRPr="00592264">
        <w:rPr>
          <w:lang w:val="fr-FR"/>
        </w:rPr>
        <w:tab/>
      </w:r>
      <w:r w:rsidRPr="00592264">
        <w:rPr>
          <w:lang w:val="fr-FR"/>
        </w:rPr>
        <w:tab/>
        <w:t xml:space="preserve">La figure 1 montre les dimensions </w:t>
      </w:r>
      <w:r>
        <w:rPr>
          <w:lang w:val="fr-FR"/>
        </w:rPr>
        <w:t>du réceptacle</w:t>
      </w:r>
      <w:r w:rsidRPr="00592264">
        <w:rPr>
          <w:lang w:val="fr-FR"/>
        </w:rPr>
        <w:t xml:space="preserve"> de remplissage GNL.</w:t>
      </w:r>
    </w:p>
    <w:p w:rsidR="00E44CF2" w:rsidRPr="00E44CF2" w:rsidRDefault="00891C7C" w:rsidP="00E44CF2">
      <w:pPr>
        <w:pStyle w:val="H23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BF74A6">
        <w:rPr>
          <w:lang w:val="fr-FR"/>
        </w:rPr>
        <w:tab/>
      </w:r>
      <w:r w:rsidRPr="00891C7C">
        <w:rPr>
          <w:b w:val="0"/>
          <w:lang w:val="fr-FR"/>
        </w:rPr>
        <w:t>Figure 1</w:t>
      </w:r>
      <w:r w:rsidRPr="00592264">
        <w:rPr>
          <w:lang w:val="fr-FR"/>
        </w:rPr>
        <w:t xml:space="preserve"> </w:t>
      </w:r>
      <w:r w:rsidRPr="00592264">
        <w:rPr>
          <w:lang w:val="fr-FR"/>
        </w:rPr>
        <w:br/>
        <w:t>Dimensions du réceptacle</w:t>
      </w:r>
      <w:r>
        <w:rPr>
          <w:lang w:val="fr-FR"/>
        </w:rPr>
        <w:t xml:space="preserve"> de remplissage</w:t>
      </w:r>
    </w:p>
    <w:p w:rsidR="00891C7C" w:rsidRDefault="00E44CF2" w:rsidP="00CC06E1">
      <w:pPr>
        <w:ind w:left="1134" w:right="1134"/>
        <w:jc w:val="right"/>
        <w:rPr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8F5933D" wp14:editId="201E5C16">
                <wp:simplePos x="0" y="0"/>
                <wp:positionH relativeFrom="column">
                  <wp:posOffset>1043940</wp:posOffset>
                </wp:positionH>
                <wp:positionV relativeFrom="paragraph">
                  <wp:posOffset>3548049</wp:posOffset>
                </wp:positionV>
                <wp:extent cx="742950" cy="29527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CF2" w:rsidRPr="00CE6E20" w:rsidRDefault="00E44CF2" w:rsidP="00E44C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Courbure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933D" id="Zone de texte 10" o:spid="_x0000_s1027" type="#_x0000_t202" style="position:absolute;left:0;text-align:left;margin-left:82.2pt;margin-top:279.35pt;width:58.5pt;height:23.2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" filled="f" stroked="f" strokeweight=".5pt">
                <v:textbox>
                  <w:txbxContent>
                    <w:p w:rsidR="00E44CF2" w:rsidRPr="00CE6E20" w:rsidRDefault="00E44CF2" w:rsidP="00E44C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Courbure</w:t>
                      </w:r>
                    </w:p>
                  </w:txbxContent>
                </v:textbox>
              </v:shape>
            </w:pict>
          </mc:Fallback>
        </mc:AlternateContent>
      </w:r>
      <w:r w:rsidRPr="00891C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3E85C97" wp14:editId="343512AE">
                <wp:simplePos x="0" y="0"/>
                <wp:positionH relativeFrom="column">
                  <wp:posOffset>1062355</wp:posOffset>
                </wp:positionH>
                <wp:positionV relativeFrom="paragraph">
                  <wp:posOffset>304800</wp:posOffset>
                </wp:positionV>
                <wp:extent cx="904875" cy="4381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C7C" w:rsidRPr="00CE6E20" w:rsidRDefault="00891C7C" w:rsidP="00891C7C">
                            <w:pPr>
                              <w:spacing w:line="200" w:lineRule="atLeas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E6E20">
                              <w:rPr>
                                <w:sz w:val="18"/>
                                <w:szCs w:val="18"/>
                              </w:rPr>
                              <w:t xml:space="preserve">Angle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E6E20">
                              <w:rPr>
                                <w:sz w:val="18"/>
                                <w:szCs w:val="18"/>
                              </w:rPr>
                              <w:t>de dépouille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85C97" id="Zone de texte 6" o:spid="_x0000_s1028" type="#_x0000_t202" style="position:absolute;left:0;text-align:left;margin-left:83.65pt;margin-top:24pt;width:71.25pt;height:34.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" filled="f" stroked="f" strokeweight=".5pt">
                <v:textbox>
                  <w:txbxContent>
                    <w:p w:rsidR="00891C7C" w:rsidRPr="00CE6E20" w:rsidRDefault="00891C7C" w:rsidP="00891C7C">
                      <w:pPr>
                        <w:spacing w:line="200" w:lineRule="atLeast"/>
                        <w:jc w:val="right"/>
                        <w:rPr>
                          <w:sz w:val="18"/>
                          <w:szCs w:val="18"/>
                        </w:rPr>
                      </w:pPr>
                      <w:r w:rsidRPr="00CE6E20">
                        <w:rPr>
                          <w:sz w:val="18"/>
                          <w:szCs w:val="18"/>
                        </w:rPr>
                        <w:t xml:space="preserve">Angle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CE6E20">
                        <w:rPr>
                          <w:sz w:val="18"/>
                          <w:szCs w:val="18"/>
                        </w:rPr>
                        <w:t>de dépouille</w:t>
                      </w:r>
                    </w:p>
                  </w:txbxContent>
                </v:textbox>
              </v:shape>
            </w:pict>
          </mc:Fallback>
        </mc:AlternateContent>
      </w:r>
      <w:r w:rsidRPr="00891C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7062C64" wp14:editId="42E1F083">
                <wp:simplePos x="0" y="0"/>
                <wp:positionH relativeFrom="column">
                  <wp:posOffset>2052955</wp:posOffset>
                </wp:positionH>
                <wp:positionV relativeFrom="paragraph">
                  <wp:posOffset>4181475</wp:posOffset>
                </wp:positionV>
                <wp:extent cx="2190750" cy="44767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C7C" w:rsidRPr="00CE6E20" w:rsidRDefault="00891C7C" w:rsidP="00891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Distance minimale de 50 mm par rapport au flasque de montage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2C64" id="Zone de texte 8" o:spid="_x0000_s1029" type="#_x0000_t202" style="position:absolute;left:0;text-align:left;margin-left:161.65pt;margin-top:329.25pt;width:172.5pt;height:35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" filled="f" strokeweight=".25pt">
                <v:textbox>
                  <w:txbxContent>
                    <w:p w:rsidR="00891C7C" w:rsidRPr="00CE6E20" w:rsidRDefault="00891C7C" w:rsidP="00891C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Distance minimale de 50 mm par rapport au flasque de montage</w:t>
                      </w:r>
                    </w:p>
                  </w:txbxContent>
                </v:textbox>
              </v:shape>
            </w:pict>
          </mc:Fallback>
        </mc:AlternateContent>
      </w:r>
      <w:r w:rsidRPr="00891C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5F7A631" wp14:editId="18AF8809">
                <wp:simplePos x="0" y="0"/>
                <wp:positionH relativeFrom="column">
                  <wp:posOffset>3710305</wp:posOffset>
                </wp:positionH>
                <wp:positionV relativeFrom="paragraph">
                  <wp:posOffset>295275</wp:posOffset>
                </wp:positionV>
                <wp:extent cx="1123950" cy="4762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C7C" w:rsidRPr="00CE6E20" w:rsidRDefault="00891C7C" w:rsidP="00891C7C">
                            <w:pPr>
                              <w:spacing w:line="20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Plan de verrouillage de la 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A631" id="Zone de texte 7" o:spid="_x0000_s1030" type="#_x0000_t202" style="position:absolute;left:0;text-align:left;margin-left:292.15pt;margin-top:23.25pt;width:88.5pt;height:37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" filled="f" stroked="f" strokeweight=".5pt">
                <v:textbox>
                  <w:txbxContent>
                    <w:p w:rsidR="00891C7C" w:rsidRPr="00CE6E20" w:rsidRDefault="00891C7C" w:rsidP="00891C7C">
                      <w:pPr>
                        <w:spacing w:line="20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Plan de verrouillage de la base</w:t>
                      </w:r>
                    </w:p>
                  </w:txbxContent>
                </v:textbox>
              </v:shape>
            </w:pict>
          </mc:Fallback>
        </mc:AlternateContent>
      </w:r>
      <w:r w:rsidRPr="00891C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2BC6D55B" wp14:editId="05F3D0B7">
                <wp:simplePos x="0" y="0"/>
                <wp:positionH relativeFrom="column">
                  <wp:posOffset>3777284</wp:posOffset>
                </wp:positionH>
                <wp:positionV relativeFrom="paragraph">
                  <wp:posOffset>3362325</wp:posOffset>
                </wp:positionV>
                <wp:extent cx="1581150" cy="44767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C7C" w:rsidRPr="00CE6E20" w:rsidRDefault="00891C7C" w:rsidP="00891C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Toutes les dimensions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sont en millimètres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6D55B" id="Zone de texte 9" o:spid="_x0000_s1031" type="#_x0000_t202" style="position:absolute;left:0;text-align:left;margin-left:297.4pt;margin-top:264.75pt;width:124.5pt;height:35.2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" filled="f" stroked="f" strokeweight=".5pt">
                <v:textbox>
                  <w:txbxContent>
                    <w:p w:rsidR="00891C7C" w:rsidRPr="00CE6E20" w:rsidRDefault="00891C7C" w:rsidP="00891C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Toutes les dimensions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sont en millimètres</w:t>
                      </w:r>
                    </w:p>
                  </w:txbxContent>
                </v:textbox>
              </v:shape>
            </w:pict>
          </mc:Fallback>
        </mc:AlternateContent>
      </w:r>
      <w:r w:rsidR="00891C7C">
        <w:rPr>
          <w:noProof/>
          <w:lang w:val="en-GB" w:eastAsia="en-GB"/>
        </w:rPr>
        <w:drawing>
          <wp:inline distT="0" distB="0" distL="0" distR="0" wp14:anchorId="18EECD10" wp14:editId="1C3DABFE">
            <wp:extent cx="4680000" cy="4668150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66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6E1">
        <w:rPr>
          <w:lang w:val="fr-FR"/>
        </w:rPr>
        <w:t> ».</w:t>
      </w:r>
    </w:p>
    <w:p w:rsidR="00E44CF2" w:rsidRPr="00E44CF2" w:rsidRDefault="00E44CF2" w:rsidP="00E44CF2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44CF2" w:rsidRPr="00E44CF2" w:rsidSect="0087507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B8" w:rsidRDefault="00020FB8"/>
  </w:endnote>
  <w:endnote w:type="continuationSeparator" w:id="0">
    <w:p w:rsidR="00020FB8" w:rsidRDefault="00020FB8">
      <w:pPr>
        <w:pStyle w:val="Footer"/>
      </w:pPr>
    </w:p>
  </w:endnote>
  <w:endnote w:type="continuationNotice" w:id="1">
    <w:p w:rsidR="00020FB8" w:rsidRPr="00C451B9" w:rsidRDefault="00020FB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7C" w:rsidRPr="0087507C" w:rsidRDefault="0087507C" w:rsidP="0087507C">
    <w:pPr>
      <w:pStyle w:val="Footer"/>
      <w:tabs>
        <w:tab w:val="right" w:pos="9638"/>
      </w:tabs>
    </w:pPr>
    <w:r w:rsidRPr="0087507C">
      <w:rPr>
        <w:b/>
        <w:sz w:val="18"/>
      </w:rPr>
      <w:fldChar w:fldCharType="begin"/>
    </w:r>
    <w:r w:rsidRPr="0087507C">
      <w:rPr>
        <w:b/>
        <w:sz w:val="18"/>
      </w:rPr>
      <w:instrText xml:space="preserve"> PAGE  \* MERGEFORMAT </w:instrText>
    </w:r>
    <w:r w:rsidRPr="0087507C">
      <w:rPr>
        <w:b/>
        <w:sz w:val="18"/>
      </w:rPr>
      <w:fldChar w:fldCharType="separate"/>
    </w:r>
    <w:r w:rsidR="002B164C">
      <w:rPr>
        <w:b/>
        <w:noProof/>
        <w:sz w:val="18"/>
      </w:rPr>
      <w:t>2</w:t>
    </w:r>
    <w:r w:rsidRPr="0087507C">
      <w:rPr>
        <w:b/>
        <w:sz w:val="18"/>
      </w:rPr>
      <w:fldChar w:fldCharType="end"/>
    </w:r>
    <w:r>
      <w:rPr>
        <w:b/>
        <w:sz w:val="18"/>
      </w:rPr>
      <w:tab/>
    </w:r>
    <w:r>
      <w:t>GE.17-11502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7C" w:rsidRPr="0087507C" w:rsidRDefault="0087507C" w:rsidP="0087507C">
    <w:pPr>
      <w:pStyle w:val="Footer"/>
      <w:tabs>
        <w:tab w:val="right" w:pos="9638"/>
      </w:tabs>
      <w:rPr>
        <w:b/>
        <w:sz w:val="18"/>
      </w:rPr>
    </w:pPr>
    <w:r>
      <w:t>GE.17-11502</w:t>
    </w:r>
    <w:r>
      <w:tab/>
    </w:r>
    <w:r w:rsidRPr="0087507C">
      <w:rPr>
        <w:b/>
        <w:sz w:val="18"/>
      </w:rPr>
      <w:fldChar w:fldCharType="begin"/>
    </w:r>
    <w:r w:rsidRPr="0087507C">
      <w:rPr>
        <w:b/>
        <w:sz w:val="18"/>
      </w:rPr>
      <w:instrText xml:space="preserve"> PAGE  \* MERGEFORMAT </w:instrText>
    </w:r>
    <w:r w:rsidRPr="0087507C">
      <w:rPr>
        <w:b/>
        <w:sz w:val="18"/>
      </w:rPr>
      <w:fldChar w:fldCharType="separate"/>
    </w:r>
    <w:r w:rsidR="002B164C">
      <w:rPr>
        <w:b/>
        <w:noProof/>
        <w:sz w:val="18"/>
      </w:rPr>
      <w:t>3</w:t>
    </w:r>
    <w:r w:rsidRPr="008750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87507C" w:rsidRDefault="0087507C" w:rsidP="0087507C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17-11502  (F)</w:t>
    </w:r>
    <w:r w:rsidR="00BF6A92">
      <w:rPr>
        <w:sz w:val="20"/>
      </w:rPr>
      <w:t xml:space="preserve">    131217    131217</w:t>
    </w:r>
    <w:r>
      <w:rPr>
        <w:sz w:val="20"/>
      </w:rPr>
      <w:br/>
    </w:r>
    <w:r w:rsidRPr="0087507C">
      <w:rPr>
        <w:rFonts w:ascii="C39T30Lfz" w:hAnsi="C39T30Lfz"/>
        <w:sz w:val="56"/>
      </w:rPr>
      <w:t></w:t>
    </w:r>
    <w:r w:rsidRPr="0087507C">
      <w:rPr>
        <w:rFonts w:ascii="C39T30Lfz" w:hAnsi="C39T30Lfz"/>
        <w:sz w:val="56"/>
      </w:rPr>
      <w:t></w:t>
    </w:r>
    <w:r w:rsidRPr="0087507C">
      <w:rPr>
        <w:rFonts w:ascii="C39T30Lfz" w:hAnsi="C39T30Lfz"/>
        <w:sz w:val="56"/>
      </w:rPr>
      <w:t></w:t>
    </w:r>
    <w:r w:rsidRPr="0087507C">
      <w:rPr>
        <w:rFonts w:ascii="C39T30Lfz" w:hAnsi="C39T30Lfz"/>
        <w:sz w:val="56"/>
      </w:rPr>
      <w:t></w:t>
    </w:r>
    <w:r w:rsidRPr="0087507C">
      <w:rPr>
        <w:rFonts w:ascii="C39T30Lfz" w:hAnsi="C39T30Lfz"/>
        <w:sz w:val="56"/>
      </w:rPr>
      <w:t></w:t>
    </w:r>
    <w:r w:rsidRPr="0087507C">
      <w:rPr>
        <w:rFonts w:ascii="C39T30Lfz" w:hAnsi="C39T30Lfz"/>
        <w:sz w:val="56"/>
      </w:rPr>
      <w:t></w:t>
    </w:r>
    <w:r w:rsidRPr="0087507C">
      <w:rPr>
        <w:rFonts w:ascii="C39T30Lfz" w:hAnsi="C39T30Lfz"/>
        <w:sz w:val="56"/>
      </w:rPr>
      <w:t></w:t>
    </w:r>
    <w:r w:rsidRPr="0087507C">
      <w:rPr>
        <w:rFonts w:ascii="C39T30Lfz" w:hAnsi="C39T30Lfz"/>
        <w:sz w:val="56"/>
      </w:rPr>
      <w:t></w:t>
    </w:r>
    <w:r w:rsidRPr="0087507C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09/Rev.3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9/Rev.3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B8" w:rsidRPr="00D27D5E" w:rsidRDefault="00020FB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20FB8" w:rsidRPr="00D171D4" w:rsidRDefault="00020FB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020FB8" w:rsidRPr="00C451B9" w:rsidRDefault="00020FB8" w:rsidP="00C451B9">
      <w:pPr>
        <w:spacing w:line="240" w:lineRule="auto"/>
        <w:rPr>
          <w:sz w:val="2"/>
          <w:szCs w:val="2"/>
        </w:rPr>
      </w:pPr>
    </w:p>
  </w:footnote>
  <w:footnote w:id="2">
    <w:p w:rsidR="0087029F" w:rsidRPr="00DF6046" w:rsidRDefault="0087029F" w:rsidP="004606D2">
      <w:pPr>
        <w:pStyle w:val="FootnoteText"/>
        <w:rPr>
          <w:lang w:val="fr-FR"/>
        </w:rPr>
      </w:pPr>
      <w:r>
        <w:tab/>
      </w:r>
      <w:r w:rsidRPr="004606D2">
        <w:rPr>
          <w:rStyle w:val="FootnoteReference"/>
          <w:sz w:val="20"/>
          <w:vertAlign w:val="baseline"/>
          <w:lang w:val="fr-FR"/>
        </w:rPr>
        <w:t>*</w:t>
      </w:r>
      <w:r w:rsidRPr="00DF6046">
        <w:rPr>
          <w:sz w:val="20"/>
          <w:lang w:val="fr-FR"/>
        </w:rPr>
        <w:tab/>
      </w:r>
      <w:r w:rsidRPr="00DF6046">
        <w:rPr>
          <w:lang w:val="fr-FR"/>
        </w:rPr>
        <w:t>Ancien titre de l’Accord : Accord concernant l’adoption de conditions uniformes d’homologation et la reconnaissance réciproque de l’homologation des équipements et pièces de véhicules à moteur, en date, à Genève, du 20 mars 1958.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7C" w:rsidRPr="0087507C" w:rsidRDefault="0087507C">
    <w:pPr>
      <w:pStyle w:val="Header"/>
      <w:rPr>
        <w:lang w:val="en-US"/>
      </w:rPr>
    </w:pPr>
    <w:r>
      <w:fldChar w:fldCharType="begin"/>
    </w:r>
    <w:r w:rsidRPr="0087507C">
      <w:rPr>
        <w:lang w:val="en-US"/>
      </w:rPr>
      <w:instrText xml:space="preserve"> TITLE  \* MERGEFORMAT </w:instrText>
    </w:r>
    <w:r>
      <w:fldChar w:fldCharType="separate"/>
    </w:r>
    <w:r w:rsidR="002B164C">
      <w:rPr>
        <w:lang w:val="en-US"/>
      </w:rPr>
      <w:t>E/ECE/324/Rev.2/Add.109/Rev.3/Amend.5</w:t>
    </w:r>
    <w:r>
      <w:fldChar w:fldCharType="end"/>
    </w:r>
    <w:r w:rsidRPr="0087507C">
      <w:rPr>
        <w:lang w:val="en-US"/>
      </w:rPr>
      <w:br/>
    </w:r>
    <w:r>
      <w:fldChar w:fldCharType="begin"/>
    </w:r>
    <w:r w:rsidRPr="0087507C">
      <w:rPr>
        <w:lang w:val="en-US"/>
      </w:rPr>
      <w:instrText xml:space="preserve"> KEYWORDS  \* MERGEFORMAT </w:instrText>
    </w:r>
    <w:r>
      <w:fldChar w:fldCharType="separate"/>
    </w:r>
    <w:r w:rsidR="002B164C">
      <w:rPr>
        <w:lang w:val="en-US"/>
      </w:rPr>
      <w:t>E/ECE/TRANS/505/Rev.2/Add.109/Rev.3/Amend.5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7C" w:rsidRPr="0087507C" w:rsidRDefault="0087507C" w:rsidP="0087507C">
    <w:pPr>
      <w:pStyle w:val="Header"/>
      <w:jc w:val="right"/>
      <w:rPr>
        <w:lang w:val="en-US"/>
      </w:rPr>
    </w:pPr>
    <w:r>
      <w:fldChar w:fldCharType="begin"/>
    </w:r>
    <w:r w:rsidRPr="0087507C">
      <w:rPr>
        <w:lang w:val="en-US"/>
      </w:rPr>
      <w:instrText xml:space="preserve"> TITLE  \* MERGEFORMAT </w:instrText>
    </w:r>
    <w:r>
      <w:fldChar w:fldCharType="separate"/>
    </w:r>
    <w:r w:rsidR="002B164C">
      <w:rPr>
        <w:lang w:val="en-US"/>
      </w:rPr>
      <w:t>E/ECE/324/Rev.2/Add.109/Rev.3/Amend.5</w:t>
    </w:r>
    <w:r>
      <w:fldChar w:fldCharType="end"/>
    </w:r>
    <w:r w:rsidRPr="0087507C">
      <w:rPr>
        <w:lang w:val="en-US"/>
      </w:rPr>
      <w:br/>
    </w:r>
    <w:r>
      <w:fldChar w:fldCharType="begin"/>
    </w:r>
    <w:r w:rsidRPr="0087507C">
      <w:rPr>
        <w:lang w:val="en-US"/>
      </w:rPr>
      <w:instrText xml:space="preserve"> KEYWORDS  \* MERGEFORMAT </w:instrText>
    </w:r>
    <w:r>
      <w:fldChar w:fldCharType="separate"/>
    </w:r>
    <w:r w:rsidR="002B164C">
      <w:rPr>
        <w:lang w:val="en-US"/>
      </w:rPr>
      <w:t>E/ECE/TRANS/505/Rev.2/Add.109/Rev.3/Amend.5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B8"/>
    <w:rsid w:val="0001470D"/>
    <w:rsid w:val="00016165"/>
    <w:rsid w:val="00016AC5"/>
    <w:rsid w:val="00020FB8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304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164C"/>
    <w:rsid w:val="002D228A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6D2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D40B6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2AC9"/>
    <w:rsid w:val="005F5C1F"/>
    <w:rsid w:val="00603336"/>
    <w:rsid w:val="0060722E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07337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7029F"/>
    <w:rsid w:val="0087507C"/>
    <w:rsid w:val="008753A6"/>
    <w:rsid w:val="00891C7C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CFF"/>
    <w:rsid w:val="00A45E90"/>
    <w:rsid w:val="00A4770F"/>
    <w:rsid w:val="00A50D6B"/>
    <w:rsid w:val="00A51050"/>
    <w:rsid w:val="00A54F0B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BF6A92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06E1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4CF2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7A5E7530-CC11-40BF-B4C1-09F9769D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E/ECE/324/Rev.2/Add.109/Rev.3/Amend.5</vt:lpstr>
      <vt:lpstr>E/ECE/324/Rev.2/Add.109/Rev.3/Amend.5</vt:lpstr>
    </vt:vector>
  </TitlesOfParts>
  <Company>CSD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E/ECE/324/Rev.2/Add.109/Rev.3/Amend.5</dc:title>
  <dc:creator>Pascale BEYSARD</dc:creator>
  <cp:keywords>E/ECE/TRANS/505/Rev.2/Add.109/Rev.3/Amend.5</cp:keywords>
  <cp:lastModifiedBy>Marie-Claude Collet</cp:lastModifiedBy>
  <cp:revision>3</cp:revision>
  <cp:lastPrinted>2017-12-14T12:07:00Z</cp:lastPrinted>
  <dcterms:created xsi:type="dcterms:W3CDTF">2017-12-14T12:07:00Z</dcterms:created>
  <dcterms:modified xsi:type="dcterms:W3CDTF">2017-12-14T12:07:00Z</dcterms:modified>
</cp:coreProperties>
</file>