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C4A5D" w:rsidRPr="00DB58B5" w:rsidTr="000F0ABF">
        <w:trPr>
          <w:trHeight w:hRule="exact" w:val="851"/>
        </w:trPr>
        <w:tc>
          <w:tcPr>
            <w:tcW w:w="1276" w:type="dxa"/>
            <w:tcBorders>
              <w:bottom w:val="single" w:sz="4" w:space="0" w:color="auto"/>
            </w:tcBorders>
          </w:tcPr>
          <w:p w:rsidR="002C4A5D" w:rsidRPr="00DB58B5" w:rsidRDefault="002C4A5D" w:rsidP="00D32645">
            <w:bookmarkStart w:id="0" w:name="_GoBack"/>
            <w:bookmarkEnd w:id="0"/>
          </w:p>
        </w:tc>
        <w:tc>
          <w:tcPr>
            <w:tcW w:w="8363" w:type="dxa"/>
            <w:gridSpan w:val="2"/>
            <w:tcBorders>
              <w:bottom w:val="single" w:sz="4" w:space="0" w:color="auto"/>
            </w:tcBorders>
            <w:vAlign w:val="bottom"/>
          </w:tcPr>
          <w:p w:rsidR="002C4A5D" w:rsidRPr="00DB58B5" w:rsidRDefault="002C4A5D" w:rsidP="00D32645">
            <w:pPr>
              <w:jc w:val="right"/>
            </w:pPr>
            <w:r w:rsidRPr="00D32645">
              <w:rPr>
                <w:sz w:val="40"/>
              </w:rPr>
              <w:t>E</w:t>
            </w:r>
            <w:r>
              <w:t>/ECE/324/Rev.1/Add.78/Rev.2/Amend.2−</w:t>
            </w:r>
            <w:r w:rsidRPr="00D32645">
              <w:rPr>
                <w:sz w:val="40"/>
              </w:rPr>
              <w:t>E</w:t>
            </w:r>
            <w:r>
              <w:t>/ECE/TRANS/505/Rev.1/Add.78/Rev.2/Amend.2</w:t>
            </w:r>
          </w:p>
        </w:tc>
      </w:tr>
      <w:tr w:rsidR="002C4A5D" w:rsidRPr="00DB58B5" w:rsidTr="009347F8">
        <w:trPr>
          <w:trHeight w:hRule="exact" w:val="2835"/>
        </w:trPr>
        <w:tc>
          <w:tcPr>
            <w:tcW w:w="6804" w:type="dxa"/>
            <w:gridSpan w:val="2"/>
            <w:tcBorders>
              <w:top w:val="single" w:sz="4" w:space="0" w:color="auto"/>
              <w:bottom w:val="single" w:sz="12" w:space="0" w:color="auto"/>
            </w:tcBorders>
          </w:tcPr>
          <w:p w:rsidR="002C4A5D" w:rsidRPr="00740562" w:rsidRDefault="002C4A5D" w:rsidP="0002432E">
            <w:pPr>
              <w:spacing w:before="120" w:line="420" w:lineRule="exact"/>
              <w:rPr>
                <w:b/>
                <w:sz w:val="40"/>
                <w:szCs w:val="40"/>
              </w:rPr>
            </w:pPr>
          </w:p>
        </w:tc>
        <w:tc>
          <w:tcPr>
            <w:tcW w:w="2835" w:type="dxa"/>
            <w:tcBorders>
              <w:top w:val="single" w:sz="4" w:space="0" w:color="auto"/>
              <w:bottom w:val="single" w:sz="12" w:space="0" w:color="auto"/>
            </w:tcBorders>
          </w:tcPr>
          <w:p w:rsidR="002C4A5D" w:rsidRDefault="002C4A5D" w:rsidP="0002432E">
            <w:pPr>
              <w:spacing w:before="240"/>
            </w:pPr>
          </w:p>
          <w:p w:rsidR="002C4A5D" w:rsidRDefault="002C4A5D" w:rsidP="00D32645">
            <w:pPr>
              <w:spacing w:line="240" w:lineRule="exact"/>
            </w:pPr>
          </w:p>
          <w:p w:rsidR="002C4A5D" w:rsidRDefault="002C4A5D" w:rsidP="00D32645">
            <w:pPr>
              <w:spacing w:line="240" w:lineRule="exact"/>
            </w:pPr>
          </w:p>
          <w:p w:rsidR="002C4A5D" w:rsidRDefault="006733D2" w:rsidP="00D32645">
            <w:pPr>
              <w:spacing w:line="240" w:lineRule="exact"/>
            </w:pPr>
            <w:r>
              <w:t>22 </w:t>
            </w:r>
            <w:r w:rsidR="002C4A5D">
              <w:t>février 2017</w:t>
            </w:r>
          </w:p>
          <w:p w:rsidR="002C4A5D" w:rsidRPr="00DB58B5" w:rsidRDefault="002C4A5D" w:rsidP="00D32645">
            <w:pPr>
              <w:spacing w:line="240" w:lineRule="exact"/>
            </w:pPr>
          </w:p>
        </w:tc>
      </w:tr>
    </w:tbl>
    <w:p w:rsidR="00D32645" w:rsidRDefault="00D32645" w:rsidP="00D32645">
      <w:pPr>
        <w:pStyle w:val="HChG"/>
      </w:pPr>
      <w:r>
        <w:tab/>
      </w:r>
      <w:r>
        <w:tab/>
      </w:r>
      <w:r w:rsidRPr="0045616A">
        <w:t>Accord</w:t>
      </w:r>
    </w:p>
    <w:p w:rsidR="00D32645" w:rsidRPr="0045616A" w:rsidRDefault="00D32645" w:rsidP="00D32645">
      <w:pPr>
        <w:pStyle w:val="H1G"/>
      </w:pPr>
      <w:r>
        <w:tab/>
      </w:r>
      <w:r>
        <w:tab/>
      </w:r>
      <w:r w:rsidRPr="0045616A">
        <w:t>Concernant l</w:t>
      </w:r>
      <w:r>
        <w:t>’</w:t>
      </w:r>
      <w:r w:rsidRPr="0045616A">
        <w:t>adoption de prescriptions techniques uniformes applicables aux véhicules à roues, aux équipements et aux pièces susceptibles d</w:t>
      </w:r>
      <w:r>
        <w:t>’</w:t>
      </w:r>
      <w:r w:rsidRPr="0045616A">
        <w:t>être montés ou utilisés sur un véhicule à roues et les conditions de reconnaissance réciproque des homologations délivrées conformément à ces prescriptions</w:t>
      </w:r>
      <w:r w:rsidRPr="003D442D">
        <w:rPr>
          <w:rStyle w:val="FootnoteReference"/>
          <w:b w:val="0"/>
          <w:sz w:val="20"/>
          <w:vertAlign w:val="baseline"/>
        </w:rPr>
        <w:footnoteReference w:customMarkFollows="1" w:id="2"/>
        <w:t>*</w:t>
      </w:r>
    </w:p>
    <w:p w:rsidR="00D32645" w:rsidRDefault="00D32645" w:rsidP="00D32645">
      <w:pPr>
        <w:pStyle w:val="SingleTxtG"/>
      </w:pPr>
      <w:r>
        <w:t>(Révision </w:t>
      </w:r>
      <w:r w:rsidRPr="0045616A">
        <w:t>2, comprenant les amen</w:t>
      </w:r>
      <w:r>
        <w:t>dements entrés en vigueur le 16 </w:t>
      </w:r>
      <w:r w:rsidRPr="0045616A">
        <w:t>octobre 1995)</w:t>
      </w:r>
    </w:p>
    <w:p w:rsidR="00D32645" w:rsidRPr="00D32645" w:rsidRDefault="00D32645" w:rsidP="00D32645">
      <w:pPr>
        <w:pStyle w:val="SingleTxtG"/>
        <w:spacing w:before="240" w:after="0"/>
        <w:jc w:val="center"/>
        <w:rPr>
          <w:u w:val="single"/>
        </w:rPr>
      </w:pPr>
      <w:r>
        <w:rPr>
          <w:u w:val="single"/>
        </w:rPr>
        <w:tab/>
      </w:r>
      <w:r>
        <w:rPr>
          <w:u w:val="single"/>
        </w:rPr>
        <w:tab/>
      </w:r>
    </w:p>
    <w:p w:rsidR="00D32645" w:rsidRDefault="00D32645" w:rsidP="00014522">
      <w:pPr>
        <w:pStyle w:val="H1G"/>
      </w:pPr>
      <w:r>
        <w:tab/>
      </w:r>
      <w:r>
        <w:tab/>
      </w:r>
      <w:r w:rsidR="00B47F11">
        <w:t>Additif 78 </w:t>
      </w:r>
      <w:r w:rsidR="00DD2394">
        <w:t>−</w:t>
      </w:r>
      <w:r w:rsidR="00B47F11">
        <w:t> </w:t>
      </w:r>
      <w:r>
        <w:t xml:space="preserve">Règlement </w:t>
      </w:r>
      <w:r w:rsidRPr="002D76F4">
        <w:rPr>
          <w:rFonts w:eastAsia="MS Mincho"/>
          <w:szCs w:val="22"/>
        </w:rPr>
        <w:t>n</w:t>
      </w:r>
      <w:r w:rsidRPr="002D76F4">
        <w:rPr>
          <w:rFonts w:eastAsia="MS Mincho"/>
          <w:szCs w:val="22"/>
          <w:vertAlign w:val="superscript"/>
        </w:rPr>
        <w:t>o</w:t>
      </w:r>
      <w:r>
        <w:t> 79</w:t>
      </w:r>
    </w:p>
    <w:p w:rsidR="00D32645" w:rsidRPr="00D32645" w:rsidRDefault="00D32645" w:rsidP="00014522">
      <w:pPr>
        <w:pStyle w:val="H1G"/>
        <w:rPr>
          <w:u w:val="single"/>
        </w:rPr>
      </w:pPr>
      <w:r>
        <w:tab/>
      </w:r>
      <w:r>
        <w:tab/>
        <w:t>Révision 2</w:t>
      </w:r>
      <w:r w:rsidR="00B47F11">
        <w:t> </w:t>
      </w:r>
      <w:r w:rsidR="00DD2394">
        <w:t>−</w:t>
      </w:r>
      <w:r w:rsidR="00B47F11">
        <w:t> </w:t>
      </w:r>
      <w:r>
        <w:t>Amendement 2</w:t>
      </w:r>
    </w:p>
    <w:p w:rsidR="00446FE5" w:rsidRDefault="00D32645" w:rsidP="00D32645">
      <w:pPr>
        <w:pStyle w:val="SingleTxtG"/>
      </w:pPr>
      <w:r>
        <w:t>Complément 5 à la série </w:t>
      </w:r>
      <w:r w:rsidRPr="0045616A">
        <w:t>0</w:t>
      </w:r>
      <w:r>
        <w:t>1</w:t>
      </w:r>
      <w:r w:rsidRPr="0045616A">
        <w:t xml:space="preserve"> d</w:t>
      </w:r>
      <w:r>
        <w:t>’</w:t>
      </w:r>
      <w:r w:rsidR="007B0155">
        <w:t>amendements </w:t>
      </w:r>
      <w:r w:rsidR="00DD2394">
        <w:t>−</w:t>
      </w:r>
      <w:r w:rsidR="007B0155">
        <w:t> </w:t>
      </w:r>
      <w:r w:rsidRPr="0045616A">
        <w:t>Date d</w:t>
      </w:r>
      <w:r>
        <w:t>’entrée en vigueur </w:t>
      </w:r>
      <w:r w:rsidR="00DD2394">
        <w:t>: </w:t>
      </w:r>
      <w:r>
        <w:t>9 </w:t>
      </w:r>
      <w:r w:rsidRPr="0045616A">
        <w:t>février 2017</w:t>
      </w:r>
    </w:p>
    <w:p w:rsidR="00D32645" w:rsidRPr="0045616A" w:rsidRDefault="00D32645" w:rsidP="00014522">
      <w:pPr>
        <w:pStyle w:val="H1G"/>
      </w:pPr>
      <w:r>
        <w:tab/>
      </w:r>
      <w:r>
        <w:tab/>
      </w:r>
      <w:r w:rsidRPr="0045616A">
        <w:t>Prescriptions uniformes relatives à l</w:t>
      </w:r>
      <w:r>
        <w:t>’</w:t>
      </w:r>
      <w:r w:rsidRPr="0045616A">
        <w:t xml:space="preserve">homologation des véhicules </w:t>
      </w:r>
      <w:r w:rsidR="00454D17">
        <w:br/>
      </w:r>
      <w:r w:rsidRPr="0045616A">
        <w:t>en ce qui concerne l</w:t>
      </w:r>
      <w:r>
        <w:t>’</w:t>
      </w:r>
      <w:r w:rsidRPr="0045616A">
        <w:t>équipement de direction</w:t>
      </w:r>
    </w:p>
    <w:p w:rsidR="00D32645" w:rsidRDefault="00D32645" w:rsidP="00D32645">
      <w:pPr>
        <w:pStyle w:val="SingleTxtG"/>
        <w:rPr>
          <w:spacing w:val="-6"/>
          <w:lang w:eastAsia="en-GB"/>
        </w:rPr>
      </w:pPr>
      <w:r w:rsidRPr="0045616A">
        <w:rPr>
          <w:spacing w:val="-4"/>
          <w:lang w:eastAsia="en-GB"/>
        </w:rPr>
        <w:t>Le présent document est communiqué uniquement à titre d</w:t>
      </w:r>
      <w:r>
        <w:rPr>
          <w:spacing w:val="-4"/>
          <w:lang w:eastAsia="en-GB"/>
        </w:rPr>
        <w:t>’</w:t>
      </w:r>
      <w:r w:rsidRPr="0045616A">
        <w:rPr>
          <w:spacing w:val="-4"/>
          <w:lang w:eastAsia="en-GB"/>
        </w:rPr>
        <w:t>information.</w:t>
      </w:r>
      <w:r w:rsidRPr="0045616A">
        <w:t xml:space="preserve"> </w:t>
      </w:r>
      <w:r w:rsidRPr="0045616A">
        <w:rPr>
          <w:spacing w:val="-4"/>
          <w:lang w:eastAsia="en-GB"/>
        </w:rPr>
        <w:t xml:space="preserve">Le texte authentique, juridiquement contraignant, est celui du </w:t>
      </w:r>
      <w:r>
        <w:rPr>
          <w:spacing w:val="-4"/>
          <w:lang w:eastAsia="en-GB"/>
        </w:rPr>
        <w:t>document </w:t>
      </w:r>
      <w:r w:rsidRPr="0045616A">
        <w:rPr>
          <w:spacing w:val="-4"/>
          <w:lang w:eastAsia="en-GB"/>
        </w:rPr>
        <w:t>:</w:t>
      </w:r>
      <w:r w:rsidRPr="0045616A">
        <w:rPr>
          <w:lang w:eastAsia="en-GB"/>
        </w:rPr>
        <w:t xml:space="preserve"> </w:t>
      </w:r>
      <w:r w:rsidRPr="0045616A">
        <w:rPr>
          <w:spacing w:val="-6"/>
          <w:lang w:eastAsia="en-GB"/>
        </w:rPr>
        <w:t>ECE/TRANS/WP.29/2016/57.</w:t>
      </w:r>
    </w:p>
    <w:p w:rsidR="009E76E6" w:rsidRDefault="009E76E6" w:rsidP="00D63A74">
      <w:pPr>
        <w:pStyle w:val="SingleTxtG"/>
        <w:spacing w:before="840" w:after="0"/>
        <w:jc w:val="center"/>
        <w:rPr>
          <w:u w:val="single"/>
        </w:rPr>
      </w:pPr>
      <w:r>
        <w:rPr>
          <w:u w:val="single"/>
        </w:rPr>
        <w:tab/>
      </w:r>
      <w:r>
        <w:rPr>
          <w:u w:val="single"/>
        </w:rPr>
        <w:tab/>
      </w:r>
    </w:p>
    <w:p w:rsidR="009E76E6" w:rsidRDefault="009E76E6" w:rsidP="009E76E6">
      <w:pPr>
        <w:pStyle w:val="SingleTxtG"/>
        <w:spacing w:before="240" w:after="0"/>
        <w:jc w:val="center"/>
        <w:rPr>
          <w:u w:val="single"/>
        </w:rPr>
      </w:pPr>
      <w:r>
        <w:rPr>
          <w:noProof/>
          <w:lang w:val="en-GB" w:eastAsia="en-GB"/>
        </w:rPr>
        <w:drawing>
          <wp:inline distT="0" distB="0" distL="0" distR="0" wp14:anchorId="05656222" wp14:editId="1D725319">
            <wp:extent cx="714375" cy="590550"/>
            <wp:effectExtent l="0" t="0" r="9525" b="0"/>
            <wp:docPr id="4" name="Imag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rsidR="002C4A5D" w:rsidRPr="00014522" w:rsidRDefault="00014522" w:rsidP="009E76E6">
      <w:pPr>
        <w:pStyle w:val="SingleTxtG"/>
        <w:spacing w:before="240" w:after="0"/>
        <w:jc w:val="center"/>
        <w:rPr>
          <w:b/>
          <w:sz w:val="28"/>
        </w:rPr>
      </w:pPr>
      <w:r w:rsidRPr="00014522">
        <w:rPr>
          <w:b/>
          <w:sz w:val="28"/>
        </w:rPr>
        <w:t>NATIONS UNIES</w:t>
      </w:r>
    </w:p>
    <w:p w:rsidR="00DD2394" w:rsidRPr="004548DF" w:rsidRDefault="002C4A5D" w:rsidP="00043C68">
      <w:pPr>
        <w:pStyle w:val="SingleTxtG"/>
        <w:spacing w:before="240" w:after="0"/>
        <w:jc w:val="left"/>
        <w:rPr>
          <w:lang w:val="fr-FR"/>
        </w:rPr>
      </w:pPr>
      <w:r>
        <w:rPr>
          <w:sz w:val="28"/>
        </w:rPr>
        <w:br w:type="page"/>
      </w:r>
      <w:r w:rsidR="00DD2394" w:rsidRPr="004548DF">
        <w:rPr>
          <w:i/>
        </w:rPr>
        <w:lastRenderedPageBreak/>
        <w:t xml:space="preserve">Table des matières, </w:t>
      </w:r>
      <w:r w:rsidR="00DD2394" w:rsidRPr="004548DF">
        <w:t xml:space="preserve">ajouter </w:t>
      </w:r>
      <w:r w:rsidR="00DD2394">
        <w:t xml:space="preserve">une </w:t>
      </w:r>
      <w:r w:rsidR="00DD2394" w:rsidRPr="004548DF">
        <w:t>nouvelle annexe</w:t>
      </w:r>
      <w:r w:rsidR="00043C68">
        <w:t> 7</w:t>
      </w:r>
      <w:r w:rsidR="00DD2394" w:rsidRPr="004548DF">
        <w:t xml:space="preserve">, </w:t>
      </w:r>
      <w:r w:rsidR="00DD2394">
        <w:t>ainsi conçue</w:t>
      </w:r>
      <w:r w:rsidR="008C25FD">
        <w:rPr>
          <w:lang w:val="fr-FR"/>
        </w:rPr>
        <w:t> </w:t>
      </w:r>
      <w:r w:rsidR="00DD2394" w:rsidRPr="004548DF">
        <w:rPr>
          <w:lang w:val="fr-FR"/>
        </w:rPr>
        <w:t>:</w:t>
      </w:r>
    </w:p>
    <w:p w:rsidR="00DD2394" w:rsidRPr="004548DF" w:rsidRDefault="00DD2394" w:rsidP="00A67C8E">
      <w:pPr>
        <w:pStyle w:val="SingleTxtG"/>
        <w:tabs>
          <w:tab w:val="left" w:leader="dot" w:pos="8222"/>
          <w:tab w:val="left" w:leader="dot" w:pos="8505"/>
        </w:tabs>
        <w:ind w:left="2268" w:hanging="1134"/>
        <w:rPr>
          <w:lang w:val="fr-FR"/>
        </w:rPr>
      </w:pPr>
      <w:r>
        <w:rPr>
          <w:lang w:val="fr-FR"/>
        </w:rPr>
        <w:t>« </w:t>
      </w:r>
      <w:r w:rsidRPr="004548DF">
        <w:rPr>
          <w:lang w:val="fr-FR"/>
        </w:rPr>
        <w:t>7</w:t>
      </w:r>
      <w:r>
        <w:rPr>
          <w:lang w:val="fr-FR"/>
        </w:rPr>
        <w:t>.</w:t>
      </w:r>
      <w:r w:rsidRPr="004548DF">
        <w:rPr>
          <w:lang w:val="fr-FR"/>
        </w:rPr>
        <w:tab/>
      </w:r>
      <w:r w:rsidRPr="004548DF">
        <w:t>Dispositions spéciales concernant l</w:t>
      </w:r>
      <w:r>
        <w:t>’</w:t>
      </w:r>
      <w:r w:rsidRPr="004548DF">
        <w:t>alimentation électrique des systèmes de direction des remorques à partir du véhicule tracteur</w:t>
      </w:r>
      <w:r w:rsidR="00A67C8E">
        <w:rPr>
          <w:lang w:val="fr-FR"/>
        </w:rPr>
        <w:t>.</w:t>
      </w:r>
      <w:r w:rsidR="00A67C8E">
        <w:rPr>
          <w:lang w:val="fr-FR"/>
        </w:rPr>
        <w:tab/>
        <w:t> »</w:t>
      </w:r>
      <w:r>
        <w:rPr>
          <w:lang w:val="fr-FR"/>
        </w:rPr>
        <w:t>.</w:t>
      </w:r>
    </w:p>
    <w:p w:rsidR="00DD2394" w:rsidRPr="004548DF" w:rsidRDefault="00DD2394" w:rsidP="002C4A5D">
      <w:pPr>
        <w:pStyle w:val="SingleTxtG"/>
        <w:keepNext/>
        <w:rPr>
          <w:lang w:val="fr-FR"/>
        </w:rPr>
      </w:pPr>
      <w:r w:rsidRPr="004548DF">
        <w:rPr>
          <w:i/>
          <w:lang w:val="fr-FR"/>
        </w:rPr>
        <w:t>Introduction</w:t>
      </w:r>
      <w:r w:rsidRPr="00A30A84">
        <w:rPr>
          <w:lang w:val="fr-FR"/>
        </w:rPr>
        <w:t>,</w:t>
      </w:r>
      <w:r w:rsidRPr="004548DF">
        <w:rPr>
          <w:i/>
          <w:lang w:val="fr-FR"/>
        </w:rPr>
        <w:t xml:space="preserve"> </w:t>
      </w:r>
      <w:r w:rsidRPr="004548DF">
        <w:rPr>
          <w:lang w:val="fr-FR"/>
        </w:rPr>
        <w:t>modifier comme suit</w:t>
      </w:r>
      <w:r>
        <w:rPr>
          <w:lang w:val="fr-FR"/>
        </w:rPr>
        <w:t> </w:t>
      </w:r>
      <w:r w:rsidRPr="004548DF">
        <w:rPr>
          <w:lang w:val="fr-FR"/>
        </w:rPr>
        <w:t xml:space="preserve">: </w:t>
      </w:r>
    </w:p>
    <w:p w:rsidR="00DD2394" w:rsidRPr="002C4A5D" w:rsidRDefault="002C4A5D" w:rsidP="002C4A5D">
      <w:pPr>
        <w:pStyle w:val="H1G"/>
        <w:rPr>
          <w:rStyle w:val="HChGChar"/>
        </w:rPr>
      </w:pPr>
      <w:r>
        <w:rPr>
          <w:lang w:val="fr-FR"/>
        </w:rPr>
        <w:tab/>
      </w:r>
      <w:r>
        <w:rPr>
          <w:lang w:val="fr-FR"/>
        </w:rPr>
        <w:tab/>
      </w:r>
      <w:r w:rsidR="00DD2394" w:rsidRPr="002B48F5">
        <w:rPr>
          <w:lang w:val="fr-FR"/>
        </w:rPr>
        <w:t>« </w:t>
      </w:r>
      <w:r w:rsidR="00DD2394" w:rsidRPr="00922E73">
        <w:rPr>
          <w:rStyle w:val="HChGChar"/>
          <w:b/>
        </w:rPr>
        <w:t>Introduction</w:t>
      </w:r>
    </w:p>
    <w:p w:rsidR="00DD2394" w:rsidRPr="004548DF" w:rsidRDefault="00DD2394" w:rsidP="00DD2394">
      <w:pPr>
        <w:pStyle w:val="SingleTxtG"/>
        <w:rPr>
          <w:lang w:val="fr-FR"/>
        </w:rPr>
      </w:pPr>
      <w:r w:rsidRPr="004548DF">
        <w:t xml:space="preserve">Le présent Règlement a pour objet … ont été appelés </w:t>
      </w:r>
      <w:r w:rsidR="00984E77">
        <w:rPr>
          <w:lang w:val="en-GB"/>
        </w:rPr>
        <w:t>“</w:t>
      </w:r>
      <w:r w:rsidRPr="004548DF">
        <w:t>systèmes de direction autonomes</w:t>
      </w:r>
      <w:r w:rsidR="00984E77">
        <w:rPr>
          <w:lang w:val="en-GB"/>
        </w:rPr>
        <w:t>”</w:t>
      </w:r>
      <w:r w:rsidRPr="004548DF">
        <w:rPr>
          <w:lang w:val="fr-FR"/>
        </w:rPr>
        <w:t>.</w:t>
      </w:r>
    </w:p>
    <w:p w:rsidR="00DD2394" w:rsidRPr="004548DF" w:rsidRDefault="00DD2394" w:rsidP="00DD2394">
      <w:pPr>
        <w:pStyle w:val="SingleTxtG"/>
        <w:rPr>
          <w:lang w:val="fr-FR"/>
        </w:rPr>
      </w:pPr>
      <w:r w:rsidRPr="004548DF">
        <w:t>Par ailleurs, le présent Règlement empêche l</w:t>
      </w:r>
      <w:r>
        <w:t>’</w:t>
      </w:r>
      <w:r w:rsidRPr="004548DF">
        <w:t>homologation des systèmes permettant de diriger une remorque au moyen de commandes électriques reliant la remorque au véhicule tracteur, puisqu</w:t>
      </w:r>
      <w:r>
        <w:t>’</w:t>
      </w:r>
      <w:r w:rsidRPr="004548DF">
        <w:t>il n</w:t>
      </w:r>
      <w:r>
        <w:t>’</w:t>
      </w:r>
      <w:r w:rsidRPr="004548DF">
        <w:t xml:space="preserve">existe actuellement aucune norme applicable à de tels systèmes. </w:t>
      </w:r>
      <w:r w:rsidRPr="004548DF">
        <w:rPr>
          <w:bCs/>
          <w:lang w:val="fr-FR"/>
        </w:rPr>
        <w:t>Il est probable qu</w:t>
      </w:r>
      <w:r>
        <w:rPr>
          <w:bCs/>
          <w:lang w:val="fr-FR"/>
        </w:rPr>
        <w:t>’</w:t>
      </w:r>
      <w:r w:rsidRPr="004548DF">
        <w:rPr>
          <w:bCs/>
          <w:lang w:val="fr-FR"/>
        </w:rPr>
        <w:t>un jour la norme</w:t>
      </w:r>
      <w:r w:rsidRPr="004548DF">
        <w:rPr>
          <w:lang w:val="fr-FR"/>
        </w:rPr>
        <w:t xml:space="preserve"> ISO</w:t>
      </w:r>
      <w:r>
        <w:rPr>
          <w:lang w:val="fr-FR"/>
        </w:rPr>
        <w:t> </w:t>
      </w:r>
      <w:r w:rsidRPr="004548DF">
        <w:rPr>
          <w:lang w:val="fr-FR"/>
        </w:rPr>
        <w:t>11992 sera modifiée de manière à intégrer les messages transmettant des données relatives à la commande de direction.</w:t>
      </w:r>
      <w:r>
        <w:t> ».</w:t>
      </w:r>
    </w:p>
    <w:p w:rsidR="00DD2394" w:rsidRPr="004548DF" w:rsidRDefault="00342B27" w:rsidP="00DD2394">
      <w:pPr>
        <w:pStyle w:val="SingleTxtG"/>
        <w:rPr>
          <w:lang w:val="fr-FR"/>
        </w:rPr>
      </w:pPr>
      <w:r>
        <w:rPr>
          <w:i/>
          <w:lang w:val="fr-FR"/>
        </w:rPr>
        <w:t>Paragraphe </w:t>
      </w:r>
      <w:r w:rsidR="00DD2394" w:rsidRPr="004548DF">
        <w:rPr>
          <w:i/>
          <w:lang w:val="fr-FR"/>
        </w:rPr>
        <w:t>1.2.3</w:t>
      </w:r>
      <w:r w:rsidR="00DD2394" w:rsidRPr="004548DF">
        <w:rPr>
          <w:lang w:val="fr-FR"/>
        </w:rPr>
        <w:t xml:space="preserve">, supprimer. </w:t>
      </w:r>
    </w:p>
    <w:p w:rsidR="00DD2394" w:rsidRPr="004548DF" w:rsidRDefault="00342B27" w:rsidP="00DD2394">
      <w:pPr>
        <w:pStyle w:val="SingleTxtG"/>
        <w:rPr>
          <w:lang w:val="fr-FR"/>
        </w:rPr>
      </w:pPr>
      <w:r>
        <w:rPr>
          <w:i/>
          <w:lang w:val="fr-FR"/>
        </w:rPr>
        <w:t>Paragraphe </w:t>
      </w:r>
      <w:r w:rsidR="00DD2394" w:rsidRPr="004548DF">
        <w:rPr>
          <w:i/>
          <w:lang w:val="fr-FR"/>
        </w:rPr>
        <w:t>1.2.4</w:t>
      </w:r>
      <w:r w:rsidR="00DD2394" w:rsidRPr="004548DF">
        <w:rPr>
          <w:lang w:val="fr-FR"/>
        </w:rPr>
        <w:t xml:space="preserve">, supprimer. </w:t>
      </w:r>
    </w:p>
    <w:p w:rsidR="00DD2394" w:rsidRPr="004548DF" w:rsidRDefault="00342B27" w:rsidP="00DD2394">
      <w:pPr>
        <w:pStyle w:val="SingleTxtG"/>
        <w:rPr>
          <w:lang w:val="fr-FR"/>
        </w:rPr>
      </w:pPr>
      <w:r>
        <w:rPr>
          <w:i/>
          <w:lang w:val="fr-FR"/>
        </w:rPr>
        <w:t>Paragraphe </w:t>
      </w:r>
      <w:r w:rsidR="00DD2394" w:rsidRPr="004548DF">
        <w:rPr>
          <w:i/>
          <w:lang w:val="fr-FR"/>
        </w:rPr>
        <w:t>2.4.6</w:t>
      </w:r>
      <w:r w:rsidR="00DD2394" w:rsidRPr="00651113">
        <w:rPr>
          <w:lang w:val="fr-FR"/>
        </w:rPr>
        <w:t>,</w:t>
      </w:r>
      <w:r w:rsidR="00DD2394" w:rsidRPr="00651113">
        <w:rPr>
          <w:iCs/>
          <w:lang w:val="fr-FR"/>
        </w:rPr>
        <w:t xml:space="preserve"> </w:t>
      </w:r>
      <w:r w:rsidR="00DD2394" w:rsidRPr="004548DF">
        <w:rPr>
          <w:iCs/>
          <w:lang w:val="fr-FR"/>
        </w:rPr>
        <w:t>modifier comme suit</w:t>
      </w:r>
      <w:r w:rsidR="00DD2394">
        <w:rPr>
          <w:iCs/>
          <w:lang w:val="fr-FR"/>
        </w:rPr>
        <w:t> </w:t>
      </w:r>
      <w:r w:rsidR="00DD2394" w:rsidRPr="004548DF">
        <w:rPr>
          <w:lang w:val="fr-FR"/>
        </w:rPr>
        <w:t>:</w:t>
      </w:r>
    </w:p>
    <w:p w:rsidR="00DD2394" w:rsidRPr="004548DF" w:rsidRDefault="00DD2394" w:rsidP="00461F84">
      <w:pPr>
        <w:pStyle w:val="SingleTxtG"/>
        <w:ind w:left="2268" w:hanging="1134"/>
        <w:rPr>
          <w:lang w:val="fr-FR"/>
        </w:rPr>
      </w:pPr>
      <w:r>
        <w:rPr>
          <w:lang w:val="fr-FR"/>
        </w:rPr>
        <w:t>« 2.4.6</w:t>
      </w:r>
      <w:r w:rsidRPr="004548DF">
        <w:rPr>
          <w:lang w:val="fr-FR"/>
        </w:rPr>
        <w:tab/>
      </w:r>
      <w:r w:rsidRPr="004548DF">
        <w:t xml:space="preserve">Par </w:t>
      </w:r>
      <w:r w:rsidR="00AB0A8C">
        <w:rPr>
          <w:lang w:val="en-GB"/>
        </w:rPr>
        <w:t>“</w:t>
      </w:r>
      <w:r w:rsidRPr="00CF0845">
        <w:rPr>
          <w:i/>
        </w:rPr>
        <w:t>cercle de virage</w:t>
      </w:r>
      <w:r w:rsidR="00AB0A8C">
        <w:rPr>
          <w:lang w:val="en-GB"/>
        </w:rPr>
        <w:t>”</w:t>
      </w:r>
      <w:r w:rsidRPr="004548DF">
        <w:t>, le cercle à l</w:t>
      </w:r>
      <w:r>
        <w:t>’</w:t>
      </w:r>
      <w:r w:rsidRPr="004548DF">
        <w:t>intérieur duquel sont situées les projections au sol de tous les points du véhicule, à l</w:t>
      </w:r>
      <w:r>
        <w:t>’</w:t>
      </w:r>
      <w:r w:rsidRPr="004548DF">
        <w:t>exclusion des dispositifs extérieurs de vision indirecte et des indicateurs de changement de direction avant, lorsque le véhicule décrit une trajectoire circulaire</w:t>
      </w:r>
      <w:r>
        <w:t> </w:t>
      </w:r>
      <w:r w:rsidRPr="004548DF">
        <w:rPr>
          <w:lang w:val="fr-FR"/>
        </w:rPr>
        <w:t>;</w:t>
      </w:r>
      <w:r>
        <w:rPr>
          <w:lang w:val="fr-FR"/>
        </w:rPr>
        <w:t> </w:t>
      </w:r>
      <w:r w:rsidR="00DE63C1">
        <w:t>»</w:t>
      </w:r>
    </w:p>
    <w:p w:rsidR="00DD2394" w:rsidRDefault="00461F84" w:rsidP="00DD2394">
      <w:pPr>
        <w:pStyle w:val="SingleTxtG"/>
        <w:rPr>
          <w:lang w:val="fr-FR"/>
        </w:rPr>
      </w:pPr>
      <w:r>
        <w:rPr>
          <w:i/>
          <w:lang w:val="fr-FR"/>
        </w:rPr>
        <w:t>Paragraphe </w:t>
      </w:r>
      <w:r w:rsidR="00DD2394" w:rsidRPr="004548DF">
        <w:rPr>
          <w:i/>
          <w:lang w:val="fr-FR"/>
        </w:rPr>
        <w:t>2.5.2.2</w:t>
      </w:r>
      <w:r w:rsidR="00DD2394" w:rsidRPr="004548DF">
        <w:rPr>
          <w:lang w:val="fr-FR"/>
        </w:rPr>
        <w:t>, modifier comme suit</w:t>
      </w:r>
      <w:r w:rsidR="00DD2394">
        <w:rPr>
          <w:lang w:val="fr-FR"/>
        </w:rPr>
        <w:t> </w:t>
      </w:r>
      <w:r w:rsidR="00DD2394" w:rsidRPr="004548DF">
        <w:rPr>
          <w:lang w:val="fr-FR"/>
        </w:rPr>
        <w:t>:</w:t>
      </w:r>
    </w:p>
    <w:p w:rsidR="004106F4" w:rsidRPr="004548DF" w:rsidRDefault="004106F4" w:rsidP="009D4A3B">
      <w:pPr>
        <w:pStyle w:val="SingleTxtG"/>
        <w:ind w:left="2268" w:hanging="1134"/>
        <w:rPr>
          <w:lang w:val="fr-FR"/>
        </w:rPr>
      </w:pPr>
      <w:r>
        <w:rPr>
          <w:lang w:val="fr-FR"/>
        </w:rPr>
        <w:t>« </w:t>
      </w:r>
      <w:r w:rsidRPr="004548DF">
        <w:rPr>
          <w:lang w:val="fr-FR"/>
        </w:rPr>
        <w:t>2.5.2.2</w:t>
      </w:r>
      <w:r w:rsidRPr="004548DF">
        <w:rPr>
          <w:lang w:val="fr-FR"/>
        </w:rPr>
        <w:tab/>
      </w:r>
      <w:r w:rsidRPr="004548DF">
        <w:t>L</w:t>
      </w:r>
      <w:r>
        <w:t>’</w:t>
      </w:r>
      <w:r w:rsidRPr="004548DF">
        <w:t>“</w:t>
      </w:r>
      <w:r w:rsidRPr="00CF0845">
        <w:rPr>
          <w:i/>
        </w:rPr>
        <w:t>équipement de direction articulé</w:t>
      </w:r>
      <w:r w:rsidRPr="004548DF">
        <w:t>”, dans lequel les forces de direction sont produites par un changement de direction du véhicule tracteur et dans lequel le braquage des roues directrices de la remorque est lié à l</w:t>
      </w:r>
      <w:r>
        <w:t>’</w:t>
      </w:r>
      <w:r w:rsidRPr="004548DF">
        <w:t>angle relatif entre l</w:t>
      </w:r>
      <w:r>
        <w:t>’</w:t>
      </w:r>
      <w:r w:rsidRPr="004548DF">
        <w:t>axe longitudinal du véhicule tracteur et celui de la remorque</w:t>
      </w:r>
      <w:r>
        <w:t> </w:t>
      </w:r>
      <w:r w:rsidRPr="004548DF">
        <w:rPr>
          <w:lang w:val="fr-FR"/>
        </w:rPr>
        <w:t>;</w:t>
      </w:r>
      <w:r w:rsidR="00DE63C1">
        <w:rPr>
          <w:lang w:val="fr-FR"/>
        </w:rPr>
        <w:t> »</w:t>
      </w:r>
    </w:p>
    <w:p w:rsidR="004106F4" w:rsidRPr="004548DF" w:rsidRDefault="004106F4" w:rsidP="004106F4">
      <w:pPr>
        <w:pStyle w:val="SingleTxtG"/>
        <w:rPr>
          <w:lang w:val="fr-FR"/>
        </w:rPr>
      </w:pPr>
      <w:r w:rsidRPr="004548DF">
        <w:rPr>
          <w:i/>
          <w:lang w:val="fr-FR"/>
        </w:rPr>
        <w:t>Ajouter un nouveau paragraphe</w:t>
      </w:r>
      <w:r w:rsidRPr="002B48F5">
        <w:rPr>
          <w:lang w:val="fr-FR"/>
        </w:rPr>
        <w:t>,</w:t>
      </w:r>
      <w:r w:rsidRPr="004548DF">
        <w:rPr>
          <w:i/>
          <w:lang w:val="fr-FR"/>
        </w:rPr>
        <w:t xml:space="preserve"> </w:t>
      </w:r>
      <w:r w:rsidRPr="004548DF">
        <w:rPr>
          <w:lang w:val="fr-FR"/>
        </w:rPr>
        <w:t>libellé comme suit :</w:t>
      </w:r>
    </w:p>
    <w:p w:rsidR="004106F4" w:rsidRPr="004548DF" w:rsidRDefault="004106F4" w:rsidP="009D4A3B">
      <w:pPr>
        <w:pStyle w:val="SingleTxtG"/>
        <w:ind w:left="2268" w:hanging="1134"/>
        <w:rPr>
          <w:lang w:val="fr-FR"/>
        </w:rPr>
      </w:pPr>
      <w:r>
        <w:rPr>
          <w:lang w:val="fr-FR"/>
        </w:rPr>
        <w:t>« </w:t>
      </w:r>
      <w:r w:rsidRPr="004548DF">
        <w:rPr>
          <w:bCs/>
          <w:lang w:val="fr-FR"/>
        </w:rPr>
        <w:t>2.5.2.5</w:t>
      </w:r>
      <w:r w:rsidRPr="004548DF">
        <w:rPr>
          <w:bCs/>
          <w:lang w:val="fr-FR"/>
        </w:rPr>
        <w:tab/>
        <w:t>L</w:t>
      </w:r>
      <w:r>
        <w:rPr>
          <w:bCs/>
          <w:lang w:val="fr-FR"/>
        </w:rPr>
        <w:t>’</w:t>
      </w:r>
      <w:r w:rsidRPr="004548DF">
        <w:rPr>
          <w:bCs/>
          <w:lang w:val="fr-FR"/>
        </w:rPr>
        <w:t>“</w:t>
      </w:r>
      <w:r w:rsidRPr="004548DF">
        <w:rPr>
          <w:bCs/>
          <w:i/>
          <w:lang w:val="fr-FR"/>
        </w:rPr>
        <w:t>équipement de servodirection</w:t>
      </w:r>
      <w:r w:rsidRPr="004548DF">
        <w:rPr>
          <w:bCs/>
          <w:lang w:val="fr-FR"/>
        </w:rPr>
        <w:t xml:space="preserve">”, dans lequel les forces de direction sont uniquement produites </w:t>
      </w:r>
      <w:r w:rsidRPr="009D4A3B">
        <w:t>par</w:t>
      </w:r>
      <w:r w:rsidRPr="004548DF">
        <w:rPr>
          <w:bCs/>
          <w:lang w:val="fr-FR"/>
        </w:rPr>
        <w:t xml:space="preserve"> une ou plusieurs sources d</w:t>
      </w:r>
      <w:r>
        <w:rPr>
          <w:bCs/>
          <w:lang w:val="fr-FR"/>
        </w:rPr>
        <w:t>’</w:t>
      </w:r>
      <w:r w:rsidRPr="004548DF">
        <w:rPr>
          <w:bCs/>
          <w:lang w:val="fr-FR"/>
        </w:rPr>
        <w:t>énergie</w:t>
      </w:r>
      <w:r>
        <w:rPr>
          <w:bCs/>
          <w:lang w:val="fr-FR"/>
        </w:rPr>
        <w:t> </w:t>
      </w:r>
      <w:r w:rsidRPr="004548DF">
        <w:rPr>
          <w:bCs/>
          <w:lang w:val="fr-FR"/>
        </w:rPr>
        <w:t>;</w:t>
      </w:r>
      <w:r w:rsidR="00DE63C1">
        <w:rPr>
          <w:bCs/>
          <w:lang w:val="fr-FR"/>
        </w:rPr>
        <w:t> »</w:t>
      </w:r>
    </w:p>
    <w:p w:rsidR="004106F4" w:rsidRPr="004548DF" w:rsidRDefault="00FD47CF" w:rsidP="004106F4">
      <w:pPr>
        <w:pStyle w:val="SingleTxtG"/>
        <w:rPr>
          <w:lang w:val="fr-FR"/>
        </w:rPr>
      </w:pPr>
      <w:r>
        <w:rPr>
          <w:i/>
          <w:lang w:val="fr-FR"/>
        </w:rPr>
        <w:t>Paragraphe </w:t>
      </w:r>
      <w:r w:rsidR="004106F4" w:rsidRPr="004548DF">
        <w:rPr>
          <w:i/>
          <w:lang w:val="fr-FR"/>
        </w:rPr>
        <w:t>5.1.3</w:t>
      </w:r>
      <w:r w:rsidR="004106F4" w:rsidRPr="004548DF">
        <w:rPr>
          <w:lang w:val="fr-FR"/>
        </w:rPr>
        <w:t>, modifier comme suit</w:t>
      </w:r>
      <w:r w:rsidR="004106F4">
        <w:rPr>
          <w:lang w:val="fr-FR"/>
        </w:rPr>
        <w:t> </w:t>
      </w:r>
      <w:r w:rsidR="004106F4" w:rsidRPr="004548DF">
        <w:rPr>
          <w:lang w:val="fr-FR"/>
        </w:rPr>
        <w:t>:</w:t>
      </w:r>
    </w:p>
    <w:p w:rsidR="004106F4" w:rsidRPr="004548DF" w:rsidRDefault="004106F4" w:rsidP="009D4A3B">
      <w:pPr>
        <w:pStyle w:val="SingleTxtG"/>
        <w:ind w:left="2268" w:hanging="1134"/>
        <w:rPr>
          <w:lang w:val="fr-FR"/>
        </w:rPr>
      </w:pPr>
      <w:r>
        <w:rPr>
          <w:lang w:val="fr-FR"/>
        </w:rPr>
        <w:t>« </w:t>
      </w:r>
      <w:r w:rsidRPr="004548DF">
        <w:rPr>
          <w:lang w:val="fr-FR"/>
        </w:rPr>
        <w:t>5.1.</w:t>
      </w:r>
      <w:r>
        <w:rPr>
          <w:lang w:val="fr-FR"/>
        </w:rPr>
        <w:t>3</w:t>
      </w:r>
      <w:r w:rsidRPr="004548DF">
        <w:rPr>
          <w:lang w:val="fr-FR"/>
        </w:rPr>
        <w:tab/>
        <w:t>Le sens d</w:t>
      </w:r>
      <w:r>
        <w:rPr>
          <w:lang w:val="fr-FR"/>
        </w:rPr>
        <w:t>’</w:t>
      </w:r>
      <w:r w:rsidRPr="004548DF">
        <w:rPr>
          <w:lang w:val="fr-FR"/>
        </w:rPr>
        <w:t>actionnement de la commande de direction doit correspondre au changement de direction voulu et il doit y avoir une relation continue entre l</w:t>
      </w:r>
      <w:r>
        <w:rPr>
          <w:lang w:val="fr-FR"/>
        </w:rPr>
        <w:t>’</w:t>
      </w:r>
      <w:r w:rsidRPr="004548DF">
        <w:rPr>
          <w:lang w:val="fr-FR"/>
        </w:rPr>
        <w:t xml:space="preserve">angle de commande et </w:t>
      </w:r>
      <w:r w:rsidRPr="009D4A3B">
        <w:t>l’angle</w:t>
      </w:r>
      <w:r w:rsidRPr="004548DF">
        <w:rPr>
          <w:lang w:val="fr-FR"/>
        </w:rPr>
        <w:t xml:space="preserve"> de braquage. Ces prescriptions ne s</w:t>
      </w:r>
      <w:r>
        <w:rPr>
          <w:lang w:val="fr-FR"/>
        </w:rPr>
        <w:t>’</w:t>
      </w:r>
      <w:r w:rsidRPr="004548DF">
        <w:rPr>
          <w:lang w:val="fr-FR"/>
        </w:rPr>
        <w:t>appliquent pas aux systèmes qui comportent une fonction de direction à commande automatique ou corrective ni aux équipements de direction auxiliaires.</w:t>
      </w:r>
    </w:p>
    <w:p w:rsidR="004106F4" w:rsidRPr="004548DF" w:rsidRDefault="00FD47CF" w:rsidP="009D4A3B">
      <w:pPr>
        <w:pStyle w:val="SingleTxtG"/>
        <w:ind w:left="2268" w:hanging="1134"/>
        <w:rPr>
          <w:lang w:val="fr-FR"/>
        </w:rPr>
      </w:pPr>
      <w:r>
        <w:rPr>
          <w:lang w:val="fr-FR"/>
        </w:rPr>
        <w:tab/>
      </w:r>
      <w:r w:rsidR="004106F4" w:rsidRPr="004548DF">
        <w:rPr>
          <w:lang w:val="fr-FR"/>
        </w:rPr>
        <w:t>Ces prescriptions peuvent aussi ne pas s</w:t>
      </w:r>
      <w:r w:rsidR="004106F4">
        <w:rPr>
          <w:lang w:val="fr-FR"/>
        </w:rPr>
        <w:t>’</w:t>
      </w:r>
      <w:r w:rsidR="004106F4" w:rsidRPr="004548DF">
        <w:rPr>
          <w:lang w:val="fr-FR"/>
        </w:rPr>
        <w:t>appliquer nécessairement dans le cas d</w:t>
      </w:r>
      <w:r w:rsidR="004106F4">
        <w:rPr>
          <w:lang w:val="fr-FR"/>
        </w:rPr>
        <w:t>’</w:t>
      </w:r>
      <w:r w:rsidR="004106F4" w:rsidRPr="004548DF">
        <w:rPr>
          <w:lang w:val="fr-FR"/>
        </w:rPr>
        <w:t>un équipement de servodirection lorsque le véhicule est à l</w:t>
      </w:r>
      <w:r w:rsidR="004106F4">
        <w:rPr>
          <w:lang w:val="fr-FR"/>
        </w:rPr>
        <w:t>’</w:t>
      </w:r>
      <w:r w:rsidR="004106F4" w:rsidRPr="004548DF">
        <w:rPr>
          <w:lang w:val="fr-FR"/>
        </w:rPr>
        <w:t xml:space="preserve">arrêt, lors de </w:t>
      </w:r>
      <w:r w:rsidR="004106F4" w:rsidRPr="009D4A3B">
        <w:t>manœuvres</w:t>
      </w:r>
      <w:r w:rsidR="004106F4" w:rsidRPr="004548DF">
        <w:rPr>
          <w:lang w:val="fr-FR"/>
        </w:rPr>
        <w:t xml:space="preserve"> exécutées à des vitesses ne dépassant pas 15 km/h ou lorsque le système n</w:t>
      </w:r>
      <w:r w:rsidR="004106F4">
        <w:rPr>
          <w:lang w:val="fr-FR"/>
        </w:rPr>
        <w:t>’</w:t>
      </w:r>
      <w:r w:rsidR="004106F4" w:rsidRPr="004548DF">
        <w:rPr>
          <w:lang w:val="fr-FR"/>
        </w:rPr>
        <w:t>est pas activé.</w:t>
      </w:r>
      <w:r w:rsidR="004106F4">
        <w:rPr>
          <w:lang w:val="fr-FR"/>
        </w:rPr>
        <w:t> ».</w:t>
      </w:r>
    </w:p>
    <w:p w:rsidR="004106F4" w:rsidRPr="004548DF" w:rsidRDefault="00FD47CF" w:rsidP="004106F4">
      <w:pPr>
        <w:pStyle w:val="SingleTxtG"/>
        <w:rPr>
          <w:b/>
          <w:lang w:val="fr-FR"/>
        </w:rPr>
      </w:pPr>
      <w:r>
        <w:rPr>
          <w:i/>
          <w:lang w:val="fr-FR"/>
        </w:rPr>
        <w:t>Paragraphe </w:t>
      </w:r>
      <w:r w:rsidR="004106F4" w:rsidRPr="004548DF">
        <w:rPr>
          <w:i/>
          <w:lang w:val="fr-FR"/>
        </w:rPr>
        <w:t>5.1.5</w:t>
      </w:r>
      <w:r w:rsidR="004106F4" w:rsidRPr="00A30A84">
        <w:rPr>
          <w:lang w:val="fr-FR"/>
        </w:rPr>
        <w:t>,</w:t>
      </w:r>
      <w:r w:rsidR="004106F4" w:rsidRPr="004548DF">
        <w:rPr>
          <w:i/>
          <w:lang w:val="fr-FR"/>
        </w:rPr>
        <w:t xml:space="preserve"> </w:t>
      </w:r>
      <w:r w:rsidR="004106F4" w:rsidRPr="004548DF">
        <w:rPr>
          <w:lang w:val="fr-FR"/>
        </w:rPr>
        <w:t>modifier comme suit</w:t>
      </w:r>
      <w:r w:rsidR="004106F4">
        <w:rPr>
          <w:lang w:val="fr-FR"/>
        </w:rPr>
        <w:t> </w:t>
      </w:r>
      <w:r w:rsidR="004106F4" w:rsidRPr="004548DF">
        <w:rPr>
          <w:lang w:val="fr-FR"/>
        </w:rPr>
        <w:t>:</w:t>
      </w:r>
    </w:p>
    <w:p w:rsidR="004106F4" w:rsidRDefault="004106F4" w:rsidP="009D4A3B">
      <w:pPr>
        <w:pStyle w:val="SingleTxtG"/>
        <w:ind w:left="2268" w:hanging="1134"/>
        <w:rPr>
          <w:lang w:val="fr-FR"/>
        </w:rPr>
      </w:pPr>
      <w:r>
        <w:rPr>
          <w:lang w:val="fr-FR"/>
        </w:rPr>
        <w:t>« 5.1.5</w:t>
      </w:r>
      <w:r w:rsidRPr="004548DF">
        <w:rPr>
          <w:lang w:val="fr-FR"/>
        </w:rPr>
        <w:tab/>
      </w:r>
      <w:r w:rsidRPr="004548DF">
        <w:t>L</w:t>
      </w:r>
      <w:r>
        <w:t>’</w:t>
      </w:r>
      <w:r w:rsidRPr="004548DF">
        <w:t>efficacité de l</w:t>
      </w:r>
      <w:r>
        <w:t>’</w:t>
      </w:r>
      <w:r w:rsidR="00170326">
        <w:t>équipement de direction, y </w:t>
      </w:r>
      <w:r w:rsidRPr="004548DF">
        <w:t>compris des lignes de commande électriques, ne doit pas être altérée par des champs magnétiques ou électriques</w:t>
      </w:r>
      <w:r w:rsidRPr="004548DF">
        <w:rPr>
          <w:lang w:val="fr-FR"/>
        </w:rPr>
        <w:t xml:space="preserve">. </w:t>
      </w:r>
      <w:r w:rsidRPr="004548DF">
        <w:t>Cette condition est remplie s</w:t>
      </w:r>
      <w:r>
        <w:t>’</w:t>
      </w:r>
      <w:r w:rsidRPr="004548DF">
        <w:t>il satisfait aux</w:t>
      </w:r>
      <w:r w:rsidRPr="004548DF">
        <w:rPr>
          <w:lang w:val="fr-FR"/>
        </w:rPr>
        <w:t xml:space="preserve"> prescriptions techniques et aux dispositions transitoires du Règlement n</w:t>
      </w:r>
      <w:r w:rsidRPr="004548DF">
        <w:rPr>
          <w:vertAlign w:val="superscript"/>
          <w:lang w:val="fr-FR"/>
        </w:rPr>
        <w:t>o</w:t>
      </w:r>
      <w:r w:rsidRPr="00A42789">
        <w:rPr>
          <w:lang w:val="fr-FR"/>
        </w:rPr>
        <w:t> </w:t>
      </w:r>
      <w:r w:rsidRPr="004548DF">
        <w:rPr>
          <w:lang w:val="fr-FR"/>
        </w:rPr>
        <w:t xml:space="preserve">10 </w:t>
      </w:r>
      <w:r w:rsidRPr="004548DF">
        <w:t>en appliquant</w:t>
      </w:r>
      <w:r>
        <w:t> </w:t>
      </w:r>
      <w:r w:rsidRPr="004548DF">
        <w:rPr>
          <w:lang w:val="fr-FR"/>
        </w:rPr>
        <w:t>:</w:t>
      </w:r>
    </w:p>
    <w:p w:rsidR="004106F4" w:rsidRPr="004548DF" w:rsidRDefault="004106F4" w:rsidP="000A0AC8">
      <w:pPr>
        <w:pStyle w:val="SingleTxtG"/>
        <w:ind w:left="2835" w:hanging="567"/>
        <w:rPr>
          <w:lang w:val="fr-FR"/>
        </w:rPr>
      </w:pPr>
      <w:r w:rsidRPr="004548DF">
        <w:rPr>
          <w:lang w:val="fr-FR"/>
        </w:rPr>
        <w:t>a)</w:t>
      </w:r>
      <w:r>
        <w:rPr>
          <w:lang w:val="fr-FR"/>
        </w:rPr>
        <w:tab/>
      </w:r>
      <w:r w:rsidRPr="004548DF">
        <w:rPr>
          <w:lang w:val="fr-FR"/>
        </w:rPr>
        <w:t>La série</w:t>
      </w:r>
      <w:r w:rsidR="00FD47CF">
        <w:rPr>
          <w:lang w:val="fr-FR"/>
        </w:rPr>
        <w:t> </w:t>
      </w:r>
      <w:r w:rsidRPr="004548DF">
        <w:rPr>
          <w:lang w:val="fr-FR"/>
        </w:rPr>
        <w:t>03 d</w:t>
      </w:r>
      <w:r>
        <w:rPr>
          <w:lang w:val="fr-FR"/>
        </w:rPr>
        <w:t>’</w:t>
      </w:r>
      <w:r w:rsidRPr="004548DF">
        <w:rPr>
          <w:lang w:val="fr-FR"/>
        </w:rPr>
        <w:t xml:space="preserve">amendements aux véhicules dépourvus de </w:t>
      </w:r>
      <w:r w:rsidRPr="004548DF">
        <w:t>système de raccordement de la recharge du s</w:t>
      </w:r>
      <w:r w:rsidRPr="004548DF">
        <w:rPr>
          <w:lang w:val="fr-FR"/>
        </w:rPr>
        <w:t>ystème rechargeable de stockage de l</w:t>
      </w:r>
      <w:r>
        <w:rPr>
          <w:lang w:val="fr-FR"/>
        </w:rPr>
        <w:t>’</w:t>
      </w:r>
      <w:r w:rsidRPr="004548DF">
        <w:rPr>
          <w:lang w:val="fr-FR"/>
        </w:rPr>
        <w:t xml:space="preserve">énergie </w:t>
      </w:r>
      <w:r w:rsidRPr="00A42789">
        <w:rPr>
          <w:bCs/>
        </w:rPr>
        <w:t>électrique</w:t>
      </w:r>
      <w:r>
        <w:rPr>
          <w:lang w:val="fr-FR"/>
        </w:rPr>
        <w:t xml:space="preserve"> </w:t>
      </w:r>
      <w:r w:rsidRPr="004548DF">
        <w:rPr>
          <w:lang w:val="fr-FR"/>
        </w:rPr>
        <w:t>(</w:t>
      </w:r>
      <w:r w:rsidRPr="004548DF">
        <w:t>batteries de traction</w:t>
      </w:r>
      <w:r w:rsidRPr="004548DF">
        <w:rPr>
          <w:lang w:val="fr-FR"/>
        </w:rPr>
        <w:t>)</w:t>
      </w:r>
      <w:r>
        <w:rPr>
          <w:lang w:val="fr-FR"/>
        </w:rPr>
        <w:t> </w:t>
      </w:r>
      <w:r w:rsidRPr="004548DF">
        <w:rPr>
          <w:lang w:val="fr-FR"/>
        </w:rPr>
        <w:t>;</w:t>
      </w:r>
    </w:p>
    <w:p w:rsidR="004106F4" w:rsidRPr="004548DF" w:rsidRDefault="004106F4" w:rsidP="000A0AC8">
      <w:pPr>
        <w:pStyle w:val="SingleTxtG"/>
        <w:ind w:left="2835" w:hanging="567"/>
        <w:rPr>
          <w:lang w:val="fr-FR"/>
        </w:rPr>
      </w:pPr>
      <w:r w:rsidRPr="004548DF">
        <w:rPr>
          <w:lang w:val="fr-FR"/>
        </w:rPr>
        <w:lastRenderedPageBreak/>
        <w:t>b)</w:t>
      </w:r>
      <w:r w:rsidRPr="004548DF">
        <w:rPr>
          <w:lang w:val="fr-FR"/>
        </w:rPr>
        <w:tab/>
        <w:t>La série 04 d</w:t>
      </w:r>
      <w:r>
        <w:rPr>
          <w:lang w:val="fr-FR"/>
        </w:rPr>
        <w:t>’</w:t>
      </w:r>
      <w:r w:rsidRPr="004548DF">
        <w:rPr>
          <w:lang w:val="fr-FR"/>
        </w:rPr>
        <w:t>amendements aux véhicules équipés d</w:t>
      </w:r>
      <w:r>
        <w:rPr>
          <w:lang w:val="fr-FR"/>
        </w:rPr>
        <w:t>’</w:t>
      </w:r>
      <w:r w:rsidRPr="004548DF">
        <w:rPr>
          <w:lang w:val="fr-FR"/>
        </w:rPr>
        <w:t xml:space="preserve">un </w:t>
      </w:r>
      <w:r w:rsidRPr="004548DF">
        <w:t>système de raccordement de la recharge du</w:t>
      </w:r>
      <w:r w:rsidRPr="004548DF">
        <w:rPr>
          <w:lang w:val="fr-FR"/>
        </w:rPr>
        <w:t xml:space="preserve"> système rechargeable de stockage de l</w:t>
      </w:r>
      <w:r>
        <w:rPr>
          <w:lang w:val="fr-FR"/>
        </w:rPr>
        <w:t>’</w:t>
      </w:r>
      <w:r w:rsidRPr="004548DF">
        <w:rPr>
          <w:lang w:val="fr-FR"/>
        </w:rPr>
        <w:t>énergie électrique</w:t>
      </w:r>
      <w:r>
        <w:rPr>
          <w:lang w:val="fr-FR"/>
        </w:rPr>
        <w:t xml:space="preserve"> </w:t>
      </w:r>
      <w:r w:rsidRPr="004548DF">
        <w:rPr>
          <w:lang w:val="fr-FR"/>
        </w:rPr>
        <w:t>(</w:t>
      </w:r>
      <w:r w:rsidRPr="004548DF">
        <w:t>batteries de traction</w:t>
      </w:r>
      <w:r w:rsidRPr="004548DF">
        <w:rPr>
          <w:lang w:val="fr-FR"/>
        </w:rPr>
        <w:t>).</w:t>
      </w:r>
      <w:r>
        <w:rPr>
          <w:lang w:val="fr-FR"/>
        </w:rPr>
        <w:t> ».</w:t>
      </w:r>
    </w:p>
    <w:p w:rsidR="004106F4" w:rsidRPr="004548DF" w:rsidRDefault="00995193" w:rsidP="004106F4">
      <w:pPr>
        <w:pStyle w:val="SingleTxtG"/>
        <w:rPr>
          <w:lang w:val="fr-FR"/>
        </w:rPr>
      </w:pPr>
      <w:r>
        <w:rPr>
          <w:i/>
          <w:lang w:val="fr-FR"/>
        </w:rPr>
        <w:t>Ajouter un nouveau paragraphe </w:t>
      </w:r>
      <w:r w:rsidR="004106F4" w:rsidRPr="004548DF">
        <w:rPr>
          <w:i/>
          <w:lang w:val="fr-FR"/>
        </w:rPr>
        <w:t>5.1.7</w:t>
      </w:r>
      <w:r w:rsidR="004106F4" w:rsidRPr="00A30A84">
        <w:rPr>
          <w:lang w:val="fr-FR"/>
        </w:rPr>
        <w:t xml:space="preserve">, </w:t>
      </w:r>
      <w:r w:rsidR="004106F4">
        <w:rPr>
          <w:lang w:val="fr-FR"/>
        </w:rPr>
        <w:t>ainsi conçu </w:t>
      </w:r>
      <w:r w:rsidR="004106F4" w:rsidRPr="004548DF">
        <w:rPr>
          <w:lang w:val="fr-FR"/>
        </w:rPr>
        <w:t>:</w:t>
      </w:r>
    </w:p>
    <w:p w:rsidR="004106F4" w:rsidRPr="004548DF" w:rsidRDefault="004106F4" w:rsidP="009D4A3B">
      <w:pPr>
        <w:pStyle w:val="SingleTxtG"/>
        <w:ind w:left="2268" w:hanging="1134"/>
        <w:rPr>
          <w:lang w:val="fr-FR"/>
        </w:rPr>
      </w:pPr>
      <w:r>
        <w:rPr>
          <w:lang w:val="fr-FR"/>
        </w:rPr>
        <w:t>« </w:t>
      </w:r>
      <w:r w:rsidRPr="004548DF">
        <w:rPr>
          <w:bCs/>
          <w:lang w:val="fr-FR"/>
        </w:rPr>
        <w:t>5.1.</w:t>
      </w:r>
      <w:r>
        <w:rPr>
          <w:bCs/>
          <w:lang w:val="fr-FR"/>
        </w:rPr>
        <w:t>7</w:t>
      </w:r>
      <w:r w:rsidRPr="004548DF">
        <w:rPr>
          <w:bCs/>
          <w:lang w:val="fr-FR"/>
        </w:rPr>
        <w:tab/>
        <w:t>Les véhicules tracteurs équipés d</w:t>
      </w:r>
      <w:r>
        <w:rPr>
          <w:bCs/>
          <w:lang w:val="fr-FR"/>
        </w:rPr>
        <w:t>’</w:t>
      </w:r>
      <w:r w:rsidRPr="004548DF">
        <w:rPr>
          <w:bCs/>
          <w:lang w:val="fr-FR"/>
        </w:rPr>
        <w:t xml:space="preserve">un raccord destiné à alimenter le système de direction de la </w:t>
      </w:r>
      <w:r w:rsidRPr="009D4A3B">
        <w:t>remorque</w:t>
      </w:r>
      <w:r w:rsidRPr="004548DF">
        <w:rPr>
          <w:bCs/>
          <w:lang w:val="fr-FR"/>
        </w:rPr>
        <w:t xml:space="preserve"> en énergie électrique et les remorques utilisant l</w:t>
      </w:r>
      <w:r>
        <w:rPr>
          <w:bCs/>
          <w:lang w:val="fr-FR"/>
        </w:rPr>
        <w:t>’</w:t>
      </w:r>
      <w:r w:rsidRPr="004548DF">
        <w:rPr>
          <w:bCs/>
          <w:lang w:val="fr-FR"/>
        </w:rPr>
        <w:t>énergie électrique du véhicule tracteur pour alimenter leur système de direction doivent satisfaire aux prescriptions pertinentes de l</w:t>
      </w:r>
      <w:r>
        <w:rPr>
          <w:bCs/>
          <w:lang w:val="fr-FR"/>
        </w:rPr>
        <w:t>’</w:t>
      </w:r>
      <w:r w:rsidR="004039A0">
        <w:rPr>
          <w:bCs/>
          <w:lang w:val="fr-FR"/>
        </w:rPr>
        <w:t>annexe </w:t>
      </w:r>
      <w:r w:rsidRPr="004548DF">
        <w:rPr>
          <w:bCs/>
          <w:lang w:val="fr-FR"/>
        </w:rPr>
        <w:t>7.</w:t>
      </w:r>
      <w:r>
        <w:rPr>
          <w:lang w:val="fr-FR"/>
        </w:rPr>
        <w:t> ».</w:t>
      </w:r>
    </w:p>
    <w:p w:rsidR="004106F4" w:rsidRPr="004548DF" w:rsidRDefault="00426832" w:rsidP="004106F4">
      <w:pPr>
        <w:pStyle w:val="SingleTxtG"/>
        <w:rPr>
          <w:lang w:val="fr-FR"/>
        </w:rPr>
      </w:pPr>
      <w:r>
        <w:rPr>
          <w:i/>
          <w:lang w:val="fr-FR"/>
        </w:rPr>
        <w:t>Les paragraphes </w:t>
      </w:r>
      <w:r w:rsidR="004106F4" w:rsidRPr="004548DF">
        <w:rPr>
          <w:i/>
          <w:lang w:val="fr-FR"/>
        </w:rPr>
        <w:t xml:space="preserve">5.1.7 à 5.1.10 </w:t>
      </w:r>
      <w:r w:rsidR="004106F4" w:rsidRPr="004548DF">
        <w:rPr>
          <w:lang w:val="fr-FR"/>
        </w:rPr>
        <w:t>deviennent les paragraphes</w:t>
      </w:r>
      <w:r w:rsidR="00BD0A42">
        <w:rPr>
          <w:i/>
          <w:lang w:val="fr-FR"/>
        </w:rPr>
        <w:t> </w:t>
      </w:r>
      <w:r w:rsidR="004106F4" w:rsidRPr="004548DF">
        <w:rPr>
          <w:lang w:val="fr-FR"/>
        </w:rPr>
        <w:t>5.1.8 à 5.1.11.</w:t>
      </w:r>
    </w:p>
    <w:p w:rsidR="004106F4" w:rsidRPr="004548DF" w:rsidRDefault="004106F4" w:rsidP="004106F4">
      <w:pPr>
        <w:pStyle w:val="SingleTxtG"/>
        <w:rPr>
          <w:lang w:val="fr-FR"/>
        </w:rPr>
      </w:pPr>
      <w:r w:rsidRPr="004548DF">
        <w:rPr>
          <w:i/>
        </w:rPr>
        <w:t xml:space="preserve">Ajouter un </w:t>
      </w:r>
      <w:r w:rsidR="00BD0A42">
        <w:rPr>
          <w:i/>
        </w:rPr>
        <w:t>nouveau paragraphe </w:t>
      </w:r>
      <w:r w:rsidRPr="00CE5C53">
        <w:rPr>
          <w:i/>
        </w:rPr>
        <w:t>5.3.1.6</w:t>
      </w:r>
      <w:r w:rsidRPr="004548DF">
        <w:t xml:space="preserve">, </w:t>
      </w:r>
      <w:r w:rsidRPr="00CF0845">
        <w:t>ainsi conçu</w:t>
      </w:r>
      <w:r>
        <w:t> </w:t>
      </w:r>
      <w:r w:rsidRPr="004548DF">
        <w:rPr>
          <w:lang w:val="fr-FR"/>
        </w:rPr>
        <w:t>:</w:t>
      </w:r>
    </w:p>
    <w:p w:rsidR="004106F4" w:rsidRPr="004548DF" w:rsidRDefault="004106F4" w:rsidP="009D4A3B">
      <w:pPr>
        <w:pStyle w:val="SingleTxtG"/>
        <w:ind w:left="2268" w:hanging="1134"/>
        <w:rPr>
          <w:lang w:val="fr-FR"/>
        </w:rPr>
      </w:pPr>
      <w:r>
        <w:rPr>
          <w:lang w:val="fr-FR"/>
        </w:rPr>
        <w:t>« </w:t>
      </w:r>
      <w:r w:rsidRPr="004548DF">
        <w:rPr>
          <w:lang w:val="fr-FR"/>
        </w:rPr>
        <w:t>5.3.1.6</w:t>
      </w:r>
      <w:r w:rsidRPr="004548DF">
        <w:rPr>
          <w:lang w:val="fr-FR"/>
        </w:rPr>
        <w:tab/>
      </w:r>
      <w:r w:rsidRPr="004548DF">
        <w:rPr>
          <w:bCs/>
          <w:lang w:val="fr-FR"/>
        </w:rPr>
        <w:t>Les prescriptions relatives à l</w:t>
      </w:r>
      <w:r>
        <w:rPr>
          <w:bCs/>
          <w:lang w:val="fr-FR"/>
        </w:rPr>
        <w:t>’</w:t>
      </w:r>
      <w:r w:rsidRPr="004548DF">
        <w:rPr>
          <w:bCs/>
          <w:lang w:val="fr-FR"/>
        </w:rPr>
        <w:t>efficacité de fr</w:t>
      </w:r>
      <w:r w:rsidR="00537E9F">
        <w:rPr>
          <w:bCs/>
          <w:lang w:val="fr-FR"/>
        </w:rPr>
        <w:t>einage énoncées aux paragraphes </w:t>
      </w:r>
      <w:r w:rsidRPr="004548DF">
        <w:rPr>
          <w:bCs/>
          <w:lang w:val="fr-FR"/>
        </w:rPr>
        <w:t>5.3.1.4 et 5.3.1.5 ci</w:t>
      </w:r>
      <w:r w:rsidR="00537E9F">
        <w:rPr>
          <w:bCs/>
          <w:lang w:val="fr-FR"/>
        </w:rPr>
        <w:noBreakHyphen/>
      </w:r>
      <w:r w:rsidRPr="009D4A3B">
        <w:t>dessus</w:t>
      </w:r>
      <w:r w:rsidRPr="004548DF">
        <w:rPr>
          <w:bCs/>
          <w:lang w:val="fr-FR"/>
        </w:rPr>
        <w:t xml:space="preserve"> ne s</w:t>
      </w:r>
      <w:r>
        <w:rPr>
          <w:bCs/>
          <w:lang w:val="fr-FR"/>
        </w:rPr>
        <w:t>’</w:t>
      </w:r>
      <w:r w:rsidRPr="004548DF">
        <w:rPr>
          <w:bCs/>
          <w:lang w:val="fr-FR"/>
        </w:rPr>
        <w:t>appliquent pas si le système de freinage est tel qu</w:t>
      </w:r>
      <w:r>
        <w:rPr>
          <w:bCs/>
          <w:lang w:val="fr-FR"/>
        </w:rPr>
        <w:t>’</w:t>
      </w:r>
      <w:r w:rsidRPr="004548DF">
        <w:rPr>
          <w:bCs/>
          <w:lang w:val="fr-FR"/>
        </w:rPr>
        <w:t xml:space="preserve">il </w:t>
      </w:r>
      <w:r>
        <w:rPr>
          <w:bCs/>
          <w:lang w:val="fr-FR"/>
        </w:rPr>
        <w:t xml:space="preserve">est </w:t>
      </w:r>
      <w:r w:rsidRPr="004548DF">
        <w:rPr>
          <w:bCs/>
          <w:lang w:val="fr-FR"/>
        </w:rPr>
        <w:t>possible en l</w:t>
      </w:r>
      <w:r>
        <w:rPr>
          <w:bCs/>
          <w:lang w:val="fr-FR"/>
        </w:rPr>
        <w:t>’</w:t>
      </w:r>
      <w:r w:rsidRPr="004548DF">
        <w:rPr>
          <w:bCs/>
          <w:lang w:val="fr-FR"/>
        </w:rPr>
        <w:t>absence de toute réserve d</w:t>
      </w:r>
      <w:r>
        <w:rPr>
          <w:bCs/>
          <w:lang w:val="fr-FR"/>
        </w:rPr>
        <w:t>’</w:t>
      </w:r>
      <w:r w:rsidRPr="004548DF">
        <w:rPr>
          <w:bCs/>
          <w:lang w:val="fr-FR"/>
        </w:rPr>
        <w:t xml:space="preserve">énergie de respecter, avec la commande de frein de service, les prescriptions de sécurité </w:t>
      </w:r>
      <w:r>
        <w:rPr>
          <w:bCs/>
          <w:lang w:val="fr-FR"/>
        </w:rPr>
        <w:t xml:space="preserve">applicables au </w:t>
      </w:r>
      <w:r w:rsidRPr="004548DF">
        <w:rPr>
          <w:bCs/>
          <w:lang w:val="fr-FR"/>
        </w:rPr>
        <w:t>système de freinage de secours mentionnées</w:t>
      </w:r>
      <w:r>
        <w:rPr>
          <w:bCs/>
          <w:lang w:val="fr-FR"/>
        </w:rPr>
        <w:t> </w:t>
      </w:r>
      <w:r w:rsidRPr="004548DF">
        <w:rPr>
          <w:bCs/>
          <w:lang w:val="fr-FR"/>
        </w:rPr>
        <w:t>:</w:t>
      </w:r>
    </w:p>
    <w:p w:rsidR="004106F4" w:rsidRPr="004548DF" w:rsidRDefault="004106F4" w:rsidP="0043020F">
      <w:pPr>
        <w:pStyle w:val="SingleTxtG"/>
        <w:ind w:left="2835" w:hanging="567"/>
        <w:rPr>
          <w:lang w:val="fr-FR"/>
        </w:rPr>
      </w:pPr>
      <w:r w:rsidRPr="004548DF">
        <w:rPr>
          <w:bCs/>
          <w:lang w:val="fr-FR"/>
        </w:rPr>
        <w:t>a)</w:t>
      </w:r>
      <w:r w:rsidRPr="004548DF">
        <w:rPr>
          <w:bCs/>
          <w:lang w:val="fr-FR"/>
        </w:rPr>
        <w:tab/>
      </w:r>
      <w:r w:rsidR="00426B24">
        <w:rPr>
          <w:bCs/>
        </w:rPr>
        <w:t>Au paragraphe </w:t>
      </w:r>
      <w:r>
        <w:rPr>
          <w:bCs/>
        </w:rPr>
        <w:t>2.2 de l’</w:t>
      </w:r>
      <w:r w:rsidR="00426B24">
        <w:rPr>
          <w:bCs/>
        </w:rPr>
        <w:t>annexe </w:t>
      </w:r>
      <w:r w:rsidRPr="004548DF">
        <w:rPr>
          <w:bCs/>
        </w:rPr>
        <w:t>3 du Règlement n</w:t>
      </w:r>
      <w:r w:rsidRPr="004548DF">
        <w:rPr>
          <w:bCs/>
          <w:vertAlign w:val="superscript"/>
        </w:rPr>
        <w:t>o</w:t>
      </w:r>
      <w:r w:rsidRPr="004548DF">
        <w:t> </w:t>
      </w:r>
      <w:r w:rsidRPr="004548DF">
        <w:rPr>
          <w:bCs/>
        </w:rPr>
        <w:t>13</w:t>
      </w:r>
      <w:r w:rsidR="00426B24">
        <w:rPr>
          <w:bCs/>
        </w:rPr>
        <w:noBreakHyphen/>
      </w:r>
      <w:r w:rsidRPr="004548DF">
        <w:rPr>
          <w:bCs/>
        </w:rPr>
        <w:t>H (po</w:t>
      </w:r>
      <w:r w:rsidR="00426B24">
        <w:rPr>
          <w:bCs/>
        </w:rPr>
        <w:t>ur les véhicules des catégories </w:t>
      </w:r>
      <w:r w:rsidRPr="004548DF">
        <w:rPr>
          <w:bCs/>
        </w:rPr>
        <w:t>M</w:t>
      </w:r>
      <w:r w:rsidRPr="004548DF">
        <w:rPr>
          <w:bCs/>
          <w:vertAlign w:val="subscript"/>
        </w:rPr>
        <w:t>1</w:t>
      </w:r>
      <w:r w:rsidR="00B248E4" w:rsidRPr="00B248E4">
        <w:rPr>
          <w:bCs/>
          <w:vertAlign w:val="superscript"/>
        </w:rPr>
        <w:t>-</w:t>
      </w:r>
      <w:r w:rsidRPr="004548DF">
        <w:rPr>
          <w:bCs/>
        </w:rPr>
        <w:t xml:space="preserve"> et N</w:t>
      </w:r>
      <w:r w:rsidRPr="004548DF">
        <w:rPr>
          <w:bCs/>
          <w:vertAlign w:val="subscript"/>
        </w:rPr>
        <w:t>1</w:t>
      </w:r>
      <w:r w:rsidR="00B248E4" w:rsidRPr="00B248E4">
        <w:rPr>
          <w:bCs/>
          <w:vertAlign w:val="superscript"/>
        </w:rPr>
        <w:t>-</w:t>
      </w:r>
      <w:r w:rsidRPr="004548DF">
        <w:rPr>
          <w:bCs/>
        </w:rPr>
        <w:t>)</w:t>
      </w:r>
      <w:r>
        <w:rPr>
          <w:bCs/>
        </w:rPr>
        <w:t> </w:t>
      </w:r>
      <w:r w:rsidRPr="004548DF">
        <w:rPr>
          <w:bCs/>
          <w:lang w:val="fr-FR"/>
        </w:rPr>
        <w:t>;</w:t>
      </w:r>
    </w:p>
    <w:p w:rsidR="004106F4" w:rsidRPr="004548DF" w:rsidRDefault="004106F4" w:rsidP="0043020F">
      <w:pPr>
        <w:pStyle w:val="SingleTxtG"/>
        <w:ind w:left="2835" w:hanging="567"/>
        <w:rPr>
          <w:lang w:val="fr-FR"/>
        </w:rPr>
      </w:pPr>
      <w:r w:rsidRPr="004548DF">
        <w:rPr>
          <w:bCs/>
          <w:lang w:val="fr-FR"/>
        </w:rPr>
        <w:t>b)</w:t>
      </w:r>
      <w:r w:rsidRPr="004548DF">
        <w:rPr>
          <w:bCs/>
          <w:lang w:val="fr-FR"/>
        </w:rPr>
        <w:tab/>
      </w:r>
      <w:r w:rsidR="00426B24">
        <w:rPr>
          <w:bCs/>
        </w:rPr>
        <w:t>Au paragraphe </w:t>
      </w:r>
      <w:r>
        <w:rPr>
          <w:bCs/>
        </w:rPr>
        <w:t>2.2 de l’</w:t>
      </w:r>
      <w:r w:rsidR="00426B24">
        <w:rPr>
          <w:bCs/>
        </w:rPr>
        <w:t>annexe </w:t>
      </w:r>
      <w:r w:rsidRPr="004548DF">
        <w:rPr>
          <w:bCs/>
        </w:rPr>
        <w:t>4 du Règlement n</w:t>
      </w:r>
      <w:r w:rsidRPr="004548DF">
        <w:rPr>
          <w:bCs/>
          <w:vertAlign w:val="superscript"/>
        </w:rPr>
        <w:t>o</w:t>
      </w:r>
      <w:r w:rsidRPr="004548DF">
        <w:rPr>
          <w:lang w:val="fr-CA"/>
        </w:rPr>
        <w:t> </w:t>
      </w:r>
      <w:r w:rsidRPr="004548DF">
        <w:rPr>
          <w:bCs/>
        </w:rPr>
        <w:t>13 (pour les véhicules des ca</w:t>
      </w:r>
      <w:r>
        <w:rPr>
          <w:bCs/>
        </w:rPr>
        <w:t>tégori</w:t>
      </w:r>
      <w:r w:rsidRPr="004548DF">
        <w:rPr>
          <w:bCs/>
        </w:rPr>
        <w:t>es M</w:t>
      </w:r>
      <w:r w:rsidRPr="004548DF">
        <w:rPr>
          <w:bCs/>
          <w:vertAlign w:val="subscript"/>
        </w:rPr>
        <w:t>2</w:t>
      </w:r>
      <w:r w:rsidR="000A616C" w:rsidRPr="000A616C">
        <w:rPr>
          <w:bCs/>
          <w:vertAlign w:val="superscript"/>
        </w:rPr>
        <w:t>-</w:t>
      </w:r>
      <w:r w:rsidRPr="004548DF">
        <w:rPr>
          <w:bCs/>
        </w:rPr>
        <w:t>, M</w:t>
      </w:r>
      <w:r w:rsidRPr="004548DF">
        <w:rPr>
          <w:bCs/>
          <w:vertAlign w:val="subscript"/>
        </w:rPr>
        <w:t>3</w:t>
      </w:r>
      <w:r w:rsidR="000A616C" w:rsidRPr="000A616C">
        <w:rPr>
          <w:bCs/>
          <w:vertAlign w:val="superscript"/>
        </w:rPr>
        <w:t>-</w:t>
      </w:r>
      <w:r w:rsidRPr="004548DF">
        <w:rPr>
          <w:bCs/>
        </w:rPr>
        <w:t xml:space="preserve"> et N</w:t>
      </w:r>
      <w:r w:rsidR="000A616C" w:rsidRPr="000A616C">
        <w:rPr>
          <w:bCs/>
          <w:vertAlign w:val="superscript"/>
        </w:rPr>
        <w:t>-</w:t>
      </w:r>
      <w:r w:rsidRPr="004548DF">
        <w:rPr>
          <w:bCs/>
        </w:rPr>
        <w:t>)</w:t>
      </w:r>
      <w:r w:rsidRPr="004548DF">
        <w:rPr>
          <w:bCs/>
          <w:lang w:val="fr-FR"/>
        </w:rPr>
        <w:t>.</w:t>
      </w:r>
      <w:r>
        <w:rPr>
          <w:lang w:val="fr-FR"/>
        </w:rPr>
        <w:t> ».</w:t>
      </w:r>
    </w:p>
    <w:p w:rsidR="004106F4" w:rsidRPr="004548DF" w:rsidRDefault="004106F4" w:rsidP="00DA473D">
      <w:pPr>
        <w:pStyle w:val="SingleTxtG"/>
        <w:rPr>
          <w:lang w:val="fr-FR"/>
        </w:rPr>
      </w:pPr>
      <w:r w:rsidRPr="004548DF">
        <w:rPr>
          <w:i/>
        </w:rPr>
        <w:t>L</w:t>
      </w:r>
      <w:r>
        <w:rPr>
          <w:i/>
        </w:rPr>
        <w:t>’</w:t>
      </w:r>
      <w:r w:rsidR="00DA473D">
        <w:rPr>
          <w:i/>
        </w:rPr>
        <w:t>ancien paragraphe </w:t>
      </w:r>
      <w:r w:rsidRPr="004548DF">
        <w:rPr>
          <w:i/>
        </w:rPr>
        <w:t>5.3.1.6</w:t>
      </w:r>
      <w:r w:rsidR="00DA473D">
        <w:t xml:space="preserve"> devient le paragraphe </w:t>
      </w:r>
      <w:r w:rsidRPr="004548DF">
        <w:t>5.3.1.7</w:t>
      </w:r>
      <w:r w:rsidRPr="004548DF">
        <w:rPr>
          <w:lang w:val="fr-FR"/>
        </w:rPr>
        <w:t>.</w:t>
      </w:r>
    </w:p>
    <w:p w:rsidR="004106F4" w:rsidRPr="004548DF" w:rsidRDefault="00711611" w:rsidP="00DA473D">
      <w:pPr>
        <w:pStyle w:val="SingleTxtG"/>
        <w:rPr>
          <w:i/>
          <w:lang w:val="fr-FR"/>
        </w:rPr>
      </w:pPr>
      <w:r>
        <w:rPr>
          <w:i/>
          <w:lang w:val="fr-FR"/>
        </w:rPr>
        <w:t>Annexe </w:t>
      </w:r>
      <w:r w:rsidR="004106F4" w:rsidRPr="004548DF">
        <w:rPr>
          <w:i/>
          <w:lang w:val="fr-FR"/>
        </w:rPr>
        <w:t>1</w:t>
      </w:r>
      <w:r w:rsidR="004106F4" w:rsidRPr="008D4B13">
        <w:rPr>
          <w:i/>
          <w:lang w:val="fr-FR"/>
        </w:rPr>
        <w:t xml:space="preserve">, </w:t>
      </w:r>
    </w:p>
    <w:p w:rsidR="004106F4" w:rsidRPr="004548DF" w:rsidRDefault="008D4B13" w:rsidP="00DA473D">
      <w:pPr>
        <w:pStyle w:val="SingleTxtG"/>
        <w:rPr>
          <w:lang w:val="fr-FR"/>
        </w:rPr>
      </w:pPr>
      <w:r>
        <w:rPr>
          <w:i/>
          <w:lang w:val="fr-FR"/>
        </w:rPr>
        <w:t>Ajouter un nouveau point </w:t>
      </w:r>
      <w:r w:rsidR="004106F4" w:rsidRPr="004548DF">
        <w:rPr>
          <w:i/>
          <w:lang w:val="fr-FR"/>
        </w:rPr>
        <w:t>7</w:t>
      </w:r>
      <w:r w:rsidR="004106F4" w:rsidRPr="004548DF">
        <w:rPr>
          <w:lang w:val="fr-FR"/>
        </w:rPr>
        <w:t>,</w:t>
      </w:r>
      <w:r w:rsidR="004106F4" w:rsidRPr="004548DF">
        <w:rPr>
          <w:i/>
          <w:lang w:val="fr-FR"/>
        </w:rPr>
        <w:t xml:space="preserve"> </w:t>
      </w:r>
      <w:r w:rsidR="004106F4">
        <w:rPr>
          <w:lang w:val="fr-FR"/>
        </w:rPr>
        <w:t>ainsi conçu</w:t>
      </w:r>
      <w:r w:rsidR="004106F4" w:rsidRPr="004548DF">
        <w:rPr>
          <w:lang w:val="fr-FR"/>
        </w:rPr>
        <w:t> :</w:t>
      </w:r>
    </w:p>
    <w:p w:rsidR="004106F4" w:rsidRPr="004548DF" w:rsidRDefault="004106F4" w:rsidP="008D4B13">
      <w:pPr>
        <w:pStyle w:val="SingleTxtG"/>
        <w:ind w:left="2268" w:hanging="1134"/>
        <w:rPr>
          <w:lang w:val="fr-FR"/>
        </w:rPr>
      </w:pPr>
      <w:r>
        <w:rPr>
          <w:lang w:val="fr-FR"/>
        </w:rPr>
        <w:t>« </w:t>
      </w:r>
      <w:r w:rsidR="008D4B13">
        <w:rPr>
          <w:bCs/>
          <w:lang w:val="fr-FR"/>
        </w:rPr>
        <w:t>7.</w:t>
      </w:r>
      <w:r w:rsidR="008D4B13">
        <w:rPr>
          <w:bCs/>
          <w:lang w:val="fr-FR"/>
        </w:rPr>
        <w:tab/>
      </w:r>
      <w:r w:rsidRPr="004548DF">
        <w:rPr>
          <w:bCs/>
          <w:lang w:val="fr-FR"/>
        </w:rPr>
        <w:t>Applicable uniquement aux véhicules tracteurs</w:t>
      </w:r>
    </w:p>
    <w:p w:rsidR="004106F4" w:rsidRPr="004548DF" w:rsidRDefault="004106F4" w:rsidP="008D4B13">
      <w:pPr>
        <w:pStyle w:val="SingleTxtG"/>
        <w:ind w:left="2268" w:hanging="1134"/>
        <w:rPr>
          <w:lang w:val="fr-FR"/>
        </w:rPr>
      </w:pPr>
      <w:r w:rsidRPr="004548DF">
        <w:rPr>
          <w:lang w:val="fr-FR"/>
        </w:rPr>
        <w:t>7</w:t>
      </w:r>
      <w:r w:rsidRPr="004548DF">
        <w:rPr>
          <w:bCs/>
          <w:lang w:val="fr-FR"/>
        </w:rPr>
        <w:t>.</w:t>
      </w:r>
      <w:r>
        <w:rPr>
          <w:bCs/>
          <w:lang w:val="fr-FR"/>
        </w:rPr>
        <w:t>1</w:t>
      </w:r>
      <w:r w:rsidRPr="004548DF">
        <w:rPr>
          <w:bCs/>
          <w:lang w:val="fr-FR"/>
        </w:rPr>
        <w:tab/>
        <w:t>Le véhicule tracteur est/n</w:t>
      </w:r>
      <w:r>
        <w:rPr>
          <w:bCs/>
          <w:lang w:val="fr-FR"/>
        </w:rPr>
        <w:t>’</w:t>
      </w:r>
      <w:r w:rsidRPr="004548DF">
        <w:rPr>
          <w:bCs/>
          <w:lang w:val="fr-FR"/>
        </w:rPr>
        <w:t>est pas</w:t>
      </w:r>
      <w:r w:rsidRPr="004548DF">
        <w:rPr>
          <w:bCs/>
          <w:vertAlign w:val="superscript"/>
          <w:lang w:val="fr-FR"/>
        </w:rPr>
        <w:t>2</w:t>
      </w:r>
      <w:r w:rsidRPr="004548DF">
        <w:rPr>
          <w:bCs/>
          <w:lang w:val="fr-FR"/>
        </w:rPr>
        <w:t xml:space="preserve"> équipé d</w:t>
      </w:r>
      <w:r>
        <w:rPr>
          <w:bCs/>
          <w:lang w:val="fr-FR"/>
        </w:rPr>
        <w:t>’</w:t>
      </w:r>
      <w:r w:rsidRPr="004548DF">
        <w:rPr>
          <w:bCs/>
          <w:lang w:val="fr-FR"/>
        </w:rPr>
        <w:t>un raccord électrique conforme aux prescriptions pertinentes de l</w:t>
      </w:r>
      <w:r>
        <w:rPr>
          <w:bCs/>
          <w:lang w:val="fr-FR"/>
        </w:rPr>
        <w:t>’</w:t>
      </w:r>
      <w:r w:rsidR="00692D62">
        <w:rPr>
          <w:bCs/>
          <w:lang w:val="fr-FR"/>
        </w:rPr>
        <w:t>annexe </w:t>
      </w:r>
      <w:r w:rsidRPr="004548DF">
        <w:rPr>
          <w:bCs/>
          <w:lang w:val="fr-FR"/>
        </w:rPr>
        <w:t>7.</w:t>
      </w:r>
    </w:p>
    <w:p w:rsidR="004106F4" w:rsidRPr="0080768E" w:rsidRDefault="004106F4" w:rsidP="0080768E">
      <w:pPr>
        <w:pStyle w:val="SingleTxtG"/>
        <w:tabs>
          <w:tab w:val="left" w:pos="2268"/>
          <w:tab w:val="left" w:leader="dot" w:pos="8080"/>
          <w:tab w:val="left" w:pos="8505"/>
        </w:tabs>
        <w:rPr>
          <w:lang w:val="fr-FR"/>
        </w:rPr>
      </w:pPr>
      <w:r w:rsidRPr="004548DF">
        <w:rPr>
          <w:bCs/>
          <w:lang w:val="fr-FR"/>
        </w:rPr>
        <w:t>7.</w:t>
      </w:r>
      <w:r>
        <w:rPr>
          <w:bCs/>
          <w:lang w:val="fr-FR"/>
        </w:rPr>
        <w:t>2</w:t>
      </w:r>
      <w:r w:rsidRPr="004548DF">
        <w:rPr>
          <w:bCs/>
          <w:lang w:val="fr-FR"/>
        </w:rPr>
        <w:tab/>
      </w:r>
      <w:r>
        <w:rPr>
          <w:bCs/>
          <w:lang w:val="fr-FR"/>
        </w:rPr>
        <w:t>L’intensité maximale disponible</w:t>
      </w:r>
      <w:r w:rsidR="0080768E">
        <w:rPr>
          <w:bCs/>
          <w:lang w:val="fr-FR"/>
        </w:rPr>
        <w:t xml:space="preserve"> est de </w:t>
      </w:r>
      <w:r w:rsidR="0080768E">
        <w:rPr>
          <w:bCs/>
          <w:lang w:val="fr-FR"/>
        </w:rPr>
        <w:tab/>
        <w:t>A</w:t>
      </w:r>
      <w:r w:rsidR="0080768E" w:rsidRPr="0080768E">
        <w:rPr>
          <w:bCs/>
          <w:vertAlign w:val="superscript"/>
          <w:lang w:val="fr-FR"/>
        </w:rPr>
        <w:t>3</w:t>
      </w:r>
      <w:r w:rsidR="0080768E">
        <w:rPr>
          <w:bCs/>
          <w:lang w:val="fr-FR"/>
        </w:rPr>
        <w:t> »</w:t>
      </w:r>
      <w:r w:rsidR="00182AC2">
        <w:rPr>
          <w:bCs/>
          <w:lang w:val="fr-FR"/>
        </w:rPr>
        <w:t>.</w:t>
      </w:r>
    </w:p>
    <w:p w:rsidR="004106F4" w:rsidRPr="004548DF" w:rsidRDefault="00A665D4" w:rsidP="00DA473D">
      <w:pPr>
        <w:pStyle w:val="SingleTxtG"/>
        <w:rPr>
          <w:lang w:val="fr-FR"/>
        </w:rPr>
      </w:pPr>
      <w:r>
        <w:rPr>
          <w:i/>
          <w:lang w:val="fr-FR"/>
        </w:rPr>
        <w:t>Ajouter un nouveau point </w:t>
      </w:r>
      <w:r w:rsidR="004106F4" w:rsidRPr="004548DF">
        <w:rPr>
          <w:i/>
          <w:lang w:val="fr-FR"/>
        </w:rPr>
        <w:t>8 et une nouvelle note de bas de page</w:t>
      </w:r>
      <w:r w:rsidR="007159E7">
        <w:rPr>
          <w:i/>
          <w:lang w:val="fr-FR"/>
        </w:rPr>
        <w:t> </w:t>
      </w:r>
      <w:r w:rsidR="004106F4">
        <w:rPr>
          <w:i/>
          <w:lang w:val="fr-FR"/>
        </w:rPr>
        <w:t>3</w:t>
      </w:r>
      <w:r w:rsidR="004106F4" w:rsidRPr="004548DF">
        <w:rPr>
          <w:lang w:val="fr-FR"/>
        </w:rPr>
        <w:t>,</w:t>
      </w:r>
      <w:r w:rsidR="004106F4" w:rsidRPr="004548DF">
        <w:rPr>
          <w:i/>
          <w:lang w:val="fr-FR"/>
        </w:rPr>
        <w:t xml:space="preserve"> </w:t>
      </w:r>
      <w:r w:rsidR="004106F4">
        <w:rPr>
          <w:lang w:val="fr-FR"/>
        </w:rPr>
        <w:t>ainsi conçus </w:t>
      </w:r>
      <w:r w:rsidR="004106F4" w:rsidRPr="004548DF">
        <w:rPr>
          <w:lang w:val="fr-FR"/>
        </w:rPr>
        <w:t>:</w:t>
      </w:r>
    </w:p>
    <w:p w:rsidR="004106F4" w:rsidRPr="004548DF" w:rsidRDefault="004106F4" w:rsidP="00741E22">
      <w:pPr>
        <w:pStyle w:val="SingleTxtG"/>
        <w:ind w:left="2268" w:hanging="1134"/>
        <w:rPr>
          <w:lang w:val="fr-FR"/>
        </w:rPr>
      </w:pPr>
      <w:r>
        <w:rPr>
          <w:lang w:val="fr-FR"/>
        </w:rPr>
        <w:t>« </w:t>
      </w:r>
      <w:r w:rsidRPr="004548DF">
        <w:rPr>
          <w:bCs/>
          <w:lang w:val="fr-FR"/>
        </w:rPr>
        <w:t>8.</w:t>
      </w:r>
      <w:r w:rsidRPr="004548DF">
        <w:rPr>
          <w:bCs/>
          <w:lang w:val="fr-FR"/>
        </w:rPr>
        <w:tab/>
        <w:t>Applicable uniquement aux remorques</w:t>
      </w:r>
    </w:p>
    <w:p w:rsidR="004106F4" w:rsidRPr="004548DF" w:rsidRDefault="004106F4" w:rsidP="00FD246A">
      <w:pPr>
        <w:pStyle w:val="SingleTxtG"/>
        <w:tabs>
          <w:tab w:val="right" w:leader="dot" w:pos="7371"/>
        </w:tabs>
        <w:ind w:left="2268" w:hanging="1134"/>
        <w:rPr>
          <w:lang w:val="fr-FR"/>
        </w:rPr>
      </w:pPr>
      <w:r w:rsidRPr="004548DF">
        <w:rPr>
          <w:bCs/>
          <w:lang w:val="fr-FR"/>
        </w:rPr>
        <w:t>8.</w:t>
      </w:r>
      <w:r>
        <w:rPr>
          <w:bCs/>
          <w:lang w:val="fr-FR"/>
        </w:rPr>
        <w:t>1</w:t>
      </w:r>
      <w:r w:rsidRPr="004548DF">
        <w:rPr>
          <w:bCs/>
          <w:lang w:val="fr-FR"/>
        </w:rPr>
        <w:tab/>
        <w:t>Le système de direction de la remorque remplit les conditions pertinentes énoncées à l</w:t>
      </w:r>
      <w:r>
        <w:rPr>
          <w:bCs/>
          <w:lang w:val="fr-FR"/>
        </w:rPr>
        <w:t>’</w:t>
      </w:r>
      <w:r w:rsidR="00731989">
        <w:rPr>
          <w:bCs/>
          <w:lang w:val="fr-FR"/>
        </w:rPr>
        <w:t>annexe </w:t>
      </w:r>
      <w:r w:rsidRPr="004548DF">
        <w:rPr>
          <w:bCs/>
          <w:lang w:val="fr-FR"/>
        </w:rPr>
        <w:t xml:space="preserve">7 du Règlement </w:t>
      </w:r>
      <w:r w:rsidRPr="007850E1">
        <w:rPr>
          <w:rFonts w:eastAsia="MS Mincho"/>
          <w:bCs/>
          <w:szCs w:val="22"/>
          <w:lang w:val="fr-FR"/>
        </w:rPr>
        <w:t>n</w:t>
      </w:r>
      <w:r w:rsidRPr="007850E1">
        <w:rPr>
          <w:rFonts w:eastAsia="MS Mincho"/>
          <w:bCs/>
          <w:szCs w:val="22"/>
          <w:vertAlign w:val="superscript"/>
          <w:lang w:val="fr-FR"/>
        </w:rPr>
        <w:t>o</w:t>
      </w:r>
      <w:r>
        <w:rPr>
          <w:bCs/>
          <w:lang w:val="fr-FR"/>
        </w:rPr>
        <w:t> </w:t>
      </w:r>
      <w:r w:rsidRPr="004548DF">
        <w:rPr>
          <w:bCs/>
          <w:lang w:val="fr-FR"/>
        </w:rPr>
        <w:t>79</w:t>
      </w:r>
      <w:r w:rsidR="00FD246A">
        <w:rPr>
          <w:bCs/>
          <w:lang w:val="fr-FR"/>
        </w:rPr>
        <w:tab/>
      </w:r>
      <w:r w:rsidR="00FD246A">
        <w:rPr>
          <w:bCs/>
          <w:lang w:val="fr-FR"/>
        </w:rPr>
        <w:tab/>
      </w:r>
      <w:r w:rsidR="00832320">
        <w:rPr>
          <w:bCs/>
          <w:lang w:val="fr-FR"/>
        </w:rPr>
        <w:t xml:space="preserve"> </w:t>
      </w:r>
      <w:r w:rsidRPr="004548DF">
        <w:rPr>
          <w:bCs/>
          <w:lang w:val="fr-FR"/>
        </w:rPr>
        <w:t>Oui/Non</w:t>
      </w:r>
      <w:r w:rsidRPr="00B735CC">
        <w:rPr>
          <w:bCs/>
          <w:vertAlign w:val="superscript"/>
          <w:lang w:val="fr-FR"/>
        </w:rPr>
        <w:t>2</w:t>
      </w:r>
    </w:p>
    <w:p w:rsidR="004106F4" w:rsidRPr="00A30A84" w:rsidRDefault="004106F4" w:rsidP="00741E22">
      <w:pPr>
        <w:pStyle w:val="SingleTxtG"/>
        <w:ind w:left="2268" w:hanging="1134"/>
        <w:rPr>
          <w:bCs/>
          <w:lang w:val="fr-FR"/>
        </w:rPr>
      </w:pPr>
      <w:r w:rsidRPr="004548DF">
        <w:rPr>
          <w:bCs/>
          <w:lang w:val="fr-FR"/>
        </w:rPr>
        <w:t>8.2</w:t>
      </w:r>
      <w:r w:rsidRPr="004548DF">
        <w:rPr>
          <w:bCs/>
          <w:lang w:val="fr-FR"/>
        </w:rPr>
        <w:tab/>
        <w:t>L</w:t>
      </w:r>
      <w:r>
        <w:rPr>
          <w:bCs/>
          <w:lang w:val="fr-FR"/>
        </w:rPr>
        <w:t>’</w:t>
      </w:r>
      <w:r w:rsidRPr="004548DF">
        <w:rPr>
          <w:bCs/>
          <w:lang w:val="fr-FR"/>
        </w:rPr>
        <w:t>intensité maximale nécessaire pour le système de direction de la remorque est de</w:t>
      </w:r>
      <w:r w:rsidR="0088165F">
        <w:rPr>
          <w:bCs/>
          <w:lang w:val="fr-FR"/>
        </w:rPr>
        <w:t> </w:t>
      </w:r>
      <w:r w:rsidRPr="004548DF">
        <w:rPr>
          <w:bCs/>
          <w:lang w:val="fr-FR"/>
        </w:rPr>
        <w:t>A</w:t>
      </w:r>
      <w:r w:rsidRPr="00A30A84">
        <w:rPr>
          <w:bCs/>
          <w:vertAlign w:val="superscript"/>
          <w:lang w:val="fr-FR"/>
        </w:rPr>
        <w:t>3</w:t>
      </w:r>
    </w:p>
    <w:p w:rsidR="004106F4" w:rsidRDefault="004106F4" w:rsidP="00741E22">
      <w:pPr>
        <w:pStyle w:val="SingleTxtG"/>
        <w:ind w:left="2268" w:hanging="1134"/>
        <w:rPr>
          <w:bCs/>
          <w:lang w:val="fr-FR"/>
        </w:rPr>
      </w:pPr>
      <w:r w:rsidRPr="004548DF">
        <w:rPr>
          <w:noProof/>
          <w:lang w:val="en-GB" w:eastAsia="en-GB"/>
        </w:rPr>
        <mc:AlternateContent>
          <mc:Choice Requires="wpg">
            <w:drawing>
              <wp:anchor distT="0" distB="0" distL="114300" distR="114300" simplePos="0" relativeHeight="251659264" behindDoc="1" locked="0" layoutInCell="1" allowOverlap="1" wp14:anchorId="1D7488C1" wp14:editId="1AAF27A9">
                <wp:simplePos x="0" y="0"/>
                <wp:positionH relativeFrom="page">
                  <wp:posOffset>4164330</wp:posOffset>
                </wp:positionH>
                <wp:positionV relativeFrom="paragraph">
                  <wp:posOffset>65405</wp:posOffset>
                </wp:positionV>
                <wp:extent cx="43180" cy="7620"/>
                <wp:effectExtent l="0" t="0" r="13970" b="11430"/>
                <wp:wrapNone/>
                <wp:docPr id="6" name="Group 13"/>
                <wp:cNvGraphicFramePr/>
                <a:graphic xmlns:a="http://schemas.openxmlformats.org/drawingml/2006/main">
                  <a:graphicData uri="http://schemas.microsoft.com/office/word/2010/wordprocessingGroup">
                    <wpg:wgp>
                      <wpg:cNvGrpSpPr/>
                      <wpg:grpSpPr bwMode="auto">
                        <a:xfrm>
                          <a:off x="0" y="0"/>
                          <a:ext cx="43180" cy="7620"/>
                          <a:chOff x="0" y="0"/>
                          <a:chExt cx="68" cy="12"/>
                        </a:xfrm>
                      </wpg:grpSpPr>
                      <wps:wsp>
                        <wps:cNvPr id="7" name="Freeform 3"/>
                        <wps:cNvSpPr>
                          <a:spLocks/>
                        </wps:cNvSpPr>
                        <wps:spPr bwMode="auto">
                          <a:xfrm>
                            <a:off x="0" y="0"/>
                            <a:ext cx="68" cy="12"/>
                          </a:xfrm>
                          <a:custGeom>
                            <a:avLst/>
                            <a:gdLst>
                              <a:gd name="T0" fmla="+- 0 6558 6558"/>
                              <a:gd name="T1" fmla="*/ T0 w 68"/>
                              <a:gd name="T2" fmla="+- 0 109 103"/>
                              <a:gd name="T3" fmla="*/ 109 h 12"/>
                              <a:gd name="T4" fmla="+- 0 6626 6558"/>
                              <a:gd name="T5" fmla="*/ T4 w 68"/>
                              <a:gd name="T6" fmla="+- 0 109 103"/>
                              <a:gd name="T7" fmla="*/ 109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106F4" w:rsidRDefault="004106F4" w:rsidP="004106F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327.9pt;margin-top:5.15pt;width:3.4pt;height:.6pt;z-index:-251657216;mso-position-horizontal-relative:page"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">
                <v:shape id="Freeform 3" o:spid="_x0000_s1027" style="position:absolute;width:68;height:12;visibility:visible;mso-wrap-style:square;v-text-anchor:top" coordsize="6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M/sMA&#10;AADaAAAADwAAAGRycy9kb3ducmV2LnhtbESPzW7CMBCE70i8g7VIvYHTSuUnxSBEKeqBA1AeYBVv&#10;ftR4HcUmTt6+roTEcTQz32jW297UoqPWVZYVvM4SEMSZ1RUXCm4/X9MlCOeRNdaWScFADrab8WiN&#10;qbaBL9RdfSEihF2KCkrvm1RKl5Vk0M1sQxy93LYGfZRtIXWLIcJNLd+SZC4NVhwXSmxoX1L2e70b&#10;BToM77djWJ1Xn11yyE9YuHwISr1M+t0HCE+9f4Yf7W+tYAH/V+IN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eM/sMAAADaAAAADwAAAAAAAAAAAAAAAACYAgAAZHJzL2Rv&#10;d25yZXYueG1sUEsFBgAAAAAEAAQA9QAAAIgDAAAAAA==&#10;" adj="-11796480,,5400" path="m,6r68,e" filled="f" strokeweight=".7pt">
                  <v:stroke joinstyle="round"/>
                  <v:formulas/>
                  <v:path arrowok="t" o:connecttype="custom" o:connectlocs="0,109;68,109" o:connectangles="0,0" textboxrect="0,0,68,12"/>
                  <v:textbox>
                    <w:txbxContent>
                      <w:p w:rsidR="004106F4" w:rsidRDefault="004106F4" w:rsidP="004106F4"/>
                    </w:txbxContent>
                  </v:textbox>
                </v:shape>
                <w10:wrap anchorx="page"/>
              </v:group>
            </w:pict>
          </mc:Fallback>
        </mc:AlternateContent>
      </w:r>
      <w:r w:rsidRPr="004548DF">
        <w:rPr>
          <w:bCs/>
          <w:lang w:val="fr-FR"/>
        </w:rPr>
        <w:t>8.</w:t>
      </w:r>
      <w:r>
        <w:rPr>
          <w:bCs/>
          <w:lang w:val="fr-FR"/>
        </w:rPr>
        <w:t>3</w:t>
      </w:r>
      <w:r w:rsidRPr="004548DF">
        <w:rPr>
          <w:bCs/>
          <w:lang w:val="fr-FR"/>
        </w:rPr>
        <w:tab/>
        <w:t>Le système de direction de la remorque est/n</w:t>
      </w:r>
      <w:r>
        <w:rPr>
          <w:bCs/>
          <w:lang w:val="fr-FR"/>
        </w:rPr>
        <w:t>’</w:t>
      </w:r>
      <w:r w:rsidRPr="004548DF">
        <w:rPr>
          <w:bCs/>
          <w:lang w:val="fr-FR"/>
        </w:rPr>
        <w:t>est pas</w:t>
      </w:r>
      <w:r w:rsidRPr="004548DF">
        <w:rPr>
          <w:bCs/>
          <w:vertAlign w:val="superscript"/>
          <w:lang w:val="fr-FR"/>
        </w:rPr>
        <w:t>2</w:t>
      </w:r>
      <w:r w:rsidRPr="004548DF">
        <w:rPr>
          <w:bCs/>
          <w:lang w:val="fr-FR"/>
        </w:rPr>
        <w:t xml:space="preserve"> capable d</w:t>
      </w:r>
      <w:r>
        <w:rPr>
          <w:bCs/>
          <w:lang w:val="fr-FR"/>
        </w:rPr>
        <w:t>’</w:t>
      </w:r>
      <w:r w:rsidRPr="004548DF">
        <w:rPr>
          <w:bCs/>
          <w:lang w:val="fr-FR"/>
        </w:rPr>
        <w:t>alimenter l</w:t>
      </w:r>
      <w:r>
        <w:rPr>
          <w:bCs/>
          <w:lang w:val="fr-FR"/>
        </w:rPr>
        <w:t>’</w:t>
      </w:r>
      <w:r w:rsidRPr="004548DF">
        <w:rPr>
          <w:bCs/>
          <w:lang w:val="fr-FR"/>
        </w:rPr>
        <w:t>équipement auxiliaire de la remorque en énergie électrique.</w:t>
      </w:r>
    </w:p>
    <w:p w:rsidR="00A10EB9" w:rsidRPr="00A10EB9" w:rsidRDefault="00A10EB9" w:rsidP="00A10EB9">
      <w:pPr>
        <w:pStyle w:val="SingleTxtG"/>
        <w:spacing w:before="240" w:after="0"/>
        <w:jc w:val="left"/>
        <w:rPr>
          <w:u w:val="single"/>
          <w:lang w:val="fr-FR"/>
        </w:rPr>
      </w:pPr>
      <w:r>
        <w:rPr>
          <w:u w:val="single"/>
          <w:lang w:val="fr-FR"/>
        </w:rPr>
        <w:tab/>
      </w:r>
      <w:r w:rsidR="00BC5875">
        <w:rPr>
          <w:u w:val="single"/>
          <w:lang w:val="fr-FR"/>
        </w:rPr>
        <w:tab/>
      </w:r>
    </w:p>
    <w:p w:rsidR="00CE1AAA" w:rsidRPr="00CE1AAA" w:rsidRDefault="00CE1AAA" w:rsidP="00B80AA7">
      <w:pPr>
        <w:pStyle w:val="FootnoteText"/>
        <w:ind w:left="1701" w:hanging="1701"/>
        <w:rPr>
          <w:lang w:val="fr-FR"/>
        </w:rPr>
      </w:pPr>
      <w:r w:rsidRPr="00093B25">
        <w:rPr>
          <w:vertAlign w:val="superscript"/>
          <w:lang w:val="fr-FR"/>
        </w:rPr>
        <w:tab/>
      </w:r>
      <w:r w:rsidRPr="00CE1AAA">
        <w:rPr>
          <w:szCs w:val="17"/>
          <w:vertAlign w:val="superscript"/>
          <w:lang w:val="fr-FR"/>
        </w:rPr>
        <w:t>3</w:t>
      </w:r>
      <w:r w:rsidRPr="00CE1AAA">
        <w:rPr>
          <w:szCs w:val="17"/>
          <w:vertAlign w:val="superscript"/>
          <w:lang w:val="fr-FR"/>
        </w:rPr>
        <w:tab/>
      </w:r>
      <w:r w:rsidRPr="00CE1AAA">
        <w:rPr>
          <w:szCs w:val="17"/>
          <w:lang w:val="fr-FR"/>
        </w:rPr>
        <w:t xml:space="preserve">Telle qu’elle est définie </w:t>
      </w:r>
      <w:r>
        <w:rPr>
          <w:szCs w:val="17"/>
          <w:lang w:val="fr-FR"/>
        </w:rPr>
        <w:t>par le constructeur du véhicule – </w:t>
      </w:r>
      <w:r w:rsidRPr="00CE1AAA">
        <w:rPr>
          <w:szCs w:val="17"/>
          <w:lang w:val="fr-FR"/>
        </w:rPr>
        <w:t>voir le paragraphe</w:t>
      </w:r>
      <w:r>
        <w:rPr>
          <w:szCs w:val="17"/>
          <w:lang w:val="fr-FR"/>
        </w:rPr>
        <w:t> </w:t>
      </w:r>
      <w:r w:rsidRPr="00CE1AAA">
        <w:rPr>
          <w:szCs w:val="17"/>
          <w:lang w:val="fr-FR"/>
        </w:rPr>
        <w:t>2.3 ou 3.1 de l’annexe 7, selon le cas. </w:t>
      </w:r>
      <w:r w:rsidRPr="00CE1AAA">
        <w:rPr>
          <w:lang w:val="fr-FR"/>
        </w:rPr>
        <w:t>».</w:t>
      </w:r>
    </w:p>
    <w:p w:rsidR="004106F4" w:rsidRPr="004548DF" w:rsidRDefault="004106F4" w:rsidP="00A10EB9">
      <w:pPr>
        <w:pStyle w:val="SingleTxtG"/>
        <w:spacing w:before="120"/>
        <w:rPr>
          <w:lang w:val="fr-FR"/>
        </w:rPr>
      </w:pPr>
      <w:r w:rsidRPr="004548DF">
        <w:rPr>
          <w:i/>
          <w:lang w:val="fr-FR"/>
        </w:rPr>
        <w:t>Les poin</w:t>
      </w:r>
      <w:r w:rsidR="00F45578">
        <w:rPr>
          <w:i/>
          <w:lang w:val="fr-FR"/>
        </w:rPr>
        <w:t xml:space="preserve">ts 7 à 16 </w:t>
      </w:r>
      <w:r w:rsidR="00F45578" w:rsidRPr="00342BA3">
        <w:rPr>
          <w:lang w:val="fr-FR"/>
        </w:rPr>
        <w:t>deviennent les points </w:t>
      </w:r>
      <w:r w:rsidRPr="00695923">
        <w:rPr>
          <w:lang w:val="fr-FR"/>
        </w:rPr>
        <w:t>9 à 18.</w:t>
      </w:r>
    </w:p>
    <w:p w:rsidR="00905C8C" w:rsidRDefault="00F45578" w:rsidP="00DA473D">
      <w:pPr>
        <w:pStyle w:val="SingleTxtG"/>
        <w:rPr>
          <w:i/>
          <w:lang w:val="fr-FR"/>
        </w:rPr>
      </w:pPr>
      <w:r>
        <w:rPr>
          <w:i/>
          <w:lang w:val="fr-FR"/>
        </w:rPr>
        <w:t xml:space="preserve">Annexe 5, </w:t>
      </w:r>
    </w:p>
    <w:p w:rsidR="004106F4" w:rsidRPr="004548DF" w:rsidRDefault="00FE54F5" w:rsidP="00DA473D">
      <w:pPr>
        <w:pStyle w:val="SingleTxtG"/>
        <w:rPr>
          <w:lang w:val="fr-FR"/>
        </w:rPr>
      </w:pPr>
      <w:r>
        <w:rPr>
          <w:i/>
          <w:lang w:val="fr-FR"/>
        </w:rPr>
        <w:t>P</w:t>
      </w:r>
      <w:r w:rsidR="00F45578">
        <w:rPr>
          <w:i/>
          <w:lang w:val="fr-FR"/>
        </w:rPr>
        <w:t>aragraphe </w:t>
      </w:r>
      <w:r w:rsidR="004106F4" w:rsidRPr="004548DF">
        <w:rPr>
          <w:i/>
          <w:lang w:val="fr-FR"/>
        </w:rPr>
        <w:t>2.1.1</w:t>
      </w:r>
      <w:r w:rsidR="004106F4" w:rsidRPr="00B735CC">
        <w:rPr>
          <w:lang w:val="fr-FR"/>
        </w:rPr>
        <w:t>, modifier comme suit :</w:t>
      </w:r>
    </w:p>
    <w:p w:rsidR="004106F4" w:rsidRPr="004548DF" w:rsidRDefault="004106F4" w:rsidP="00431F3E">
      <w:pPr>
        <w:pStyle w:val="SingleTxtG"/>
        <w:ind w:left="2268" w:hanging="1134"/>
        <w:rPr>
          <w:b/>
          <w:bCs/>
          <w:lang w:val="fr-FR"/>
        </w:rPr>
      </w:pPr>
      <w:r>
        <w:rPr>
          <w:lang w:val="fr-FR"/>
        </w:rPr>
        <w:t>« </w:t>
      </w:r>
      <w:r w:rsidRPr="004548DF">
        <w:rPr>
          <w:lang w:val="fr-FR"/>
        </w:rPr>
        <w:t>2.1.</w:t>
      </w:r>
      <w:r>
        <w:rPr>
          <w:lang w:val="fr-FR"/>
        </w:rPr>
        <w:t>1</w:t>
      </w:r>
      <w:r w:rsidRPr="004548DF">
        <w:rPr>
          <w:lang w:val="fr-FR"/>
        </w:rPr>
        <w:tab/>
        <w:t>Les conduites des transmissions purement hydrauliques doivent pouvoir résister à une pression de rupture au moins égale à quatre fois la pres</w:t>
      </w:r>
      <w:r w:rsidR="00693135">
        <w:rPr>
          <w:lang w:val="fr-FR"/>
        </w:rPr>
        <w:t>sion de service normale maximum </w:t>
      </w:r>
      <w:r w:rsidRPr="004548DF">
        <w:rPr>
          <w:lang w:val="fr-FR"/>
        </w:rPr>
        <w:t xml:space="preserve">(T) </w:t>
      </w:r>
      <w:r>
        <w:rPr>
          <w:lang w:val="fr-FR"/>
        </w:rPr>
        <w:t>fixée</w:t>
      </w:r>
      <w:r w:rsidRPr="004548DF">
        <w:rPr>
          <w:lang w:val="fr-FR"/>
        </w:rPr>
        <w:t xml:space="preserve"> par l</w:t>
      </w:r>
      <w:r w:rsidR="006E3D1A">
        <w:rPr>
          <w:lang w:val="fr-FR"/>
        </w:rPr>
        <w:t>e constructeur du véhicule. Les </w:t>
      </w:r>
      <w:r w:rsidRPr="004548DF">
        <w:rPr>
          <w:lang w:val="fr-FR"/>
        </w:rPr>
        <w:t xml:space="preserve">raccords </w:t>
      </w:r>
      <w:r>
        <w:rPr>
          <w:lang w:val="fr-FR"/>
        </w:rPr>
        <w:t xml:space="preserve">de </w:t>
      </w:r>
      <w:r w:rsidRPr="004548DF">
        <w:rPr>
          <w:lang w:val="fr-FR"/>
        </w:rPr>
        <w:t>flexibles doivent satisfaire aux normes ISO suivantes</w:t>
      </w:r>
      <w:r>
        <w:rPr>
          <w:lang w:val="fr-FR"/>
        </w:rPr>
        <w:t> </w:t>
      </w:r>
      <w:r w:rsidRPr="004548DF">
        <w:rPr>
          <w:lang w:val="fr-FR"/>
        </w:rPr>
        <w:t>: 1402:1994, 6605:1986 et 7751:1991.</w:t>
      </w:r>
      <w:r>
        <w:rPr>
          <w:lang w:val="fr-FR"/>
        </w:rPr>
        <w:t> ».</w:t>
      </w:r>
    </w:p>
    <w:p w:rsidR="004106F4" w:rsidRPr="004548DF" w:rsidRDefault="008F34AA" w:rsidP="005913AE">
      <w:pPr>
        <w:pStyle w:val="SingleTxtG"/>
        <w:keepNext/>
        <w:rPr>
          <w:lang w:val="fr-FR"/>
        </w:rPr>
      </w:pPr>
      <w:r>
        <w:rPr>
          <w:i/>
          <w:lang w:val="fr-FR"/>
        </w:rPr>
        <w:t>Paragraphe </w:t>
      </w:r>
      <w:r w:rsidR="004106F4" w:rsidRPr="004548DF">
        <w:rPr>
          <w:i/>
          <w:lang w:val="fr-FR"/>
        </w:rPr>
        <w:t>2.3.1</w:t>
      </w:r>
      <w:r w:rsidR="004106F4" w:rsidRPr="00A30A84">
        <w:rPr>
          <w:lang w:val="fr-FR"/>
        </w:rPr>
        <w:t xml:space="preserve">, </w:t>
      </w:r>
      <w:r w:rsidR="004106F4" w:rsidRPr="004548DF">
        <w:rPr>
          <w:lang w:val="fr-FR"/>
        </w:rPr>
        <w:t>modifier comme suit</w:t>
      </w:r>
      <w:r w:rsidR="004106F4">
        <w:rPr>
          <w:lang w:val="fr-FR"/>
        </w:rPr>
        <w:t> </w:t>
      </w:r>
      <w:r w:rsidR="004106F4" w:rsidRPr="004548DF">
        <w:rPr>
          <w:lang w:val="fr-FR"/>
        </w:rPr>
        <w:t>:</w:t>
      </w:r>
    </w:p>
    <w:p w:rsidR="004106F4" w:rsidRPr="004548DF" w:rsidRDefault="004106F4" w:rsidP="005913AE">
      <w:pPr>
        <w:pStyle w:val="SingleTxtG"/>
        <w:ind w:left="2268" w:hanging="1134"/>
        <w:rPr>
          <w:lang w:val="fr-FR"/>
        </w:rPr>
      </w:pPr>
      <w:r>
        <w:rPr>
          <w:lang w:val="fr-FR"/>
        </w:rPr>
        <w:t>« </w:t>
      </w:r>
      <w:r w:rsidRPr="004548DF">
        <w:rPr>
          <w:lang w:val="fr-FR"/>
        </w:rPr>
        <w:t>2.3.</w:t>
      </w:r>
      <w:r>
        <w:rPr>
          <w:lang w:val="fr-FR"/>
        </w:rPr>
        <w:t>1</w:t>
      </w:r>
      <w:r w:rsidRPr="004548DF">
        <w:rPr>
          <w:lang w:val="fr-FR"/>
        </w:rPr>
        <w:tab/>
        <w:t>La timonerie de direction doit être protégée de toute surpression par une soupape de décom</w:t>
      </w:r>
      <w:r w:rsidR="00DB2E63">
        <w:rPr>
          <w:lang w:val="fr-FR"/>
        </w:rPr>
        <w:t>pression qui se déclenche entre </w:t>
      </w:r>
      <w:r w:rsidR="006E3D1A">
        <w:rPr>
          <w:lang w:val="fr-FR"/>
        </w:rPr>
        <w:t>1,1 T et 2,2 </w:t>
      </w:r>
      <w:r w:rsidRPr="004548DF">
        <w:rPr>
          <w:lang w:val="fr-FR"/>
        </w:rPr>
        <w:t>T. La valeur de la pression de fonctionnement de la soupape de décompression doit être compatible avec les caractéristiques de fonctionnement du système de directi</w:t>
      </w:r>
      <w:r w:rsidR="00AC1EA0">
        <w:rPr>
          <w:lang w:val="fr-FR"/>
        </w:rPr>
        <w:t xml:space="preserve">on installé sur le véhicule. Il </w:t>
      </w:r>
      <w:r w:rsidRPr="004548DF">
        <w:rPr>
          <w:lang w:val="fr-FR"/>
        </w:rPr>
        <w:t>incombe au constructeur de le confirmer au moment de l</w:t>
      </w:r>
      <w:r>
        <w:rPr>
          <w:lang w:val="fr-FR"/>
        </w:rPr>
        <w:t>’</w:t>
      </w:r>
      <w:r w:rsidRPr="004548DF">
        <w:rPr>
          <w:lang w:val="fr-FR"/>
        </w:rPr>
        <w:t>homologation de type</w:t>
      </w:r>
      <w:r w:rsidRPr="004548DF">
        <w:rPr>
          <w:bCs/>
          <w:lang w:val="fr-FR"/>
        </w:rPr>
        <w:t>.</w:t>
      </w:r>
      <w:r>
        <w:rPr>
          <w:lang w:val="fr-FR"/>
        </w:rPr>
        <w:t> ».</w:t>
      </w:r>
    </w:p>
    <w:p w:rsidR="004106F4" w:rsidRPr="004548DF" w:rsidRDefault="004106F4" w:rsidP="00DA473D">
      <w:pPr>
        <w:pStyle w:val="SingleTxtG"/>
        <w:rPr>
          <w:lang w:val="fr-FR"/>
        </w:rPr>
      </w:pPr>
      <w:r w:rsidRPr="004548DF">
        <w:rPr>
          <w:i/>
          <w:lang w:val="fr-FR"/>
        </w:rPr>
        <w:t>Ajouter une nouvelle annexe</w:t>
      </w:r>
      <w:r w:rsidR="00154F81">
        <w:rPr>
          <w:i/>
          <w:lang w:val="fr-FR"/>
        </w:rPr>
        <w:t> 7</w:t>
      </w:r>
      <w:r w:rsidRPr="00A30A84">
        <w:rPr>
          <w:lang w:val="fr-FR"/>
        </w:rPr>
        <w:t>,</w:t>
      </w:r>
      <w:r w:rsidRPr="004548DF">
        <w:rPr>
          <w:i/>
          <w:lang w:val="fr-FR"/>
        </w:rPr>
        <w:t xml:space="preserve"> </w:t>
      </w:r>
      <w:r w:rsidRPr="004548DF">
        <w:rPr>
          <w:lang w:val="fr-FR"/>
        </w:rPr>
        <w:t>libellée comme suit</w:t>
      </w:r>
      <w:r>
        <w:rPr>
          <w:lang w:val="fr-FR"/>
        </w:rPr>
        <w:t> </w:t>
      </w:r>
      <w:r w:rsidRPr="004548DF">
        <w:rPr>
          <w:lang w:val="fr-FR"/>
        </w:rPr>
        <w:t>:</w:t>
      </w:r>
    </w:p>
    <w:p w:rsidR="004106F4" w:rsidRPr="004548DF" w:rsidRDefault="004106F4" w:rsidP="00205869">
      <w:pPr>
        <w:pStyle w:val="HChG"/>
        <w:rPr>
          <w:lang w:val="fr-FR"/>
        </w:rPr>
      </w:pPr>
      <w:r>
        <w:rPr>
          <w:lang w:val="fr-FR"/>
        </w:rPr>
        <w:tab/>
      </w:r>
      <w:r w:rsidRPr="00B735CC">
        <w:rPr>
          <w:lang w:val="fr-FR"/>
        </w:rPr>
        <w:t>« </w:t>
      </w:r>
      <w:r w:rsidR="00E06100">
        <w:rPr>
          <w:lang w:val="fr-FR"/>
        </w:rPr>
        <w:t>Annexe </w:t>
      </w:r>
      <w:r w:rsidRPr="004548DF">
        <w:rPr>
          <w:lang w:val="fr-FR"/>
        </w:rPr>
        <w:t>7</w:t>
      </w:r>
    </w:p>
    <w:p w:rsidR="004106F4" w:rsidRPr="004548DF" w:rsidRDefault="004106F4" w:rsidP="00D8005C">
      <w:pPr>
        <w:pStyle w:val="HChG"/>
        <w:rPr>
          <w:lang w:val="fr-FR"/>
        </w:rPr>
      </w:pPr>
      <w:r>
        <w:rPr>
          <w:lang w:val="fr-FR"/>
        </w:rPr>
        <w:tab/>
      </w:r>
      <w:r>
        <w:rPr>
          <w:lang w:val="fr-FR"/>
        </w:rPr>
        <w:tab/>
      </w:r>
      <w:r w:rsidRPr="004548DF">
        <w:rPr>
          <w:lang w:val="fr-FR"/>
        </w:rPr>
        <w:t>Dispositions spéciales concernant l</w:t>
      </w:r>
      <w:r>
        <w:rPr>
          <w:lang w:val="fr-FR"/>
        </w:rPr>
        <w:t>’</w:t>
      </w:r>
      <w:r w:rsidRPr="004548DF">
        <w:rPr>
          <w:lang w:val="fr-FR"/>
        </w:rPr>
        <w:t xml:space="preserve">alimentation électrique des systèmes de direction des remorques à partir </w:t>
      </w:r>
      <w:r w:rsidR="00F76EAB">
        <w:rPr>
          <w:lang w:val="fr-FR"/>
        </w:rPr>
        <w:br/>
      </w:r>
      <w:r w:rsidRPr="004548DF">
        <w:rPr>
          <w:lang w:val="fr-FR"/>
        </w:rPr>
        <w:t>du véhicule tracteur</w:t>
      </w:r>
    </w:p>
    <w:p w:rsidR="004106F4" w:rsidRPr="004548DF" w:rsidRDefault="001E5D9E" w:rsidP="006664E9">
      <w:pPr>
        <w:pStyle w:val="SingleTxtG"/>
        <w:ind w:left="2268" w:hanging="1134"/>
        <w:rPr>
          <w:lang w:val="fr-FR"/>
        </w:rPr>
      </w:pPr>
      <w:r>
        <w:rPr>
          <w:bCs/>
          <w:lang w:val="fr-FR"/>
        </w:rPr>
        <w:t>1.</w:t>
      </w:r>
      <w:r>
        <w:rPr>
          <w:bCs/>
          <w:lang w:val="fr-FR"/>
        </w:rPr>
        <w:tab/>
      </w:r>
      <w:r w:rsidR="00667019">
        <w:rPr>
          <w:bCs/>
          <w:lang w:val="fr-FR"/>
        </w:rPr>
        <w:tab/>
      </w:r>
      <w:r w:rsidR="004106F4" w:rsidRPr="006664E9">
        <w:rPr>
          <w:lang w:val="fr-FR"/>
        </w:rPr>
        <w:t>Généralités</w:t>
      </w:r>
    </w:p>
    <w:p w:rsidR="004106F4" w:rsidRPr="004548DF" w:rsidRDefault="00F97142" w:rsidP="00667019">
      <w:pPr>
        <w:pStyle w:val="SingleTxtG"/>
        <w:ind w:left="2268" w:hanging="1134"/>
        <w:rPr>
          <w:lang w:val="fr-FR"/>
        </w:rPr>
      </w:pPr>
      <w:r>
        <w:rPr>
          <w:bCs/>
          <w:lang w:val="fr-FR"/>
        </w:rPr>
        <w:tab/>
      </w:r>
      <w:r w:rsidR="00667019">
        <w:rPr>
          <w:bCs/>
          <w:lang w:val="fr-FR"/>
        </w:rPr>
        <w:tab/>
      </w:r>
      <w:r w:rsidR="004106F4" w:rsidRPr="004548DF">
        <w:rPr>
          <w:bCs/>
          <w:lang w:val="fr-FR"/>
        </w:rPr>
        <w:t>Les prescriptions de la présente annexe doivent être appliquées aux véhicules tracteurs et aux remorques lorsque l</w:t>
      </w:r>
      <w:r w:rsidR="004106F4">
        <w:rPr>
          <w:bCs/>
          <w:lang w:val="fr-FR"/>
        </w:rPr>
        <w:t>’</w:t>
      </w:r>
      <w:r w:rsidR="004106F4" w:rsidRPr="004548DF">
        <w:rPr>
          <w:bCs/>
          <w:lang w:val="fr-FR"/>
        </w:rPr>
        <w:t xml:space="preserve">énergie électrique destinée à permettre le </w:t>
      </w:r>
      <w:r w:rsidR="004106F4" w:rsidRPr="006664E9">
        <w:rPr>
          <w:lang w:val="fr-FR"/>
        </w:rPr>
        <w:t>fonctionnement</w:t>
      </w:r>
      <w:r w:rsidR="004106F4" w:rsidRPr="004548DF">
        <w:rPr>
          <w:bCs/>
          <w:lang w:val="fr-FR"/>
        </w:rPr>
        <w:t xml:space="preserve"> du système de direction installé sur la remorque est fournie à partir du véhicule tracteur.</w:t>
      </w:r>
    </w:p>
    <w:p w:rsidR="004106F4" w:rsidRPr="004548DF" w:rsidRDefault="001E5D9E" w:rsidP="006664E9">
      <w:pPr>
        <w:pStyle w:val="SingleTxtG"/>
        <w:ind w:left="2268" w:hanging="1134"/>
        <w:rPr>
          <w:lang w:val="fr-FR"/>
        </w:rPr>
      </w:pPr>
      <w:r>
        <w:rPr>
          <w:bCs/>
          <w:lang w:val="fr-FR"/>
        </w:rPr>
        <w:t>2.</w:t>
      </w:r>
      <w:r>
        <w:rPr>
          <w:bCs/>
          <w:lang w:val="fr-FR"/>
        </w:rPr>
        <w:tab/>
      </w:r>
      <w:r w:rsidR="00667019">
        <w:rPr>
          <w:bCs/>
          <w:lang w:val="fr-FR"/>
        </w:rPr>
        <w:tab/>
      </w:r>
      <w:r w:rsidR="004106F4" w:rsidRPr="006664E9">
        <w:rPr>
          <w:lang w:val="fr-FR"/>
        </w:rPr>
        <w:t>Prescriptions</w:t>
      </w:r>
      <w:r w:rsidR="004106F4" w:rsidRPr="004548DF">
        <w:rPr>
          <w:bCs/>
          <w:lang w:val="fr-FR"/>
        </w:rPr>
        <w:t xml:space="preserve"> applicables aux véhicules tracteurs</w:t>
      </w:r>
    </w:p>
    <w:p w:rsidR="004106F4" w:rsidRPr="004548DF" w:rsidRDefault="001E5D9E" w:rsidP="006664E9">
      <w:pPr>
        <w:pStyle w:val="SingleTxtG"/>
        <w:ind w:left="2268" w:hanging="1134"/>
        <w:rPr>
          <w:lang w:val="fr-FR"/>
        </w:rPr>
      </w:pPr>
      <w:r>
        <w:rPr>
          <w:bCs/>
          <w:lang w:val="fr-FR"/>
        </w:rPr>
        <w:t>2.1</w:t>
      </w:r>
      <w:r>
        <w:rPr>
          <w:bCs/>
          <w:lang w:val="fr-FR"/>
        </w:rPr>
        <w:tab/>
      </w:r>
      <w:r w:rsidR="00667019">
        <w:rPr>
          <w:bCs/>
          <w:lang w:val="fr-FR"/>
        </w:rPr>
        <w:tab/>
      </w:r>
      <w:r w:rsidR="004106F4" w:rsidRPr="006664E9">
        <w:rPr>
          <w:lang w:val="fr-FR"/>
        </w:rPr>
        <w:t>Alimentation</w:t>
      </w:r>
      <w:r w:rsidR="004106F4" w:rsidRPr="004548DF">
        <w:rPr>
          <w:bCs/>
          <w:lang w:val="fr-FR"/>
        </w:rPr>
        <w:t xml:space="preserve"> en énergie</w:t>
      </w:r>
    </w:p>
    <w:p w:rsidR="004106F4" w:rsidRPr="004548DF" w:rsidRDefault="001E5D9E" w:rsidP="00667019">
      <w:pPr>
        <w:pStyle w:val="SingleTxtG"/>
        <w:ind w:left="2268" w:hanging="1134"/>
        <w:rPr>
          <w:lang w:val="fr-FR"/>
        </w:rPr>
      </w:pPr>
      <w:r>
        <w:rPr>
          <w:bCs/>
          <w:lang w:val="fr-FR"/>
        </w:rPr>
        <w:t>2.1.1</w:t>
      </w:r>
      <w:r>
        <w:rPr>
          <w:bCs/>
          <w:lang w:val="fr-FR"/>
        </w:rPr>
        <w:tab/>
      </w:r>
      <w:r w:rsidR="00667019">
        <w:rPr>
          <w:bCs/>
          <w:lang w:val="fr-FR"/>
        </w:rPr>
        <w:tab/>
      </w:r>
      <w:r w:rsidR="004106F4" w:rsidRPr="004548DF">
        <w:rPr>
          <w:bCs/>
          <w:lang w:val="fr-FR"/>
        </w:rPr>
        <w:t>Le constructeur du véhicule doit définir la capacité de la source électrique de telle sorte que la remorque dispose de l</w:t>
      </w:r>
      <w:r w:rsidR="004106F4">
        <w:rPr>
          <w:bCs/>
          <w:lang w:val="fr-FR"/>
        </w:rPr>
        <w:t>’</w:t>
      </w:r>
      <w:r w:rsidR="00F159CD">
        <w:rPr>
          <w:bCs/>
          <w:lang w:val="fr-FR"/>
        </w:rPr>
        <w:t>intensité visée au paragraphe </w:t>
      </w:r>
      <w:r w:rsidR="004106F4" w:rsidRPr="004548DF">
        <w:rPr>
          <w:bCs/>
          <w:lang w:val="fr-FR"/>
        </w:rPr>
        <w:t>2.3 ci</w:t>
      </w:r>
      <w:r w:rsidR="004106F4">
        <w:rPr>
          <w:bCs/>
          <w:lang w:val="fr-FR"/>
        </w:rPr>
        <w:noBreakHyphen/>
      </w:r>
      <w:r w:rsidR="004106F4" w:rsidRPr="004548DF">
        <w:rPr>
          <w:bCs/>
          <w:lang w:val="fr-FR"/>
        </w:rPr>
        <w:t>dessous dans les conditions d</w:t>
      </w:r>
      <w:r w:rsidR="004106F4">
        <w:rPr>
          <w:bCs/>
          <w:lang w:val="fr-FR"/>
        </w:rPr>
        <w:t>’</w:t>
      </w:r>
      <w:r w:rsidR="004106F4" w:rsidRPr="004548DF">
        <w:rPr>
          <w:bCs/>
          <w:lang w:val="fr-FR"/>
        </w:rPr>
        <w:t>utilisation normales du véhicule.</w:t>
      </w:r>
    </w:p>
    <w:p w:rsidR="004106F4" w:rsidRPr="004548DF" w:rsidRDefault="001E5D9E" w:rsidP="00667019">
      <w:pPr>
        <w:pStyle w:val="SingleTxtG"/>
        <w:ind w:left="2268" w:hanging="1134"/>
        <w:rPr>
          <w:lang w:val="fr-FR"/>
        </w:rPr>
      </w:pPr>
      <w:r>
        <w:rPr>
          <w:bCs/>
          <w:lang w:val="fr-FR"/>
        </w:rPr>
        <w:t>2.1.2</w:t>
      </w:r>
      <w:r>
        <w:rPr>
          <w:bCs/>
          <w:lang w:val="fr-FR"/>
        </w:rPr>
        <w:tab/>
      </w:r>
      <w:r w:rsidR="00667019">
        <w:rPr>
          <w:bCs/>
          <w:lang w:val="fr-FR"/>
        </w:rPr>
        <w:tab/>
      </w:r>
      <w:r w:rsidR="004106F4" w:rsidRPr="004548DF">
        <w:rPr>
          <w:bCs/>
          <w:lang w:val="fr-FR"/>
        </w:rPr>
        <w:t>Dans le manuel du conducteur doivent figurer des renseignements informant le conducteur de l</w:t>
      </w:r>
      <w:r w:rsidR="004106F4">
        <w:rPr>
          <w:bCs/>
          <w:lang w:val="fr-FR"/>
        </w:rPr>
        <w:t>’</w:t>
      </w:r>
      <w:r w:rsidR="004106F4" w:rsidRPr="004548DF">
        <w:rPr>
          <w:bCs/>
          <w:lang w:val="fr-FR"/>
        </w:rPr>
        <w:t>intensité électrique disponible pour alimenter le système de direction de la remorque et l</w:t>
      </w:r>
      <w:r w:rsidR="004106F4">
        <w:rPr>
          <w:bCs/>
          <w:lang w:val="fr-FR"/>
        </w:rPr>
        <w:t>’</w:t>
      </w:r>
      <w:r w:rsidR="004106F4" w:rsidRPr="004548DF">
        <w:rPr>
          <w:bCs/>
          <w:lang w:val="fr-FR"/>
        </w:rPr>
        <w:t>avisant de ne pas connecter l</w:t>
      </w:r>
      <w:r w:rsidR="004106F4">
        <w:rPr>
          <w:bCs/>
          <w:lang w:val="fr-FR"/>
        </w:rPr>
        <w:t>’</w:t>
      </w:r>
      <w:r w:rsidR="004106F4" w:rsidRPr="004548DF">
        <w:rPr>
          <w:bCs/>
          <w:lang w:val="fr-FR"/>
        </w:rPr>
        <w:t xml:space="preserve">interface </w:t>
      </w:r>
      <w:r w:rsidR="004106F4" w:rsidRPr="006664E9">
        <w:rPr>
          <w:lang w:val="fr-FR"/>
        </w:rPr>
        <w:t>électrique</w:t>
      </w:r>
      <w:r w:rsidR="004106F4" w:rsidRPr="004548DF">
        <w:rPr>
          <w:bCs/>
          <w:lang w:val="fr-FR"/>
        </w:rPr>
        <w:t xml:space="preserve"> lorsque l</w:t>
      </w:r>
      <w:r w:rsidR="004106F4">
        <w:rPr>
          <w:bCs/>
          <w:lang w:val="fr-FR"/>
        </w:rPr>
        <w:t>’</w:t>
      </w:r>
      <w:r w:rsidR="004106F4" w:rsidRPr="004548DF">
        <w:rPr>
          <w:bCs/>
          <w:lang w:val="fr-FR"/>
        </w:rPr>
        <w:t>intensité requise, inscrite sur la remorque, dépasse ce que peut fournir le véhicule tracteur</w:t>
      </w:r>
      <w:r w:rsidR="004106F4" w:rsidRPr="004548DF">
        <w:rPr>
          <w:lang w:val="fr-FR"/>
        </w:rPr>
        <w:t>.</w:t>
      </w:r>
    </w:p>
    <w:p w:rsidR="004106F4" w:rsidRPr="004548DF" w:rsidRDefault="001E5D9E" w:rsidP="00667019">
      <w:pPr>
        <w:pStyle w:val="SingleTxtG"/>
        <w:ind w:left="2268" w:hanging="1134"/>
        <w:rPr>
          <w:lang w:val="fr-FR"/>
        </w:rPr>
      </w:pPr>
      <w:r>
        <w:rPr>
          <w:lang w:val="fr-FR"/>
        </w:rPr>
        <w:t>2.1.3</w:t>
      </w:r>
      <w:r>
        <w:rPr>
          <w:lang w:val="fr-FR"/>
        </w:rPr>
        <w:tab/>
      </w:r>
      <w:r w:rsidR="00667019">
        <w:rPr>
          <w:lang w:val="fr-FR"/>
        </w:rPr>
        <w:tab/>
      </w:r>
      <w:r w:rsidR="004106F4" w:rsidRPr="001E5D9E">
        <w:rPr>
          <w:bCs/>
          <w:lang w:val="fr-FR"/>
        </w:rPr>
        <w:t>L’alimentation</w:t>
      </w:r>
      <w:r w:rsidR="004106F4" w:rsidRPr="004548DF">
        <w:rPr>
          <w:lang w:val="fr-FR"/>
        </w:rPr>
        <w:t xml:space="preserve"> électrique fournie par le raccord auquel il e</w:t>
      </w:r>
      <w:r w:rsidR="00F159CD">
        <w:rPr>
          <w:lang w:val="fr-FR"/>
        </w:rPr>
        <w:t xml:space="preserve">st fait référence au </w:t>
      </w:r>
      <w:r w:rsidR="00F159CD" w:rsidRPr="00F97142">
        <w:rPr>
          <w:bCs/>
          <w:lang w:val="fr-FR"/>
        </w:rPr>
        <w:t>paragraphe</w:t>
      </w:r>
      <w:r w:rsidR="00F159CD">
        <w:rPr>
          <w:lang w:val="fr-FR"/>
        </w:rPr>
        <w:t> </w:t>
      </w:r>
      <w:r w:rsidR="004106F4" w:rsidRPr="004548DF">
        <w:rPr>
          <w:lang w:val="fr-FR"/>
        </w:rPr>
        <w:t>2.5 ci</w:t>
      </w:r>
      <w:r w:rsidR="00F159CD">
        <w:rPr>
          <w:lang w:val="fr-FR"/>
        </w:rPr>
        <w:noBreakHyphen/>
      </w:r>
      <w:r w:rsidR="004106F4" w:rsidRPr="004548DF">
        <w:rPr>
          <w:lang w:val="fr-FR"/>
        </w:rPr>
        <w:t>dessous doit être utilisée pour alimenter le système de direction de la remorque. Les dispositions du paragraphe 3.3 ci</w:t>
      </w:r>
      <w:r w:rsidR="00F159CD">
        <w:rPr>
          <w:lang w:val="fr-FR"/>
        </w:rPr>
        <w:noBreakHyphen/>
      </w:r>
      <w:r w:rsidR="004106F4" w:rsidRPr="004548DF">
        <w:rPr>
          <w:lang w:val="fr-FR"/>
        </w:rPr>
        <w:t>dessous doivent cependant s</w:t>
      </w:r>
      <w:r w:rsidR="004106F4">
        <w:rPr>
          <w:lang w:val="fr-FR"/>
        </w:rPr>
        <w:t>’</w:t>
      </w:r>
      <w:r w:rsidR="004106F4" w:rsidRPr="004548DF">
        <w:rPr>
          <w:lang w:val="fr-FR"/>
        </w:rPr>
        <w:t>appliquer dans tous les cas.</w:t>
      </w:r>
    </w:p>
    <w:p w:rsidR="004106F4" w:rsidRPr="004548DF" w:rsidRDefault="001E5D9E" w:rsidP="006664E9">
      <w:pPr>
        <w:pStyle w:val="SingleTxtG"/>
        <w:ind w:left="2268" w:hanging="1134"/>
        <w:rPr>
          <w:lang w:val="fr-FR"/>
        </w:rPr>
      </w:pPr>
      <w:r>
        <w:rPr>
          <w:lang w:val="fr-FR"/>
        </w:rPr>
        <w:t>2.2</w:t>
      </w:r>
      <w:r>
        <w:rPr>
          <w:lang w:val="fr-FR"/>
        </w:rPr>
        <w:tab/>
      </w:r>
      <w:r w:rsidR="00667019">
        <w:rPr>
          <w:lang w:val="fr-FR"/>
        </w:rPr>
        <w:tab/>
      </w:r>
      <w:r w:rsidR="004106F4" w:rsidRPr="004548DF">
        <w:rPr>
          <w:lang w:val="fr-FR"/>
        </w:rPr>
        <w:t>La tension de fo</w:t>
      </w:r>
      <w:r w:rsidR="00F159CD">
        <w:rPr>
          <w:lang w:val="fr-FR"/>
        </w:rPr>
        <w:t>nctionnement nominale est de 24 </w:t>
      </w:r>
      <w:r w:rsidR="004106F4" w:rsidRPr="004548DF">
        <w:rPr>
          <w:lang w:val="fr-FR"/>
        </w:rPr>
        <w:t>V.</w:t>
      </w:r>
    </w:p>
    <w:p w:rsidR="004106F4" w:rsidRPr="004548DF" w:rsidRDefault="001E5D9E" w:rsidP="00667019">
      <w:pPr>
        <w:pStyle w:val="SingleTxtG"/>
        <w:ind w:left="2268" w:hanging="1134"/>
        <w:rPr>
          <w:lang w:val="fr-FR"/>
        </w:rPr>
      </w:pPr>
      <w:r>
        <w:rPr>
          <w:lang w:val="fr-FR"/>
        </w:rPr>
        <w:t>2.3</w:t>
      </w:r>
      <w:r>
        <w:rPr>
          <w:lang w:val="fr-FR"/>
        </w:rPr>
        <w:tab/>
      </w:r>
      <w:r w:rsidR="00667019">
        <w:rPr>
          <w:lang w:val="fr-FR"/>
        </w:rPr>
        <w:tab/>
      </w:r>
      <w:r w:rsidR="004106F4" w:rsidRPr="006664E9">
        <w:rPr>
          <w:lang w:val="fr-FR"/>
        </w:rPr>
        <w:t>L’intensité</w:t>
      </w:r>
      <w:r w:rsidR="004106F4" w:rsidRPr="004548DF">
        <w:rPr>
          <w:lang w:val="fr-FR"/>
        </w:rPr>
        <w:t xml:space="preserve"> électrique maximale disponible au </w:t>
      </w:r>
      <w:r w:rsidR="00F159CD">
        <w:rPr>
          <w:lang w:val="fr-FR"/>
        </w:rPr>
        <w:t>raccord mentionné au paragraphe </w:t>
      </w:r>
      <w:r w:rsidR="004106F4" w:rsidRPr="004548DF">
        <w:rPr>
          <w:lang w:val="fr-FR"/>
        </w:rPr>
        <w:t>2.5.2 ci</w:t>
      </w:r>
      <w:r w:rsidR="00F159CD">
        <w:rPr>
          <w:lang w:val="fr-FR"/>
        </w:rPr>
        <w:noBreakHyphen/>
      </w:r>
      <w:r w:rsidR="004106F4" w:rsidRPr="004548DF">
        <w:rPr>
          <w:lang w:val="fr-FR"/>
        </w:rPr>
        <w:t>dessous doit être définie par le constructeur du véhicule tracteur.</w:t>
      </w:r>
    </w:p>
    <w:p w:rsidR="004106F4" w:rsidRPr="004548DF" w:rsidRDefault="001E5D9E" w:rsidP="006664E9">
      <w:pPr>
        <w:pStyle w:val="SingleTxtG"/>
        <w:ind w:left="2268" w:hanging="1134"/>
        <w:rPr>
          <w:lang w:val="fr-FR"/>
        </w:rPr>
      </w:pPr>
      <w:r>
        <w:rPr>
          <w:lang w:val="fr-FR"/>
        </w:rPr>
        <w:t>2.4</w:t>
      </w:r>
      <w:r>
        <w:rPr>
          <w:lang w:val="fr-FR"/>
        </w:rPr>
        <w:tab/>
      </w:r>
      <w:r w:rsidR="00667019">
        <w:rPr>
          <w:lang w:val="fr-FR"/>
        </w:rPr>
        <w:tab/>
      </w:r>
      <w:r w:rsidR="004106F4" w:rsidRPr="004548DF">
        <w:rPr>
          <w:lang w:val="fr-FR"/>
        </w:rPr>
        <w:t>Protection du système électrique</w:t>
      </w:r>
    </w:p>
    <w:p w:rsidR="004106F4" w:rsidRPr="004548DF" w:rsidRDefault="001E5D9E" w:rsidP="00667019">
      <w:pPr>
        <w:pStyle w:val="SingleTxtG"/>
        <w:ind w:left="2268" w:hanging="1134"/>
        <w:rPr>
          <w:lang w:val="fr-FR"/>
        </w:rPr>
      </w:pPr>
      <w:r>
        <w:rPr>
          <w:lang w:val="fr-FR"/>
        </w:rPr>
        <w:t>2.4.1</w:t>
      </w:r>
      <w:r>
        <w:rPr>
          <w:lang w:val="fr-FR"/>
        </w:rPr>
        <w:tab/>
      </w:r>
      <w:r w:rsidR="00667019">
        <w:rPr>
          <w:lang w:val="fr-FR"/>
        </w:rPr>
        <w:tab/>
      </w:r>
      <w:r w:rsidR="004106F4" w:rsidRPr="004548DF">
        <w:rPr>
          <w:lang w:val="fr-FR"/>
        </w:rPr>
        <w:t xml:space="preserve">Le </w:t>
      </w:r>
      <w:r w:rsidR="004106F4" w:rsidRPr="006664E9">
        <w:rPr>
          <w:lang w:val="fr-FR"/>
        </w:rPr>
        <w:t>système</w:t>
      </w:r>
      <w:r w:rsidR="004106F4" w:rsidRPr="004548DF">
        <w:rPr>
          <w:lang w:val="fr-FR"/>
        </w:rPr>
        <w:t xml:space="preserve"> électrique du véhicule tracteur doit être protégé contre les effets d</w:t>
      </w:r>
      <w:r w:rsidR="004106F4">
        <w:rPr>
          <w:lang w:val="fr-FR"/>
        </w:rPr>
        <w:t>’</w:t>
      </w:r>
      <w:r w:rsidR="004106F4" w:rsidRPr="004548DF">
        <w:rPr>
          <w:lang w:val="fr-FR"/>
        </w:rPr>
        <w:t xml:space="preserve">une surcharge </w:t>
      </w:r>
      <w:r w:rsidR="004106F4" w:rsidRPr="001E5D9E">
        <w:rPr>
          <w:bCs/>
          <w:lang w:val="fr-FR"/>
        </w:rPr>
        <w:t>ou</w:t>
      </w:r>
      <w:r w:rsidR="004106F4" w:rsidRPr="004548DF">
        <w:rPr>
          <w:lang w:val="fr-FR"/>
        </w:rPr>
        <w:t xml:space="preserve"> d</w:t>
      </w:r>
      <w:r w:rsidR="004106F4">
        <w:rPr>
          <w:lang w:val="fr-FR"/>
        </w:rPr>
        <w:t>’</w:t>
      </w:r>
      <w:r w:rsidR="004106F4" w:rsidRPr="004548DF">
        <w:rPr>
          <w:lang w:val="fr-FR"/>
        </w:rPr>
        <w:t>un court-circuit dans l</w:t>
      </w:r>
      <w:r w:rsidR="004106F4">
        <w:rPr>
          <w:lang w:val="fr-FR"/>
        </w:rPr>
        <w:t>’</w:t>
      </w:r>
      <w:r w:rsidR="004106F4" w:rsidRPr="004548DF">
        <w:rPr>
          <w:lang w:val="fr-FR"/>
        </w:rPr>
        <w:t>alimentation du système de direction de la remorque.</w:t>
      </w:r>
    </w:p>
    <w:p w:rsidR="004106F4" w:rsidRPr="004548DF" w:rsidRDefault="00F159CD" w:rsidP="00DA473D">
      <w:pPr>
        <w:pStyle w:val="SingleTxtG"/>
        <w:rPr>
          <w:lang w:val="fr-FR"/>
        </w:rPr>
      </w:pPr>
      <w:r>
        <w:rPr>
          <w:lang w:val="fr-FR"/>
        </w:rPr>
        <w:t>2.5</w:t>
      </w:r>
      <w:r>
        <w:rPr>
          <w:lang w:val="fr-FR"/>
        </w:rPr>
        <w:tab/>
      </w:r>
      <w:r w:rsidR="00667019">
        <w:rPr>
          <w:lang w:val="fr-FR"/>
        </w:rPr>
        <w:tab/>
      </w:r>
      <w:r w:rsidR="004106F4" w:rsidRPr="004548DF">
        <w:rPr>
          <w:lang w:val="fr-FR"/>
        </w:rPr>
        <w:t>Câblage et raccords</w:t>
      </w:r>
    </w:p>
    <w:p w:rsidR="004106F4" w:rsidRPr="004548DF" w:rsidRDefault="00F159CD" w:rsidP="00667019">
      <w:pPr>
        <w:pStyle w:val="SingleTxtG"/>
        <w:ind w:left="2268" w:hanging="1134"/>
        <w:rPr>
          <w:lang w:val="fr-FR"/>
        </w:rPr>
      </w:pPr>
      <w:r>
        <w:rPr>
          <w:lang w:val="fr-FR"/>
        </w:rPr>
        <w:t>2.5.1</w:t>
      </w:r>
      <w:r>
        <w:rPr>
          <w:lang w:val="fr-FR"/>
        </w:rPr>
        <w:tab/>
      </w:r>
      <w:r w:rsidR="00667019">
        <w:rPr>
          <w:lang w:val="fr-FR"/>
        </w:rPr>
        <w:tab/>
      </w:r>
      <w:r w:rsidR="004106F4" w:rsidRPr="004548DF">
        <w:rPr>
          <w:lang w:val="fr-FR"/>
        </w:rPr>
        <w:t>Les câbles utilisés pour alimenter le système de direction en énergie électrique doivent avoir une section de conducteur compatible avec l</w:t>
      </w:r>
      <w:r w:rsidR="004106F4">
        <w:rPr>
          <w:lang w:val="fr-FR"/>
        </w:rPr>
        <w:t>’</w:t>
      </w:r>
      <w:r w:rsidR="004106F4" w:rsidRPr="004548DF">
        <w:rPr>
          <w:lang w:val="fr-FR"/>
        </w:rPr>
        <w:t>in</w:t>
      </w:r>
      <w:r>
        <w:rPr>
          <w:lang w:val="fr-FR"/>
        </w:rPr>
        <w:t>tensité visée au paragraphe </w:t>
      </w:r>
      <w:r w:rsidR="004106F4" w:rsidRPr="004548DF">
        <w:rPr>
          <w:lang w:val="fr-FR"/>
        </w:rPr>
        <w:t>2.3 ci</w:t>
      </w:r>
      <w:r>
        <w:rPr>
          <w:lang w:val="fr-FR"/>
        </w:rPr>
        <w:noBreakHyphen/>
      </w:r>
      <w:r w:rsidR="004106F4" w:rsidRPr="004548DF">
        <w:rPr>
          <w:lang w:val="fr-FR"/>
        </w:rPr>
        <w:t>dessus.</w:t>
      </w:r>
    </w:p>
    <w:p w:rsidR="004106F4" w:rsidRPr="004548DF" w:rsidRDefault="00F159CD" w:rsidP="0003047C">
      <w:pPr>
        <w:pStyle w:val="SingleTxtG"/>
        <w:keepNext/>
        <w:ind w:left="2268" w:hanging="1134"/>
        <w:rPr>
          <w:lang w:val="fr-FR"/>
        </w:rPr>
      </w:pPr>
      <w:r>
        <w:rPr>
          <w:lang w:val="fr-FR"/>
        </w:rPr>
        <w:t>2.5.2</w:t>
      </w:r>
      <w:r>
        <w:rPr>
          <w:lang w:val="fr-FR"/>
        </w:rPr>
        <w:tab/>
      </w:r>
      <w:r w:rsidR="00AB1548">
        <w:rPr>
          <w:lang w:val="fr-FR"/>
        </w:rPr>
        <w:tab/>
      </w:r>
      <w:r w:rsidR="004106F4" w:rsidRPr="004548DF">
        <w:rPr>
          <w:lang w:val="fr-FR"/>
        </w:rPr>
        <w:t>En attendant qu</w:t>
      </w:r>
      <w:r w:rsidR="004106F4">
        <w:rPr>
          <w:lang w:val="fr-FR"/>
        </w:rPr>
        <w:t>’</w:t>
      </w:r>
      <w:r w:rsidR="004106F4" w:rsidRPr="004548DF">
        <w:rPr>
          <w:lang w:val="fr-FR"/>
        </w:rPr>
        <w:t>une norme uniforme soit définie, le raccord utilisé pour relier le véhicule tracteur à la remorque doit remplir les conditions suivantes :</w:t>
      </w:r>
    </w:p>
    <w:p w:rsidR="004106F4" w:rsidRPr="00D9778A" w:rsidRDefault="004106F4" w:rsidP="00DC72E7">
      <w:pPr>
        <w:pStyle w:val="SingleTxtG"/>
        <w:ind w:left="2268" w:hanging="567"/>
        <w:rPr>
          <w:spacing w:val="-4"/>
          <w:lang w:val="fr-FR"/>
        </w:rPr>
      </w:pPr>
      <w:r w:rsidRPr="004548DF">
        <w:rPr>
          <w:lang w:val="fr-FR"/>
        </w:rPr>
        <w:t>a)</w:t>
      </w:r>
      <w:r w:rsidRPr="004548DF">
        <w:rPr>
          <w:lang w:val="fr-FR"/>
        </w:rPr>
        <w:tab/>
      </w:r>
      <w:r w:rsidRPr="00A30A84">
        <w:rPr>
          <w:spacing w:val="-2"/>
          <w:lang w:val="fr-FR"/>
        </w:rPr>
        <w:t xml:space="preserve">Les broches doivent avoir une capacité de transport de courant </w:t>
      </w:r>
      <w:r w:rsidRPr="00D9778A">
        <w:rPr>
          <w:spacing w:val="-4"/>
          <w:lang w:val="fr-FR"/>
        </w:rPr>
        <w:t>compatible avec l</w:t>
      </w:r>
      <w:r>
        <w:rPr>
          <w:spacing w:val="-4"/>
          <w:lang w:val="fr-FR"/>
        </w:rPr>
        <w:t>’</w:t>
      </w:r>
      <w:r w:rsidRPr="00D9778A">
        <w:rPr>
          <w:spacing w:val="-4"/>
          <w:lang w:val="fr-FR"/>
        </w:rPr>
        <w:t xml:space="preserve">intensité </w:t>
      </w:r>
      <w:r w:rsidRPr="001E5D9E">
        <w:rPr>
          <w:bCs/>
          <w:lang w:val="fr-FR"/>
        </w:rPr>
        <w:t>maximale</w:t>
      </w:r>
      <w:r w:rsidR="00F159CD">
        <w:rPr>
          <w:spacing w:val="-4"/>
          <w:lang w:val="fr-FR"/>
        </w:rPr>
        <w:t xml:space="preserve"> visée au paragraphe </w:t>
      </w:r>
      <w:r w:rsidRPr="00D9778A">
        <w:rPr>
          <w:spacing w:val="-4"/>
          <w:lang w:val="fr-FR"/>
        </w:rPr>
        <w:t>2.3 ci</w:t>
      </w:r>
      <w:r w:rsidR="00F159CD">
        <w:rPr>
          <w:spacing w:val="-4"/>
          <w:lang w:val="fr-FR"/>
        </w:rPr>
        <w:noBreakHyphen/>
      </w:r>
      <w:r w:rsidRPr="00D9778A">
        <w:rPr>
          <w:spacing w:val="-4"/>
          <w:lang w:val="fr-FR"/>
        </w:rPr>
        <w:t>dessus ;</w:t>
      </w:r>
    </w:p>
    <w:p w:rsidR="004106F4" w:rsidRPr="004548DF" w:rsidRDefault="004106F4" w:rsidP="00DC72E7">
      <w:pPr>
        <w:pStyle w:val="SingleTxtG"/>
        <w:ind w:left="2268" w:hanging="567"/>
        <w:rPr>
          <w:lang w:val="fr-FR"/>
        </w:rPr>
      </w:pPr>
      <w:r w:rsidRPr="004548DF">
        <w:rPr>
          <w:lang w:val="fr-FR"/>
        </w:rPr>
        <w:t>b)</w:t>
      </w:r>
      <w:r w:rsidRPr="004548DF">
        <w:rPr>
          <w:lang w:val="fr-FR"/>
        </w:rPr>
        <w:tab/>
      </w:r>
      <w:r w:rsidRPr="001E5D9E">
        <w:rPr>
          <w:bCs/>
          <w:lang w:val="fr-FR"/>
        </w:rPr>
        <w:t>L’indice</w:t>
      </w:r>
      <w:r w:rsidRPr="004548DF">
        <w:rPr>
          <w:lang w:val="fr-FR"/>
        </w:rPr>
        <w:t xml:space="preserve"> de protection du raccord doit être adapté à l</w:t>
      </w:r>
      <w:r>
        <w:rPr>
          <w:lang w:val="fr-FR"/>
        </w:rPr>
        <w:t>’</w:t>
      </w:r>
      <w:r w:rsidRPr="004548DF">
        <w:rPr>
          <w:lang w:val="fr-FR"/>
        </w:rPr>
        <w:t xml:space="preserve">usage qui </w:t>
      </w:r>
      <w:r>
        <w:rPr>
          <w:lang w:val="fr-FR"/>
        </w:rPr>
        <w:t xml:space="preserve">en </w:t>
      </w:r>
      <w:r w:rsidRPr="004548DF">
        <w:rPr>
          <w:lang w:val="fr-FR"/>
        </w:rPr>
        <w:t>est fait et figurer dans l</w:t>
      </w:r>
      <w:r>
        <w:rPr>
          <w:lang w:val="fr-FR"/>
        </w:rPr>
        <w:t>’</w:t>
      </w:r>
      <w:r w:rsidRPr="004548DF">
        <w:rPr>
          <w:lang w:val="fr-FR"/>
        </w:rPr>
        <w:t>évaluation de l</w:t>
      </w:r>
      <w:r>
        <w:rPr>
          <w:lang w:val="fr-FR"/>
        </w:rPr>
        <w:t>’</w:t>
      </w:r>
      <w:r w:rsidR="00F159CD">
        <w:rPr>
          <w:lang w:val="fr-FR"/>
        </w:rPr>
        <w:t>annexe </w:t>
      </w:r>
      <w:r w:rsidRPr="004548DF">
        <w:rPr>
          <w:lang w:val="fr-FR"/>
        </w:rPr>
        <w:t>6</w:t>
      </w:r>
      <w:r>
        <w:rPr>
          <w:lang w:val="fr-FR"/>
        </w:rPr>
        <w:t> </w:t>
      </w:r>
      <w:r w:rsidRPr="004548DF">
        <w:rPr>
          <w:lang w:val="fr-FR"/>
        </w:rPr>
        <w:t>; et</w:t>
      </w:r>
    </w:p>
    <w:p w:rsidR="004106F4" w:rsidRPr="004548DF" w:rsidRDefault="004106F4" w:rsidP="00DC72E7">
      <w:pPr>
        <w:pStyle w:val="SingleTxtG"/>
        <w:ind w:left="2268" w:hanging="567"/>
        <w:rPr>
          <w:lang w:val="fr-FR"/>
        </w:rPr>
      </w:pPr>
      <w:r w:rsidRPr="004548DF">
        <w:rPr>
          <w:lang w:val="fr-FR"/>
        </w:rPr>
        <w:t>c)</w:t>
      </w:r>
      <w:r w:rsidRPr="004548DF">
        <w:rPr>
          <w:lang w:val="fr-FR"/>
        </w:rPr>
        <w:tab/>
        <w:t xml:space="preserve">Le </w:t>
      </w:r>
      <w:r w:rsidRPr="001E5D9E">
        <w:rPr>
          <w:bCs/>
          <w:lang w:val="fr-FR"/>
        </w:rPr>
        <w:t>raccord</w:t>
      </w:r>
      <w:r w:rsidRPr="004548DF">
        <w:rPr>
          <w:lang w:val="fr-FR"/>
        </w:rPr>
        <w:t xml:space="preserve"> ne doit pas être interchangeable avec un autre </w:t>
      </w:r>
      <w:r w:rsidRPr="00F159CD">
        <w:rPr>
          <w:spacing w:val="-2"/>
          <w:lang w:val="fr-FR"/>
        </w:rPr>
        <w:t>raccord</w:t>
      </w:r>
      <w:r w:rsidRPr="004548DF">
        <w:rPr>
          <w:lang w:val="fr-FR"/>
        </w:rPr>
        <w:t xml:space="preserve"> électrique utilisé s</w:t>
      </w:r>
      <w:r>
        <w:rPr>
          <w:lang w:val="fr-FR"/>
        </w:rPr>
        <w:t>ur</w:t>
      </w:r>
      <w:r w:rsidRPr="004548DF">
        <w:rPr>
          <w:lang w:val="fr-FR"/>
        </w:rPr>
        <w:t xml:space="preserve"> le véhicule tracteur (ISO 7638, ISO 12098, etc.).</w:t>
      </w:r>
    </w:p>
    <w:p w:rsidR="004106F4" w:rsidRPr="004548DF" w:rsidRDefault="002509C5" w:rsidP="006664E9">
      <w:pPr>
        <w:pStyle w:val="SingleTxtG"/>
        <w:ind w:left="2268" w:hanging="1134"/>
        <w:rPr>
          <w:lang w:val="fr-FR"/>
        </w:rPr>
      </w:pPr>
      <w:r>
        <w:rPr>
          <w:bCs/>
          <w:lang w:val="fr-FR"/>
        </w:rPr>
        <w:t>2.6</w:t>
      </w:r>
      <w:r>
        <w:rPr>
          <w:bCs/>
          <w:lang w:val="fr-FR"/>
        </w:rPr>
        <w:tab/>
      </w:r>
      <w:r w:rsidR="00667019">
        <w:rPr>
          <w:bCs/>
          <w:lang w:val="fr-FR"/>
        </w:rPr>
        <w:tab/>
      </w:r>
      <w:r w:rsidR="004106F4" w:rsidRPr="006664E9">
        <w:rPr>
          <w:lang w:val="fr-FR"/>
        </w:rPr>
        <w:t>Marquage</w:t>
      </w:r>
    </w:p>
    <w:p w:rsidR="004106F4" w:rsidRPr="00A30A84" w:rsidRDefault="002509C5" w:rsidP="00667019">
      <w:pPr>
        <w:pStyle w:val="SingleTxtG"/>
        <w:ind w:left="2268" w:hanging="1134"/>
        <w:rPr>
          <w:spacing w:val="-4"/>
          <w:lang w:val="fr-FR"/>
        </w:rPr>
      </w:pPr>
      <w:r>
        <w:rPr>
          <w:bCs/>
          <w:lang w:val="fr-FR"/>
        </w:rPr>
        <w:t>2.6.1</w:t>
      </w:r>
      <w:r>
        <w:rPr>
          <w:bCs/>
          <w:lang w:val="fr-FR"/>
        </w:rPr>
        <w:tab/>
      </w:r>
      <w:r w:rsidR="00667019">
        <w:rPr>
          <w:bCs/>
          <w:lang w:val="fr-FR"/>
        </w:rPr>
        <w:tab/>
      </w:r>
      <w:r w:rsidR="004106F4" w:rsidRPr="00A30A84">
        <w:rPr>
          <w:bCs/>
          <w:spacing w:val="-2"/>
          <w:lang w:val="fr-FR"/>
        </w:rPr>
        <w:t xml:space="preserve">Le </w:t>
      </w:r>
      <w:r w:rsidR="004106F4" w:rsidRPr="00AF6B20">
        <w:rPr>
          <w:bCs/>
          <w:lang w:val="fr-FR"/>
        </w:rPr>
        <w:t>véhicule</w:t>
      </w:r>
      <w:r w:rsidR="004106F4" w:rsidRPr="00A30A84">
        <w:rPr>
          <w:bCs/>
          <w:spacing w:val="-2"/>
          <w:lang w:val="fr-FR"/>
        </w:rPr>
        <w:t xml:space="preserve"> tracteur doit porter une marque indiquant l</w:t>
      </w:r>
      <w:r w:rsidR="004106F4">
        <w:rPr>
          <w:bCs/>
          <w:spacing w:val="-2"/>
          <w:lang w:val="fr-FR"/>
        </w:rPr>
        <w:t>’</w:t>
      </w:r>
      <w:r w:rsidR="004106F4" w:rsidRPr="00A30A84">
        <w:rPr>
          <w:bCs/>
          <w:spacing w:val="-2"/>
          <w:lang w:val="fr-FR"/>
        </w:rPr>
        <w:t>intensité maximale</w:t>
      </w:r>
      <w:r w:rsidR="004106F4" w:rsidRPr="00A30A84">
        <w:rPr>
          <w:bCs/>
          <w:spacing w:val="-4"/>
          <w:lang w:val="fr-FR"/>
        </w:rPr>
        <w:t xml:space="preserve"> disponible pour la remorque, telle qu</w:t>
      </w:r>
      <w:r w:rsidR="004106F4">
        <w:rPr>
          <w:bCs/>
          <w:spacing w:val="-4"/>
          <w:lang w:val="fr-FR"/>
        </w:rPr>
        <w:t>’</w:t>
      </w:r>
      <w:r w:rsidR="0052123A">
        <w:rPr>
          <w:bCs/>
          <w:spacing w:val="-4"/>
          <w:lang w:val="fr-FR"/>
        </w:rPr>
        <w:t>elle est définie au paragraphe </w:t>
      </w:r>
      <w:r w:rsidR="004106F4" w:rsidRPr="00A30A84">
        <w:rPr>
          <w:bCs/>
          <w:spacing w:val="-4"/>
          <w:lang w:val="fr-FR"/>
        </w:rPr>
        <w:t>2.3 ci</w:t>
      </w:r>
      <w:r w:rsidR="00031FB2">
        <w:rPr>
          <w:bCs/>
          <w:spacing w:val="-4"/>
          <w:lang w:val="fr-FR"/>
        </w:rPr>
        <w:noBreakHyphen/>
      </w:r>
      <w:r w:rsidR="004106F4" w:rsidRPr="00A30A84">
        <w:rPr>
          <w:bCs/>
          <w:spacing w:val="-4"/>
          <w:lang w:val="fr-FR"/>
        </w:rPr>
        <w:t>dessus.</w:t>
      </w:r>
    </w:p>
    <w:p w:rsidR="004106F4" w:rsidRPr="004548DF" w:rsidRDefault="002509C5" w:rsidP="00667019">
      <w:pPr>
        <w:pStyle w:val="SingleTxtG"/>
        <w:ind w:left="2268" w:hanging="1134"/>
        <w:rPr>
          <w:lang w:val="fr-FR"/>
        </w:rPr>
      </w:pPr>
      <w:r>
        <w:rPr>
          <w:bCs/>
          <w:lang w:val="fr-FR"/>
        </w:rPr>
        <w:tab/>
      </w:r>
      <w:r w:rsidR="004106F4" w:rsidRPr="004548DF">
        <w:rPr>
          <w:bCs/>
          <w:lang w:val="fr-FR"/>
        </w:rPr>
        <w:t xml:space="preserve">Cette marque </w:t>
      </w:r>
      <w:r w:rsidR="004106F4" w:rsidRPr="002509C5">
        <w:rPr>
          <w:lang w:val="fr-FR"/>
        </w:rPr>
        <w:t>doit</w:t>
      </w:r>
      <w:r w:rsidR="004106F4" w:rsidRPr="004548DF">
        <w:rPr>
          <w:bCs/>
          <w:lang w:val="fr-FR"/>
        </w:rPr>
        <w:t xml:space="preserve"> être indélébile et placée de manière à être visible lorsqu</w:t>
      </w:r>
      <w:r w:rsidR="004106F4">
        <w:rPr>
          <w:bCs/>
          <w:lang w:val="fr-FR"/>
        </w:rPr>
        <w:t>’</w:t>
      </w:r>
      <w:r w:rsidR="004106F4" w:rsidRPr="004548DF">
        <w:rPr>
          <w:bCs/>
          <w:lang w:val="fr-FR"/>
        </w:rPr>
        <w:t xml:space="preserve">on raccorde </w:t>
      </w:r>
      <w:r w:rsidR="004106F4" w:rsidRPr="00B735CC">
        <w:rPr>
          <w:lang w:val="fr-FR"/>
        </w:rPr>
        <w:t>l</w:t>
      </w:r>
      <w:r w:rsidR="004106F4">
        <w:rPr>
          <w:lang w:val="fr-FR"/>
        </w:rPr>
        <w:t>’</w:t>
      </w:r>
      <w:r w:rsidR="004106F4" w:rsidRPr="00B735CC">
        <w:rPr>
          <w:lang w:val="fr-FR"/>
        </w:rPr>
        <w:t>interface</w:t>
      </w:r>
      <w:r w:rsidR="004106F4" w:rsidRPr="004548DF">
        <w:rPr>
          <w:bCs/>
          <w:lang w:val="fr-FR"/>
        </w:rPr>
        <w:t xml:space="preserve"> électrique </w:t>
      </w:r>
      <w:r w:rsidR="004106F4">
        <w:rPr>
          <w:bCs/>
          <w:lang w:val="fr-FR"/>
        </w:rPr>
        <w:t xml:space="preserve">mentionnée </w:t>
      </w:r>
      <w:r w:rsidR="0052123A">
        <w:rPr>
          <w:bCs/>
          <w:lang w:val="fr-FR"/>
        </w:rPr>
        <w:t>au paragraphe </w:t>
      </w:r>
      <w:r w:rsidR="004106F4" w:rsidRPr="004548DF">
        <w:rPr>
          <w:bCs/>
          <w:lang w:val="fr-FR"/>
        </w:rPr>
        <w:t>2.5.2 ci</w:t>
      </w:r>
      <w:r w:rsidR="00031FB2">
        <w:rPr>
          <w:bCs/>
          <w:lang w:val="fr-FR"/>
        </w:rPr>
        <w:noBreakHyphen/>
      </w:r>
      <w:r w:rsidR="004106F4" w:rsidRPr="004548DF">
        <w:rPr>
          <w:bCs/>
          <w:lang w:val="fr-FR"/>
        </w:rPr>
        <w:t>dessus.</w:t>
      </w:r>
    </w:p>
    <w:p w:rsidR="004106F4" w:rsidRPr="004548DF" w:rsidRDefault="00FF6A3D" w:rsidP="006664E9">
      <w:pPr>
        <w:pStyle w:val="SingleTxtG"/>
        <w:ind w:left="2268" w:hanging="1134"/>
        <w:rPr>
          <w:lang w:val="fr-FR"/>
        </w:rPr>
      </w:pPr>
      <w:r>
        <w:rPr>
          <w:bCs/>
          <w:lang w:val="fr-FR"/>
        </w:rPr>
        <w:t>3.</w:t>
      </w:r>
      <w:r>
        <w:rPr>
          <w:bCs/>
          <w:lang w:val="fr-FR"/>
        </w:rPr>
        <w:tab/>
      </w:r>
      <w:r w:rsidR="00AB1548">
        <w:rPr>
          <w:bCs/>
          <w:lang w:val="fr-FR"/>
        </w:rPr>
        <w:tab/>
      </w:r>
      <w:r w:rsidR="004106F4" w:rsidRPr="006664E9">
        <w:rPr>
          <w:lang w:val="fr-FR"/>
        </w:rPr>
        <w:t>Prescriptions</w:t>
      </w:r>
      <w:r w:rsidR="004106F4" w:rsidRPr="004548DF">
        <w:rPr>
          <w:bCs/>
          <w:lang w:val="fr-FR"/>
        </w:rPr>
        <w:t xml:space="preserve"> pour les remorques</w:t>
      </w:r>
    </w:p>
    <w:p w:rsidR="004106F4" w:rsidRPr="004548DF" w:rsidRDefault="00FF6A3D" w:rsidP="00667019">
      <w:pPr>
        <w:pStyle w:val="SingleTxtG"/>
        <w:ind w:left="2268" w:hanging="1134"/>
        <w:rPr>
          <w:lang w:val="fr-FR"/>
        </w:rPr>
      </w:pPr>
      <w:r>
        <w:rPr>
          <w:bCs/>
          <w:lang w:val="fr-FR"/>
        </w:rPr>
        <w:t>3.1</w:t>
      </w:r>
      <w:r>
        <w:rPr>
          <w:bCs/>
          <w:lang w:val="fr-FR"/>
        </w:rPr>
        <w:tab/>
      </w:r>
      <w:r w:rsidR="004106F4" w:rsidRPr="00B735CC">
        <w:rPr>
          <w:lang w:val="fr-FR"/>
        </w:rPr>
        <w:t>L</w:t>
      </w:r>
      <w:r w:rsidR="004106F4">
        <w:rPr>
          <w:lang w:val="fr-FR"/>
        </w:rPr>
        <w:t>’</w:t>
      </w:r>
      <w:r w:rsidR="004106F4" w:rsidRPr="00B735CC">
        <w:rPr>
          <w:lang w:val="fr-FR"/>
        </w:rPr>
        <w:t>intensité</w:t>
      </w:r>
      <w:r w:rsidR="004106F4" w:rsidRPr="004548DF">
        <w:rPr>
          <w:bCs/>
          <w:lang w:val="fr-FR"/>
        </w:rPr>
        <w:t xml:space="preserve"> </w:t>
      </w:r>
      <w:r w:rsidR="004106F4" w:rsidRPr="00667019">
        <w:rPr>
          <w:lang w:val="fr-FR"/>
        </w:rPr>
        <w:t>électrique</w:t>
      </w:r>
      <w:r w:rsidR="004106F4" w:rsidRPr="004548DF">
        <w:rPr>
          <w:bCs/>
          <w:lang w:val="fr-FR"/>
        </w:rPr>
        <w:t xml:space="preserve"> maximale absorbée par le système de direction de la remorque doit </w:t>
      </w:r>
      <w:r w:rsidR="004106F4" w:rsidRPr="002509C5">
        <w:rPr>
          <w:lang w:val="fr-FR"/>
        </w:rPr>
        <w:t>être</w:t>
      </w:r>
      <w:r w:rsidR="004106F4" w:rsidRPr="004548DF">
        <w:rPr>
          <w:bCs/>
          <w:lang w:val="fr-FR"/>
        </w:rPr>
        <w:t xml:space="preserve"> définie par le constructeur du véhicule.</w:t>
      </w:r>
    </w:p>
    <w:p w:rsidR="004106F4" w:rsidRPr="004548DF" w:rsidRDefault="00FF6A3D" w:rsidP="006664E9">
      <w:pPr>
        <w:pStyle w:val="SingleTxtG"/>
        <w:ind w:left="2268" w:hanging="1134"/>
        <w:rPr>
          <w:lang w:val="fr-FR"/>
        </w:rPr>
      </w:pPr>
      <w:r>
        <w:rPr>
          <w:bCs/>
          <w:lang w:val="fr-FR"/>
        </w:rPr>
        <w:t>3.2</w:t>
      </w:r>
      <w:r>
        <w:rPr>
          <w:bCs/>
          <w:lang w:val="fr-FR"/>
        </w:rPr>
        <w:tab/>
      </w:r>
      <w:r w:rsidR="00667019">
        <w:rPr>
          <w:bCs/>
          <w:lang w:val="fr-FR"/>
        </w:rPr>
        <w:tab/>
      </w:r>
      <w:r w:rsidR="004106F4" w:rsidRPr="004548DF">
        <w:rPr>
          <w:bCs/>
          <w:lang w:val="fr-FR"/>
        </w:rPr>
        <w:t xml:space="preserve">La </w:t>
      </w:r>
      <w:r w:rsidR="004106F4" w:rsidRPr="006664E9">
        <w:rPr>
          <w:lang w:val="fr-FR"/>
        </w:rPr>
        <w:t>tension</w:t>
      </w:r>
      <w:r w:rsidR="004106F4" w:rsidRPr="004548DF">
        <w:rPr>
          <w:bCs/>
          <w:lang w:val="fr-FR"/>
        </w:rPr>
        <w:t xml:space="preserve"> de fo</w:t>
      </w:r>
      <w:r w:rsidR="007C317B">
        <w:rPr>
          <w:bCs/>
          <w:lang w:val="fr-FR"/>
        </w:rPr>
        <w:t>nctionnement nominale est de 24 </w:t>
      </w:r>
      <w:r w:rsidR="004106F4" w:rsidRPr="004548DF">
        <w:rPr>
          <w:bCs/>
          <w:lang w:val="fr-FR"/>
        </w:rPr>
        <w:t>V.</w:t>
      </w:r>
    </w:p>
    <w:p w:rsidR="004106F4" w:rsidRPr="004548DF" w:rsidRDefault="00FF6A3D" w:rsidP="00667019">
      <w:pPr>
        <w:pStyle w:val="SingleTxtG"/>
        <w:ind w:left="2268" w:hanging="1134"/>
        <w:rPr>
          <w:lang w:val="fr-FR"/>
        </w:rPr>
      </w:pPr>
      <w:r>
        <w:rPr>
          <w:bCs/>
          <w:lang w:val="fr-FR"/>
        </w:rPr>
        <w:t>3.3</w:t>
      </w:r>
      <w:r>
        <w:rPr>
          <w:bCs/>
          <w:lang w:val="fr-FR"/>
        </w:rPr>
        <w:tab/>
      </w:r>
      <w:r w:rsidR="00667019">
        <w:rPr>
          <w:bCs/>
          <w:lang w:val="fr-FR"/>
        </w:rPr>
        <w:tab/>
      </w:r>
      <w:r w:rsidR="004106F4" w:rsidRPr="002509C5">
        <w:rPr>
          <w:lang w:val="fr-FR"/>
        </w:rPr>
        <w:t>L’énergie</w:t>
      </w:r>
      <w:r w:rsidR="004106F4" w:rsidRPr="004548DF">
        <w:rPr>
          <w:bCs/>
          <w:lang w:val="fr-FR"/>
        </w:rPr>
        <w:t xml:space="preserve"> </w:t>
      </w:r>
      <w:r w:rsidR="004106F4" w:rsidRPr="00667019">
        <w:rPr>
          <w:lang w:val="fr-FR"/>
        </w:rPr>
        <w:t>électrique</w:t>
      </w:r>
      <w:r w:rsidR="004106F4" w:rsidRPr="004548DF">
        <w:rPr>
          <w:bCs/>
          <w:lang w:val="fr-FR"/>
        </w:rPr>
        <w:t xml:space="preserve"> transmise par le véhicule tracteur </w:t>
      </w:r>
      <w:r w:rsidR="004106F4">
        <w:rPr>
          <w:bCs/>
          <w:lang w:val="fr-FR"/>
        </w:rPr>
        <w:t xml:space="preserve">doit être utilisée </w:t>
      </w:r>
      <w:r w:rsidR="004106F4" w:rsidRPr="004548DF">
        <w:rPr>
          <w:bCs/>
          <w:lang w:val="fr-FR"/>
        </w:rPr>
        <w:t>comme suit :</w:t>
      </w:r>
    </w:p>
    <w:p w:rsidR="004106F4" w:rsidRPr="004548DF" w:rsidRDefault="004106F4" w:rsidP="00AB1548">
      <w:pPr>
        <w:pStyle w:val="SingleTxtG"/>
        <w:ind w:left="2835" w:hanging="567"/>
        <w:rPr>
          <w:lang w:val="fr-FR"/>
        </w:rPr>
      </w:pPr>
      <w:r w:rsidRPr="004548DF">
        <w:rPr>
          <w:bCs/>
          <w:lang w:val="fr-FR"/>
        </w:rPr>
        <w:t>a)</w:t>
      </w:r>
      <w:r w:rsidRPr="004548DF">
        <w:rPr>
          <w:bCs/>
          <w:lang w:val="fr-FR"/>
        </w:rPr>
        <w:tab/>
      </w:r>
      <w:r>
        <w:rPr>
          <w:lang w:val="fr-FR"/>
        </w:rPr>
        <w:t>P</w:t>
      </w:r>
      <w:r w:rsidRPr="004548DF">
        <w:rPr>
          <w:lang w:val="fr-FR"/>
        </w:rPr>
        <w:t xml:space="preserve">our alimenter </w:t>
      </w:r>
      <w:r>
        <w:rPr>
          <w:lang w:val="fr-FR"/>
        </w:rPr>
        <w:t>e</w:t>
      </w:r>
      <w:r w:rsidRPr="004548DF">
        <w:rPr>
          <w:lang w:val="fr-FR"/>
        </w:rPr>
        <w:t>xclusivement le système de direction de la remorque</w:t>
      </w:r>
      <w:r>
        <w:rPr>
          <w:lang w:val="fr-FR"/>
        </w:rPr>
        <w:t> </w:t>
      </w:r>
      <w:r w:rsidRPr="004548DF">
        <w:rPr>
          <w:bCs/>
          <w:lang w:val="fr-FR"/>
        </w:rPr>
        <w:t>;</w:t>
      </w:r>
    </w:p>
    <w:p w:rsidR="004106F4" w:rsidRPr="004548DF" w:rsidRDefault="004106F4" w:rsidP="00AB1548">
      <w:pPr>
        <w:pStyle w:val="SingleTxtG"/>
        <w:ind w:left="2835" w:hanging="567"/>
        <w:rPr>
          <w:lang w:val="fr-FR"/>
        </w:rPr>
      </w:pPr>
      <w:r w:rsidRPr="003B454F">
        <w:rPr>
          <w:lang w:val="fr-FR"/>
        </w:rPr>
        <w:t>ou</w:t>
      </w:r>
    </w:p>
    <w:p w:rsidR="004106F4" w:rsidRPr="004548DF" w:rsidRDefault="004106F4" w:rsidP="00AB1548">
      <w:pPr>
        <w:pStyle w:val="SingleTxtG"/>
        <w:ind w:left="2835" w:hanging="567"/>
        <w:rPr>
          <w:lang w:val="fr-FR"/>
        </w:rPr>
      </w:pPr>
      <w:r w:rsidRPr="004548DF">
        <w:rPr>
          <w:bCs/>
          <w:lang w:val="fr-FR"/>
        </w:rPr>
        <w:t>b)</w:t>
      </w:r>
      <w:r w:rsidRPr="004548DF">
        <w:rPr>
          <w:bCs/>
          <w:lang w:val="fr-FR"/>
        </w:rPr>
        <w:tab/>
        <w:t xml:space="preserve">Pour alimenter à la fois le système de direction et les systèmes auxiliaires de la </w:t>
      </w:r>
      <w:r w:rsidRPr="00B735CC">
        <w:rPr>
          <w:lang w:val="fr-FR"/>
        </w:rPr>
        <w:t>remorque</w:t>
      </w:r>
      <w:r w:rsidRPr="004548DF">
        <w:rPr>
          <w:bCs/>
          <w:lang w:val="fr-FR"/>
        </w:rPr>
        <w:t xml:space="preserve">, à </w:t>
      </w:r>
      <w:r w:rsidRPr="002509C5">
        <w:rPr>
          <w:lang w:val="fr-FR"/>
        </w:rPr>
        <w:t>condition</w:t>
      </w:r>
      <w:r w:rsidRPr="004548DF">
        <w:rPr>
          <w:bCs/>
          <w:lang w:val="fr-FR"/>
        </w:rPr>
        <w:t xml:space="preserve"> que le système de direction soit </w:t>
      </w:r>
      <w:r w:rsidRPr="003B454F">
        <w:rPr>
          <w:lang w:val="fr-FR"/>
        </w:rPr>
        <w:t>prioritaire</w:t>
      </w:r>
      <w:r w:rsidRPr="004548DF">
        <w:rPr>
          <w:bCs/>
          <w:lang w:val="fr-FR"/>
        </w:rPr>
        <w:t xml:space="preserve"> et protégé </w:t>
      </w:r>
      <w:r w:rsidRPr="004743FC">
        <w:rPr>
          <w:lang w:val="fr-FR"/>
        </w:rPr>
        <w:t>contre</w:t>
      </w:r>
      <w:r w:rsidRPr="004548DF">
        <w:rPr>
          <w:bCs/>
          <w:lang w:val="fr-FR"/>
        </w:rPr>
        <w:t xml:space="preserve"> les effets d</w:t>
      </w:r>
      <w:r>
        <w:rPr>
          <w:bCs/>
          <w:lang w:val="fr-FR"/>
        </w:rPr>
        <w:t>’</w:t>
      </w:r>
      <w:r w:rsidRPr="004548DF">
        <w:rPr>
          <w:bCs/>
          <w:lang w:val="fr-FR"/>
        </w:rPr>
        <w:t>une surcharge due à des causes extérieure</w:t>
      </w:r>
      <w:r w:rsidR="00981CCD">
        <w:rPr>
          <w:bCs/>
          <w:lang w:val="fr-FR"/>
        </w:rPr>
        <w:t>s. Cette </w:t>
      </w:r>
      <w:r w:rsidRPr="004548DF">
        <w:rPr>
          <w:bCs/>
          <w:lang w:val="fr-FR"/>
        </w:rPr>
        <w:t>protection doit être intégrée au système de direction</w:t>
      </w:r>
      <w:r>
        <w:rPr>
          <w:bCs/>
          <w:lang w:val="fr-FR"/>
        </w:rPr>
        <w:t xml:space="preserve"> de la</w:t>
      </w:r>
      <w:r w:rsidRPr="004548DF">
        <w:rPr>
          <w:bCs/>
          <w:lang w:val="fr-FR"/>
        </w:rPr>
        <w:t xml:space="preserve"> remorque.</w:t>
      </w:r>
    </w:p>
    <w:p w:rsidR="004106F4" w:rsidRPr="004548DF" w:rsidRDefault="00FF6A3D" w:rsidP="006664E9">
      <w:pPr>
        <w:pStyle w:val="SingleTxtG"/>
        <w:ind w:left="2268" w:hanging="1134"/>
        <w:rPr>
          <w:lang w:val="fr-FR"/>
        </w:rPr>
      </w:pPr>
      <w:r>
        <w:rPr>
          <w:bCs/>
          <w:lang w:val="fr-FR"/>
        </w:rPr>
        <w:t>3.4</w:t>
      </w:r>
      <w:r>
        <w:rPr>
          <w:bCs/>
          <w:lang w:val="fr-FR"/>
        </w:rPr>
        <w:tab/>
      </w:r>
      <w:r w:rsidR="00667019">
        <w:rPr>
          <w:bCs/>
          <w:lang w:val="fr-FR"/>
        </w:rPr>
        <w:tab/>
      </w:r>
      <w:r w:rsidR="004106F4" w:rsidRPr="006664E9">
        <w:rPr>
          <w:lang w:val="fr-FR"/>
        </w:rPr>
        <w:t>Câblage</w:t>
      </w:r>
      <w:r w:rsidR="004106F4" w:rsidRPr="004548DF">
        <w:rPr>
          <w:bCs/>
          <w:lang w:val="fr-FR"/>
        </w:rPr>
        <w:t xml:space="preserve"> et raccords</w:t>
      </w:r>
    </w:p>
    <w:p w:rsidR="004106F4" w:rsidRPr="00B95A98" w:rsidRDefault="00FF6A3D" w:rsidP="00AB1548">
      <w:pPr>
        <w:pStyle w:val="SingleTxtG"/>
        <w:ind w:left="2268" w:hanging="1134"/>
        <w:rPr>
          <w:bCs/>
          <w:lang w:val="fr-FR"/>
        </w:rPr>
      </w:pPr>
      <w:r>
        <w:rPr>
          <w:bCs/>
          <w:lang w:val="fr-FR"/>
        </w:rPr>
        <w:t>3.4.1</w:t>
      </w:r>
      <w:r>
        <w:rPr>
          <w:bCs/>
          <w:lang w:val="fr-FR"/>
        </w:rPr>
        <w:tab/>
      </w:r>
      <w:r w:rsidR="00AB1548">
        <w:rPr>
          <w:bCs/>
          <w:lang w:val="fr-FR"/>
        </w:rPr>
        <w:tab/>
      </w:r>
      <w:r w:rsidR="004106F4" w:rsidRPr="004548DF">
        <w:rPr>
          <w:bCs/>
          <w:lang w:val="fr-FR"/>
        </w:rPr>
        <w:t xml:space="preserve">Les câbles utilisés pour alimenter le système de direction en énergie électrique doivent </w:t>
      </w:r>
      <w:r w:rsidR="004106F4" w:rsidRPr="00B735CC">
        <w:rPr>
          <w:lang w:val="fr-FR"/>
        </w:rPr>
        <w:t>avoir</w:t>
      </w:r>
      <w:r w:rsidR="004106F4" w:rsidRPr="004548DF">
        <w:rPr>
          <w:bCs/>
          <w:lang w:val="fr-FR"/>
        </w:rPr>
        <w:t xml:space="preserve"> une section de conducteur compatible avec les besoins en énergie du </w:t>
      </w:r>
      <w:r w:rsidR="004106F4" w:rsidRPr="00B95A98">
        <w:rPr>
          <w:bCs/>
          <w:lang w:val="fr-FR"/>
        </w:rPr>
        <w:t>système</w:t>
      </w:r>
      <w:r w:rsidR="004106F4" w:rsidRPr="004548DF">
        <w:rPr>
          <w:bCs/>
          <w:lang w:val="fr-FR"/>
        </w:rPr>
        <w:t xml:space="preserve"> de direction installé sur la remorque.</w:t>
      </w:r>
    </w:p>
    <w:p w:rsidR="004106F4" w:rsidRPr="00B95A98" w:rsidRDefault="00FF6A3D" w:rsidP="00667019">
      <w:pPr>
        <w:pStyle w:val="SingleTxtG"/>
        <w:ind w:left="2268" w:hanging="1134"/>
        <w:rPr>
          <w:bCs/>
          <w:lang w:val="fr-FR"/>
        </w:rPr>
      </w:pPr>
      <w:r>
        <w:rPr>
          <w:bCs/>
          <w:lang w:val="fr-FR"/>
        </w:rPr>
        <w:t>3.4.2</w:t>
      </w:r>
      <w:r>
        <w:rPr>
          <w:bCs/>
          <w:lang w:val="fr-FR"/>
        </w:rPr>
        <w:tab/>
      </w:r>
      <w:r w:rsidR="00667019">
        <w:rPr>
          <w:bCs/>
          <w:lang w:val="fr-FR"/>
        </w:rPr>
        <w:tab/>
      </w:r>
      <w:r w:rsidR="004106F4" w:rsidRPr="00D574B4">
        <w:rPr>
          <w:bCs/>
          <w:lang w:val="fr-FR"/>
        </w:rPr>
        <w:t xml:space="preserve">En attendant </w:t>
      </w:r>
      <w:r w:rsidR="004106F4" w:rsidRPr="00667019">
        <w:rPr>
          <w:lang w:val="fr-FR"/>
        </w:rPr>
        <w:t>qu’une</w:t>
      </w:r>
      <w:r w:rsidR="004106F4" w:rsidRPr="00D574B4">
        <w:rPr>
          <w:bCs/>
          <w:lang w:val="fr-FR"/>
        </w:rPr>
        <w:t xml:space="preserve"> norme uniforme soit définie, le raccord utilisé pour relier le </w:t>
      </w:r>
      <w:r w:rsidR="004106F4" w:rsidRPr="00B95A98">
        <w:rPr>
          <w:bCs/>
          <w:lang w:val="fr-FR"/>
        </w:rPr>
        <w:t>véhicule</w:t>
      </w:r>
      <w:r w:rsidR="004106F4" w:rsidRPr="00D574B4">
        <w:rPr>
          <w:bCs/>
          <w:lang w:val="fr-FR"/>
        </w:rPr>
        <w:t xml:space="preserve"> tracteur à la remorque doit </w:t>
      </w:r>
      <w:r w:rsidR="004106F4" w:rsidRPr="004548DF">
        <w:rPr>
          <w:bCs/>
          <w:lang w:val="fr-FR"/>
        </w:rPr>
        <w:t>remplir les conditions suivantes :</w:t>
      </w:r>
    </w:p>
    <w:p w:rsidR="004106F4" w:rsidRPr="004548DF" w:rsidRDefault="004106F4" w:rsidP="00AB1548">
      <w:pPr>
        <w:pStyle w:val="SingleTxtG"/>
        <w:ind w:left="2835" w:hanging="567"/>
        <w:rPr>
          <w:lang w:val="fr-FR"/>
        </w:rPr>
      </w:pPr>
      <w:r w:rsidRPr="004548DF">
        <w:rPr>
          <w:bCs/>
          <w:lang w:val="fr-FR"/>
        </w:rPr>
        <w:t>a)</w:t>
      </w:r>
      <w:r w:rsidRPr="004548DF">
        <w:rPr>
          <w:bCs/>
          <w:lang w:val="fr-FR"/>
        </w:rPr>
        <w:tab/>
        <w:t xml:space="preserve">Les </w:t>
      </w:r>
      <w:r w:rsidRPr="003B454F">
        <w:rPr>
          <w:lang w:val="fr-FR"/>
        </w:rPr>
        <w:t>broches</w:t>
      </w:r>
      <w:r w:rsidRPr="004548DF">
        <w:rPr>
          <w:bCs/>
          <w:lang w:val="fr-FR"/>
        </w:rPr>
        <w:t xml:space="preserve"> doivent avoir une capacité de transport de courant </w:t>
      </w:r>
      <w:r w:rsidRPr="004743FC">
        <w:rPr>
          <w:lang w:val="fr-FR"/>
        </w:rPr>
        <w:t>compatible</w:t>
      </w:r>
      <w:r w:rsidRPr="004548DF">
        <w:rPr>
          <w:bCs/>
          <w:lang w:val="fr-FR"/>
        </w:rPr>
        <w:t xml:space="preserve"> avec l</w:t>
      </w:r>
      <w:r>
        <w:rPr>
          <w:bCs/>
          <w:lang w:val="fr-FR"/>
        </w:rPr>
        <w:t>’</w:t>
      </w:r>
      <w:r w:rsidRPr="004548DF">
        <w:rPr>
          <w:bCs/>
          <w:lang w:val="fr-FR"/>
        </w:rPr>
        <w:t xml:space="preserve">intensité </w:t>
      </w:r>
      <w:r w:rsidRPr="00B735CC">
        <w:rPr>
          <w:lang w:val="fr-FR"/>
        </w:rPr>
        <w:t>électrique</w:t>
      </w:r>
      <w:r w:rsidRPr="004548DF">
        <w:rPr>
          <w:bCs/>
          <w:lang w:val="fr-FR"/>
        </w:rPr>
        <w:t xml:space="preserve"> maximale définie au paragraphe</w:t>
      </w:r>
      <w:r>
        <w:rPr>
          <w:bCs/>
          <w:lang w:val="fr-FR"/>
        </w:rPr>
        <w:t> </w:t>
      </w:r>
      <w:r w:rsidRPr="004548DF">
        <w:rPr>
          <w:bCs/>
          <w:lang w:val="fr-FR"/>
        </w:rPr>
        <w:t>3.1 ci</w:t>
      </w:r>
      <w:r w:rsidR="000C156B">
        <w:rPr>
          <w:bCs/>
          <w:lang w:val="fr-FR"/>
        </w:rPr>
        <w:noBreakHyphen/>
      </w:r>
      <w:r w:rsidRPr="004548DF">
        <w:rPr>
          <w:bCs/>
          <w:lang w:val="fr-FR"/>
        </w:rPr>
        <w:t>dessus</w:t>
      </w:r>
      <w:r>
        <w:rPr>
          <w:bCs/>
          <w:lang w:val="fr-FR"/>
        </w:rPr>
        <w:t> </w:t>
      </w:r>
      <w:r w:rsidRPr="004548DF">
        <w:rPr>
          <w:bCs/>
          <w:lang w:val="fr-FR"/>
        </w:rPr>
        <w:t>;</w:t>
      </w:r>
    </w:p>
    <w:p w:rsidR="004106F4" w:rsidRPr="004548DF" w:rsidRDefault="004106F4" w:rsidP="00AB1548">
      <w:pPr>
        <w:pStyle w:val="SingleTxtG"/>
        <w:ind w:left="2835" w:hanging="567"/>
        <w:rPr>
          <w:lang w:val="fr-FR"/>
        </w:rPr>
      </w:pPr>
      <w:r w:rsidRPr="004548DF">
        <w:rPr>
          <w:bCs/>
          <w:lang w:val="fr-FR"/>
        </w:rPr>
        <w:t>b)</w:t>
      </w:r>
      <w:r w:rsidRPr="004548DF">
        <w:rPr>
          <w:bCs/>
          <w:lang w:val="fr-FR"/>
        </w:rPr>
        <w:tab/>
      </w:r>
      <w:r w:rsidRPr="003B0B00">
        <w:rPr>
          <w:bCs/>
          <w:lang w:val="fr-FR"/>
        </w:rPr>
        <w:t>L’indice</w:t>
      </w:r>
      <w:r w:rsidRPr="004548DF">
        <w:rPr>
          <w:bCs/>
          <w:lang w:val="fr-FR"/>
        </w:rPr>
        <w:t xml:space="preserve"> de protection du raccord doit être adapté à l</w:t>
      </w:r>
      <w:r>
        <w:rPr>
          <w:bCs/>
          <w:lang w:val="fr-FR"/>
        </w:rPr>
        <w:t>’</w:t>
      </w:r>
      <w:r w:rsidRPr="004548DF">
        <w:rPr>
          <w:bCs/>
          <w:lang w:val="fr-FR"/>
        </w:rPr>
        <w:t xml:space="preserve">usage qui en </w:t>
      </w:r>
      <w:r w:rsidRPr="003B454F">
        <w:rPr>
          <w:lang w:val="fr-FR"/>
        </w:rPr>
        <w:t>est</w:t>
      </w:r>
      <w:r w:rsidRPr="004548DF">
        <w:rPr>
          <w:bCs/>
          <w:lang w:val="fr-FR"/>
        </w:rPr>
        <w:t xml:space="preserve"> fait et figurer dans </w:t>
      </w:r>
      <w:r w:rsidRPr="00B735CC">
        <w:rPr>
          <w:lang w:val="fr-FR"/>
        </w:rPr>
        <w:t>l</w:t>
      </w:r>
      <w:r>
        <w:rPr>
          <w:lang w:val="fr-FR"/>
        </w:rPr>
        <w:t>’</w:t>
      </w:r>
      <w:r w:rsidRPr="00B735CC">
        <w:rPr>
          <w:lang w:val="fr-FR"/>
        </w:rPr>
        <w:t>évaluation</w:t>
      </w:r>
      <w:r w:rsidRPr="004548DF">
        <w:rPr>
          <w:bCs/>
          <w:lang w:val="fr-FR"/>
        </w:rPr>
        <w:t xml:space="preserve"> définie à l</w:t>
      </w:r>
      <w:r>
        <w:rPr>
          <w:bCs/>
          <w:lang w:val="fr-FR"/>
        </w:rPr>
        <w:t>’</w:t>
      </w:r>
      <w:r w:rsidRPr="004548DF">
        <w:rPr>
          <w:bCs/>
          <w:lang w:val="fr-FR"/>
        </w:rPr>
        <w:t>annexe 6</w:t>
      </w:r>
      <w:r>
        <w:rPr>
          <w:bCs/>
          <w:lang w:val="fr-FR"/>
        </w:rPr>
        <w:t> </w:t>
      </w:r>
      <w:r w:rsidRPr="004548DF">
        <w:rPr>
          <w:bCs/>
          <w:lang w:val="fr-FR"/>
        </w:rPr>
        <w:t>; et</w:t>
      </w:r>
    </w:p>
    <w:p w:rsidR="004106F4" w:rsidRPr="004548DF" w:rsidRDefault="004106F4" w:rsidP="00AB1548">
      <w:pPr>
        <w:pStyle w:val="SingleTxtG"/>
        <w:ind w:left="2835" w:hanging="567"/>
        <w:rPr>
          <w:lang w:val="fr-FR"/>
        </w:rPr>
      </w:pPr>
      <w:r w:rsidRPr="004548DF">
        <w:rPr>
          <w:bCs/>
          <w:lang w:val="fr-FR"/>
        </w:rPr>
        <w:t>c)</w:t>
      </w:r>
      <w:r w:rsidRPr="004548DF">
        <w:rPr>
          <w:bCs/>
          <w:lang w:val="fr-FR"/>
        </w:rPr>
        <w:tab/>
        <w:t xml:space="preserve">Le raccord ne doit </w:t>
      </w:r>
      <w:r w:rsidRPr="002509C5">
        <w:rPr>
          <w:lang w:val="fr-FR"/>
        </w:rPr>
        <w:t>pas</w:t>
      </w:r>
      <w:r w:rsidRPr="004548DF">
        <w:rPr>
          <w:bCs/>
          <w:lang w:val="fr-FR"/>
        </w:rPr>
        <w:t xml:space="preserve"> être interchangeable avec un autre </w:t>
      </w:r>
      <w:r w:rsidRPr="003B454F">
        <w:rPr>
          <w:lang w:val="fr-FR"/>
        </w:rPr>
        <w:t>raccord</w:t>
      </w:r>
      <w:r w:rsidRPr="004548DF">
        <w:rPr>
          <w:bCs/>
          <w:lang w:val="fr-FR"/>
        </w:rPr>
        <w:t xml:space="preserve"> </w:t>
      </w:r>
      <w:r w:rsidRPr="004743FC">
        <w:rPr>
          <w:lang w:val="fr-FR"/>
        </w:rPr>
        <w:t>électrique</w:t>
      </w:r>
      <w:r w:rsidRPr="004548DF">
        <w:rPr>
          <w:bCs/>
          <w:lang w:val="fr-FR"/>
        </w:rPr>
        <w:t xml:space="preserve"> utilisé </w:t>
      </w:r>
      <w:r>
        <w:rPr>
          <w:bCs/>
          <w:lang w:val="fr-FR"/>
        </w:rPr>
        <w:t xml:space="preserve">sur </w:t>
      </w:r>
      <w:r w:rsidRPr="004548DF">
        <w:rPr>
          <w:bCs/>
          <w:lang w:val="fr-FR"/>
        </w:rPr>
        <w:t xml:space="preserve">le </w:t>
      </w:r>
      <w:r w:rsidRPr="00B735CC">
        <w:rPr>
          <w:lang w:val="fr-FR"/>
        </w:rPr>
        <w:t>véhicule</w:t>
      </w:r>
      <w:r w:rsidRPr="004548DF">
        <w:rPr>
          <w:bCs/>
          <w:lang w:val="fr-FR"/>
        </w:rPr>
        <w:t xml:space="preserve"> tracteur (ISO 7638, ISO 12098, etc.).</w:t>
      </w:r>
    </w:p>
    <w:p w:rsidR="004106F4" w:rsidRPr="004548DF" w:rsidRDefault="00FF6A3D" w:rsidP="006664E9">
      <w:pPr>
        <w:pStyle w:val="SingleTxtG"/>
        <w:ind w:left="2268" w:hanging="1134"/>
        <w:rPr>
          <w:lang w:val="fr-FR"/>
        </w:rPr>
      </w:pPr>
      <w:r>
        <w:rPr>
          <w:bCs/>
          <w:lang w:val="fr-FR"/>
        </w:rPr>
        <w:t>3.5</w:t>
      </w:r>
      <w:r>
        <w:rPr>
          <w:bCs/>
          <w:lang w:val="fr-FR"/>
        </w:rPr>
        <w:tab/>
      </w:r>
      <w:r w:rsidR="00667019">
        <w:rPr>
          <w:bCs/>
          <w:lang w:val="fr-FR"/>
        </w:rPr>
        <w:tab/>
      </w:r>
      <w:r w:rsidR="004106F4" w:rsidRPr="006664E9">
        <w:rPr>
          <w:lang w:val="fr-FR"/>
        </w:rPr>
        <w:t>Avertissement</w:t>
      </w:r>
      <w:r w:rsidR="004106F4" w:rsidRPr="004548DF">
        <w:rPr>
          <w:bCs/>
          <w:lang w:val="fr-FR"/>
        </w:rPr>
        <w:t xml:space="preserve"> en cas de défaillance</w:t>
      </w:r>
      <w:r w:rsidR="00FA4E60">
        <w:rPr>
          <w:bCs/>
          <w:lang w:val="fr-FR"/>
        </w:rPr>
        <w:t> :</w:t>
      </w:r>
    </w:p>
    <w:p w:rsidR="004106F4" w:rsidRPr="004548DF" w:rsidRDefault="00FF6A3D" w:rsidP="00667019">
      <w:pPr>
        <w:pStyle w:val="SingleTxtG"/>
        <w:ind w:left="2268" w:hanging="1134"/>
        <w:rPr>
          <w:bCs/>
          <w:lang w:val="fr-FR"/>
        </w:rPr>
      </w:pPr>
      <w:r>
        <w:rPr>
          <w:bCs/>
          <w:lang w:val="fr-FR"/>
        </w:rPr>
        <w:tab/>
      </w:r>
      <w:r w:rsidR="00667019">
        <w:rPr>
          <w:bCs/>
          <w:lang w:val="fr-FR"/>
        </w:rPr>
        <w:tab/>
      </w:r>
      <w:r w:rsidR="004106F4" w:rsidRPr="004548DF">
        <w:rPr>
          <w:bCs/>
          <w:lang w:val="fr-FR"/>
        </w:rPr>
        <w:t xml:space="preserve">Les défaillances de la transmission de commande électronique du système de direction doivent être </w:t>
      </w:r>
      <w:r w:rsidR="004106F4" w:rsidRPr="00B735CC">
        <w:rPr>
          <w:lang w:val="fr-FR"/>
        </w:rPr>
        <w:t>signalées</w:t>
      </w:r>
      <w:r w:rsidR="004106F4" w:rsidRPr="004548DF">
        <w:rPr>
          <w:bCs/>
          <w:lang w:val="fr-FR"/>
        </w:rPr>
        <w:t xml:space="preserve"> </w:t>
      </w:r>
      <w:r w:rsidR="004106F4" w:rsidRPr="002509C5">
        <w:rPr>
          <w:lang w:val="fr-FR"/>
        </w:rPr>
        <w:t>directement</w:t>
      </w:r>
      <w:r w:rsidR="004106F4" w:rsidRPr="004548DF">
        <w:rPr>
          <w:bCs/>
          <w:lang w:val="fr-FR"/>
        </w:rPr>
        <w:t xml:space="preserve"> au conducteur. </w:t>
      </w:r>
    </w:p>
    <w:p w:rsidR="004106F4" w:rsidRPr="004548DF" w:rsidRDefault="00DF440A" w:rsidP="006664E9">
      <w:pPr>
        <w:pStyle w:val="SingleTxtG"/>
        <w:ind w:left="2268" w:hanging="1134"/>
        <w:rPr>
          <w:lang w:val="fr-FR"/>
        </w:rPr>
      </w:pPr>
      <w:r>
        <w:rPr>
          <w:lang w:val="fr-FR"/>
        </w:rPr>
        <w:t>3</w:t>
      </w:r>
      <w:r w:rsidRPr="00B95A98">
        <w:rPr>
          <w:bCs/>
          <w:lang w:val="fr-FR"/>
        </w:rPr>
        <w:t>.</w:t>
      </w:r>
      <w:r>
        <w:rPr>
          <w:lang w:val="fr-FR"/>
        </w:rPr>
        <w:t>6</w:t>
      </w:r>
      <w:r w:rsidRPr="00B95A98">
        <w:rPr>
          <w:bCs/>
          <w:lang w:val="fr-FR"/>
        </w:rPr>
        <w:tab/>
      </w:r>
      <w:r w:rsidR="00667019">
        <w:rPr>
          <w:bCs/>
          <w:lang w:val="fr-FR"/>
        </w:rPr>
        <w:tab/>
      </w:r>
      <w:r w:rsidR="004106F4" w:rsidRPr="006664E9">
        <w:rPr>
          <w:lang w:val="fr-FR"/>
        </w:rPr>
        <w:t>Démonstration</w:t>
      </w:r>
      <w:r w:rsidR="004106F4" w:rsidRPr="004548DF">
        <w:rPr>
          <w:lang w:val="fr-FR"/>
        </w:rPr>
        <w:t xml:space="preserve"> du fonctionnement du système de direction</w:t>
      </w:r>
    </w:p>
    <w:p w:rsidR="004106F4" w:rsidRPr="004548DF" w:rsidRDefault="00FF6A3D" w:rsidP="00373D05">
      <w:pPr>
        <w:pStyle w:val="SingleTxtG"/>
        <w:ind w:left="2268" w:hanging="1134"/>
        <w:rPr>
          <w:lang w:val="fr-FR"/>
        </w:rPr>
      </w:pPr>
      <w:r>
        <w:rPr>
          <w:bCs/>
          <w:lang w:val="fr-FR"/>
        </w:rPr>
        <w:t>3.6.1</w:t>
      </w:r>
      <w:r>
        <w:rPr>
          <w:bCs/>
          <w:lang w:val="fr-FR"/>
        </w:rPr>
        <w:tab/>
      </w:r>
      <w:r w:rsidR="000A39A7">
        <w:rPr>
          <w:bCs/>
          <w:lang w:val="fr-FR"/>
        </w:rPr>
        <w:tab/>
      </w:r>
      <w:r w:rsidR="004106F4" w:rsidRPr="004548DF">
        <w:rPr>
          <w:bCs/>
          <w:lang w:val="fr-FR"/>
        </w:rPr>
        <w:t xml:space="preserve">Au </w:t>
      </w:r>
      <w:r w:rsidR="004106F4" w:rsidRPr="00B735CC">
        <w:rPr>
          <w:lang w:val="fr-FR"/>
        </w:rPr>
        <w:t>moment</w:t>
      </w:r>
      <w:r w:rsidR="004106F4" w:rsidRPr="004548DF">
        <w:rPr>
          <w:bCs/>
          <w:lang w:val="fr-FR"/>
        </w:rPr>
        <w:t xml:space="preserve"> de l</w:t>
      </w:r>
      <w:r w:rsidR="004106F4">
        <w:rPr>
          <w:bCs/>
          <w:lang w:val="fr-FR"/>
        </w:rPr>
        <w:t>’</w:t>
      </w:r>
      <w:r w:rsidR="004106F4" w:rsidRPr="004548DF">
        <w:rPr>
          <w:bCs/>
          <w:lang w:val="fr-FR"/>
        </w:rPr>
        <w:t>homologation de type, le constructeur de la remorque doit démontrer au service technique le bon fonctionnement du système de direction en satisfaisant aux prescriptions pe</w:t>
      </w:r>
      <w:r w:rsidR="004106F4">
        <w:rPr>
          <w:bCs/>
          <w:lang w:val="fr-FR"/>
        </w:rPr>
        <w:t>rtinentes du présent Règlement.</w:t>
      </w:r>
    </w:p>
    <w:p w:rsidR="004106F4" w:rsidRPr="004548DF" w:rsidRDefault="00777405" w:rsidP="0003047C">
      <w:pPr>
        <w:pStyle w:val="SingleTxtG"/>
        <w:keepNext/>
        <w:ind w:left="2268" w:hanging="1134"/>
        <w:rPr>
          <w:lang w:val="fr-FR"/>
        </w:rPr>
      </w:pPr>
      <w:r>
        <w:rPr>
          <w:lang w:val="fr-FR"/>
        </w:rPr>
        <w:t>3.6.2</w:t>
      </w:r>
      <w:r>
        <w:rPr>
          <w:lang w:val="fr-FR"/>
        </w:rPr>
        <w:tab/>
      </w:r>
      <w:r w:rsidR="000A39A7">
        <w:rPr>
          <w:lang w:val="fr-FR"/>
        </w:rPr>
        <w:tab/>
      </w:r>
      <w:r w:rsidR="004106F4" w:rsidRPr="004548DF">
        <w:rPr>
          <w:lang w:val="fr-FR"/>
        </w:rPr>
        <w:t xml:space="preserve">En </w:t>
      </w:r>
      <w:r w:rsidR="004106F4" w:rsidRPr="0073110D">
        <w:rPr>
          <w:bCs/>
          <w:lang w:val="fr-FR"/>
        </w:rPr>
        <w:t>cas</w:t>
      </w:r>
      <w:r w:rsidR="004106F4" w:rsidRPr="004548DF">
        <w:rPr>
          <w:lang w:val="fr-FR"/>
        </w:rPr>
        <w:t xml:space="preserve"> de défaillance</w:t>
      </w:r>
      <w:r w:rsidR="00EB131D">
        <w:rPr>
          <w:lang w:val="fr-FR"/>
        </w:rPr>
        <w:t> :</w:t>
      </w:r>
    </w:p>
    <w:p w:rsidR="004106F4" w:rsidRPr="004548DF" w:rsidRDefault="004106F4" w:rsidP="00700080">
      <w:pPr>
        <w:pStyle w:val="SingleTxtG"/>
        <w:keepNext/>
        <w:ind w:left="1701" w:hanging="567"/>
        <w:rPr>
          <w:bCs/>
          <w:lang w:val="fr-FR"/>
        </w:rPr>
      </w:pPr>
      <w:r w:rsidRPr="004548DF">
        <w:rPr>
          <w:bCs/>
          <w:lang w:val="fr-FR"/>
        </w:rPr>
        <w:t>3.6.2.1</w:t>
      </w:r>
      <w:r w:rsidRPr="004548DF">
        <w:rPr>
          <w:bCs/>
          <w:lang w:val="fr-FR"/>
        </w:rPr>
        <w:tab/>
      </w:r>
      <w:r w:rsidR="000A39A7">
        <w:rPr>
          <w:bCs/>
          <w:lang w:val="fr-FR"/>
        </w:rPr>
        <w:tab/>
      </w:r>
      <w:r w:rsidRPr="004548DF">
        <w:rPr>
          <w:bCs/>
          <w:lang w:val="fr-FR"/>
        </w:rPr>
        <w:t xml:space="preserve">En </w:t>
      </w:r>
      <w:r w:rsidRPr="0073110D">
        <w:rPr>
          <w:bCs/>
          <w:lang w:val="fr-FR"/>
        </w:rPr>
        <w:t>conditions</w:t>
      </w:r>
      <w:r w:rsidRPr="004548DF">
        <w:rPr>
          <w:bCs/>
          <w:lang w:val="fr-FR"/>
        </w:rPr>
        <w:t xml:space="preserve"> </w:t>
      </w:r>
      <w:r w:rsidRPr="002509C5">
        <w:rPr>
          <w:lang w:val="fr-FR"/>
        </w:rPr>
        <w:t>stabilisées</w:t>
      </w:r>
      <w:r w:rsidRPr="004548DF">
        <w:rPr>
          <w:bCs/>
          <w:lang w:val="fr-FR"/>
        </w:rPr>
        <w:t> :</w:t>
      </w:r>
    </w:p>
    <w:p w:rsidR="004106F4" w:rsidRPr="004548DF" w:rsidRDefault="00FF6A3D" w:rsidP="000A39A7">
      <w:pPr>
        <w:pStyle w:val="SingleTxtG"/>
        <w:ind w:left="2268" w:hanging="1134"/>
        <w:rPr>
          <w:bCs/>
          <w:lang w:val="fr-FR"/>
        </w:rPr>
      </w:pPr>
      <w:r>
        <w:rPr>
          <w:bCs/>
          <w:lang w:val="fr-FR"/>
        </w:rPr>
        <w:tab/>
      </w:r>
      <w:r w:rsidR="000A39A7">
        <w:rPr>
          <w:bCs/>
          <w:lang w:val="fr-FR"/>
        </w:rPr>
        <w:tab/>
      </w:r>
      <w:r w:rsidR="004106F4" w:rsidRPr="004548DF">
        <w:rPr>
          <w:bCs/>
          <w:lang w:val="fr-FR"/>
        </w:rPr>
        <w:t>Dans le cas d</w:t>
      </w:r>
      <w:r w:rsidR="004106F4">
        <w:rPr>
          <w:bCs/>
          <w:lang w:val="fr-FR"/>
        </w:rPr>
        <w:t>’</w:t>
      </w:r>
      <w:r w:rsidR="004106F4" w:rsidRPr="004548DF">
        <w:rPr>
          <w:bCs/>
          <w:lang w:val="fr-FR"/>
        </w:rPr>
        <w:t>une remorque attelée à un véhicule tracteur ne disposant pas d</w:t>
      </w:r>
      <w:r w:rsidR="004106F4">
        <w:rPr>
          <w:bCs/>
          <w:lang w:val="fr-FR"/>
        </w:rPr>
        <w:t>’</w:t>
      </w:r>
      <w:r w:rsidR="004106F4" w:rsidRPr="004548DF">
        <w:rPr>
          <w:bCs/>
          <w:lang w:val="fr-FR"/>
        </w:rPr>
        <w:t xml:space="preserve">une alimentation </w:t>
      </w:r>
      <w:r w:rsidR="004106F4" w:rsidRPr="00B735CC">
        <w:rPr>
          <w:lang w:val="fr-FR"/>
        </w:rPr>
        <w:t>électrique</w:t>
      </w:r>
      <w:r w:rsidR="004106F4" w:rsidRPr="004548DF">
        <w:rPr>
          <w:bCs/>
          <w:lang w:val="fr-FR"/>
        </w:rPr>
        <w:t xml:space="preserve"> pour le </w:t>
      </w:r>
      <w:r w:rsidR="004106F4" w:rsidRPr="002509C5">
        <w:rPr>
          <w:lang w:val="fr-FR"/>
        </w:rPr>
        <w:t>système</w:t>
      </w:r>
      <w:r w:rsidR="004106F4" w:rsidRPr="004548DF">
        <w:rPr>
          <w:bCs/>
          <w:lang w:val="fr-FR"/>
        </w:rPr>
        <w:t xml:space="preserve"> de direction de la remorque, ou en cas de coupure de l</w:t>
      </w:r>
      <w:r w:rsidR="004106F4">
        <w:rPr>
          <w:bCs/>
          <w:lang w:val="fr-FR"/>
        </w:rPr>
        <w:t>’</w:t>
      </w:r>
      <w:r w:rsidR="004106F4" w:rsidRPr="004548DF">
        <w:rPr>
          <w:bCs/>
          <w:lang w:val="fr-FR"/>
        </w:rPr>
        <w:t>alimentation électrique du système de direction de la remorque, ou en cas de défaillance de la transmission électrique des commandes du système de commande de direction de la remorque, il doit être démontré que la remorque satisfait aux presc</w:t>
      </w:r>
      <w:r w:rsidR="00D80A04">
        <w:rPr>
          <w:bCs/>
          <w:lang w:val="fr-FR"/>
        </w:rPr>
        <w:t>riptions définies au paragraphe </w:t>
      </w:r>
      <w:r w:rsidR="004106F4" w:rsidRPr="004548DF">
        <w:rPr>
          <w:bCs/>
          <w:lang w:val="fr-FR"/>
        </w:rPr>
        <w:t>6.3 du présent Règlement</w:t>
      </w:r>
      <w:r w:rsidR="004106F4" w:rsidRPr="004548DF">
        <w:t xml:space="preserve"> </w:t>
      </w:r>
      <w:r w:rsidR="004106F4" w:rsidRPr="004548DF">
        <w:rPr>
          <w:bCs/>
          <w:lang w:val="fr-FR"/>
        </w:rPr>
        <w:t xml:space="preserve">pour un système de direction intact. </w:t>
      </w:r>
    </w:p>
    <w:p w:rsidR="004106F4" w:rsidRPr="004548DF" w:rsidRDefault="004830D7" w:rsidP="0073110D">
      <w:pPr>
        <w:pStyle w:val="SingleTxtG"/>
        <w:ind w:left="1701" w:hanging="567"/>
        <w:rPr>
          <w:lang w:val="fr-FR"/>
        </w:rPr>
      </w:pPr>
      <w:r>
        <w:rPr>
          <w:lang w:val="fr-FR"/>
        </w:rPr>
        <w:t>3.6.2.2</w:t>
      </w:r>
      <w:r w:rsidR="00FB416A">
        <w:rPr>
          <w:lang w:val="fr-FR"/>
        </w:rPr>
        <w:tab/>
      </w:r>
      <w:r w:rsidR="00FB416A">
        <w:rPr>
          <w:lang w:val="fr-FR"/>
        </w:rPr>
        <w:tab/>
      </w:r>
      <w:r w:rsidR="004106F4" w:rsidRPr="004548DF">
        <w:rPr>
          <w:lang w:val="fr-FR"/>
        </w:rPr>
        <w:t xml:space="preserve">En conditions </w:t>
      </w:r>
      <w:r w:rsidR="004106F4" w:rsidRPr="00B735CC">
        <w:rPr>
          <w:lang w:val="fr-FR"/>
        </w:rPr>
        <w:t>transitoires</w:t>
      </w:r>
      <w:r w:rsidR="00EA2A93">
        <w:rPr>
          <w:lang w:val="fr-FR"/>
        </w:rPr>
        <w:t> :</w:t>
      </w:r>
    </w:p>
    <w:p w:rsidR="004106F4" w:rsidRPr="004548DF" w:rsidRDefault="00FF6A3D" w:rsidP="00FB416A">
      <w:pPr>
        <w:pStyle w:val="SingleTxtG"/>
        <w:ind w:left="2268" w:hanging="1134"/>
        <w:rPr>
          <w:bCs/>
          <w:lang w:val="fr-FR"/>
        </w:rPr>
      </w:pPr>
      <w:r>
        <w:rPr>
          <w:bCs/>
          <w:lang w:val="fr-FR"/>
        </w:rPr>
        <w:tab/>
      </w:r>
      <w:r w:rsidR="00FB416A">
        <w:rPr>
          <w:bCs/>
          <w:lang w:val="fr-FR"/>
        </w:rPr>
        <w:tab/>
      </w:r>
      <w:r w:rsidR="004106F4" w:rsidRPr="004548DF">
        <w:rPr>
          <w:bCs/>
          <w:lang w:val="fr-FR"/>
        </w:rPr>
        <w:t xml:space="preserve">Le comportement transitoire du véhicule en cas de défaillance de la transmission électrique des commandes du système de direction doit être évalué de manière à garantir que la </w:t>
      </w:r>
      <w:r w:rsidR="004106F4" w:rsidRPr="00B735CC">
        <w:rPr>
          <w:lang w:val="fr-FR"/>
        </w:rPr>
        <w:t>stabilité</w:t>
      </w:r>
      <w:r w:rsidR="004106F4" w:rsidRPr="004548DF">
        <w:rPr>
          <w:bCs/>
          <w:lang w:val="fr-FR"/>
        </w:rPr>
        <w:t xml:space="preserve"> du véhicule est maintenue pendant la période transitoire </w:t>
      </w:r>
      <w:r w:rsidR="004106F4" w:rsidRPr="002509C5">
        <w:rPr>
          <w:lang w:val="fr-FR"/>
        </w:rPr>
        <w:t>faisant</w:t>
      </w:r>
      <w:r w:rsidR="004106F4" w:rsidRPr="004548DF">
        <w:rPr>
          <w:bCs/>
          <w:lang w:val="fr-FR"/>
        </w:rPr>
        <w:t xml:space="preserve"> suite à la défaillance au moyen des essais suivants :</w:t>
      </w:r>
    </w:p>
    <w:p w:rsidR="004106F4" w:rsidRPr="004548DF" w:rsidRDefault="004106F4" w:rsidP="00AB1548">
      <w:pPr>
        <w:pStyle w:val="SingleTxtG"/>
        <w:ind w:left="2835" w:hanging="567"/>
        <w:rPr>
          <w:lang w:val="fr-FR"/>
        </w:rPr>
      </w:pPr>
      <w:r w:rsidRPr="004548DF">
        <w:rPr>
          <w:lang w:val="fr-FR"/>
        </w:rPr>
        <w:t>a)</w:t>
      </w:r>
      <w:r w:rsidRPr="004548DF">
        <w:rPr>
          <w:lang w:val="fr-FR"/>
        </w:rPr>
        <w:tab/>
        <w:t>En appliquant la procédure d</w:t>
      </w:r>
      <w:r>
        <w:rPr>
          <w:lang w:val="fr-FR"/>
        </w:rPr>
        <w:t>’</w:t>
      </w:r>
      <w:r w:rsidRPr="004548DF">
        <w:rPr>
          <w:lang w:val="fr-FR"/>
        </w:rPr>
        <w:t>essai et les presc</w:t>
      </w:r>
      <w:r w:rsidR="00777405">
        <w:rPr>
          <w:lang w:val="fr-FR"/>
        </w:rPr>
        <w:t>riptions définies au paragraphe </w:t>
      </w:r>
      <w:r w:rsidRPr="004548DF">
        <w:rPr>
          <w:lang w:val="fr-FR"/>
        </w:rPr>
        <w:t>6.3.1 du présent Règlement</w:t>
      </w:r>
      <w:r w:rsidRPr="00887EF3">
        <w:rPr>
          <w:lang w:val="fr-FR"/>
        </w:rPr>
        <w:t>*</w:t>
      </w:r>
      <w:r>
        <w:rPr>
          <w:lang w:val="fr-FR"/>
        </w:rPr>
        <w:t> </w:t>
      </w:r>
      <w:r w:rsidRPr="004548DF">
        <w:rPr>
          <w:lang w:val="fr-FR"/>
        </w:rPr>
        <w:t xml:space="preserve">; </w:t>
      </w:r>
    </w:p>
    <w:p w:rsidR="004106F4" w:rsidRPr="004548DF" w:rsidRDefault="004106F4" w:rsidP="00AB1548">
      <w:pPr>
        <w:pStyle w:val="SingleTxtG"/>
        <w:ind w:left="2835" w:hanging="567"/>
        <w:rPr>
          <w:lang w:val="fr-FR"/>
        </w:rPr>
      </w:pPr>
      <w:r w:rsidRPr="004548DF">
        <w:rPr>
          <w:lang w:val="fr-FR"/>
        </w:rPr>
        <w:t>b)</w:t>
      </w:r>
      <w:r w:rsidRPr="004548DF">
        <w:rPr>
          <w:lang w:val="fr-FR"/>
        </w:rPr>
        <w:tab/>
        <w:t>En appliquant la procédure d</w:t>
      </w:r>
      <w:r>
        <w:rPr>
          <w:lang w:val="fr-FR"/>
        </w:rPr>
        <w:t>’</w:t>
      </w:r>
      <w:r w:rsidRPr="004548DF">
        <w:rPr>
          <w:lang w:val="fr-FR"/>
        </w:rPr>
        <w:t>essai et les prescriptio</w:t>
      </w:r>
      <w:r w:rsidR="00777405">
        <w:rPr>
          <w:lang w:val="fr-FR"/>
        </w:rPr>
        <w:t>ns définies au paragraphe </w:t>
      </w:r>
      <w:r w:rsidRPr="004548DF">
        <w:rPr>
          <w:lang w:val="fr-FR"/>
        </w:rPr>
        <w:t>6.3.3 du présent Règlement*.</w:t>
      </w:r>
    </w:p>
    <w:p w:rsidR="004106F4" w:rsidRPr="004548DF" w:rsidRDefault="00FF6A3D" w:rsidP="00FB416A">
      <w:pPr>
        <w:pStyle w:val="SingleTxtG"/>
        <w:ind w:left="2268" w:hanging="1134"/>
        <w:rPr>
          <w:bCs/>
          <w:lang w:val="fr-FR"/>
        </w:rPr>
      </w:pPr>
      <w:r>
        <w:rPr>
          <w:bCs/>
          <w:lang w:val="fr-FR"/>
        </w:rPr>
        <w:t>3.6.3</w:t>
      </w:r>
      <w:r>
        <w:rPr>
          <w:bCs/>
          <w:lang w:val="fr-FR"/>
        </w:rPr>
        <w:tab/>
      </w:r>
      <w:r w:rsidR="004106F4" w:rsidRPr="004548DF">
        <w:rPr>
          <w:bCs/>
          <w:lang w:val="fr-FR"/>
        </w:rPr>
        <w:t xml:space="preserve">Si le </w:t>
      </w:r>
      <w:r w:rsidR="004106F4" w:rsidRPr="00B735CC">
        <w:rPr>
          <w:lang w:val="fr-FR"/>
        </w:rPr>
        <w:t>système</w:t>
      </w:r>
      <w:r w:rsidR="004106F4" w:rsidRPr="004548DF">
        <w:rPr>
          <w:bCs/>
          <w:lang w:val="fr-FR"/>
        </w:rPr>
        <w:t xml:space="preserve"> de direction de la remorque utilise la transmission hydraulique, ce sont les </w:t>
      </w:r>
      <w:r w:rsidR="004106F4" w:rsidRPr="00FB416A">
        <w:rPr>
          <w:bCs/>
          <w:lang w:val="fr-FR"/>
        </w:rPr>
        <w:t>prescriptions</w:t>
      </w:r>
      <w:r w:rsidR="004106F4" w:rsidRPr="004548DF">
        <w:rPr>
          <w:bCs/>
          <w:lang w:val="fr-FR"/>
        </w:rPr>
        <w:t xml:space="preserve"> de l</w:t>
      </w:r>
      <w:r w:rsidR="004106F4">
        <w:rPr>
          <w:bCs/>
          <w:lang w:val="fr-FR"/>
        </w:rPr>
        <w:t>’</w:t>
      </w:r>
      <w:r w:rsidR="00777405">
        <w:rPr>
          <w:bCs/>
          <w:lang w:val="fr-FR"/>
        </w:rPr>
        <w:t>annexe </w:t>
      </w:r>
      <w:r w:rsidR="004106F4" w:rsidRPr="004548DF">
        <w:rPr>
          <w:bCs/>
          <w:lang w:val="fr-FR"/>
        </w:rPr>
        <w:t xml:space="preserve">5 qui </w:t>
      </w:r>
      <w:r w:rsidR="004106F4">
        <w:rPr>
          <w:bCs/>
          <w:lang w:val="fr-FR"/>
        </w:rPr>
        <w:t>s’appliquent</w:t>
      </w:r>
      <w:r w:rsidR="004106F4" w:rsidRPr="004548DF">
        <w:rPr>
          <w:bCs/>
          <w:lang w:val="fr-FR"/>
        </w:rPr>
        <w:t>.</w:t>
      </w:r>
    </w:p>
    <w:p w:rsidR="004106F4" w:rsidRPr="004548DF" w:rsidRDefault="00777405" w:rsidP="006664E9">
      <w:pPr>
        <w:pStyle w:val="SingleTxtG"/>
        <w:ind w:left="2268" w:hanging="1134"/>
        <w:rPr>
          <w:lang w:val="fr-FR"/>
        </w:rPr>
      </w:pPr>
      <w:r>
        <w:rPr>
          <w:lang w:val="fr-FR"/>
        </w:rPr>
        <w:t>3.7</w:t>
      </w:r>
      <w:r>
        <w:rPr>
          <w:lang w:val="fr-FR"/>
        </w:rPr>
        <w:tab/>
      </w:r>
      <w:r w:rsidR="00AE6D0D">
        <w:rPr>
          <w:lang w:val="fr-FR"/>
        </w:rPr>
        <w:tab/>
      </w:r>
      <w:r w:rsidR="004106F4" w:rsidRPr="006664E9">
        <w:rPr>
          <w:lang w:val="fr-FR"/>
        </w:rPr>
        <w:t>Marquage</w:t>
      </w:r>
    </w:p>
    <w:p w:rsidR="004106F4" w:rsidRPr="004548DF" w:rsidRDefault="00FF6A3D" w:rsidP="00FB416A">
      <w:pPr>
        <w:pStyle w:val="SingleTxtG"/>
        <w:ind w:left="2268" w:hanging="1134"/>
        <w:rPr>
          <w:lang w:val="fr-FR"/>
        </w:rPr>
      </w:pPr>
      <w:r>
        <w:rPr>
          <w:bCs/>
          <w:lang w:val="fr-FR"/>
        </w:rPr>
        <w:t>3.8.1</w:t>
      </w:r>
      <w:r>
        <w:rPr>
          <w:bCs/>
          <w:lang w:val="fr-FR"/>
        </w:rPr>
        <w:tab/>
      </w:r>
      <w:r w:rsidR="004106F4" w:rsidRPr="004548DF">
        <w:rPr>
          <w:bCs/>
          <w:lang w:val="fr-FR"/>
        </w:rPr>
        <w:t>Les remorques équipées d</w:t>
      </w:r>
      <w:r w:rsidR="004106F4">
        <w:rPr>
          <w:bCs/>
          <w:lang w:val="fr-FR"/>
        </w:rPr>
        <w:t>’</w:t>
      </w:r>
      <w:r w:rsidR="004106F4" w:rsidRPr="004548DF">
        <w:rPr>
          <w:bCs/>
          <w:lang w:val="fr-FR"/>
        </w:rPr>
        <w:t xml:space="preserve">un raccord destiné à alimenter en énergie électrique leur système de </w:t>
      </w:r>
      <w:r w:rsidR="004106F4" w:rsidRPr="00B735CC">
        <w:rPr>
          <w:lang w:val="fr-FR"/>
        </w:rPr>
        <w:t>direction</w:t>
      </w:r>
      <w:r w:rsidR="004106F4" w:rsidRPr="004548DF">
        <w:rPr>
          <w:bCs/>
          <w:lang w:val="fr-FR"/>
        </w:rPr>
        <w:t xml:space="preserve"> doivent porter </w:t>
      </w:r>
      <w:r w:rsidR="004106F4" w:rsidRPr="002509C5">
        <w:rPr>
          <w:lang w:val="fr-FR"/>
        </w:rPr>
        <w:t>une</w:t>
      </w:r>
      <w:r w:rsidR="004106F4" w:rsidRPr="004548DF">
        <w:rPr>
          <w:bCs/>
          <w:lang w:val="fr-FR"/>
        </w:rPr>
        <w:t xml:space="preserve"> marque indiquant :</w:t>
      </w:r>
    </w:p>
    <w:p w:rsidR="004106F4" w:rsidRPr="004548DF" w:rsidRDefault="004106F4" w:rsidP="00AB1548">
      <w:pPr>
        <w:pStyle w:val="SingleTxtG"/>
        <w:ind w:left="2835" w:hanging="567"/>
        <w:rPr>
          <w:lang w:val="fr-FR"/>
        </w:rPr>
      </w:pPr>
      <w:r w:rsidRPr="004548DF">
        <w:rPr>
          <w:lang w:val="fr-FR"/>
        </w:rPr>
        <w:t>a)</w:t>
      </w:r>
      <w:r w:rsidRPr="004548DF">
        <w:rPr>
          <w:lang w:val="fr-FR"/>
        </w:rPr>
        <w:tab/>
      </w:r>
      <w:r w:rsidRPr="00B735CC">
        <w:rPr>
          <w:lang w:val="fr-FR"/>
        </w:rPr>
        <w:t>L</w:t>
      </w:r>
      <w:r>
        <w:rPr>
          <w:lang w:val="fr-FR"/>
        </w:rPr>
        <w:t>’</w:t>
      </w:r>
      <w:r w:rsidRPr="00B735CC">
        <w:rPr>
          <w:lang w:val="fr-FR"/>
        </w:rPr>
        <w:t>intensité</w:t>
      </w:r>
      <w:r w:rsidRPr="004548DF">
        <w:rPr>
          <w:lang w:val="fr-FR"/>
        </w:rPr>
        <w:t xml:space="preserve"> électrique maximale </w:t>
      </w:r>
      <w:r>
        <w:rPr>
          <w:lang w:val="fr-FR"/>
        </w:rPr>
        <w:t>du</w:t>
      </w:r>
      <w:r w:rsidRPr="004548DF">
        <w:rPr>
          <w:lang w:val="fr-FR"/>
        </w:rPr>
        <w:t xml:space="preserve"> système de direction telle qu</w:t>
      </w:r>
      <w:r>
        <w:rPr>
          <w:lang w:val="fr-FR"/>
        </w:rPr>
        <w:t>’</w:t>
      </w:r>
      <w:r w:rsidRPr="004548DF">
        <w:rPr>
          <w:lang w:val="fr-FR"/>
        </w:rPr>
        <w:t xml:space="preserve">elle est </w:t>
      </w:r>
      <w:r w:rsidRPr="004743FC">
        <w:rPr>
          <w:lang w:val="fr-FR"/>
        </w:rPr>
        <w:t>définie</w:t>
      </w:r>
      <w:r w:rsidR="00777405">
        <w:rPr>
          <w:lang w:val="fr-FR"/>
        </w:rPr>
        <w:t xml:space="preserve"> au paragraphe </w:t>
      </w:r>
      <w:r w:rsidRPr="004548DF">
        <w:rPr>
          <w:lang w:val="fr-FR"/>
        </w:rPr>
        <w:t>3.1 ci</w:t>
      </w:r>
      <w:r w:rsidR="00777405">
        <w:rPr>
          <w:lang w:val="fr-FR"/>
        </w:rPr>
        <w:noBreakHyphen/>
      </w:r>
      <w:r w:rsidRPr="004548DF">
        <w:rPr>
          <w:lang w:val="fr-FR"/>
        </w:rPr>
        <w:t>dessus</w:t>
      </w:r>
      <w:r>
        <w:rPr>
          <w:lang w:val="fr-FR"/>
        </w:rPr>
        <w:t> </w:t>
      </w:r>
      <w:r w:rsidRPr="004548DF">
        <w:rPr>
          <w:lang w:val="fr-FR"/>
        </w:rPr>
        <w:t xml:space="preserve">; </w:t>
      </w:r>
    </w:p>
    <w:p w:rsidR="004106F4" w:rsidRPr="004548DF" w:rsidRDefault="004106F4" w:rsidP="00AB1548">
      <w:pPr>
        <w:pStyle w:val="SingleTxtG"/>
        <w:ind w:left="2835" w:hanging="567"/>
        <w:rPr>
          <w:lang w:val="fr-FR"/>
        </w:rPr>
      </w:pPr>
      <w:r w:rsidRPr="004548DF">
        <w:rPr>
          <w:bCs/>
          <w:lang w:val="fr-FR"/>
        </w:rPr>
        <w:t>b)</w:t>
      </w:r>
      <w:r w:rsidRPr="004548DF">
        <w:rPr>
          <w:bCs/>
          <w:lang w:val="fr-FR"/>
        </w:rPr>
        <w:tab/>
        <w:t xml:space="preserve">Le </w:t>
      </w:r>
      <w:r w:rsidRPr="00B735CC">
        <w:rPr>
          <w:lang w:val="fr-FR"/>
        </w:rPr>
        <w:t>fonctionnement</w:t>
      </w:r>
      <w:r w:rsidRPr="004548DF">
        <w:rPr>
          <w:bCs/>
          <w:lang w:val="fr-FR"/>
        </w:rPr>
        <w:t xml:space="preserve"> du système de direction</w:t>
      </w:r>
      <w:r>
        <w:rPr>
          <w:bCs/>
          <w:lang w:val="fr-FR"/>
        </w:rPr>
        <w:t xml:space="preserve">, notamment son incidence sur la </w:t>
      </w:r>
      <w:r w:rsidRPr="00AB1548">
        <w:rPr>
          <w:lang w:val="fr-FR"/>
        </w:rPr>
        <w:t>manœuvrabilité</w:t>
      </w:r>
      <w:r>
        <w:rPr>
          <w:bCs/>
          <w:lang w:val="fr-FR"/>
        </w:rPr>
        <w:t xml:space="preserve">, </w:t>
      </w:r>
      <w:r w:rsidRPr="004548DF">
        <w:rPr>
          <w:bCs/>
          <w:lang w:val="fr-FR"/>
        </w:rPr>
        <w:t>lorsque le raccord est connecté et lorsqu</w:t>
      </w:r>
      <w:r>
        <w:rPr>
          <w:bCs/>
          <w:lang w:val="fr-FR"/>
        </w:rPr>
        <w:t>’</w:t>
      </w:r>
      <w:r w:rsidRPr="004548DF">
        <w:rPr>
          <w:bCs/>
          <w:lang w:val="fr-FR"/>
        </w:rPr>
        <w:t xml:space="preserve">il est </w:t>
      </w:r>
      <w:r w:rsidRPr="0062055B">
        <w:rPr>
          <w:lang w:val="fr-FR"/>
        </w:rPr>
        <w:t>déconnecté</w:t>
      </w:r>
      <w:r w:rsidRPr="004548DF">
        <w:rPr>
          <w:bCs/>
          <w:lang w:val="fr-FR"/>
        </w:rPr>
        <w:t>.</w:t>
      </w:r>
    </w:p>
    <w:p w:rsidR="004106F4" w:rsidRDefault="00FF6A3D" w:rsidP="00FB416A">
      <w:pPr>
        <w:pStyle w:val="SingleTxtG"/>
        <w:ind w:left="2268" w:hanging="1134"/>
        <w:rPr>
          <w:bCs/>
          <w:lang w:val="fr-FR"/>
        </w:rPr>
      </w:pPr>
      <w:r>
        <w:rPr>
          <w:bCs/>
          <w:lang w:val="fr-FR"/>
        </w:rPr>
        <w:tab/>
      </w:r>
      <w:r w:rsidR="004106F4" w:rsidRPr="004548DF">
        <w:rPr>
          <w:bCs/>
          <w:lang w:val="fr-FR"/>
        </w:rPr>
        <w:t>Cette marque doit être indélébile et positionnée de manière à être visible lorsqu</w:t>
      </w:r>
      <w:r w:rsidR="004106F4">
        <w:rPr>
          <w:bCs/>
          <w:lang w:val="fr-FR"/>
        </w:rPr>
        <w:t>’</w:t>
      </w:r>
      <w:r w:rsidR="004106F4" w:rsidRPr="004548DF">
        <w:rPr>
          <w:bCs/>
          <w:lang w:val="fr-FR"/>
        </w:rPr>
        <w:t>on raccorde l</w:t>
      </w:r>
      <w:r w:rsidR="004106F4">
        <w:rPr>
          <w:bCs/>
          <w:lang w:val="fr-FR"/>
        </w:rPr>
        <w:t>’</w:t>
      </w:r>
      <w:r w:rsidR="004106F4" w:rsidRPr="004548DF">
        <w:rPr>
          <w:bCs/>
          <w:lang w:val="fr-FR"/>
        </w:rPr>
        <w:t xml:space="preserve">interface électrique </w:t>
      </w:r>
      <w:r w:rsidR="004106F4" w:rsidRPr="00B735CC">
        <w:rPr>
          <w:lang w:val="fr-FR"/>
        </w:rPr>
        <w:t>évoqué</w:t>
      </w:r>
      <w:r w:rsidR="004106F4">
        <w:rPr>
          <w:lang w:val="fr-FR"/>
        </w:rPr>
        <w:t>e</w:t>
      </w:r>
      <w:r w:rsidR="004106F4" w:rsidRPr="004548DF">
        <w:rPr>
          <w:bCs/>
          <w:lang w:val="fr-FR"/>
        </w:rPr>
        <w:t xml:space="preserve"> au </w:t>
      </w:r>
      <w:r w:rsidR="004106F4" w:rsidRPr="002509C5">
        <w:rPr>
          <w:lang w:val="fr-FR"/>
        </w:rPr>
        <w:t>paragraphe</w:t>
      </w:r>
      <w:r w:rsidR="0038068E">
        <w:rPr>
          <w:bCs/>
          <w:lang w:val="fr-FR"/>
        </w:rPr>
        <w:t> </w:t>
      </w:r>
      <w:r w:rsidR="004106F4" w:rsidRPr="004548DF">
        <w:rPr>
          <w:bCs/>
          <w:lang w:val="fr-FR"/>
        </w:rPr>
        <w:t>3.3.2 ci</w:t>
      </w:r>
      <w:r w:rsidR="004106F4">
        <w:rPr>
          <w:bCs/>
          <w:lang w:val="fr-FR"/>
        </w:rPr>
        <w:noBreakHyphen/>
      </w:r>
      <w:r w:rsidR="004106F4" w:rsidRPr="004548DF">
        <w:rPr>
          <w:bCs/>
          <w:lang w:val="fr-FR"/>
        </w:rPr>
        <w:t>dessus.</w:t>
      </w:r>
    </w:p>
    <w:p w:rsidR="004106F4" w:rsidRPr="00A86F81" w:rsidRDefault="00A86F81" w:rsidP="00A86F81">
      <w:pPr>
        <w:pStyle w:val="SingleTxtG"/>
        <w:spacing w:before="240" w:after="0"/>
        <w:jc w:val="left"/>
        <w:rPr>
          <w:u w:val="single"/>
          <w:lang w:val="fr-FR"/>
        </w:rPr>
      </w:pPr>
      <w:r>
        <w:rPr>
          <w:u w:val="single"/>
          <w:lang w:val="fr-FR"/>
        </w:rPr>
        <w:tab/>
      </w:r>
      <w:r w:rsidR="00361629">
        <w:rPr>
          <w:u w:val="single"/>
          <w:lang w:val="fr-FR"/>
        </w:rPr>
        <w:tab/>
      </w:r>
    </w:p>
    <w:p w:rsidR="000204BF" w:rsidRDefault="00361629" w:rsidP="00324956">
      <w:pPr>
        <w:pStyle w:val="SingleTxtG"/>
        <w:tabs>
          <w:tab w:val="left" w:pos="1021"/>
        </w:tabs>
        <w:ind w:left="1701" w:hanging="1134"/>
        <w:rPr>
          <w:u w:val="single"/>
        </w:rPr>
      </w:pPr>
      <w:r>
        <w:rPr>
          <w:lang w:val="fr-FR"/>
        </w:rPr>
        <w:tab/>
      </w:r>
      <w:r w:rsidR="004106F4" w:rsidRPr="00361629">
        <w:rPr>
          <w:vertAlign w:val="superscript"/>
          <w:lang w:val="fr-FR"/>
        </w:rPr>
        <w:t>*</w:t>
      </w:r>
      <w:r w:rsidR="00F4330A">
        <w:rPr>
          <w:bCs/>
          <w:lang w:val="fr-FR"/>
        </w:rPr>
        <w:tab/>
      </w:r>
      <w:r w:rsidR="004106F4" w:rsidRPr="00AC4130">
        <w:rPr>
          <w:bCs/>
          <w:sz w:val="18"/>
          <w:szCs w:val="18"/>
          <w:lang w:val="fr-FR"/>
        </w:rPr>
        <w:t xml:space="preserve">Le service technique peut accepter les résultats des essais fournis par le fabricant de remorques pour </w:t>
      </w:r>
      <w:r w:rsidR="004106F4" w:rsidRPr="00AC4130">
        <w:rPr>
          <w:spacing w:val="5"/>
          <w:w w:val="104"/>
          <w:kern w:val="14"/>
          <w:sz w:val="18"/>
          <w:szCs w:val="18"/>
          <w:lang w:eastAsia="ru-RU"/>
        </w:rPr>
        <w:t>démontrer</w:t>
      </w:r>
      <w:r w:rsidR="004106F4" w:rsidRPr="00AC4130">
        <w:rPr>
          <w:bCs/>
          <w:sz w:val="18"/>
          <w:szCs w:val="18"/>
          <w:lang w:val="fr-FR"/>
        </w:rPr>
        <w:t xml:space="preserve"> la conformité avec les essais en conditions transitoires.</w:t>
      </w:r>
      <w:r w:rsidR="004106F4" w:rsidRPr="00AC4130">
        <w:rPr>
          <w:sz w:val="18"/>
          <w:szCs w:val="18"/>
          <w:lang w:val="fr-FR"/>
        </w:rPr>
        <w:t> ».</w:t>
      </w:r>
      <w:r w:rsidR="0041769B">
        <w:rPr>
          <w:u w:val="single"/>
        </w:rPr>
        <w:tab/>
      </w:r>
    </w:p>
    <w:p w:rsidR="00324956" w:rsidRPr="00324956" w:rsidRDefault="00324956" w:rsidP="00324956">
      <w:pPr>
        <w:pStyle w:val="SingleTxtG"/>
        <w:spacing w:before="240" w:after="0"/>
        <w:jc w:val="center"/>
        <w:rPr>
          <w:u w:val="single"/>
        </w:rPr>
      </w:pPr>
      <w:r>
        <w:rPr>
          <w:u w:val="single"/>
        </w:rPr>
        <w:tab/>
      </w:r>
      <w:r>
        <w:rPr>
          <w:u w:val="single"/>
        </w:rPr>
        <w:tab/>
      </w:r>
      <w:r>
        <w:rPr>
          <w:u w:val="single"/>
        </w:rPr>
        <w:tab/>
      </w:r>
    </w:p>
    <w:sectPr w:rsidR="00324956" w:rsidRPr="00324956" w:rsidSect="00D3264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46F" w:rsidRDefault="0044246F" w:rsidP="00F95C08">
      <w:pPr>
        <w:spacing w:line="240" w:lineRule="auto"/>
      </w:pPr>
    </w:p>
  </w:endnote>
  <w:endnote w:type="continuationSeparator" w:id="0">
    <w:p w:rsidR="0044246F" w:rsidRPr="00AC3823" w:rsidRDefault="0044246F" w:rsidP="00AC3823">
      <w:pPr>
        <w:pStyle w:val="Footer"/>
      </w:pPr>
    </w:p>
  </w:endnote>
  <w:endnote w:type="continuationNotice" w:id="1">
    <w:p w:rsidR="0044246F" w:rsidRDefault="004424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45" w:rsidRPr="00D32645" w:rsidRDefault="00D32645" w:rsidP="00D32645">
    <w:pPr>
      <w:pStyle w:val="Footer"/>
      <w:tabs>
        <w:tab w:val="right" w:pos="9638"/>
      </w:tabs>
    </w:pPr>
    <w:r w:rsidRPr="00D32645">
      <w:rPr>
        <w:b/>
        <w:sz w:val="18"/>
      </w:rPr>
      <w:fldChar w:fldCharType="begin"/>
    </w:r>
    <w:r w:rsidRPr="00D32645">
      <w:rPr>
        <w:b/>
        <w:sz w:val="18"/>
      </w:rPr>
      <w:instrText xml:space="preserve"> PAGE  \* MERGEFORMAT </w:instrText>
    </w:r>
    <w:r w:rsidRPr="00D32645">
      <w:rPr>
        <w:b/>
        <w:sz w:val="18"/>
      </w:rPr>
      <w:fldChar w:fldCharType="separate"/>
    </w:r>
    <w:r w:rsidR="000E48A8">
      <w:rPr>
        <w:b/>
        <w:noProof/>
        <w:sz w:val="18"/>
      </w:rPr>
      <w:t>6</w:t>
    </w:r>
    <w:r w:rsidRPr="00D32645">
      <w:rPr>
        <w:b/>
        <w:sz w:val="18"/>
      </w:rPr>
      <w:fldChar w:fldCharType="end"/>
    </w:r>
    <w:r>
      <w:rPr>
        <w:b/>
        <w:sz w:val="18"/>
      </w:rPr>
      <w:tab/>
    </w:r>
    <w:r>
      <w:t>GE.17-01975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45" w:rsidRPr="00D32645" w:rsidRDefault="00D32645" w:rsidP="00D32645">
    <w:pPr>
      <w:pStyle w:val="Footer"/>
      <w:tabs>
        <w:tab w:val="right" w:pos="9638"/>
      </w:tabs>
      <w:rPr>
        <w:b/>
        <w:sz w:val="18"/>
      </w:rPr>
    </w:pPr>
    <w:r>
      <w:t>GE.17-01975</w:t>
    </w:r>
    <w:r>
      <w:tab/>
    </w:r>
    <w:r w:rsidRPr="00D32645">
      <w:rPr>
        <w:b/>
        <w:sz w:val="18"/>
      </w:rPr>
      <w:fldChar w:fldCharType="begin"/>
    </w:r>
    <w:r w:rsidRPr="00D32645">
      <w:rPr>
        <w:b/>
        <w:sz w:val="18"/>
      </w:rPr>
      <w:instrText xml:space="preserve"> PAGE  \* MERGEFORMAT </w:instrText>
    </w:r>
    <w:r w:rsidRPr="00D32645">
      <w:rPr>
        <w:b/>
        <w:sz w:val="18"/>
      </w:rPr>
      <w:fldChar w:fldCharType="separate"/>
    </w:r>
    <w:r w:rsidR="000E48A8">
      <w:rPr>
        <w:b/>
        <w:noProof/>
        <w:sz w:val="18"/>
      </w:rPr>
      <w:t>5</w:t>
    </w:r>
    <w:r w:rsidRPr="00D3264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C" w:rsidRPr="00D32645" w:rsidRDefault="00D32645" w:rsidP="00D32645">
    <w:pPr>
      <w:pStyle w:val="Footer"/>
      <w:spacing w:before="120"/>
      <w:rPr>
        <w:sz w:val="20"/>
      </w:rPr>
    </w:pPr>
    <w:r>
      <w:rPr>
        <w:sz w:val="20"/>
      </w:rPr>
      <w:t>GE.</w:t>
    </w:r>
    <w:r w:rsidR="0080236C">
      <w:rPr>
        <w:noProof/>
        <w:lang w:val="en-GB" w:eastAsia="en-GB"/>
      </w:rPr>
      <w:drawing>
        <wp:anchor distT="0" distB="0" distL="114300" distR="114300" simplePos="0" relativeHeight="251659264" behindDoc="0" locked="0" layoutInCell="1" allowOverlap="0" wp14:anchorId="43F713F7" wp14:editId="78C5C3A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17-01975  (F)</w:t>
    </w:r>
    <w:r w:rsidR="00FA4C0E">
      <w:rPr>
        <w:sz w:val="20"/>
      </w:rPr>
      <w:t xml:space="preserve">    260517    </w:t>
    </w:r>
    <w:r w:rsidR="008B28DD">
      <w:rPr>
        <w:sz w:val="20"/>
      </w:rPr>
      <w:t>29</w:t>
    </w:r>
    <w:r w:rsidR="00FA4C0E">
      <w:rPr>
        <w:sz w:val="20"/>
      </w:rPr>
      <w:t>0517</w:t>
    </w:r>
    <w:r>
      <w:rPr>
        <w:sz w:val="20"/>
      </w:rPr>
      <w:br/>
    </w:r>
    <w:r w:rsidRPr="00D32645">
      <w:rPr>
        <w:rFonts w:ascii="C39T30Lfz" w:hAnsi="C39T30Lfz"/>
        <w:sz w:val="56"/>
      </w:rPr>
      <w:t></w:t>
    </w:r>
    <w:r w:rsidRPr="00D32645">
      <w:rPr>
        <w:rFonts w:ascii="C39T30Lfz" w:hAnsi="C39T30Lfz"/>
        <w:sz w:val="56"/>
      </w:rPr>
      <w:t></w:t>
    </w:r>
    <w:r w:rsidRPr="00D32645">
      <w:rPr>
        <w:rFonts w:ascii="C39T30Lfz" w:hAnsi="C39T30Lfz"/>
        <w:sz w:val="56"/>
      </w:rPr>
      <w:t></w:t>
    </w:r>
    <w:r w:rsidRPr="00D32645">
      <w:rPr>
        <w:rFonts w:ascii="C39T30Lfz" w:hAnsi="C39T30Lfz"/>
        <w:sz w:val="56"/>
      </w:rPr>
      <w:t></w:t>
    </w:r>
    <w:r w:rsidRPr="00D32645">
      <w:rPr>
        <w:rFonts w:ascii="C39T30Lfz" w:hAnsi="C39T30Lfz"/>
        <w:sz w:val="56"/>
      </w:rPr>
      <w:t></w:t>
    </w:r>
    <w:r w:rsidRPr="00D32645">
      <w:rPr>
        <w:rFonts w:ascii="C39T30Lfz" w:hAnsi="C39T30Lfz"/>
        <w:sz w:val="56"/>
      </w:rPr>
      <w:t></w:t>
    </w:r>
    <w:r w:rsidRPr="00D32645">
      <w:rPr>
        <w:rFonts w:ascii="C39T30Lfz" w:hAnsi="C39T30Lfz"/>
        <w:sz w:val="56"/>
      </w:rPr>
      <w:t></w:t>
    </w:r>
    <w:r w:rsidRPr="00D32645">
      <w:rPr>
        <w:rFonts w:ascii="C39T30Lfz" w:hAnsi="C39T30Lfz"/>
        <w:sz w:val="56"/>
      </w:rPr>
      <w:t></w:t>
    </w:r>
    <w:r w:rsidRPr="00D32645">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ECE/324/Rev.1/Add.78/Rev.2/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8/Rev.2/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46F" w:rsidRPr="00AC3823" w:rsidRDefault="0044246F" w:rsidP="00AC3823">
      <w:pPr>
        <w:pStyle w:val="Footer"/>
        <w:tabs>
          <w:tab w:val="right" w:pos="2155"/>
        </w:tabs>
        <w:spacing w:after="80" w:line="240" w:lineRule="atLeast"/>
        <w:ind w:left="680"/>
        <w:rPr>
          <w:u w:val="single"/>
        </w:rPr>
      </w:pPr>
      <w:r>
        <w:rPr>
          <w:u w:val="single"/>
        </w:rPr>
        <w:tab/>
      </w:r>
    </w:p>
  </w:footnote>
  <w:footnote w:type="continuationSeparator" w:id="0">
    <w:p w:rsidR="0044246F" w:rsidRPr="00AC3823" w:rsidRDefault="0044246F" w:rsidP="00AC3823">
      <w:pPr>
        <w:pStyle w:val="Footer"/>
        <w:tabs>
          <w:tab w:val="right" w:pos="2155"/>
        </w:tabs>
        <w:spacing w:after="80" w:line="240" w:lineRule="atLeast"/>
        <w:ind w:left="680"/>
        <w:rPr>
          <w:u w:val="single"/>
        </w:rPr>
      </w:pPr>
      <w:r>
        <w:rPr>
          <w:u w:val="single"/>
        </w:rPr>
        <w:tab/>
      </w:r>
    </w:p>
  </w:footnote>
  <w:footnote w:type="continuationNotice" w:id="1">
    <w:p w:rsidR="0044246F" w:rsidRPr="00AC3823" w:rsidRDefault="0044246F">
      <w:pPr>
        <w:spacing w:line="240" w:lineRule="auto"/>
        <w:rPr>
          <w:sz w:val="2"/>
          <w:szCs w:val="2"/>
        </w:rPr>
      </w:pPr>
    </w:p>
  </w:footnote>
  <w:footnote w:id="2">
    <w:p w:rsidR="00D32645" w:rsidRPr="00D32645" w:rsidRDefault="00D32645">
      <w:pPr>
        <w:pStyle w:val="FootnoteText"/>
      </w:pPr>
      <w:r>
        <w:rPr>
          <w:rStyle w:val="FootnoteReference"/>
        </w:rPr>
        <w:tab/>
      </w:r>
      <w:r w:rsidRPr="00D32645">
        <w:rPr>
          <w:rStyle w:val="FootnoteReference"/>
          <w:sz w:val="20"/>
          <w:vertAlign w:val="baseline"/>
        </w:rPr>
        <w:t>*</w:t>
      </w:r>
      <w:r>
        <w:rPr>
          <w:rStyle w:val="FootnoteReference"/>
          <w:sz w:val="20"/>
          <w:vertAlign w:val="baseline"/>
        </w:rPr>
        <w:tab/>
      </w:r>
      <w:r w:rsidRPr="00D2489C">
        <w:t>Ancien titre de l’Accord</w:t>
      </w:r>
      <w:r w:rsidR="000F0568">
        <w:t> :</w:t>
      </w:r>
      <w:r w:rsidRPr="00D2489C">
        <w:t xml:space="preserve"> Accord concernant l’adoption de conditions uniformes d’homologation et la reconnaissance réciproque de l’homologation des équipements et pièces de véhicules à m</w:t>
      </w:r>
      <w:r>
        <w:t>oteur, en date, à Genève, du 20 </w:t>
      </w:r>
      <w:r w:rsidRPr="00D2489C">
        <w:t>mars 1958.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45" w:rsidRPr="00D32645" w:rsidRDefault="00A9325B">
    <w:pPr>
      <w:pStyle w:val="Header"/>
    </w:pPr>
    <w:fldSimple w:instr=" TITLE  \* MERGEFORMAT ">
      <w:r>
        <w:t>E/ECE/324/Rev.1/Add.78/Rev.2/Amend.2</w:t>
      </w:r>
    </w:fldSimple>
    <w:r w:rsidR="00D32645">
      <w:br/>
    </w:r>
    <w:fldSimple w:instr=" KEYWORDS  \* MERGEFORMAT ">
      <w:r>
        <w:t>E/ECE/TRANS/505/Rev.1/Add.78/Rev.2/Amend.2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45" w:rsidRPr="00D32645" w:rsidRDefault="00A9325B" w:rsidP="00D32645">
    <w:pPr>
      <w:pStyle w:val="Header"/>
      <w:jc w:val="right"/>
    </w:pPr>
    <w:fldSimple w:instr=" TITLE  \* MERGEFORMAT ">
      <w:r>
        <w:t>E/ECE/324/Rev.1/Add.78/Rev.2/Amend.2</w:t>
      </w:r>
    </w:fldSimple>
    <w:r w:rsidR="00D32645">
      <w:br/>
    </w:r>
    <w:fldSimple w:instr=" KEYWORDS  \* MERGEFORMAT ">
      <w:r>
        <w:t>E/ECE/TRANS/505/Rev.1/Add.78/Rev.2/Amend.2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6F"/>
    <w:rsid w:val="00014522"/>
    <w:rsid w:val="00017F94"/>
    <w:rsid w:val="000204BF"/>
    <w:rsid w:val="00023842"/>
    <w:rsid w:val="0002432E"/>
    <w:rsid w:val="0003047C"/>
    <w:rsid w:val="00031FB2"/>
    <w:rsid w:val="000334F9"/>
    <w:rsid w:val="00043C68"/>
    <w:rsid w:val="0007796D"/>
    <w:rsid w:val="000A0AC8"/>
    <w:rsid w:val="000A39A7"/>
    <w:rsid w:val="000A616C"/>
    <w:rsid w:val="000B7790"/>
    <w:rsid w:val="000C156B"/>
    <w:rsid w:val="000E48A8"/>
    <w:rsid w:val="000F0568"/>
    <w:rsid w:val="00111F2F"/>
    <w:rsid w:val="001145D7"/>
    <w:rsid w:val="0014365E"/>
    <w:rsid w:val="00154F81"/>
    <w:rsid w:val="00160BEF"/>
    <w:rsid w:val="00170326"/>
    <w:rsid w:val="00176178"/>
    <w:rsid w:val="00182AC2"/>
    <w:rsid w:val="001E12CC"/>
    <w:rsid w:val="001E5D9E"/>
    <w:rsid w:val="001F525A"/>
    <w:rsid w:val="00205869"/>
    <w:rsid w:val="00223272"/>
    <w:rsid w:val="0024779E"/>
    <w:rsid w:val="002509C5"/>
    <w:rsid w:val="00266ACE"/>
    <w:rsid w:val="002807E2"/>
    <w:rsid w:val="002832AC"/>
    <w:rsid w:val="00292EE6"/>
    <w:rsid w:val="002C4A5D"/>
    <w:rsid w:val="002D7C93"/>
    <w:rsid w:val="00301222"/>
    <w:rsid w:val="003175A3"/>
    <w:rsid w:val="00324956"/>
    <w:rsid w:val="00342B27"/>
    <w:rsid w:val="00342BA3"/>
    <w:rsid w:val="00361629"/>
    <w:rsid w:val="00373D05"/>
    <w:rsid w:val="0038068E"/>
    <w:rsid w:val="003B0B00"/>
    <w:rsid w:val="003B454F"/>
    <w:rsid w:val="003D4322"/>
    <w:rsid w:val="003D442D"/>
    <w:rsid w:val="004039A0"/>
    <w:rsid w:val="004106F4"/>
    <w:rsid w:val="0041769B"/>
    <w:rsid w:val="00426832"/>
    <w:rsid w:val="00426B24"/>
    <w:rsid w:val="0043020F"/>
    <w:rsid w:val="00431F3E"/>
    <w:rsid w:val="00441C3B"/>
    <w:rsid w:val="0044246F"/>
    <w:rsid w:val="00446FE5"/>
    <w:rsid w:val="004520AD"/>
    <w:rsid w:val="00452396"/>
    <w:rsid w:val="00454D17"/>
    <w:rsid w:val="00461F84"/>
    <w:rsid w:val="004830D7"/>
    <w:rsid w:val="004C69DD"/>
    <w:rsid w:val="004E468C"/>
    <w:rsid w:val="005048CC"/>
    <w:rsid w:val="0052123A"/>
    <w:rsid w:val="00537E9F"/>
    <w:rsid w:val="005505B7"/>
    <w:rsid w:val="00573BE5"/>
    <w:rsid w:val="00586ED3"/>
    <w:rsid w:val="005913AE"/>
    <w:rsid w:val="00596AA9"/>
    <w:rsid w:val="0062055B"/>
    <w:rsid w:val="006664E9"/>
    <w:rsid w:val="00667019"/>
    <w:rsid w:val="006733D2"/>
    <w:rsid w:val="00692D62"/>
    <w:rsid w:val="00693135"/>
    <w:rsid w:val="00695923"/>
    <w:rsid w:val="006D0C99"/>
    <w:rsid w:val="006E3D1A"/>
    <w:rsid w:val="00700080"/>
    <w:rsid w:val="00711611"/>
    <w:rsid w:val="007159E7"/>
    <w:rsid w:val="0071601D"/>
    <w:rsid w:val="0073110D"/>
    <w:rsid w:val="00731989"/>
    <w:rsid w:val="00741E22"/>
    <w:rsid w:val="00777405"/>
    <w:rsid w:val="007A62E6"/>
    <w:rsid w:val="007B0155"/>
    <w:rsid w:val="007C317B"/>
    <w:rsid w:val="0080236C"/>
    <w:rsid w:val="0080684C"/>
    <w:rsid w:val="0080768E"/>
    <w:rsid w:val="00832320"/>
    <w:rsid w:val="00860037"/>
    <w:rsid w:val="00871C75"/>
    <w:rsid w:val="008776DC"/>
    <w:rsid w:val="0088165F"/>
    <w:rsid w:val="00887EF3"/>
    <w:rsid w:val="00891E13"/>
    <w:rsid w:val="008B28DD"/>
    <w:rsid w:val="008C25FD"/>
    <w:rsid w:val="008D4B13"/>
    <w:rsid w:val="008F23F0"/>
    <w:rsid w:val="008F34AA"/>
    <w:rsid w:val="00905C8C"/>
    <w:rsid w:val="00922E73"/>
    <w:rsid w:val="00950308"/>
    <w:rsid w:val="00967489"/>
    <w:rsid w:val="009705C8"/>
    <w:rsid w:val="00981CCD"/>
    <w:rsid w:val="00984E77"/>
    <w:rsid w:val="00995193"/>
    <w:rsid w:val="009B3EB6"/>
    <w:rsid w:val="009C1CF4"/>
    <w:rsid w:val="009D4A3B"/>
    <w:rsid w:val="009E76E6"/>
    <w:rsid w:val="00A10EB9"/>
    <w:rsid w:val="00A11ADF"/>
    <w:rsid w:val="00A30353"/>
    <w:rsid w:val="00A665D4"/>
    <w:rsid w:val="00A67C8E"/>
    <w:rsid w:val="00A86F81"/>
    <w:rsid w:val="00A9325B"/>
    <w:rsid w:val="00AA42FA"/>
    <w:rsid w:val="00AB0A8C"/>
    <w:rsid w:val="00AB1548"/>
    <w:rsid w:val="00AC1EA0"/>
    <w:rsid w:val="00AC3823"/>
    <w:rsid w:val="00AC4130"/>
    <w:rsid w:val="00AE323C"/>
    <w:rsid w:val="00AE6D0D"/>
    <w:rsid w:val="00AF290F"/>
    <w:rsid w:val="00AF6B20"/>
    <w:rsid w:val="00B00181"/>
    <w:rsid w:val="00B00B0D"/>
    <w:rsid w:val="00B248E4"/>
    <w:rsid w:val="00B47F11"/>
    <w:rsid w:val="00B7103B"/>
    <w:rsid w:val="00B765F7"/>
    <w:rsid w:val="00B80AA7"/>
    <w:rsid w:val="00B95A98"/>
    <w:rsid w:val="00BA0CA9"/>
    <w:rsid w:val="00BB0C5A"/>
    <w:rsid w:val="00BC5875"/>
    <w:rsid w:val="00BD0A42"/>
    <w:rsid w:val="00BE4CE2"/>
    <w:rsid w:val="00BE7C53"/>
    <w:rsid w:val="00C02897"/>
    <w:rsid w:val="00CE1AAA"/>
    <w:rsid w:val="00CE5C53"/>
    <w:rsid w:val="00D32645"/>
    <w:rsid w:val="00D33DE4"/>
    <w:rsid w:val="00D3439C"/>
    <w:rsid w:val="00D63A74"/>
    <w:rsid w:val="00D75300"/>
    <w:rsid w:val="00D8005C"/>
    <w:rsid w:val="00D80A04"/>
    <w:rsid w:val="00D84337"/>
    <w:rsid w:val="00DA473D"/>
    <w:rsid w:val="00DB1831"/>
    <w:rsid w:val="00DB2C57"/>
    <w:rsid w:val="00DB2E63"/>
    <w:rsid w:val="00DC72E7"/>
    <w:rsid w:val="00DD2394"/>
    <w:rsid w:val="00DD3BFD"/>
    <w:rsid w:val="00DE63C1"/>
    <w:rsid w:val="00DF440A"/>
    <w:rsid w:val="00DF6678"/>
    <w:rsid w:val="00E06100"/>
    <w:rsid w:val="00E858BB"/>
    <w:rsid w:val="00EA2A93"/>
    <w:rsid w:val="00EB131D"/>
    <w:rsid w:val="00EF2E22"/>
    <w:rsid w:val="00EF5E58"/>
    <w:rsid w:val="00F159CD"/>
    <w:rsid w:val="00F4181E"/>
    <w:rsid w:val="00F4330A"/>
    <w:rsid w:val="00F45578"/>
    <w:rsid w:val="00F660DF"/>
    <w:rsid w:val="00F76EAB"/>
    <w:rsid w:val="00F95C08"/>
    <w:rsid w:val="00F97142"/>
    <w:rsid w:val="00FA4C0E"/>
    <w:rsid w:val="00FA4E60"/>
    <w:rsid w:val="00FB416A"/>
    <w:rsid w:val="00FD246A"/>
    <w:rsid w:val="00FD47CF"/>
    <w:rsid w:val="00FE54F5"/>
    <w:rsid w:val="00FF6A3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A42FA"/>
    <w:rPr>
      <w:color w:val="0000FF"/>
      <w:u w:val="none"/>
    </w:rPr>
  </w:style>
  <w:style w:type="character" w:styleId="FollowedHyperlink">
    <w:name w:val="FollowedHyperlink"/>
    <w:basedOn w:val="DefaultParagraphFont"/>
    <w:unhideWhenUsed/>
    <w:rsid w:val="00AA42FA"/>
    <w:rPr>
      <w:color w:val="0000FF"/>
      <w:u w:val="none"/>
    </w:rPr>
  </w:style>
  <w:style w:type="paragraph" w:styleId="FootnoteText">
    <w:name w:val="footnote text"/>
    <w:aliases w:val="5_G,PP,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023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customStyle="1" w:styleId="SingleTxtGChar">
    <w:name w:val="_ Single Txt_G Char"/>
    <w:link w:val="SingleTxtG"/>
    <w:rsid w:val="00D32645"/>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A42FA"/>
    <w:rPr>
      <w:color w:val="0000FF"/>
      <w:u w:val="none"/>
    </w:rPr>
  </w:style>
  <w:style w:type="character" w:styleId="FollowedHyperlink">
    <w:name w:val="FollowedHyperlink"/>
    <w:basedOn w:val="DefaultParagraphFont"/>
    <w:unhideWhenUsed/>
    <w:rsid w:val="00AA42FA"/>
    <w:rPr>
      <w:color w:val="0000FF"/>
      <w:u w:val="none"/>
    </w:rPr>
  </w:style>
  <w:style w:type="paragraph" w:styleId="FootnoteText">
    <w:name w:val="footnote text"/>
    <w:aliases w:val="5_G,PP,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023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customStyle="1" w:styleId="SingleTxtGChar">
    <w:name w:val="_ Single Txt_G Char"/>
    <w:link w:val="SingleTxtG"/>
    <w:rsid w:val="00D3264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2092</Words>
  <Characters>11930</Characters>
  <Application>Microsoft Office Word</Application>
  <DocSecurity>4</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E/ECE/324/Rev.1/Add.78/Rev.2/Amend.2</vt:lpstr>
      <vt:lpstr>E/ECE/324/Rev.1/Add.78/Rev.2/Amend.2</vt:lpstr>
    </vt:vector>
  </TitlesOfParts>
  <Company>DCM</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E/ECE/324/Rev.1/Add.78/Rev.2/Amend.2</dc:title>
  <dc:creator>DEVOS</dc:creator>
  <cp:keywords>E/ECE/TRANS/505/Rev.1/Add.78/Rev.2/Amend.2</cp:keywords>
  <cp:lastModifiedBy>Benedicte Boudol</cp:lastModifiedBy>
  <cp:revision>2</cp:revision>
  <cp:lastPrinted>2017-05-29T10:05:00Z</cp:lastPrinted>
  <dcterms:created xsi:type="dcterms:W3CDTF">2017-05-31T07:55:00Z</dcterms:created>
  <dcterms:modified xsi:type="dcterms:W3CDTF">2017-05-31T07:55:00Z</dcterms:modified>
</cp:coreProperties>
</file>