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8D1939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0830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0830E6" w:rsidRPr="000830E6" w:rsidRDefault="000830E6" w:rsidP="000830E6">
            <w:pPr>
              <w:jc w:val="right"/>
              <w:rPr>
                <w:lang w:val="en-US"/>
              </w:rPr>
            </w:pPr>
            <w:r w:rsidRPr="000830E6">
              <w:rPr>
                <w:sz w:val="40"/>
                <w:lang w:val="en-US"/>
              </w:rPr>
              <w:t>E</w:t>
            </w:r>
            <w:r w:rsidRPr="000830E6">
              <w:rPr>
                <w:lang w:val="en-US"/>
              </w:rPr>
              <w:t>/ECE/324/Rev.1/Add.77/Rev.1/Amend.4</w:t>
            </w:r>
            <w:r w:rsidRPr="000830E6">
              <w:rPr>
                <w:rFonts w:cs="Times New Roman"/>
                <w:lang w:val="en-US"/>
              </w:rPr>
              <w:t>−</w:t>
            </w:r>
            <w:r w:rsidRPr="000830E6">
              <w:rPr>
                <w:sz w:val="40"/>
                <w:lang w:val="en-US"/>
              </w:rPr>
              <w:t>E</w:t>
            </w:r>
            <w:r w:rsidRPr="000830E6">
              <w:rPr>
                <w:lang w:val="en-US"/>
              </w:rPr>
              <w:t>/ECE/TRANS/505/Rev.1/Add.77/Rev.1/Amend.4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0830E6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830E6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:rsidR="00DD22BF" w:rsidRDefault="00DD22BF" w:rsidP="002A7B4A">
            <w:pPr>
              <w:spacing w:before="240"/>
              <w:rPr>
                <w:szCs w:val="20"/>
                <w:lang w:val="en-US"/>
              </w:rPr>
            </w:pPr>
          </w:p>
          <w:p w:rsidR="000830E6" w:rsidRDefault="000830E6" w:rsidP="000830E6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26 July 2017</w:t>
            </w:r>
          </w:p>
          <w:p w:rsidR="000830E6" w:rsidRPr="009D084C" w:rsidRDefault="000830E6" w:rsidP="000830E6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0830E6" w:rsidRPr="001C3156" w:rsidRDefault="008D1939" w:rsidP="000830E6">
      <w:pPr>
        <w:pStyle w:val="HChGR"/>
      </w:pPr>
      <w:r>
        <w:tab/>
      </w:r>
      <w:r>
        <w:tab/>
      </w:r>
      <w:r w:rsidR="000830E6" w:rsidRPr="001C3156">
        <w:t>Соглашение</w:t>
      </w:r>
    </w:p>
    <w:p w:rsidR="000830E6" w:rsidRPr="001C3156" w:rsidRDefault="000830E6" w:rsidP="000830E6">
      <w:pPr>
        <w:pStyle w:val="H1GR"/>
      </w:pPr>
      <w:r>
        <w:tab/>
      </w:r>
      <w:r w:rsidRPr="001C3156">
        <w:tab/>
        <w:t>О принятии единообраз</w:t>
      </w:r>
      <w:r w:rsidR="00327217">
        <w:t>ных технических предписаний для</w:t>
      </w:r>
      <w:r w:rsidR="00327217">
        <w:rPr>
          <w:lang w:val="en-US"/>
        </w:rPr>
        <w:t> </w:t>
      </w:r>
      <w:r w:rsidRPr="001C3156">
        <w:t>колесных транспортных средств, предметов оборудования и частей, которые могут быть установлены и/или использованы на колесн</w:t>
      </w:r>
      <w:r w:rsidR="00327217">
        <w:t>ых транспортных средствах, и</w:t>
      </w:r>
      <w:r w:rsidR="00327217">
        <w:rPr>
          <w:lang w:val="en-US"/>
        </w:rPr>
        <w:t> </w:t>
      </w:r>
      <w:r w:rsidR="00327217">
        <w:t>об</w:t>
      </w:r>
      <w:r w:rsidR="00327217">
        <w:rPr>
          <w:lang w:val="en-US"/>
        </w:rPr>
        <w:t> </w:t>
      </w:r>
      <w:r w:rsidRPr="001C3156">
        <w:t>условиях взаимного признания официальных утверждений, выдаваемых на основе этих предписаний</w:t>
      </w:r>
      <w:r w:rsidRPr="001C315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1C3156">
        <w:rPr>
          <w:rStyle w:val="FootnoteReference"/>
          <w:sz w:val="28"/>
          <w:vertAlign w:val="baseline"/>
        </w:rPr>
        <w:t xml:space="preserve"> </w:t>
      </w:r>
    </w:p>
    <w:p w:rsidR="000830E6" w:rsidRPr="007E1458" w:rsidRDefault="000830E6" w:rsidP="000830E6">
      <w:pPr>
        <w:pStyle w:val="SingleTxtGR"/>
        <w:spacing w:after="80" w:line="220" w:lineRule="atLeast"/>
      </w:pPr>
      <w:r w:rsidRPr="007E1458">
        <w:t>(Пересмотр 2, включающий поправки, вступившие в силу 16 октября 1995 года)</w:t>
      </w:r>
    </w:p>
    <w:p w:rsidR="000830E6" w:rsidRPr="002F4142" w:rsidRDefault="000830E6" w:rsidP="000830E6">
      <w:pPr>
        <w:spacing w:before="120" w:line="220" w:lineRule="atLeast"/>
        <w:jc w:val="center"/>
        <w:rPr>
          <w:u w:val="single"/>
        </w:rPr>
      </w:pPr>
      <w:r w:rsidRPr="002F4142">
        <w:rPr>
          <w:u w:val="single"/>
        </w:rPr>
        <w:tab/>
      </w:r>
      <w:r w:rsidRPr="002F4142">
        <w:rPr>
          <w:u w:val="single"/>
        </w:rPr>
        <w:tab/>
      </w:r>
    </w:p>
    <w:p w:rsidR="000830E6" w:rsidRPr="00B40045" w:rsidRDefault="000830E6" w:rsidP="000830E6">
      <w:pPr>
        <w:pStyle w:val="H1GR"/>
      </w:pPr>
      <w:r>
        <w:tab/>
      </w:r>
      <w:r>
        <w:tab/>
      </w:r>
      <w:r w:rsidRPr="00427687">
        <w:t>Добавление</w:t>
      </w:r>
      <w:r>
        <w:t xml:space="preserve"> 77: Правила № 78</w:t>
      </w:r>
    </w:p>
    <w:p w:rsidR="000830E6" w:rsidRPr="00105E84" w:rsidRDefault="000830E6" w:rsidP="000830E6">
      <w:pPr>
        <w:pStyle w:val="H1GR"/>
        <w:rPr>
          <w:bCs/>
          <w:szCs w:val="24"/>
        </w:rPr>
      </w:pPr>
      <w:r>
        <w:tab/>
      </w:r>
      <w:r>
        <w:tab/>
      </w:r>
      <w:r w:rsidRPr="0024147D">
        <w:rPr>
          <w:bCs/>
          <w:szCs w:val="24"/>
        </w:rPr>
        <w:t xml:space="preserve">Пересмотр </w:t>
      </w:r>
      <w:r>
        <w:rPr>
          <w:bCs/>
          <w:szCs w:val="24"/>
        </w:rPr>
        <w:t>1</w:t>
      </w:r>
      <w:r w:rsidRPr="0024147D">
        <w:rPr>
          <w:bCs/>
          <w:szCs w:val="24"/>
        </w:rPr>
        <w:t xml:space="preserve"> </w:t>
      </w:r>
      <w:r w:rsidRPr="006F57FA">
        <w:rPr>
          <w:bCs/>
          <w:szCs w:val="24"/>
        </w:rPr>
        <w:t>–</w:t>
      </w:r>
      <w:r w:rsidRPr="0024147D">
        <w:rPr>
          <w:bCs/>
          <w:szCs w:val="24"/>
        </w:rPr>
        <w:t xml:space="preserve"> Поправка </w:t>
      </w:r>
      <w:r w:rsidRPr="00105E84">
        <w:rPr>
          <w:bCs/>
          <w:szCs w:val="24"/>
        </w:rPr>
        <w:t>4</w:t>
      </w:r>
    </w:p>
    <w:p w:rsidR="000830E6" w:rsidRPr="001C3156" w:rsidRDefault="000830E6" w:rsidP="000830E6">
      <w:pPr>
        <w:pStyle w:val="SingleTxtGR"/>
      </w:pPr>
      <w:r>
        <w:t>Поправки серии 04</w:t>
      </w:r>
      <w:r w:rsidRPr="001C3156">
        <w:t xml:space="preserve"> – Дата вступления в силу: </w:t>
      </w:r>
      <w:r>
        <w:t>22 июн</w:t>
      </w:r>
      <w:r w:rsidRPr="001C3156">
        <w:t>я 2017</w:t>
      </w:r>
      <w:r>
        <w:rPr>
          <w:lang w:val="en-US"/>
        </w:rPr>
        <w:t> </w:t>
      </w:r>
      <w:r w:rsidRPr="001C3156">
        <w:t xml:space="preserve">года </w:t>
      </w:r>
    </w:p>
    <w:p w:rsidR="000830E6" w:rsidRPr="00B40045" w:rsidRDefault="000830E6" w:rsidP="000830E6">
      <w:pPr>
        <w:pStyle w:val="H1GR"/>
      </w:pPr>
      <w:r w:rsidRPr="0072507D">
        <w:tab/>
      </w:r>
      <w:r w:rsidRPr="0072507D">
        <w:tab/>
      </w:r>
      <w:r w:rsidRPr="007C4606">
        <w:rPr>
          <w:bCs/>
        </w:rPr>
        <w:t xml:space="preserve">Единообразные </w:t>
      </w:r>
      <w:r>
        <w:t xml:space="preserve">предписания, </w:t>
      </w:r>
      <w:r w:rsidRPr="00427687">
        <w:t>касающиеся</w:t>
      </w:r>
      <w:r>
        <w:t xml:space="preserve"> официального утверждения транспортных средств категорий L</w:t>
      </w:r>
      <w:r w:rsidRPr="00665D2C">
        <w:rPr>
          <w:vertAlign w:val="subscript"/>
        </w:rPr>
        <w:t>1</w:t>
      </w:r>
      <w:r>
        <w:t>, L</w:t>
      </w:r>
      <w:r w:rsidRPr="00665D2C">
        <w:rPr>
          <w:vertAlign w:val="subscript"/>
        </w:rPr>
        <w:t>2</w:t>
      </w:r>
      <w:r>
        <w:t>, L</w:t>
      </w:r>
      <w:r w:rsidRPr="00665D2C">
        <w:rPr>
          <w:vertAlign w:val="subscript"/>
        </w:rPr>
        <w:t>3</w:t>
      </w:r>
      <w:r>
        <w:t>, L</w:t>
      </w:r>
      <w:r w:rsidRPr="00665D2C">
        <w:rPr>
          <w:vertAlign w:val="subscript"/>
        </w:rPr>
        <w:t>4</w:t>
      </w:r>
      <w:r>
        <w:t xml:space="preserve"> </w:t>
      </w:r>
      <w:r w:rsidRPr="0078185F">
        <w:br/>
      </w:r>
      <w:r>
        <w:t>и L</w:t>
      </w:r>
      <w:r w:rsidRPr="00665D2C">
        <w:rPr>
          <w:vertAlign w:val="subscript"/>
        </w:rPr>
        <w:t>5</w:t>
      </w:r>
      <w:r>
        <w:t xml:space="preserve"> в отношении торможения</w:t>
      </w:r>
    </w:p>
    <w:p w:rsidR="000830E6" w:rsidRDefault="000830E6" w:rsidP="000830E6">
      <w:pPr>
        <w:pStyle w:val="SingleTxtGR"/>
        <w:rPr>
          <w:lang w:eastAsia="en-GB"/>
        </w:rPr>
      </w:pPr>
      <w:r>
        <w:t>Настоящий</w:t>
      </w:r>
      <w:r w:rsidRPr="007C22B5">
        <w:t xml:space="preserve"> документ опубликован исключительно в информационных целях. Аутентичным и юридически обязательным текстом явля</w:t>
      </w:r>
      <w:r>
        <w:t>е</w:t>
      </w:r>
      <w:r w:rsidRPr="007C22B5">
        <w:t>тся докумен</w:t>
      </w:r>
      <w:r>
        <w:t>т</w:t>
      </w:r>
      <w:r w:rsidR="009F0EA4" w:rsidRPr="009F0EA4">
        <w:t xml:space="preserve"> </w:t>
      </w:r>
      <w:r w:rsidRPr="00B61A67">
        <w:rPr>
          <w:lang w:val="en-GB" w:eastAsia="en-GB"/>
        </w:rPr>
        <w:t>ECE</w:t>
      </w:r>
      <w:r w:rsidRPr="00E81284">
        <w:rPr>
          <w:lang w:eastAsia="en-GB"/>
        </w:rPr>
        <w:t>/</w:t>
      </w:r>
      <w:r w:rsidRPr="00B61A67">
        <w:rPr>
          <w:lang w:val="en-GB" w:eastAsia="en-GB"/>
        </w:rPr>
        <w:t>TRANS</w:t>
      </w:r>
      <w:r w:rsidRPr="00E81284">
        <w:rPr>
          <w:lang w:eastAsia="en-GB"/>
        </w:rPr>
        <w:t>/</w:t>
      </w:r>
      <w:r w:rsidRPr="00B61A67">
        <w:rPr>
          <w:lang w:val="en-GB" w:eastAsia="en-GB"/>
        </w:rPr>
        <w:t>WP</w:t>
      </w:r>
      <w:r w:rsidRPr="00E81284">
        <w:rPr>
          <w:lang w:eastAsia="en-GB"/>
        </w:rPr>
        <w:t>.29/2016/</w:t>
      </w:r>
      <w:r>
        <w:rPr>
          <w:lang w:eastAsia="en-GB"/>
        </w:rPr>
        <w:t xml:space="preserve">114 (с поправками, содержащимися в </w:t>
      </w:r>
      <w:r w:rsidRPr="00427687">
        <w:t>пункте</w:t>
      </w:r>
      <w:r>
        <w:rPr>
          <w:lang w:eastAsia="en-GB"/>
        </w:rPr>
        <w:t xml:space="preserve"> 83 доклада </w:t>
      </w:r>
      <w:r w:rsidRPr="00CB6DA9">
        <w:rPr>
          <w:spacing w:val="-6"/>
          <w:lang w:eastAsia="en-GB"/>
        </w:rPr>
        <w:t>ECE/TRANS/WP.29/</w:t>
      </w:r>
      <w:r>
        <w:rPr>
          <w:spacing w:val="-6"/>
          <w:lang w:eastAsia="en-GB"/>
        </w:rPr>
        <w:t>170)</w:t>
      </w:r>
      <w:r w:rsidRPr="00E81284">
        <w:rPr>
          <w:lang w:eastAsia="en-GB"/>
        </w:rPr>
        <w:t>.</w:t>
      </w:r>
    </w:p>
    <w:p w:rsidR="000830E6" w:rsidRPr="006F57FA" w:rsidRDefault="000830E6" w:rsidP="000830E6">
      <w:pPr>
        <w:pStyle w:val="SingleTxtGR"/>
        <w:jc w:val="center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</w:p>
    <w:p w:rsidR="000830E6" w:rsidRDefault="000830E6" w:rsidP="000830E6">
      <w:pPr>
        <w:pStyle w:val="SingleTxtGR"/>
        <w:jc w:val="center"/>
        <w:rPr>
          <w:lang w:eastAsia="en-GB"/>
        </w:rPr>
      </w:pPr>
      <w:r w:rsidRPr="00D371F4">
        <w:rPr>
          <w:b/>
          <w:noProof/>
          <w:spacing w:val="0"/>
          <w:w w:val="100"/>
          <w:kern w:val="0"/>
          <w:sz w:val="24"/>
          <w:lang w:val="en-GB" w:eastAsia="en-GB"/>
        </w:rPr>
        <w:drawing>
          <wp:inline distT="0" distB="0" distL="0" distR="0" wp14:anchorId="7AB97E65" wp14:editId="3932D783">
            <wp:extent cx="885600" cy="71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7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0E6" w:rsidRDefault="000830E6" w:rsidP="000830E6">
      <w:pPr>
        <w:pStyle w:val="SingleTxtGR"/>
        <w:jc w:val="center"/>
      </w:pPr>
      <w:r w:rsidRPr="007E1458">
        <w:rPr>
          <w:b/>
        </w:rPr>
        <w:t>ОРГАНИЗАЦИЯ ОБЪЕДИНЕННЫХ НАЦИЙ</w:t>
      </w:r>
    </w:p>
    <w:p w:rsidR="000830E6" w:rsidRPr="00FD11FB" w:rsidRDefault="000830E6" w:rsidP="000830E6">
      <w:pPr>
        <w:pStyle w:val="SingleTxtGR"/>
      </w:pPr>
      <w:r>
        <w:br w:type="page"/>
      </w:r>
      <w:r w:rsidRPr="00FD11FB">
        <w:rPr>
          <w:i/>
          <w:iCs/>
        </w:rPr>
        <w:lastRenderedPageBreak/>
        <w:t>Включить новый пункт 5.1.16</w:t>
      </w:r>
      <w:r w:rsidRPr="00FD11FB">
        <w:t xml:space="preserve"> следующего содержания:</w:t>
      </w:r>
    </w:p>
    <w:p w:rsidR="000830E6" w:rsidRPr="00FD11FB" w:rsidRDefault="000830E6" w:rsidP="000830E6">
      <w:pPr>
        <w:pStyle w:val="SingleTxtGR"/>
        <w:ind w:left="2268" w:hanging="1134"/>
      </w:pPr>
      <w:r w:rsidRPr="00FD11FB">
        <w:rPr>
          <w:bCs/>
        </w:rPr>
        <w:t>«</w:t>
      </w:r>
      <w:r w:rsidRPr="00FD11FB">
        <w:t xml:space="preserve">5.1.16 </w:t>
      </w:r>
      <w:r w:rsidRPr="00FD11FB">
        <w:tab/>
        <w:t>Возможность дезактивации антиблокировочной тормозной системы не допускается.</w:t>
      </w:r>
    </w:p>
    <w:p w:rsidR="000830E6" w:rsidRPr="00FD11FB" w:rsidRDefault="000830E6" w:rsidP="000830E6">
      <w:pPr>
        <w:pStyle w:val="SingleTxtGR"/>
        <w:ind w:left="2268" w:hanging="1134"/>
      </w:pPr>
      <w:r w:rsidRPr="00FD11FB">
        <w:tab/>
      </w:r>
      <w:r w:rsidRPr="003532EB">
        <w:tab/>
      </w:r>
      <w:r w:rsidRPr="00FD11FB">
        <w:t>В отступление от этого положения транспортные средства, которые подходят для внедорожного вождения и оснащены переключателем режимов езды, позволяющим переходить на «внедорожный» режим или режим «повышенной проходимости», могут оснащаться каким-либо одним органом управления (например, переключателем, рычагом, кнопкой, позицией меню) для дезактивации функции антиблокировочной тормозной системы, которая допускается только в следующих условиях:</w:t>
      </w:r>
    </w:p>
    <w:p w:rsidR="000830E6" w:rsidRPr="00FD11FB" w:rsidRDefault="000830E6" w:rsidP="009F0EA4">
      <w:pPr>
        <w:pStyle w:val="SingleTxtGR"/>
        <w:ind w:left="2268" w:hanging="1134"/>
      </w:pPr>
      <w:r w:rsidRPr="00FD11FB">
        <w:tab/>
      </w:r>
      <w:r w:rsidRPr="003532EB">
        <w:tab/>
      </w:r>
      <w:r w:rsidRPr="00FD11FB">
        <w:t>a)</w:t>
      </w:r>
      <w:r w:rsidRPr="00FD11FB">
        <w:tab/>
        <w:t>транспортное средство находится в неподвижном состоянии; и</w:t>
      </w:r>
    </w:p>
    <w:p w:rsidR="000830E6" w:rsidRPr="00FD11FB" w:rsidRDefault="000830E6" w:rsidP="009F0EA4">
      <w:pPr>
        <w:pStyle w:val="SingleTxtGR"/>
        <w:ind w:left="2268" w:hanging="1134"/>
      </w:pPr>
      <w:r w:rsidRPr="00FD11FB">
        <w:tab/>
      </w:r>
      <w:r w:rsidRPr="003532EB">
        <w:tab/>
      </w:r>
      <w:r w:rsidRPr="00FD11FB">
        <w:t xml:space="preserve">b) </w:t>
      </w:r>
      <w:r w:rsidRPr="00FD11FB">
        <w:tab/>
        <w:t>дезактивация функции антиблокировочной тормозной системы является результатом преднамеренного действия со стороны водителя в соответствии с одним из следующих методов:</w:t>
      </w:r>
    </w:p>
    <w:p w:rsidR="000830E6" w:rsidRPr="00FD11FB" w:rsidRDefault="000830E6" w:rsidP="009F0EA4">
      <w:pPr>
        <w:pStyle w:val="SingleTxtGR"/>
        <w:ind w:left="2835" w:hanging="1701"/>
      </w:pPr>
      <w:r w:rsidRPr="00FD11FB">
        <w:tab/>
      </w:r>
      <w:r w:rsidRPr="00FD11FB">
        <w:tab/>
      </w:r>
      <w:r w:rsidRPr="003532EB">
        <w:tab/>
      </w:r>
      <w:r w:rsidRPr="00FD11FB">
        <w:t xml:space="preserve">i) </w:t>
      </w:r>
      <w:r w:rsidRPr="00FD11FB">
        <w:tab/>
        <w:t>одновременное приведение в действие переключателя антиблокировочной тормозной системы и органа управления (рычага тормоза или педали) системы передних или задних тормозов или комбинированной тормозной системы; или</w:t>
      </w:r>
    </w:p>
    <w:p w:rsidR="000830E6" w:rsidRPr="00FD11FB" w:rsidRDefault="000830E6" w:rsidP="009F0EA4">
      <w:pPr>
        <w:pStyle w:val="SingleTxtGR"/>
        <w:ind w:left="2835" w:hanging="1701"/>
      </w:pPr>
      <w:r w:rsidRPr="00FD11FB">
        <w:tab/>
      </w:r>
      <w:r w:rsidRPr="00FD11FB">
        <w:tab/>
      </w:r>
      <w:r w:rsidRPr="003532EB">
        <w:tab/>
      </w:r>
      <w:r w:rsidRPr="00FD11FB">
        <w:t xml:space="preserve">ii) </w:t>
      </w:r>
      <w:r w:rsidRPr="00FD11FB">
        <w:tab/>
        <w:t>приведение в действие переключателя антиблокировочной тормозной системы в течение не менее двух</w:t>
      </w:r>
      <w:r>
        <w:t xml:space="preserve"> </w:t>
      </w:r>
      <w:r w:rsidRPr="00FD11FB">
        <w:t>секунд; или</w:t>
      </w:r>
    </w:p>
    <w:p w:rsidR="000830E6" w:rsidRPr="00FD11FB" w:rsidRDefault="000830E6" w:rsidP="009F0EA4">
      <w:pPr>
        <w:pStyle w:val="SingleTxtGR"/>
        <w:ind w:left="2835" w:hanging="1701"/>
      </w:pPr>
      <w:r w:rsidRPr="00FD11FB">
        <w:tab/>
      </w:r>
      <w:r w:rsidRPr="00FD11FB">
        <w:tab/>
      </w:r>
      <w:r w:rsidRPr="003532EB">
        <w:tab/>
      </w:r>
      <w:r w:rsidRPr="00FD11FB">
        <w:t>iii)</w:t>
      </w:r>
      <w:r w:rsidRPr="00FD11FB">
        <w:tab/>
        <w:t>переход не менее чем через два деления или уровня регулировки режима работы с помощью поворотной кнопки, переключателя на сенсорной панели или селектора позиции меню;</w:t>
      </w:r>
    </w:p>
    <w:p w:rsidR="000830E6" w:rsidRPr="00FD11FB" w:rsidRDefault="000830E6" w:rsidP="009F0EA4">
      <w:pPr>
        <w:pStyle w:val="SingleTxtGR"/>
        <w:ind w:left="2268" w:hanging="1134"/>
      </w:pPr>
      <w:r w:rsidRPr="00FD11FB">
        <w:tab/>
      </w:r>
      <w:r w:rsidRPr="003532EB">
        <w:tab/>
      </w:r>
      <w:r w:rsidRPr="00FD11FB">
        <w:t>c)</w:t>
      </w:r>
      <w:r w:rsidRPr="00FD11FB">
        <w:tab/>
        <w:t>дезактивация функции антиблокировочной тормозной системы допускается только в том случае, когда переключатель режимов езды находится в положении «внедорожный» или «повышенной проходимости»; и</w:t>
      </w:r>
    </w:p>
    <w:p w:rsidR="000830E6" w:rsidRPr="00FD11FB" w:rsidRDefault="000830E6" w:rsidP="009F0EA4">
      <w:pPr>
        <w:pStyle w:val="SingleTxtGR"/>
        <w:ind w:left="2268" w:hanging="1134"/>
      </w:pPr>
      <w:r w:rsidRPr="00FD11FB">
        <w:tab/>
      </w:r>
      <w:r w:rsidRPr="00EE49B7">
        <w:tab/>
      </w:r>
      <w:r w:rsidRPr="00FD11FB">
        <w:t xml:space="preserve">d) </w:t>
      </w:r>
      <w:r w:rsidRPr="00FD11FB">
        <w:tab/>
        <w:t>функция антиблокировочной тормозной системы активируется автоматически после каждого запуска двигателя транспортного средства, за исключением повторного запуска после непреднамеренной остановки двигателя; и</w:t>
      </w:r>
    </w:p>
    <w:p w:rsidR="000830E6" w:rsidRPr="00FD11FB" w:rsidRDefault="000830E6" w:rsidP="009F0EA4">
      <w:pPr>
        <w:pStyle w:val="SingleTxtGR"/>
        <w:ind w:left="2268" w:hanging="1134"/>
      </w:pPr>
      <w:r w:rsidRPr="00FD11FB">
        <w:tab/>
      </w:r>
      <w:r w:rsidRPr="00EE49B7">
        <w:tab/>
      </w:r>
      <w:r w:rsidRPr="00FD11FB">
        <w:t xml:space="preserve">e) </w:t>
      </w:r>
      <w:r w:rsidRPr="00FD11FB">
        <w:tab/>
        <w:t>дезактивация функции антиблокировочной тормозной системы сигнализируется путем активации индекса B.18, указанного в стандарте ISO</w:t>
      </w:r>
      <w:r>
        <w:t xml:space="preserve"> </w:t>
      </w:r>
      <w:r w:rsidRPr="00FD11FB">
        <w:t>2575:2010 (ISO</w:t>
      </w:r>
      <w:r>
        <w:t xml:space="preserve"> </w:t>
      </w:r>
      <w:r w:rsidRPr="00FD11FB">
        <w:t xml:space="preserve">7000-2623), или с помощью любого иного эквивалентного способа однозначной индикации, указывающей на то, что антиблокировочная тормозная система дезактивирована. В качестве варианта световой сигнализатор, указанный в пункте </w:t>
      </w:r>
      <w:r>
        <w:t>5</w:t>
      </w:r>
      <w:r w:rsidRPr="00FD11FB">
        <w:t>.1.13, должен работать непрерывно (в режиме постоянного свечения или мигания); и</w:t>
      </w:r>
    </w:p>
    <w:p w:rsidR="000830E6" w:rsidRPr="00FD11FB" w:rsidRDefault="000830E6" w:rsidP="009F0EA4">
      <w:pPr>
        <w:pStyle w:val="SingleTxtGR"/>
        <w:ind w:left="2268" w:hanging="1134"/>
      </w:pPr>
      <w:r w:rsidRPr="00FD11FB">
        <w:tab/>
      </w:r>
      <w:r w:rsidRPr="003532EB">
        <w:tab/>
      </w:r>
      <w:r w:rsidRPr="00FD11FB">
        <w:t xml:space="preserve">f) </w:t>
      </w:r>
      <w:r w:rsidRPr="00FD11FB">
        <w:tab/>
        <w:t>запрет на любое программное обеспечение и/или блокирующее устройство, нарушающее или позволяющее обойти одно или более требований, изложенных в пунктах a)–</w:t>
      </w:r>
      <w:r>
        <w:t>е</w:t>
      </w:r>
      <w:r w:rsidRPr="00FD11FB">
        <w:t>); и</w:t>
      </w:r>
    </w:p>
    <w:p w:rsidR="000830E6" w:rsidRPr="00DD22BF" w:rsidRDefault="000830E6" w:rsidP="009F0EA4">
      <w:pPr>
        <w:pStyle w:val="SingleTxtGR"/>
        <w:ind w:left="2268" w:hanging="1134"/>
      </w:pPr>
      <w:r w:rsidRPr="00FD11FB">
        <w:tab/>
      </w:r>
      <w:r w:rsidRPr="00EE49B7">
        <w:tab/>
      </w:r>
      <w:r w:rsidRPr="00FD11FB">
        <w:t xml:space="preserve">g) </w:t>
      </w:r>
      <w:r w:rsidRPr="00FD11FB">
        <w:tab/>
        <w:t>мгновенная реактивация функционального состояния антиблокировочной тормозной системы, которое соответствует требованиям к официальному утверждению антиблокировочной тормозной системы, во всех режимах работы должна гарантироваться и подтверждаться к удовлетворению сертификационного органа (например, посредством простого нажатия кнопки)»</w:t>
      </w:r>
      <w:r w:rsidR="00DD22BF" w:rsidRPr="00DD22BF">
        <w:t>.</w:t>
      </w:r>
    </w:p>
    <w:p w:rsidR="000830E6" w:rsidRPr="00FD11FB" w:rsidRDefault="000830E6" w:rsidP="009F0EA4">
      <w:pPr>
        <w:pStyle w:val="SingleTxtGR"/>
        <w:keepNext/>
        <w:keepLines/>
      </w:pPr>
      <w:r w:rsidRPr="00FD11FB">
        <w:rPr>
          <w:i/>
          <w:iCs/>
        </w:rPr>
        <w:lastRenderedPageBreak/>
        <w:t>Пункт 9</w:t>
      </w:r>
      <w:r w:rsidRPr="00FD11FB">
        <w:t xml:space="preserve"> изменить следующим образом:</w:t>
      </w:r>
    </w:p>
    <w:p w:rsidR="000830E6" w:rsidRPr="00FD11FB" w:rsidRDefault="000830E6" w:rsidP="00DD22BF">
      <w:pPr>
        <w:pStyle w:val="SingleTxtGR"/>
      </w:pPr>
      <w:r w:rsidRPr="003532EB">
        <w:t>«</w:t>
      </w:r>
      <w:r w:rsidRPr="00FD11FB">
        <w:t>9.</w:t>
      </w:r>
      <w:r w:rsidRPr="00FD11FB">
        <w:tab/>
      </w:r>
      <w:r w:rsidRPr="003532EB">
        <w:tab/>
      </w:r>
      <w:r w:rsidRPr="00FD11FB">
        <w:t>Переходные положения</w:t>
      </w:r>
    </w:p>
    <w:p w:rsidR="000830E6" w:rsidRPr="00FD11FB" w:rsidRDefault="000830E6" w:rsidP="000830E6">
      <w:pPr>
        <w:pStyle w:val="SingleTxtGR"/>
        <w:ind w:left="2268" w:hanging="1134"/>
      </w:pPr>
      <w:r w:rsidRPr="00FD11FB">
        <w:t>9.1</w:t>
      </w:r>
      <w:r w:rsidRPr="00FD11FB">
        <w:tab/>
      </w:r>
      <w:r w:rsidRPr="00EE49B7">
        <w:tab/>
      </w:r>
      <w:r w:rsidRPr="00FD11FB">
        <w:t>Начиная с официальной даты вступления в силу поправок серии</w:t>
      </w:r>
      <w:r>
        <w:t xml:space="preserve"> </w:t>
      </w:r>
      <w:r w:rsidRPr="00FD11FB">
        <w:t>04 к настоящим Правилам ООН ни одна из Договаривающихся сторон, применяющих настоящие Правила ООН, не должна отказывать в предоставлении или признании официальных утверждений типа ООН на основании настоящих Правил ООН с поправками серии</w:t>
      </w:r>
      <w:r>
        <w:t xml:space="preserve"> </w:t>
      </w:r>
      <w:r w:rsidRPr="00FD11FB">
        <w:t xml:space="preserve">04. </w:t>
      </w:r>
    </w:p>
    <w:p w:rsidR="000830E6" w:rsidRPr="00FD11FB" w:rsidRDefault="000830E6" w:rsidP="000830E6">
      <w:pPr>
        <w:pStyle w:val="SingleTxtGR"/>
        <w:ind w:left="2268" w:hanging="1134"/>
      </w:pPr>
      <w:r w:rsidRPr="00FD11FB">
        <w:t>9.2</w:t>
      </w:r>
      <w:r w:rsidRPr="00FD11FB">
        <w:tab/>
      </w:r>
      <w:r w:rsidRPr="00EE49B7">
        <w:tab/>
      </w:r>
      <w:r w:rsidRPr="00FD11FB">
        <w:t>Начиная с 1 сентября 2018 года Договаривающиеся стороны, применяющие настоящие Правила ООН, предоставляют официальные утверждения только в том случае, если тип транспортного средства соответствует предписаниям настоящих Правил ООН с поправками серии 04.</w:t>
      </w:r>
    </w:p>
    <w:p w:rsidR="000830E6" w:rsidRPr="00FD11FB" w:rsidRDefault="000830E6" w:rsidP="000830E6">
      <w:pPr>
        <w:pStyle w:val="SingleTxtGR"/>
        <w:ind w:left="2268" w:hanging="1134"/>
      </w:pPr>
      <w:r w:rsidRPr="00FD11FB">
        <w:t>9.3</w:t>
      </w:r>
      <w:r w:rsidRPr="00FD11FB">
        <w:tab/>
      </w:r>
      <w:r w:rsidRPr="00EE49B7">
        <w:tab/>
      </w:r>
      <w:r w:rsidRPr="00FD11FB">
        <w:t>Начиная с 1 сентября 2021 года Договаривающиеся стороны, применяющие настоящие Правила, не обязаны признавать − для целей национального или региональног</w:t>
      </w:r>
      <w:r>
        <w:t>о официального утверждения типа</w:t>
      </w:r>
      <w:r>
        <w:rPr>
          <w:lang w:val="en-US"/>
        </w:rPr>
        <w:t> </w:t>
      </w:r>
      <w:r w:rsidRPr="00FD11FB">
        <w:t>− тот тип транспортных средств, который был официально утвержден на основании поправок предыдущих серий к настоящим Правилам.</w:t>
      </w:r>
    </w:p>
    <w:p w:rsidR="00381C24" w:rsidRPr="00DD22BF" w:rsidRDefault="000830E6" w:rsidP="000830E6">
      <w:pPr>
        <w:pStyle w:val="SingleTxtGR"/>
        <w:ind w:left="2268" w:hanging="1134"/>
      </w:pPr>
      <w:r w:rsidRPr="00FD11FB">
        <w:t>9.4</w:t>
      </w:r>
      <w:r w:rsidRPr="00FD11FB">
        <w:tab/>
      </w:r>
      <w:r w:rsidRPr="00EE49B7">
        <w:tab/>
      </w:r>
      <w:r w:rsidRPr="00FD11FB">
        <w:t>Независимо от изложенных выше переходных положений, Договаривающиеся стороны, которые начинают применять настоящие Правила ООН после даты вступления в силу поправок самых последних серий, не обязаны признавать официальные утверждения типа ООН, предоставленные на основании любой из предыдущих серий поправок к настоящим Правилам ООН»</w:t>
      </w:r>
      <w:r w:rsidR="00DD22BF" w:rsidRPr="00DD22BF">
        <w:t>.</w:t>
      </w:r>
    </w:p>
    <w:p w:rsidR="000830E6" w:rsidRPr="000830E6" w:rsidRDefault="000830E6" w:rsidP="000830E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30E6" w:rsidRPr="000830E6" w:rsidSect="000830E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E6E" w:rsidRPr="00A312BC" w:rsidRDefault="00490E6E" w:rsidP="00A312BC"/>
  </w:endnote>
  <w:endnote w:type="continuationSeparator" w:id="0">
    <w:p w:rsidR="00490E6E" w:rsidRPr="00A312BC" w:rsidRDefault="00490E6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E6" w:rsidRPr="000830E6" w:rsidRDefault="000830E6">
    <w:pPr>
      <w:pStyle w:val="Footer"/>
    </w:pPr>
    <w:r w:rsidRPr="000830E6">
      <w:rPr>
        <w:b/>
        <w:sz w:val="18"/>
      </w:rPr>
      <w:fldChar w:fldCharType="begin"/>
    </w:r>
    <w:r w:rsidRPr="000830E6">
      <w:rPr>
        <w:b/>
        <w:sz w:val="18"/>
      </w:rPr>
      <w:instrText xml:space="preserve"> PAGE  \* MERGEFORMAT </w:instrText>
    </w:r>
    <w:r w:rsidRPr="000830E6">
      <w:rPr>
        <w:b/>
        <w:sz w:val="18"/>
      </w:rPr>
      <w:fldChar w:fldCharType="separate"/>
    </w:r>
    <w:r w:rsidR="00DC40C1">
      <w:rPr>
        <w:b/>
        <w:noProof/>
        <w:sz w:val="18"/>
      </w:rPr>
      <w:t>2</w:t>
    </w:r>
    <w:r w:rsidRPr="000830E6">
      <w:rPr>
        <w:b/>
        <w:sz w:val="18"/>
      </w:rPr>
      <w:fldChar w:fldCharType="end"/>
    </w:r>
    <w:r>
      <w:rPr>
        <w:b/>
        <w:sz w:val="18"/>
      </w:rPr>
      <w:tab/>
    </w:r>
    <w:r>
      <w:t>GE.17-11613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E6" w:rsidRPr="000830E6" w:rsidRDefault="000830E6" w:rsidP="000830E6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GE.17-11613</w:t>
    </w:r>
    <w:r>
      <w:tab/>
    </w:r>
    <w:r w:rsidRPr="000830E6">
      <w:rPr>
        <w:b/>
        <w:sz w:val="18"/>
      </w:rPr>
      <w:fldChar w:fldCharType="begin"/>
    </w:r>
    <w:r w:rsidRPr="000830E6">
      <w:rPr>
        <w:b/>
        <w:sz w:val="18"/>
      </w:rPr>
      <w:instrText xml:space="preserve"> PAGE  \* MERGEFORMAT </w:instrText>
    </w:r>
    <w:r w:rsidRPr="000830E6">
      <w:rPr>
        <w:b/>
        <w:sz w:val="18"/>
      </w:rPr>
      <w:fldChar w:fldCharType="separate"/>
    </w:r>
    <w:r w:rsidR="00DC40C1">
      <w:rPr>
        <w:b/>
        <w:noProof/>
        <w:sz w:val="18"/>
      </w:rPr>
      <w:t>3</w:t>
    </w:r>
    <w:r w:rsidRPr="000830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0830E6" w:rsidRDefault="000830E6" w:rsidP="000830E6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B2A9CF1" wp14:editId="2CD3CD0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17-11613  (R)</w:t>
    </w:r>
    <w:r w:rsidR="00DD22BF">
      <w:rPr>
        <w:lang w:val="en-US"/>
      </w:rPr>
      <w:t xml:space="preserve">  101117  101117</w:t>
    </w:r>
    <w:r>
      <w:br/>
    </w:r>
    <w:r w:rsidRPr="000830E6">
      <w:rPr>
        <w:rFonts w:ascii="C39T30Lfz" w:hAnsi="C39T30Lfz"/>
        <w:spacing w:val="0"/>
        <w:w w:val="100"/>
        <w:sz w:val="56"/>
      </w:rPr>
      <w:t></w:t>
    </w:r>
    <w:r w:rsidRPr="000830E6">
      <w:rPr>
        <w:rFonts w:ascii="C39T30Lfz" w:hAnsi="C39T30Lfz"/>
        <w:spacing w:val="0"/>
        <w:w w:val="100"/>
        <w:sz w:val="56"/>
      </w:rPr>
      <w:t></w:t>
    </w:r>
    <w:r w:rsidRPr="000830E6">
      <w:rPr>
        <w:rFonts w:ascii="C39T30Lfz" w:hAnsi="C39T30Lfz"/>
        <w:spacing w:val="0"/>
        <w:w w:val="100"/>
        <w:sz w:val="56"/>
      </w:rPr>
      <w:t></w:t>
    </w:r>
    <w:r w:rsidRPr="000830E6">
      <w:rPr>
        <w:rFonts w:ascii="C39T30Lfz" w:hAnsi="C39T30Lfz"/>
        <w:spacing w:val="0"/>
        <w:w w:val="100"/>
        <w:sz w:val="56"/>
      </w:rPr>
      <w:t></w:t>
    </w:r>
    <w:r w:rsidRPr="000830E6">
      <w:rPr>
        <w:rFonts w:ascii="C39T30Lfz" w:hAnsi="C39T30Lfz"/>
        <w:spacing w:val="0"/>
        <w:w w:val="100"/>
        <w:sz w:val="56"/>
      </w:rPr>
      <w:t></w:t>
    </w:r>
    <w:r w:rsidRPr="000830E6">
      <w:rPr>
        <w:rFonts w:ascii="C39T30Lfz" w:hAnsi="C39T30Lfz"/>
        <w:spacing w:val="0"/>
        <w:w w:val="100"/>
        <w:sz w:val="56"/>
      </w:rPr>
      <w:t></w:t>
    </w:r>
    <w:r w:rsidRPr="000830E6">
      <w:rPr>
        <w:rFonts w:ascii="C39T30Lfz" w:hAnsi="C39T30Lfz"/>
        <w:spacing w:val="0"/>
        <w:w w:val="100"/>
        <w:sz w:val="56"/>
      </w:rPr>
      <w:t></w:t>
    </w:r>
    <w:r w:rsidRPr="000830E6">
      <w:rPr>
        <w:rFonts w:ascii="C39T30Lfz" w:hAnsi="C39T30Lfz"/>
        <w:spacing w:val="0"/>
        <w:w w:val="100"/>
        <w:sz w:val="56"/>
      </w:rPr>
      <w:t></w:t>
    </w:r>
    <w:r w:rsidRPr="000830E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/ECE/324/Rev.1/Add.77/Rev.1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7/Rev.1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E6E" w:rsidRPr="001075E9" w:rsidRDefault="00490E6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90E6E" w:rsidRDefault="00490E6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830E6" w:rsidRPr="007E1458" w:rsidRDefault="000830E6" w:rsidP="000830E6">
      <w:pPr>
        <w:pStyle w:val="FootnoteText"/>
        <w:rPr>
          <w:sz w:val="20"/>
          <w:lang w:val="ru-RU"/>
        </w:rPr>
      </w:pPr>
      <w:r>
        <w:tab/>
      </w:r>
      <w:r w:rsidRPr="001C3156">
        <w:rPr>
          <w:rStyle w:val="FootnoteReference"/>
          <w:sz w:val="20"/>
          <w:vertAlign w:val="baseline"/>
          <w:lang w:val="ru-RU"/>
        </w:rPr>
        <w:t>*</w:t>
      </w:r>
      <w:r w:rsidRPr="007E1458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E6" w:rsidRPr="000830E6" w:rsidRDefault="003D0964">
    <w:pPr>
      <w:pStyle w:val="Header"/>
    </w:pPr>
    <w:fldSimple w:instr=" TITLE  \* MERGEFORMAT ">
      <w:r w:rsidR="00DC40C1">
        <w:t>E/ECE/324/Rev.1/Add.77/Rev.1/Amend.4</w:t>
      </w:r>
    </w:fldSimple>
    <w:r w:rsidR="000830E6">
      <w:br/>
    </w:r>
    <w:fldSimple w:instr=" KEYWORDS  \* MERGEFORMAT ">
      <w:r w:rsidR="00DC40C1">
        <w:t>E/ECE/TRANS/505/Rev.1/Add.77/Rev.1/Amend.4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E6" w:rsidRPr="000830E6" w:rsidRDefault="003D0964" w:rsidP="000830E6">
    <w:pPr>
      <w:pStyle w:val="Header"/>
      <w:jc w:val="right"/>
    </w:pPr>
    <w:fldSimple w:instr=" TITLE  \* MERGEFORMAT ">
      <w:r w:rsidR="00DC40C1">
        <w:t>E/ECE/324/Rev.1/Add.77/Rev.1/Amend.4</w:t>
      </w:r>
    </w:fldSimple>
    <w:r w:rsidR="000830E6">
      <w:br/>
    </w:r>
    <w:fldSimple w:instr=" KEYWORDS  \* MERGEFORMAT ">
      <w:r w:rsidR="00DC40C1">
        <w:t>E/ECE/TRANS/505/Rev.1/Add.77/Rev.1/Amend.4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6E"/>
    <w:rsid w:val="00033EE1"/>
    <w:rsid w:val="00042B72"/>
    <w:rsid w:val="000558BD"/>
    <w:rsid w:val="000830E6"/>
    <w:rsid w:val="000B3B71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405D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27217"/>
    <w:rsid w:val="00330198"/>
    <w:rsid w:val="003402C2"/>
    <w:rsid w:val="00373BCE"/>
    <w:rsid w:val="00381760"/>
    <w:rsid w:val="00381C24"/>
    <w:rsid w:val="003958D0"/>
    <w:rsid w:val="003B00E5"/>
    <w:rsid w:val="003B658E"/>
    <w:rsid w:val="003B65A9"/>
    <w:rsid w:val="003D0964"/>
    <w:rsid w:val="00402083"/>
    <w:rsid w:val="00407B78"/>
    <w:rsid w:val="00424203"/>
    <w:rsid w:val="00452493"/>
    <w:rsid w:val="00454E07"/>
    <w:rsid w:val="00471B10"/>
    <w:rsid w:val="00472C5C"/>
    <w:rsid w:val="00490E6E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D1939"/>
    <w:rsid w:val="00906890"/>
    <w:rsid w:val="00911BE4"/>
    <w:rsid w:val="00943923"/>
    <w:rsid w:val="00951972"/>
    <w:rsid w:val="009608F3"/>
    <w:rsid w:val="009A24AC"/>
    <w:rsid w:val="009D084C"/>
    <w:rsid w:val="009F0EA4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C40C1"/>
    <w:rsid w:val="00DD22BF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A9E1084-A550-4FEB-B69B-4599BAC2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uiPriority w:val="99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uiPriority w:val="99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character" w:customStyle="1" w:styleId="SingleTxtGR0">
    <w:name w:val="_ Single Txt_GR Знак"/>
    <w:basedOn w:val="DefaultParagraphFont"/>
    <w:link w:val="SingleTxtGR"/>
    <w:rsid w:val="000830E6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E/ECE/324/Rev.1/Add.77/Rev.1/Amend.4</vt:lpstr>
      <vt:lpstr>E/ECE/324/Rev.1/Add.77/Rev.1/Amend.4</vt:lpstr>
      <vt:lpstr>A/</vt:lpstr>
    </vt:vector>
  </TitlesOfParts>
  <Company>DCM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E/ECE/324/Rev.1/Add.77/Rev.1/Amend.4</dc:title>
  <dc:creator>Marina Korotkova</dc:creator>
  <cp:keywords>E/ECE/TRANS/505/Rev.1/Add.77/Rev.1/Amend.4</cp:keywords>
  <cp:lastModifiedBy>Marie-Claude Collet</cp:lastModifiedBy>
  <cp:revision>3</cp:revision>
  <cp:lastPrinted>2017-12-14T12:05:00Z</cp:lastPrinted>
  <dcterms:created xsi:type="dcterms:W3CDTF">2017-12-14T12:05:00Z</dcterms:created>
  <dcterms:modified xsi:type="dcterms:W3CDTF">2017-12-14T12:05:00Z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