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340074D3" w:rsidR="0064636E" w:rsidRPr="00D47EEA" w:rsidRDefault="0064636E" w:rsidP="00F94EBC">
            <w:pPr>
              <w:jc w:val="right"/>
            </w:pPr>
            <w:r w:rsidRPr="00014D07">
              <w:rPr>
                <w:sz w:val="40"/>
              </w:rPr>
              <w:t>E</w:t>
            </w:r>
            <w:r>
              <w:t>/ECE/324/</w:t>
            </w:r>
            <w:r w:rsidR="00841EB5">
              <w:t>Rev.</w:t>
            </w:r>
            <w:r w:rsidR="0001071D">
              <w:t>1</w:t>
            </w:r>
            <w:r w:rsidR="00841EB5">
              <w:t>/</w:t>
            </w:r>
            <w:r>
              <w:t>Add.</w:t>
            </w:r>
            <w:r w:rsidR="00F94EBC">
              <w:t>77</w:t>
            </w:r>
            <w:r w:rsidR="000C3BA6">
              <w:t>/Rev.</w:t>
            </w:r>
            <w:r w:rsidR="00F94EBC">
              <w:t>1</w:t>
            </w:r>
            <w:r w:rsidR="00EE0446" w:rsidRPr="00EE0446">
              <w:t>/Amend.</w:t>
            </w:r>
            <w:r w:rsidR="00F94EBC">
              <w:t>4</w:t>
            </w:r>
            <w:r>
              <w:t>−</w:t>
            </w:r>
            <w:r w:rsidRPr="00014D07">
              <w:rPr>
                <w:sz w:val="40"/>
              </w:rPr>
              <w:t>E</w:t>
            </w:r>
            <w:r>
              <w:t>/ECE/TRANS/505</w:t>
            </w:r>
            <w:r w:rsidR="00841EB5">
              <w:t>/Rev.</w:t>
            </w:r>
            <w:r w:rsidR="0001071D">
              <w:t>1</w:t>
            </w:r>
            <w:r w:rsidR="00841EB5">
              <w:t>/Add.</w:t>
            </w:r>
            <w:r w:rsidR="00F94EBC">
              <w:t>77</w:t>
            </w:r>
            <w:r w:rsidR="00EE0446" w:rsidRPr="00EE0446">
              <w:t>/Rev.</w:t>
            </w:r>
            <w:r w:rsidR="00F94EBC">
              <w:t>1</w:t>
            </w:r>
            <w:r w:rsidR="00EE0446" w:rsidRPr="00EE0446">
              <w:t>/Amend.</w:t>
            </w:r>
            <w:r w:rsidR="00F94EBC">
              <w:t>4</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6839E491" w:rsidR="00C84414" w:rsidRDefault="00B5645C" w:rsidP="003C3936">
            <w:pPr>
              <w:spacing w:before="120"/>
            </w:pPr>
            <w:r>
              <w:t>26</w:t>
            </w:r>
            <w:r w:rsidR="00423EE9">
              <w:t xml:space="preserve"> July</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w:t>
      </w:r>
      <w:proofErr w:type="gramStart"/>
      <w:r w:rsidRPr="006A6FBE">
        <w:t>Parts which</w:t>
      </w:r>
      <w:proofErr w:type="gramEnd"/>
      <w:r w:rsidRPr="006A6FBE">
        <w:t xml:space="preserve">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56D1B73D" w:rsidR="0064636E" w:rsidRDefault="0064636E" w:rsidP="00A41529">
      <w:pPr>
        <w:pStyle w:val="H1G"/>
        <w:spacing w:before="240" w:after="120"/>
      </w:pPr>
      <w:r>
        <w:tab/>
      </w:r>
      <w:r>
        <w:tab/>
        <w:t xml:space="preserve">Addendum </w:t>
      </w:r>
      <w:r w:rsidR="00F94EBC">
        <w:t>77</w:t>
      </w:r>
      <w:r w:rsidR="00EE0446">
        <w:t xml:space="preserve"> </w:t>
      </w:r>
      <w:r w:rsidR="00651671">
        <w:t>–</w:t>
      </w:r>
      <w:r>
        <w:t xml:space="preserve"> Regulation No.</w:t>
      </w:r>
      <w:r w:rsidR="00271A7F">
        <w:t xml:space="preserve"> </w:t>
      </w:r>
      <w:r w:rsidR="00F94EBC">
        <w:t>78</w:t>
      </w:r>
    </w:p>
    <w:p w14:paraId="4E272B2A" w14:textId="61BE4A59" w:rsidR="0064636E" w:rsidRPr="00014D07" w:rsidRDefault="0064636E" w:rsidP="00A41529">
      <w:pPr>
        <w:pStyle w:val="H1G"/>
        <w:spacing w:before="240"/>
      </w:pPr>
      <w:r>
        <w:tab/>
      </w:r>
      <w:r>
        <w:tab/>
      </w:r>
      <w:r w:rsidRPr="00014D07">
        <w:t xml:space="preserve">Revision </w:t>
      </w:r>
      <w:r w:rsidR="00F94EBC">
        <w:t>1</w:t>
      </w:r>
      <w:r w:rsidR="00651671">
        <w:t xml:space="preserve"> –</w:t>
      </w:r>
      <w:r w:rsidRPr="00014D07">
        <w:t xml:space="preserve"> </w:t>
      </w:r>
      <w:r w:rsidR="00D623A7">
        <w:t>Amendment</w:t>
      </w:r>
      <w:r w:rsidRPr="00014D07">
        <w:t xml:space="preserve"> </w:t>
      </w:r>
      <w:r w:rsidR="00F94EBC">
        <w:t>4</w:t>
      </w:r>
    </w:p>
    <w:p w14:paraId="4FAFC05A" w14:textId="562416B8" w:rsidR="0064636E" w:rsidRPr="00272880" w:rsidRDefault="00F94EBC" w:rsidP="0064636E">
      <w:pPr>
        <w:pStyle w:val="SingleTxtG"/>
        <w:spacing w:after="360"/>
        <w:rPr>
          <w:spacing w:val="-2"/>
        </w:rPr>
      </w:pPr>
      <w:r>
        <w:rPr>
          <w:spacing w:val="-2"/>
        </w:rPr>
        <w:t>04</w:t>
      </w:r>
      <w:r w:rsidR="00D623A7">
        <w:rPr>
          <w:spacing w:val="-2"/>
        </w:rPr>
        <w:t xml:space="preserve"> series of amendments</w:t>
      </w:r>
      <w:r w:rsidR="00651671">
        <w:rPr>
          <w:spacing w:val="-2"/>
        </w:rPr>
        <w:t xml:space="preserve"> –</w:t>
      </w:r>
      <w:bookmarkStart w:id="2" w:name="_GoBack"/>
      <w:bookmarkEnd w:id="2"/>
      <w:r w:rsidR="0064636E" w:rsidRPr="00272880">
        <w:rPr>
          <w:spacing w:val="-2"/>
        </w:rPr>
        <w:t xml:space="preserve"> Date of entry into force: </w:t>
      </w:r>
      <w:r w:rsidR="0001071D">
        <w:t>22</w:t>
      </w:r>
      <w:r w:rsidR="00B5645C">
        <w:t xml:space="preserve"> June </w:t>
      </w:r>
      <w:r w:rsidR="0001071D">
        <w:t>2017</w:t>
      </w:r>
    </w:p>
    <w:p w14:paraId="24730B39" w14:textId="35DB55A5" w:rsidR="0064636E" w:rsidRDefault="0064636E" w:rsidP="00A41529">
      <w:pPr>
        <w:pStyle w:val="H1G"/>
        <w:spacing w:before="120" w:after="120" w:line="240" w:lineRule="exact"/>
        <w:rPr>
          <w:lang w:val="en-US"/>
        </w:rPr>
      </w:pPr>
      <w:r>
        <w:rPr>
          <w:lang w:val="en-US"/>
        </w:rPr>
        <w:tab/>
      </w:r>
      <w:r>
        <w:rPr>
          <w:lang w:val="en-US"/>
        </w:rPr>
        <w:tab/>
      </w:r>
      <w:r w:rsidR="00F94EBC" w:rsidRPr="00F94EBC">
        <w:rPr>
          <w:lang w:val="en-US"/>
        </w:rPr>
        <w:t>Uniform provisions concerning the approval of vehicles of categories L</w:t>
      </w:r>
      <w:r w:rsidR="00F94EBC" w:rsidRPr="00B5645C">
        <w:rPr>
          <w:vertAlign w:val="subscript"/>
          <w:lang w:val="en-US"/>
        </w:rPr>
        <w:t>1</w:t>
      </w:r>
      <w:r w:rsidR="00F94EBC" w:rsidRPr="00F94EBC">
        <w:rPr>
          <w:lang w:val="en-US"/>
        </w:rPr>
        <w:t>, L</w:t>
      </w:r>
      <w:r w:rsidR="00F94EBC" w:rsidRPr="00B5645C">
        <w:rPr>
          <w:vertAlign w:val="subscript"/>
          <w:lang w:val="en-US"/>
        </w:rPr>
        <w:t>2</w:t>
      </w:r>
      <w:r w:rsidR="00F94EBC" w:rsidRPr="00F94EBC">
        <w:rPr>
          <w:lang w:val="en-US"/>
        </w:rPr>
        <w:t>, L</w:t>
      </w:r>
      <w:r w:rsidR="00F94EBC" w:rsidRPr="00B5645C">
        <w:rPr>
          <w:vertAlign w:val="subscript"/>
          <w:lang w:val="en-US"/>
        </w:rPr>
        <w:t>3</w:t>
      </w:r>
      <w:r w:rsidR="00F94EBC" w:rsidRPr="00F94EBC">
        <w:rPr>
          <w:lang w:val="en-US"/>
        </w:rPr>
        <w:t>, L</w:t>
      </w:r>
      <w:r w:rsidR="00F94EBC" w:rsidRPr="00B5645C">
        <w:rPr>
          <w:vertAlign w:val="subscript"/>
          <w:lang w:val="en-US"/>
        </w:rPr>
        <w:t>4</w:t>
      </w:r>
      <w:r w:rsidR="00F94EBC" w:rsidRPr="00F94EBC">
        <w:rPr>
          <w:lang w:val="en-US"/>
        </w:rPr>
        <w:t xml:space="preserve"> and L</w:t>
      </w:r>
      <w:r w:rsidR="00F94EBC" w:rsidRPr="00B5645C">
        <w:rPr>
          <w:vertAlign w:val="subscript"/>
          <w:lang w:val="en-US"/>
        </w:rPr>
        <w:t>5</w:t>
      </w:r>
      <w:r w:rsidR="00F94EBC" w:rsidRPr="00F94EBC">
        <w:rPr>
          <w:lang w:val="en-US"/>
        </w:rPr>
        <w:t xml:space="preserve"> with regard to braking</w:t>
      </w:r>
    </w:p>
    <w:p w14:paraId="02EF65D0" w14:textId="524E24A2" w:rsidR="00A41529" w:rsidRDefault="0001071D" w:rsidP="00A41529">
      <w:pPr>
        <w:pStyle w:val="SingleTxtG"/>
        <w:spacing w:after="0"/>
        <w:rPr>
          <w:spacing w:val="-6"/>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proofErr w:type="gramStart"/>
      <w:r w:rsidR="00E313A7">
        <w:rPr>
          <w:spacing w:val="-4"/>
          <w:lang w:eastAsia="en-GB"/>
        </w:rPr>
        <w:t>is</w:t>
      </w:r>
      <w:r w:rsidR="00A41529" w:rsidRPr="00B32121">
        <w:rPr>
          <w:spacing w:val="-4"/>
          <w:lang w:eastAsia="en-GB"/>
        </w:rPr>
        <w:t>:</w:t>
      </w:r>
      <w:proofErr w:type="gramEnd"/>
      <w:r w:rsidR="00423EE9">
        <w:rPr>
          <w:lang w:eastAsia="en-GB"/>
        </w:rPr>
        <w:t xml:space="preserve"> </w:t>
      </w:r>
      <w:r w:rsidR="00A41529">
        <w:rPr>
          <w:lang w:eastAsia="en-GB"/>
        </w:rPr>
        <w:tab/>
      </w:r>
      <w:r w:rsidR="00A41529">
        <w:rPr>
          <w:spacing w:val="-6"/>
          <w:lang w:eastAsia="en-GB"/>
        </w:rPr>
        <w:t>ECE/TRANS/WP.29/201</w:t>
      </w:r>
      <w:r>
        <w:rPr>
          <w:spacing w:val="-6"/>
          <w:lang w:eastAsia="en-GB"/>
        </w:rPr>
        <w:t>6</w:t>
      </w:r>
      <w:r w:rsidR="00A41529">
        <w:rPr>
          <w:spacing w:val="-6"/>
          <w:lang w:eastAsia="en-GB"/>
        </w:rPr>
        <w:t>/</w:t>
      </w:r>
      <w:r w:rsidR="00F94EBC">
        <w:rPr>
          <w:spacing w:val="-6"/>
          <w:lang w:eastAsia="en-GB"/>
        </w:rPr>
        <w:t>114</w:t>
      </w:r>
      <w:r w:rsidR="00A41529">
        <w:rPr>
          <w:spacing w:val="-6"/>
          <w:lang w:eastAsia="en-GB"/>
        </w:rPr>
        <w:t xml:space="preserve"> </w:t>
      </w:r>
      <w:r w:rsidR="009F6166">
        <w:rPr>
          <w:spacing w:val="-6"/>
          <w:lang w:eastAsia="en-GB"/>
        </w:rPr>
        <w:t xml:space="preserve">(as amended by paragraph 83 of the report </w:t>
      </w:r>
      <w:r w:rsidR="009F6166" w:rsidRPr="00B32121">
        <w:rPr>
          <w:lang w:eastAsia="en-GB"/>
        </w:rPr>
        <w:t>ECE/TRANS/WP.29/</w:t>
      </w:r>
      <w:r w:rsidR="009F6166">
        <w:rPr>
          <w:lang w:eastAsia="en-GB"/>
        </w:rPr>
        <w:t>170)</w:t>
      </w:r>
      <w:r w:rsidR="00423EE9">
        <w:rPr>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3A6D2075" w14:textId="77777777" w:rsidR="00F94EBC" w:rsidRPr="000B0F5D" w:rsidRDefault="00D5540C" w:rsidP="00F94EBC">
      <w:pPr>
        <w:pStyle w:val="SingleTxtG"/>
        <w:rPr>
          <w:lang w:val="en-US"/>
        </w:rPr>
      </w:pPr>
      <w:r>
        <w:br w:type="page"/>
      </w:r>
      <w:r w:rsidR="00F94EBC" w:rsidRPr="000B0F5D">
        <w:rPr>
          <w:i/>
          <w:iCs/>
          <w:lang w:val="en-US"/>
        </w:rPr>
        <w:lastRenderedPageBreak/>
        <w:t xml:space="preserve">Insert </w:t>
      </w:r>
      <w:r w:rsidR="00F94EBC">
        <w:rPr>
          <w:i/>
          <w:iCs/>
          <w:lang w:val="en-US"/>
        </w:rPr>
        <w:t xml:space="preserve">a </w:t>
      </w:r>
      <w:r w:rsidR="00F94EBC" w:rsidRPr="000B0F5D">
        <w:rPr>
          <w:i/>
          <w:iCs/>
          <w:lang w:val="en-US"/>
        </w:rPr>
        <w:t>new paragraph 5.1.1</w:t>
      </w:r>
      <w:r w:rsidR="00F94EBC">
        <w:rPr>
          <w:i/>
          <w:iCs/>
          <w:lang w:val="en-US"/>
        </w:rPr>
        <w:t>6</w:t>
      </w:r>
      <w:r w:rsidR="00F94EBC" w:rsidRPr="000B0F5D">
        <w:rPr>
          <w:i/>
          <w:iCs/>
          <w:lang w:val="en-US"/>
        </w:rPr>
        <w:t>.</w:t>
      </w:r>
      <w:r w:rsidR="00F94EBC" w:rsidRPr="000B0F5D">
        <w:rPr>
          <w:iCs/>
          <w:lang w:val="en-US"/>
        </w:rPr>
        <w:t>, to read</w:t>
      </w:r>
      <w:r w:rsidR="00F94EBC" w:rsidRPr="000B0F5D">
        <w:rPr>
          <w:lang w:val="en-US"/>
        </w:rPr>
        <w:t>:</w:t>
      </w:r>
    </w:p>
    <w:p w14:paraId="07830139" w14:textId="77777777" w:rsidR="00F94EBC" w:rsidRPr="000B0F5D" w:rsidRDefault="00F94EBC" w:rsidP="00423EE9">
      <w:pPr>
        <w:pStyle w:val="SingleTxtG"/>
        <w:rPr>
          <w:lang w:val="en-US"/>
        </w:rPr>
      </w:pPr>
      <w:r w:rsidRPr="000B0F5D">
        <w:rPr>
          <w:lang w:val="en-US"/>
        </w:rPr>
        <w:t>"5.1.1</w:t>
      </w:r>
      <w:r>
        <w:rPr>
          <w:lang w:val="en-US"/>
        </w:rPr>
        <w:t>6</w:t>
      </w:r>
      <w:r w:rsidRPr="000B0F5D">
        <w:rPr>
          <w:lang w:val="en-US"/>
        </w:rPr>
        <w:t xml:space="preserve">. </w:t>
      </w:r>
      <w:r w:rsidRPr="000B0F5D">
        <w:rPr>
          <w:lang w:val="en-US"/>
        </w:rPr>
        <w:tab/>
        <w:t>A means to deactivate the antilock brake system is not permitted.</w:t>
      </w:r>
    </w:p>
    <w:p w14:paraId="47D29D95" w14:textId="77777777" w:rsidR="00F94EBC" w:rsidRPr="000B0F5D" w:rsidRDefault="00F94EBC" w:rsidP="00F94EBC">
      <w:pPr>
        <w:spacing w:after="120"/>
        <w:ind w:left="2268" w:right="1134" w:hanging="1134"/>
        <w:jc w:val="both"/>
        <w:rPr>
          <w:bCs/>
          <w:lang w:val="en-US"/>
        </w:rPr>
      </w:pPr>
      <w:r w:rsidRPr="000B0F5D">
        <w:rPr>
          <w:bCs/>
          <w:lang w:val="en-US"/>
        </w:rPr>
        <w:tab/>
        <w:t xml:space="preserve">By derogation, vehicles which are suitable for off road driving and fitted with a riding mode selector allowing an </w:t>
      </w:r>
      <w:r>
        <w:rPr>
          <w:bCs/>
          <w:lang w:val="en-US"/>
        </w:rPr>
        <w:t>"</w:t>
      </w:r>
      <w:r w:rsidRPr="000B0F5D">
        <w:rPr>
          <w:bCs/>
          <w:lang w:val="en-US"/>
        </w:rPr>
        <w:t>off-road</w:t>
      </w:r>
      <w:r>
        <w:rPr>
          <w:bCs/>
          <w:lang w:val="en-US"/>
        </w:rPr>
        <w:t>"</w:t>
      </w:r>
      <w:r w:rsidRPr="000B0F5D">
        <w:rPr>
          <w:bCs/>
          <w:lang w:val="en-US"/>
        </w:rPr>
        <w:t xml:space="preserve"> or </w:t>
      </w:r>
      <w:r>
        <w:rPr>
          <w:bCs/>
          <w:lang w:val="en-US"/>
        </w:rPr>
        <w:t>"</w:t>
      </w:r>
      <w:r w:rsidRPr="000B0F5D">
        <w:rPr>
          <w:bCs/>
          <w:lang w:val="en-US"/>
        </w:rPr>
        <w:t>all terrain</w:t>
      </w:r>
      <w:r>
        <w:rPr>
          <w:bCs/>
          <w:lang w:val="en-US"/>
        </w:rPr>
        <w:t>"</w:t>
      </w:r>
      <w:r w:rsidRPr="000B0F5D">
        <w:rPr>
          <w:bCs/>
          <w:lang w:val="en-US"/>
        </w:rPr>
        <w:t xml:space="preserve"> mode may be fitted with a single means (e.g. switch, lever, button, menu option) to disable the antilock brake system function, which is only permitted under the following conditions:</w:t>
      </w:r>
    </w:p>
    <w:p w14:paraId="75F4279B" w14:textId="77777777" w:rsidR="00F94EBC" w:rsidRPr="000B0F5D" w:rsidRDefault="00F94EBC" w:rsidP="00F94EBC">
      <w:pPr>
        <w:spacing w:after="120"/>
        <w:ind w:left="2268" w:right="1134"/>
        <w:jc w:val="both"/>
        <w:rPr>
          <w:bCs/>
          <w:lang w:val="en-US"/>
        </w:rPr>
      </w:pPr>
      <w:r w:rsidRPr="000B0F5D">
        <w:rPr>
          <w:bCs/>
          <w:lang w:val="en-US"/>
        </w:rPr>
        <w:t>(a)</w:t>
      </w:r>
      <w:r w:rsidRPr="000B0F5D">
        <w:rPr>
          <w:bCs/>
          <w:lang w:val="en-US"/>
        </w:rPr>
        <w:tab/>
      </w:r>
      <w:r>
        <w:rPr>
          <w:bCs/>
          <w:lang w:val="en-US"/>
        </w:rPr>
        <w:t>T</w:t>
      </w:r>
      <w:r w:rsidRPr="000B0F5D">
        <w:rPr>
          <w:bCs/>
          <w:lang w:val="en-US"/>
        </w:rPr>
        <w:t>he vehicle is stationary; and</w:t>
      </w:r>
    </w:p>
    <w:p w14:paraId="32A05447" w14:textId="77777777" w:rsidR="00F94EBC" w:rsidRPr="000B0F5D" w:rsidRDefault="00F94EBC" w:rsidP="00DF4E87">
      <w:pPr>
        <w:spacing w:after="120"/>
        <w:ind w:left="2268" w:right="1134"/>
        <w:jc w:val="both"/>
        <w:rPr>
          <w:bCs/>
          <w:lang w:val="en-US"/>
        </w:rPr>
      </w:pPr>
      <w:r w:rsidRPr="000B0F5D">
        <w:rPr>
          <w:bCs/>
          <w:lang w:val="en-US"/>
        </w:rPr>
        <w:t>(b)</w:t>
      </w:r>
      <w:r w:rsidRPr="000B0F5D">
        <w:rPr>
          <w:bCs/>
          <w:lang w:val="en-US"/>
        </w:rPr>
        <w:tab/>
      </w:r>
      <w:r>
        <w:rPr>
          <w:bCs/>
          <w:lang w:val="en-US"/>
        </w:rPr>
        <w:t>T</w:t>
      </w:r>
      <w:r w:rsidRPr="000B0F5D">
        <w:rPr>
          <w:bCs/>
          <w:lang w:val="en-US"/>
        </w:rPr>
        <w:t xml:space="preserve">he disablement of the antilock brake system function shall be the result of a </w:t>
      </w:r>
      <w:r w:rsidRPr="00D9468D">
        <w:rPr>
          <w:lang w:val="en-US"/>
        </w:rPr>
        <w:t>deliberate</w:t>
      </w:r>
      <w:r w:rsidRPr="000B0F5D">
        <w:rPr>
          <w:bCs/>
          <w:lang w:val="en-US"/>
        </w:rPr>
        <w:t xml:space="preserve"> action by the rider according to one of the following methods:</w:t>
      </w:r>
    </w:p>
    <w:p w14:paraId="4BCE0215" w14:textId="77777777" w:rsidR="00F94EBC" w:rsidRPr="000B0F5D" w:rsidRDefault="00F94EBC" w:rsidP="00DF4E87">
      <w:pPr>
        <w:spacing w:after="120"/>
        <w:ind w:left="2790" w:right="1134"/>
        <w:jc w:val="both"/>
        <w:rPr>
          <w:bCs/>
          <w:lang w:val="en-US"/>
        </w:rPr>
      </w:pPr>
      <w:r w:rsidRPr="000B0F5D">
        <w:rPr>
          <w:bCs/>
          <w:lang w:val="en-US"/>
        </w:rPr>
        <w:t>(</w:t>
      </w:r>
      <w:proofErr w:type="spellStart"/>
      <w:r w:rsidRPr="000B0F5D">
        <w:rPr>
          <w:bCs/>
          <w:lang w:val="en-US"/>
        </w:rPr>
        <w:t>i</w:t>
      </w:r>
      <w:proofErr w:type="spellEnd"/>
      <w:r w:rsidRPr="000B0F5D">
        <w:rPr>
          <w:bCs/>
          <w:lang w:val="en-US"/>
        </w:rPr>
        <w:t>)</w:t>
      </w:r>
      <w:r w:rsidRPr="000B0F5D">
        <w:rPr>
          <w:bCs/>
          <w:lang w:val="en-US"/>
        </w:rPr>
        <w:tab/>
      </w:r>
      <w:r>
        <w:rPr>
          <w:bCs/>
          <w:lang w:val="en-US"/>
        </w:rPr>
        <w:t>S</w:t>
      </w:r>
      <w:r w:rsidRPr="000B0F5D">
        <w:rPr>
          <w:bCs/>
          <w:lang w:val="en-US"/>
        </w:rPr>
        <w:t>imultaneous actuation of the antilock brake system on/off switch and the front, rear or combined brake system actuator (brake lever or pedal); or</w:t>
      </w:r>
    </w:p>
    <w:p w14:paraId="3932B4C0" w14:textId="77777777" w:rsidR="00F94EBC" w:rsidRPr="000B0F5D" w:rsidRDefault="00F94EBC" w:rsidP="00DF4E87">
      <w:pPr>
        <w:spacing w:after="120"/>
        <w:ind w:left="2790" w:right="1134"/>
        <w:jc w:val="both"/>
        <w:rPr>
          <w:bCs/>
          <w:lang w:val="en-US"/>
        </w:rPr>
      </w:pPr>
      <w:r w:rsidRPr="000B0F5D">
        <w:rPr>
          <w:bCs/>
          <w:lang w:val="en-US"/>
        </w:rPr>
        <w:t>(ii)</w:t>
      </w:r>
      <w:r w:rsidRPr="000B0F5D">
        <w:rPr>
          <w:bCs/>
          <w:lang w:val="en-US"/>
        </w:rPr>
        <w:tab/>
      </w:r>
      <w:r>
        <w:rPr>
          <w:bCs/>
          <w:lang w:val="en-US"/>
        </w:rPr>
        <w:t>T</w:t>
      </w:r>
      <w:r w:rsidRPr="000B0F5D">
        <w:rPr>
          <w:bCs/>
          <w:lang w:val="en-US"/>
        </w:rPr>
        <w:t xml:space="preserve">he actuation of the antilock brake system on/off switch for a minimum of </w:t>
      </w:r>
      <w:r>
        <w:rPr>
          <w:bCs/>
          <w:lang w:val="en-US"/>
        </w:rPr>
        <w:t>two</w:t>
      </w:r>
      <w:r w:rsidRPr="000B0F5D">
        <w:rPr>
          <w:bCs/>
          <w:lang w:val="en-US"/>
        </w:rPr>
        <w:t xml:space="preserve"> seconds; or</w:t>
      </w:r>
    </w:p>
    <w:p w14:paraId="694CEA69" w14:textId="77777777" w:rsidR="00F94EBC" w:rsidRPr="000B0F5D" w:rsidRDefault="00F94EBC" w:rsidP="00DF4E87">
      <w:pPr>
        <w:spacing w:after="120"/>
        <w:ind w:left="2790" w:right="1134"/>
        <w:jc w:val="both"/>
        <w:rPr>
          <w:bCs/>
          <w:lang w:val="en-US"/>
        </w:rPr>
      </w:pPr>
      <w:r w:rsidRPr="000B0F5D">
        <w:rPr>
          <w:bCs/>
          <w:lang w:val="en-US"/>
        </w:rPr>
        <w:t>(iii)</w:t>
      </w:r>
      <w:r w:rsidRPr="000B0F5D">
        <w:rPr>
          <w:bCs/>
          <w:lang w:val="en-US"/>
        </w:rPr>
        <w:tab/>
      </w:r>
      <w:r>
        <w:rPr>
          <w:bCs/>
          <w:lang w:val="en-US"/>
        </w:rPr>
        <w:t>T</w:t>
      </w:r>
      <w:r w:rsidRPr="000B0F5D">
        <w:rPr>
          <w:bCs/>
          <w:lang w:val="en-US"/>
        </w:rPr>
        <w:t xml:space="preserve">he progression through at least </w:t>
      </w:r>
      <w:r>
        <w:rPr>
          <w:bCs/>
          <w:lang w:val="en-US"/>
        </w:rPr>
        <w:t>two</w:t>
      </w:r>
      <w:r w:rsidRPr="000B0F5D">
        <w:rPr>
          <w:bCs/>
          <w:lang w:val="en-US"/>
        </w:rPr>
        <w:t xml:space="preserve"> successive steps or levels of actuation of a rotating knob, a touch panel switch or a menu option selector</w:t>
      </w:r>
      <w:proofErr w:type="gramStart"/>
      <w:r w:rsidRPr="000B0F5D">
        <w:rPr>
          <w:bCs/>
          <w:lang w:val="en-US"/>
        </w:rPr>
        <w:t>;</w:t>
      </w:r>
      <w:proofErr w:type="gramEnd"/>
    </w:p>
    <w:p w14:paraId="46C9B4FB" w14:textId="77777777" w:rsidR="00F94EBC" w:rsidRPr="000B0F5D" w:rsidRDefault="00F94EBC" w:rsidP="00DF4E87">
      <w:pPr>
        <w:spacing w:after="120"/>
        <w:ind w:left="2268" w:right="1134"/>
        <w:jc w:val="both"/>
        <w:rPr>
          <w:bCs/>
          <w:strike/>
          <w:lang w:val="en-US"/>
        </w:rPr>
      </w:pPr>
      <w:r w:rsidRPr="000B0F5D">
        <w:rPr>
          <w:bCs/>
          <w:lang w:val="en-US"/>
        </w:rPr>
        <w:t>(c)</w:t>
      </w:r>
      <w:r w:rsidRPr="000B0F5D">
        <w:rPr>
          <w:bCs/>
          <w:lang w:val="en-US"/>
        </w:rPr>
        <w:tab/>
        <w:t xml:space="preserve">Disabling of the antilock brake system function shall only be allowed when the riding mode selector is in the </w:t>
      </w:r>
      <w:r>
        <w:rPr>
          <w:bCs/>
          <w:lang w:val="en-US"/>
        </w:rPr>
        <w:t>"</w:t>
      </w:r>
      <w:r w:rsidRPr="000B0F5D">
        <w:rPr>
          <w:bCs/>
          <w:lang w:val="en-US"/>
        </w:rPr>
        <w:t>off-road</w:t>
      </w:r>
      <w:r>
        <w:rPr>
          <w:bCs/>
          <w:lang w:val="en-US"/>
        </w:rPr>
        <w:t>" or "</w:t>
      </w:r>
      <w:r w:rsidRPr="000B0F5D">
        <w:rPr>
          <w:bCs/>
          <w:lang w:val="en-US"/>
        </w:rPr>
        <w:t>all terrain</w:t>
      </w:r>
      <w:r>
        <w:rPr>
          <w:bCs/>
          <w:lang w:val="en-US"/>
        </w:rPr>
        <w:t>"</w:t>
      </w:r>
      <w:r w:rsidRPr="000B0F5D">
        <w:rPr>
          <w:bCs/>
          <w:lang w:val="en-US"/>
        </w:rPr>
        <w:t xml:space="preserve"> mode; and</w:t>
      </w:r>
    </w:p>
    <w:p w14:paraId="4330DE2B" w14:textId="77777777" w:rsidR="00F94EBC" w:rsidRPr="000B0F5D" w:rsidRDefault="00F94EBC" w:rsidP="00DF4E87">
      <w:pPr>
        <w:spacing w:after="120"/>
        <w:ind w:left="2268" w:right="1134"/>
        <w:jc w:val="both"/>
        <w:rPr>
          <w:bCs/>
          <w:lang w:val="en-US"/>
        </w:rPr>
      </w:pPr>
      <w:r w:rsidRPr="000B0F5D">
        <w:rPr>
          <w:bCs/>
          <w:lang w:val="en-US"/>
        </w:rPr>
        <w:t>(d)</w:t>
      </w:r>
      <w:r w:rsidRPr="000B0F5D">
        <w:rPr>
          <w:bCs/>
          <w:lang w:val="en-US"/>
        </w:rPr>
        <w:tab/>
      </w:r>
      <w:r>
        <w:rPr>
          <w:bCs/>
          <w:lang w:val="en-US"/>
        </w:rPr>
        <w:t>T</w:t>
      </w:r>
      <w:r w:rsidRPr="000B0F5D">
        <w:rPr>
          <w:bCs/>
          <w:lang w:val="en-US"/>
        </w:rPr>
        <w:t>he antilock brake system function shall be automatically activated after each start-up of the vehicle, except for restarts after unintentional stalling of the engine; and</w:t>
      </w:r>
    </w:p>
    <w:p w14:paraId="0F120540" w14:textId="77777777" w:rsidR="002D3233" w:rsidRPr="00FD29D2" w:rsidRDefault="002D3233" w:rsidP="00DF4E87">
      <w:pPr>
        <w:spacing w:after="120"/>
        <w:ind w:left="2268" w:right="1134"/>
        <w:jc w:val="both"/>
        <w:rPr>
          <w:rFonts w:eastAsia="MS Mincho"/>
          <w:bCs/>
        </w:rPr>
      </w:pPr>
      <w:r w:rsidRPr="00FD29D2">
        <w:rPr>
          <w:rFonts w:eastAsia="MS Mincho"/>
          <w:bCs/>
        </w:rPr>
        <w:t>(e)</w:t>
      </w:r>
      <w:r w:rsidRPr="00FD29D2">
        <w:rPr>
          <w:rFonts w:eastAsia="MS Mincho"/>
          <w:bCs/>
        </w:rPr>
        <w:tab/>
        <w:t xml:space="preserve">The disablement of the antilock brake system function </w:t>
      </w:r>
      <w:proofErr w:type="gramStart"/>
      <w:r w:rsidRPr="00FD29D2">
        <w:rPr>
          <w:rFonts w:eastAsia="MS Mincho"/>
          <w:bCs/>
        </w:rPr>
        <w:t>shall be indicated</w:t>
      </w:r>
      <w:proofErr w:type="gramEnd"/>
      <w:r w:rsidRPr="00FD29D2">
        <w:rPr>
          <w:rFonts w:eastAsia="MS Mincho"/>
          <w:bCs/>
        </w:rPr>
        <w:t xml:space="preserve"> by the activation of symbol B.18 as specified in ISO 2575:2010 (ISO 7000-2623) </w:t>
      </w:r>
      <w:r w:rsidRPr="00FD29D2">
        <w:rPr>
          <w:rFonts w:eastAsia="MS Mincho"/>
        </w:rPr>
        <w:t>or any other equivalent unequivocal indication of the disabled antilock brake system state</w:t>
      </w:r>
      <w:r w:rsidRPr="00FD29D2">
        <w:rPr>
          <w:rFonts w:eastAsia="MS Mincho"/>
          <w:bCs/>
        </w:rPr>
        <w:t xml:space="preserve">. Alternatively, the warning lamp referred to in paragraph 5.1.13. </w:t>
      </w:r>
      <w:proofErr w:type="gramStart"/>
      <w:r w:rsidRPr="00FD29D2">
        <w:rPr>
          <w:rFonts w:eastAsia="MS Mincho"/>
          <w:bCs/>
        </w:rPr>
        <w:t>shall</w:t>
      </w:r>
      <w:proofErr w:type="gramEnd"/>
      <w:r w:rsidRPr="00FD29D2">
        <w:rPr>
          <w:rFonts w:eastAsia="MS Mincho"/>
          <w:bCs/>
        </w:rPr>
        <w:t xml:space="preserve"> be continuously activated (i.e. lit or flashing); and</w:t>
      </w:r>
    </w:p>
    <w:p w14:paraId="47EB51FE" w14:textId="1B9B7581" w:rsidR="00F94EBC" w:rsidRPr="000B0F5D" w:rsidRDefault="002D3233" w:rsidP="00DF4E87">
      <w:pPr>
        <w:spacing w:after="120"/>
        <w:ind w:left="2268" w:right="1134"/>
        <w:jc w:val="both"/>
        <w:rPr>
          <w:bCs/>
          <w:lang w:val="en-US"/>
        </w:rPr>
      </w:pPr>
      <w:r w:rsidRPr="00FD29D2">
        <w:rPr>
          <w:rFonts w:eastAsia="MS Mincho"/>
          <w:bCs/>
        </w:rPr>
        <w:t>(f)</w:t>
      </w:r>
      <w:r w:rsidRPr="00FD29D2">
        <w:rPr>
          <w:rFonts w:eastAsia="MS Mincho"/>
          <w:bCs/>
        </w:rPr>
        <w:tab/>
        <w:t>Prohibition of any software and/or hardware defeat device compromising or allowing to circumnavigate one or more of the requirements set out in points (a) to (e); and</w:t>
      </w:r>
    </w:p>
    <w:p w14:paraId="29B55B3C" w14:textId="77777777" w:rsidR="00F94EBC" w:rsidRDefault="00F94EBC" w:rsidP="00DF4E87">
      <w:pPr>
        <w:spacing w:after="120"/>
        <w:ind w:left="2268" w:right="1134"/>
        <w:jc w:val="both"/>
        <w:rPr>
          <w:bCs/>
          <w:lang w:val="en-US"/>
        </w:rPr>
      </w:pPr>
      <w:r w:rsidRPr="000B0F5D">
        <w:rPr>
          <w:bCs/>
          <w:lang w:val="en-US"/>
        </w:rPr>
        <w:t>(g)</w:t>
      </w:r>
      <w:r>
        <w:rPr>
          <w:bCs/>
          <w:lang w:val="en-US"/>
        </w:rPr>
        <w:tab/>
        <w:t>I</w:t>
      </w:r>
      <w:r w:rsidRPr="000B0F5D">
        <w:rPr>
          <w:bCs/>
          <w:lang w:val="en-US"/>
        </w:rPr>
        <w:t>nstantaneous re-enablement of a functional stage which complies with anti-lock brake system approval requirements of</w:t>
      </w:r>
      <w:r w:rsidRPr="000B0F5D">
        <w:rPr>
          <w:b/>
          <w:bCs/>
          <w:lang w:val="en-US"/>
        </w:rPr>
        <w:t xml:space="preserve"> </w:t>
      </w:r>
      <w:r w:rsidRPr="000B0F5D">
        <w:rPr>
          <w:bCs/>
          <w:lang w:val="en-US"/>
        </w:rPr>
        <w:t>the antilock brake system under all operation modes shall be warranted and shall be demonstrated to the satisfaction of the certification authority (e.g. simple press of a button)."</w:t>
      </w:r>
    </w:p>
    <w:p w14:paraId="2D79DE18" w14:textId="77777777" w:rsidR="00F94EBC" w:rsidRPr="000B0F5D" w:rsidRDefault="00F94EBC" w:rsidP="00F94EBC">
      <w:pPr>
        <w:pStyle w:val="SingleTxtG"/>
        <w:keepNext/>
        <w:rPr>
          <w:lang w:val="en-US"/>
        </w:rPr>
      </w:pPr>
      <w:r w:rsidRPr="000B0F5D">
        <w:rPr>
          <w:i/>
          <w:iCs/>
          <w:lang w:val="en-US"/>
        </w:rPr>
        <w:t xml:space="preserve">Paragraph </w:t>
      </w:r>
      <w:proofErr w:type="gramStart"/>
      <w:r w:rsidRPr="000B0F5D">
        <w:rPr>
          <w:i/>
          <w:iCs/>
          <w:lang w:val="en-US"/>
        </w:rPr>
        <w:t>9.</w:t>
      </w:r>
      <w:r w:rsidRPr="000B0F5D">
        <w:rPr>
          <w:iCs/>
          <w:lang w:val="en-US"/>
        </w:rPr>
        <w:t>,</w:t>
      </w:r>
      <w:proofErr w:type="gramEnd"/>
      <w:r w:rsidRPr="000B0F5D">
        <w:rPr>
          <w:iCs/>
          <w:lang w:val="en-US"/>
        </w:rPr>
        <w:t xml:space="preserve"> amend to read</w:t>
      </w:r>
      <w:r w:rsidRPr="000B0F5D">
        <w:rPr>
          <w:lang w:val="en-US"/>
        </w:rPr>
        <w:t>:</w:t>
      </w:r>
    </w:p>
    <w:p w14:paraId="374A1BA1" w14:textId="10E387AD" w:rsidR="00F94EBC" w:rsidRPr="00423EE9" w:rsidRDefault="00423EE9" w:rsidP="00423EE9">
      <w:pPr>
        <w:pStyle w:val="SingleTxtG"/>
        <w:rPr>
          <w:b/>
          <w:lang w:val="en-US"/>
        </w:rPr>
      </w:pPr>
      <w:r>
        <w:rPr>
          <w:b/>
          <w:lang w:val="en-US"/>
        </w:rPr>
        <w:tab/>
      </w:r>
      <w:r w:rsidR="00F94EBC" w:rsidRPr="00423EE9">
        <w:rPr>
          <w:b/>
          <w:lang w:val="en-US"/>
        </w:rPr>
        <w:t>"</w:t>
      </w:r>
      <w:r w:rsidR="00F94EBC" w:rsidRPr="00423EE9">
        <w:rPr>
          <w:rStyle w:val="H1GChar"/>
          <w:b w:val="0"/>
          <w:sz w:val="20"/>
          <w:lang w:val="en-US"/>
        </w:rPr>
        <w:t>9.</w:t>
      </w:r>
      <w:r w:rsidR="00F94EBC" w:rsidRPr="00423EE9">
        <w:rPr>
          <w:rStyle w:val="H1GChar"/>
          <w:b w:val="0"/>
          <w:sz w:val="20"/>
          <w:lang w:val="en-US"/>
        </w:rPr>
        <w:tab/>
      </w:r>
      <w:r w:rsidR="00F94EBC" w:rsidRPr="00423EE9">
        <w:rPr>
          <w:rStyle w:val="H1GChar"/>
          <w:b w:val="0"/>
          <w:lang w:val="en-US"/>
        </w:rPr>
        <w:tab/>
      </w:r>
      <w:r w:rsidR="00F94EBC" w:rsidRPr="00423EE9">
        <w:rPr>
          <w:rStyle w:val="H1GChar"/>
          <w:b w:val="0"/>
          <w:sz w:val="20"/>
        </w:rPr>
        <w:t>Transitional</w:t>
      </w:r>
      <w:r w:rsidR="00F94EBC" w:rsidRPr="00423EE9">
        <w:rPr>
          <w:rStyle w:val="H1GChar"/>
          <w:b w:val="0"/>
          <w:lang w:val="en-US"/>
        </w:rPr>
        <w:t xml:space="preserve"> </w:t>
      </w:r>
      <w:r w:rsidR="00F94EBC" w:rsidRPr="00423EE9">
        <w:rPr>
          <w:rStyle w:val="H1GChar"/>
          <w:b w:val="0"/>
          <w:sz w:val="20"/>
          <w:lang w:val="en-US"/>
        </w:rPr>
        <w:t>provisions</w:t>
      </w:r>
    </w:p>
    <w:p w14:paraId="3112D252" w14:textId="77777777" w:rsidR="00F94EBC" w:rsidRPr="000B0F5D" w:rsidRDefault="00F94EBC" w:rsidP="00F94EBC">
      <w:pPr>
        <w:tabs>
          <w:tab w:val="left" w:pos="1134"/>
          <w:tab w:val="left" w:pos="1701"/>
          <w:tab w:val="left" w:pos="2268"/>
        </w:tabs>
        <w:spacing w:after="120"/>
        <w:ind w:left="2276" w:right="1138" w:hanging="1138"/>
        <w:jc w:val="both"/>
        <w:rPr>
          <w:lang w:val="en-US"/>
        </w:rPr>
      </w:pPr>
      <w:r w:rsidRPr="000B0F5D">
        <w:rPr>
          <w:lang w:val="en-US"/>
        </w:rPr>
        <w:t>9.1.</w:t>
      </w:r>
      <w:r w:rsidRPr="000B0F5D">
        <w:rPr>
          <w:lang w:val="en-US"/>
        </w:rPr>
        <w:tab/>
      </w:r>
      <w:r w:rsidRPr="000B0F5D">
        <w:rPr>
          <w:lang w:val="en-US"/>
        </w:rPr>
        <w:tab/>
        <w:t xml:space="preserve">As from the official date of entry into force of the 04 series of amendments to this UN Regulation, no Contracting Party applying this UN Regulation shall refuse to grant or refuse to accept UN type approvals under this UN Regulation as amended by the 04 series of amendments.  </w:t>
      </w:r>
    </w:p>
    <w:p w14:paraId="3A1B5DAB" w14:textId="77777777" w:rsidR="00F94EBC" w:rsidRPr="000B0F5D" w:rsidRDefault="00F94EBC" w:rsidP="00F94EBC">
      <w:pPr>
        <w:tabs>
          <w:tab w:val="left" w:pos="1134"/>
          <w:tab w:val="left" w:pos="1701"/>
          <w:tab w:val="left" w:pos="2268"/>
        </w:tabs>
        <w:spacing w:after="120"/>
        <w:ind w:left="2276" w:right="1138" w:hanging="1138"/>
        <w:jc w:val="both"/>
        <w:rPr>
          <w:lang w:val="en-US"/>
        </w:rPr>
      </w:pPr>
      <w:r w:rsidRPr="000B0F5D">
        <w:rPr>
          <w:lang w:val="en-US"/>
        </w:rPr>
        <w:t>9.2.</w:t>
      </w:r>
      <w:r w:rsidRPr="000B0F5D">
        <w:rPr>
          <w:lang w:val="en-US"/>
        </w:rPr>
        <w:tab/>
      </w:r>
      <w:r w:rsidRPr="000B0F5D">
        <w:rPr>
          <w:lang w:val="en-US"/>
        </w:rPr>
        <w:tab/>
        <w:t xml:space="preserve">As from 1 September 2018, Contracting Parties applying this UN Regulation shall grant approvals only if the type of vehicle corresponds to the </w:t>
      </w:r>
      <w:r w:rsidRPr="000B0F5D">
        <w:rPr>
          <w:lang w:val="en-US"/>
        </w:rPr>
        <w:lastRenderedPageBreak/>
        <w:t>requirements of the UN Regulation as amended by the 04 series of amendments.</w:t>
      </w:r>
    </w:p>
    <w:p w14:paraId="46E546B5" w14:textId="77777777" w:rsidR="00F94EBC" w:rsidRPr="000B0F5D" w:rsidRDefault="00F94EBC" w:rsidP="00F94EBC">
      <w:pPr>
        <w:tabs>
          <w:tab w:val="left" w:pos="1134"/>
          <w:tab w:val="left" w:pos="1701"/>
          <w:tab w:val="left" w:pos="2268"/>
        </w:tabs>
        <w:spacing w:after="120"/>
        <w:ind w:left="2276" w:right="1138" w:hanging="1138"/>
        <w:jc w:val="both"/>
        <w:rPr>
          <w:lang w:val="en-US"/>
        </w:rPr>
      </w:pPr>
      <w:r w:rsidRPr="000B0F5D">
        <w:rPr>
          <w:lang w:val="en-US"/>
        </w:rPr>
        <w:t>9.3.</w:t>
      </w:r>
      <w:r w:rsidRPr="000B0F5D">
        <w:rPr>
          <w:lang w:val="en-US"/>
        </w:rPr>
        <w:tab/>
      </w:r>
      <w:r w:rsidRPr="000B0F5D">
        <w:rPr>
          <w:lang w:val="en-US"/>
        </w:rPr>
        <w:tab/>
        <w:t xml:space="preserve">As from 1 September 2021, Contracting Parties applying this Regulation </w:t>
      </w:r>
      <w:proofErr w:type="gramStart"/>
      <w:r w:rsidRPr="000B0F5D">
        <w:rPr>
          <w:lang w:val="en-US"/>
        </w:rPr>
        <w:t>shall not be obliged</w:t>
      </w:r>
      <w:proofErr w:type="gramEnd"/>
      <w:r w:rsidRPr="000B0F5D">
        <w:rPr>
          <w:lang w:val="en-US"/>
        </w:rPr>
        <w:t xml:space="preserve"> to accept, for the purpose of national or regional type approval, a vehicle type approved to the preceding series of amendments to this </w:t>
      </w:r>
      <w:r>
        <w:rPr>
          <w:lang w:val="en-US"/>
        </w:rPr>
        <w:t xml:space="preserve">UN </w:t>
      </w:r>
      <w:r w:rsidRPr="000B0F5D">
        <w:rPr>
          <w:lang w:val="en-US"/>
        </w:rPr>
        <w:t>Regulation.</w:t>
      </w:r>
    </w:p>
    <w:p w14:paraId="64D66292" w14:textId="77777777" w:rsidR="00F94EBC" w:rsidRPr="00C22577" w:rsidRDefault="00F94EBC" w:rsidP="00F94EBC">
      <w:pPr>
        <w:pStyle w:val="para"/>
      </w:pPr>
      <w:r w:rsidRPr="000B0F5D">
        <w:t>9.</w:t>
      </w:r>
      <w:r w:rsidRPr="000B0F5D">
        <w:rPr>
          <w:strike/>
        </w:rPr>
        <w:t>4</w:t>
      </w:r>
      <w:r>
        <w:rPr>
          <w:strike/>
        </w:rPr>
        <w:t>.</w:t>
      </w:r>
      <w:r w:rsidRPr="000B0F5D">
        <w:tab/>
        <w:t>Notwithstanding the transitional provisions above, Contracting Parties whose application of this UN Regulation comes into force after the date of entry into force of the most recent series of amendments are not obliged to accept UN type approvals which were granted in accordance with any of the preceding series of amendments to this UN Regulation.</w:t>
      </w:r>
      <w:r>
        <w:t>"</w:t>
      </w:r>
    </w:p>
    <w:p w14:paraId="3E7F50EC" w14:textId="7DBC8DDC" w:rsidR="009952F1" w:rsidRPr="00423EE9" w:rsidRDefault="00423EE9" w:rsidP="00423EE9">
      <w:pPr>
        <w:spacing w:before="240"/>
        <w:ind w:left="1134" w:right="1134"/>
        <w:jc w:val="center"/>
        <w:rPr>
          <w:u w:val="single"/>
          <w:lang w:val="en-US"/>
        </w:rPr>
      </w:pPr>
      <w:r>
        <w:rPr>
          <w:u w:val="single"/>
          <w:lang w:val="en-US"/>
        </w:rPr>
        <w:tab/>
      </w:r>
      <w:r>
        <w:rPr>
          <w:u w:val="single"/>
          <w:lang w:val="en-US"/>
        </w:rPr>
        <w:tab/>
      </w:r>
      <w:r>
        <w:rPr>
          <w:u w:val="single"/>
          <w:lang w:val="en-US"/>
        </w:rPr>
        <w:tab/>
      </w:r>
      <w:r>
        <w:rPr>
          <w:u w:val="single"/>
          <w:lang w:val="en-US"/>
        </w:rPr>
        <w:tab/>
      </w:r>
    </w:p>
    <w:sectPr w:rsidR="009952F1" w:rsidRPr="00423EE9" w:rsidSect="008311A3">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194FD530"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651671">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49397626"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651671">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64C3B135" w:rsidR="00B701B3" w:rsidRDefault="00B701B3">
    <w:pPr>
      <w:pStyle w:val="Header"/>
    </w:pPr>
    <w:r w:rsidRPr="00D623A7">
      <w:t>E/ECE/324</w:t>
    </w:r>
    <w:r w:rsidRPr="00841EB5">
      <w:t>/Rev.</w:t>
    </w:r>
    <w:r w:rsidR="0001071D">
      <w:t>1</w:t>
    </w:r>
    <w:r w:rsidRPr="00841EB5">
      <w:t>/</w:t>
    </w:r>
    <w:r w:rsidR="004D2C93" w:rsidRPr="00D623A7">
      <w:t>Add.</w:t>
    </w:r>
    <w:r w:rsidR="00F94EBC">
      <w:t>77</w:t>
    </w:r>
    <w:r w:rsidR="004D2C93" w:rsidRPr="00D623A7">
      <w:t>/Rev.</w:t>
    </w:r>
    <w:r w:rsidR="00F94EBC">
      <w:t>1</w:t>
    </w:r>
    <w:r w:rsidR="004D2C93" w:rsidRPr="00D623A7">
      <w:t>/Amend.</w:t>
    </w:r>
    <w:r w:rsidR="00F94EBC">
      <w:t>4</w:t>
    </w:r>
    <w:r>
      <w:br/>
    </w:r>
    <w:r w:rsidRPr="00D623A7">
      <w:t>E/ECE/TRANS/505</w:t>
    </w:r>
    <w:r w:rsidRPr="00841EB5">
      <w:t>/</w:t>
    </w:r>
    <w:r w:rsidR="0001071D" w:rsidRPr="00841EB5">
      <w:t>Rev.</w:t>
    </w:r>
    <w:r w:rsidR="0001071D">
      <w:t>1</w:t>
    </w:r>
    <w:r w:rsidR="00EE0446">
      <w:t>/</w:t>
    </w:r>
    <w:r w:rsidR="00F94EBC" w:rsidRPr="00D623A7">
      <w:t>Add.</w:t>
    </w:r>
    <w:r w:rsidR="00F94EBC">
      <w:t>77</w:t>
    </w:r>
    <w:r w:rsidR="00F94EBC" w:rsidRPr="00D623A7">
      <w:t>/Rev.</w:t>
    </w:r>
    <w:r w:rsidR="00F94EBC">
      <w:t>1</w:t>
    </w:r>
    <w:r w:rsidR="00F94EBC" w:rsidRPr="00D623A7">
      <w:t>/Amend.</w:t>
    </w:r>
    <w:r w:rsidR="00F94EBC">
      <w:t>4</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579C0845" w:rsidR="00B701B3" w:rsidRDefault="00B701B3" w:rsidP="00776D12">
    <w:pPr>
      <w:pStyle w:val="Header"/>
      <w:jc w:val="right"/>
    </w:pPr>
    <w:r w:rsidRPr="00D623A7">
      <w:t>E/ECE/324/</w:t>
    </w:r>
    <w:r w:rsidR="0001071D">
      <w:t>Rev.1/</w:t>
    </w:r>
    <w:r w:rsidR="00F94EBC" w:rsidRPr="00D623A7">
      <w:t>Add.</w:t>
    </w:r>
    <w:r w:rsidR="00F94EBC">
      <w:t>77</w:t>
    </w:r>
    <w:r w:rsidR="00F94EBC" w:rsidRPr="00D623A7">
      <w:t>/Rev.</w:t>
    </w:r>
    <w:r w:rsidR="00F94EBC">
      <w:t>1</w:t>
    </w:r>
    <w:r w:rsidR="00F94EBC" w:rsidRPr="00D623A7">
      <w:t>/Amend.</w:t>
    </w:r>
    <w:r w:rsidR="00F94EBC">
      <w:t>4</w:t>
    </w:r>
    <w:r>
      <w:br/>
    </w:r>
    <w:r w:rsidRPr="00D623A7">
      <w:t>E/ECE/TRANS/505/</w:t>
    </w:r>
    <w:r w:rsidR="0001071D">
      <w:t>Rev.1/</w:t>
    </w:r>
    <w:r w:rsidR="00F94EBC" w:rsidRPr="00D623A7">
      <w:t>Add.</w:t>
    </w:r>
    <w:r w:rsidR="00F94EBC">
      <w:t>77</w:t>
    </w:r>
    <w:r w:rsidR="00F94EBC" w:rsidRPr="00D623A7">
      <w:t>/Rev.</w:t>
    </w:r>
    <w:r w:rsidR="00F94EBC">
      <w:t>1</w:t>
    </w:r>
    <w:r w:rsidR="00F94EBC" w:rsidRPr="00D623A7">
      <w:t>/Amend.</w:t>
    </w:r>
    <w:r w:rsidR="00F94EBC">
      <w:t>4</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50F6B"/>
    <w:rsid w:val="00072C8C"/>
    <w:rsid w:val="00086287"/>
    <w:rsid w:val="000931C0"/>
    <w:rsid w:val="000B175B"/>
    <w:rsid w:val="000B3A0F"/>
    <w:rsid w:val="000C3BA6"/>
    <w:rsid w:val="000D3A4F"/>
    <w:rsid w:val="000E0415"/>
    <w:rsid w:val="000F580C"/>
    <w:rsid w:val="001220B8"/>
    <w:rsid w:val="00134B40"/>
    <w:rsid w:val="001352D9"/>
    <w:rsid w:val="00165E82"/>
    <w:rsid w:val="001B4B04"/>
    <w:rsid w:val="001C6663"/>
    <w:rsid w:val="001C7895"/>
    <w:rsid w:val="001D26DF"/>
    <w:rsid w:val="00211E0B"/>
    <w:rsid w:val="002405A7"/>
    <w:rsid w:val="00271A7F"/>
    <w:rsid w:val="00295CB5"/>
    <w:rsid w:val="002A1E3A"/>
    <w:rsid w:val="002D1113"/>
    <w:rsid w:val="002D3233"/>
    <w:rsid w:val="003107FA"/>
    <w:rsid w:val="00312E48"/>
    <w:rsid w:val="003229D8"/>
    <w:rsid w:val="0033745A"/>
    <w:rsid w:val="003852F5"/>
    <w:rsid w:val="0039277A"/>
    <w:rsid w:val="003972E0"/>
    <w:rsid w:val="003C2CC4"/>
    <w:rsid w:val="003C3936"/>
    <w:rsid w:val="003D4B23"/>
    <w:rsid w:val="003F1ED3"/>
    <w:rsid w:val="00423EE9"/>
    <w:rsid w:val="004325CB"/>
    <w:rsid w:val="00440758"/>
    <w:rsid w:val="00445C26"/>
    <w:rsid w:val="00446DE4"/>
    <w:rsid w:val="004A41CA"/>
    <w:rsid w:val="004B689A"/>
    <w:rsid w:val="004D2C93"/>
    <w:rsid w:val="004E3FEB"/>
    <w:rsid w:val="00503228"/>
    <w:rsid w:val="00505384"/>
    <w:rsid w:val="005420F2"/>
    <w:rsid w:val="0054561B"/>
    <w:rsid w:val="00582B38"/>
    <w:rsid w:val="005B3DB3"/>
    <w:rsid w:val="005E1409"/>
    <w:rsid w:val="00611FC4"/>
    <w:rsid w:val="006176FB"/>
    <w:rsid w:val="00627ED0"/>
    <w:rsid w:val="00640B26"/>
    <w:rsid w:val="0064636E"/>
    <w:rsid w:val="00651671"/>
    <w:rsid w:val="006550AE"/>
    <w:rsid w:val="00665595"/>
    <w:rsid w:val="0069341E"/>
    <w:rsid w:val="00694209"/>
    <w:rsid w:val="006A67EF"/>
    <w:rsid w:val="006A7392"/>
    <w:rsid w:val="006D00FE"/>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0E2E"/>
    <w:rsid w:val="008C3804"/>
    <w:rsid w:val="008E0E46"/>
    <w:rsid w:val="00907AD2"/>
    <w:rsid w:val="00963CBA"/>
    <w:rsid w:val="00974A8D"/>
    <w:rsid w:val="00991261"/>
    <w:rsid w:val="009952F1"/>
    <w:rsid w:val="009B52AA"/>
    <w:rsid w:val="009F015A"/>
    <w:rsid w:val="009F3A17"/>
    <w:rsid w:val="009F6166"/>
    <w:rsid w:val="00A1427D"/>
    <w:rsid w:val="00A22277"/>
    <w:rsid w:val="00A41529"/>
    <w:rsid w:val="00A569D6"/>
    <w:rsid w:val="00A72F22"/>
    <w:rsid w:val="00A748A6"/>
    <w:rsid w:val="00A85956"/>
    <w:rsid w:val="00A879A4"/>
    <w:rsid w:val="00B30179"/>
    <w:rsid w:val="00B32121"/>
    <w:rsid w:val="00B33EC0"/>
    <w:rsid w:val="00B5645C"/>
    <w:rsid w:val="00B701B3"/>
    <w:rsid w:val="00B81E12"/>
    <w:rsid w:val="00BC2683"/>
    <w:rsid w:val="00BC358D"/>
    <w:rsid w:val="00BC66B4"/>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E4A8F"/>
    <w:rsid w:val="00CE5E33"/>
    <w:rsid w:val="00CF4C18"/>
    <w:rsid w:val="00D2031B"/>
    <w:rsid w:val="00D20B78"/>
    <w:rsid w:val="00D25FE2"/>
    <w:rsid w:val="00D317BB"/>
    <w:rsid w:val="00D43252"/>
    <w:rsid w:val="00D5540C"/>
    <w:rsid w:val="00D623A7"/>
    <w:rsid w:val="00D62A81"/>
    <w:rsid w:val="00D6614F"/>
    <w:rsid w:val="00D978C6"/>
    <w:rsid w:val="00DA67AD"/>
    <w:rsid w:val="00DB5D0F"/>
    <w:rsid w:val="00DC3F07"/>
    <w:rsid w:val="00DF12F7"/>
    <w:rsid w:val="00DF3A2D"/>
    <w:rsid w:val="00DF4E87"/>
    <w:rsid w:val="00E02C81"/>
    <w:rsid w:val="00E130AB"/>
    <w:rsid w:val="00E313A7"/>
    <w:rsid w:val="00E506F0"/>
    <w:rsid w:val="00E53330"/>
    <w:rsid w:val="00E7260F"/>
    <w:rsid w:val="00E87921"/>
    <w:rsid w:val="00E96630"/>
    <w:rsid w:val="00EA0ED6"/>
    <w:rsid w:val="00EA264E"/>
    <w:rsid w:val="00ED7A2A"/>
    <w:rsid w:val="00ED7F82"/>
    <w:rsid w:val="00EE0446"/>
    <w:rsid w:val="00EF1D7F"/>
    <w:rsid w:val="00F43A63"/>
    <w:rsid w:val="00F43C58"/>
    <w:rsid w:val="00F53EDA"/>
    <w:rsid w:val="00F55704"/>
    <w:rsid w:val="00F67B72"/>
    <w:rsid w:val="00F7753D"/>
    <w:rsid w:val="00F85F34"/>
    <w:rsid w:val="00F94EBC"/>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10</TotalTime>
  <Pages>3</Pages>
  <Words>734</Words>
  <Characters>3579</Characters>
  <Application>Microsoft Office Word</Application>
  <DocSecurity>0</DocSecurity>
  <Lines>119</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7</cp:revision>
  <cp:lastPrinted>2017-06-12T15:03:00Z</cp:lastPrinted>
  <dcterms:created xsi:type="dcterms:W3CDTF">2017-06-29T09:38:00Z</dcterms:created>
  <dcterms:modified xsi:type="dcterms:W3CDTF">2017-07-26T07:48:00Z</dcterms:modified>
</cp:coreProperties>
</file>