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02902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A87F6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A87F6D" w:rsidRPr="00A87F6D" w:rsidRDefault="00A87F6D" w:rsidP="00A87F6D">
            <w:pPr>
              <w:jc w:val="right"/>
              <w:rPr>
                <w:lang w:val="en-US"/>
              </w:rPr>
            </w:pPr>
            <w:r w:rsidRPr="00A87F6D">
              <w:rPr>
                <w:sz w:val="40"/>
                <w:lang w:val="en-US"/>
              </w:rPr>
              <w:t>E</w:t>
            </w:r>
            <w:r w:rsidRPr="00A87F6D">
              <w:rPr>
                <w:lang w:val="en-US"/>
              </w:rPr>
              <w:t>/ECE/324/Rev.1/Add.77/Rev.1/Amend.3</w:t>
            </w:r>
            <w:r w:rsidRPr="00A87F6D">
              <w:rPr>
                <w:rFonts w:cs="Times New Roman"/>
                <w:lang w:val="en-US"/>
              </w:rPr>
              <w:t>−</w:t>
            </w:r>
            <w:r w:rsidRPr="00A87F6D">
              <w:rPr>
                <w:sz w:val="40"/>
                <w:lang w:val="en-US"/>
              </w:rPr>
              <w:t>E</w:t>
            </w:r>
            <w:r w:rsidRPr="00A87F6D">
              <w:rPr>
                <w:lang w:val="en-US"/>
              </w:rPr>
              <w:t>/ECE/TRANS/505/Rev.1/Add.77/Rev.1/Amend.3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A87F6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87F6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87F6D" w:rsidRDefault="00A87F6D" w:rsidP="00A87F6D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  <w:p w:rsidR="00A87F6D" w:rsidRPr="009D084C" w:rsidRDefault="00A87F6D" w:rsidP="00A87F6D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A87F6D" w:rsidRPr="001C3156" w:rsidRDefault="00A87F6D" w:rsidP="00A87F6D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1C3156">
        <w:t>Соглашение</w:t>
      </w:r>
    </w:p>
    <w:p w:rsidR="00A87F6D" w:rsidRPr="001C3156" w:rsidRDefault="00A87F6D" w:rsidP="00A87F6D">
      <w:pPr>
        <w:pStyle w:val="H1GR"/>
      </w:pPr>
      <w:r>
        <w:tab/>
      </w:r>
      <w:r w:rsidRPr="001C3156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1C315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1C3156">
        <w:rPr>
          <w:rStyle w:val="FootnoteReference"/>
          <w:sz w:val="28"/>
          <w:vertAlign w:val="baseline"/>
        </w:rPr>
        <w:t xml:space="preserve"> </w:t>
      </w:r>
    </w:p>
    <w:p w:rsidR="00A87F6D" w:rsidRPr="007E1458" w:rsidRDefault="00A87F6D" w:rsidP="00A87F6D">
      <w:pPr>
        <w:pStyle w:val="SingleTxtGR"/>
        <w:spacing w:after="80" w:line="220" w:lineRule="atLeast"/>
      </w:pPr>
      <w:r w:rsidRPr="007E1458">
        <w:t>(Пересмотр 2, включающий поправки, вступившие в силу 16 октября 1995 года)</w:t>
      </w:r>
    </w:p>
    <w:p w:rsidR="00A87F6D" w:rsidRPr="002F4142" w:rsidRDefault="00A87F6D" w:rsidP="00A87F6D">
      <w:pPr>
        <w:spacing w:before="120" w:line="220" w:lineRule="atLeast"/>
        <w:jc w:val="center"/>
        <w:rPr>
          <w:u w:val="single"/>
        </w:rPr>
      </w:pPr>
      <w:r w:rsidRPr="002F4142">
        <w:rPr>
          <w:u w:val="single"/>
        </w:rPr>
        <w:tab/>
      </w:r>
      <w:r w:rsidRPr="002F4142">
        <w:rPr>
          <w:u w:val="single"/>
        </w:rPr>
        <w:tab/>
      </w:r>
    </w:p>
    <w:p w:rsidR="00A87F6D" w:rsidRPr="00B40045" w:rsidRDefault="00A87F6D" w:rsidP="00427687">
      <w:pPr>
        <w:pStyle w:val="H1GR"/>
      </w:pPr>
      <w:r>
        <w:tab/>
      </w:r>
      <w:r>
        <w:tab/>
      </w:r>
      <w:r w:rsidRPr="00427687">
        <w:t>Добавление</w:t>
      </w:r>
      <w:r>
        <w:t xml:space="preserve"> 77: Правила № 78</w:t>
      </w:r>
    </w:p>
    <w:p w:rsidR="00A87F6D" w:rsidRPr="00A4052C" w:rsidRDefault="00A87F6D" w:rsidP="00A87F6D">
      <w:pPr>
        <w:pStyle w:val="H1GR"/>
        <w:rPr>
          <w:bCs/>
          <w:szCs w:val="24"/>
        </w:rPr>
      </w:pPr>
      <w:r>
        <w:tab/>
      </w:r>
      <w:r>
        <w:tab/>
      </w:r>
      <w:r w:rsidRPr="0024147D">
        <w:rPr>
          <w:bCs/>
          <w:szCs w:val="24"/>
        </w:rPr>
        <w:t xml:space="preserve">Пересмотр </w:t>
      </w:r>
      <w:r>
        <w:rPr>
          <w:bCs/>
          <w:szCs w:val="24"/>
        </w:rPr>
        <w:t>1</w:t>
      </w:r>
      <w:r w:rsidRPr="0024147D">
        <w:rPr>
          <w:bCs/>
          <w:szCs w:val="24"/>
        </w:rPr>
        <w:t xml:space="preserve"> </w:t>
      </w:r>
      <w:r w:rsidRPr="006F57FA">
        <w:rPr>
          <w:bCs/>
          <w:szCs w:val="24"/>
        </w:rPr>
        <w:t>–</w:t>
      </w:r>
      <w:r w:rsidRPr="0024147D">
        <w:rPr>
          <w:bCs/>
          <w:szCs w:val="24"/>
        </w:rPr>
        <w:t xml:space="preserve"> Поправка </w:t>
      </w:r>
      <w:r>
        <w:rPr>
          <w:bCs/>
          <w:szCs w:val="24"/>
        </w:rPr>
        <w:t>3</w:t>
      </w:r>
    </w:p>
    <w:p w:rsidR="00A87F6D" w:rsidRPr="001C3156" w:rsidRDefault="00A87F6D" w:rsidP="00A87F6D">
      <w:pPr>
        <w:pStyle w:val="SingleTxtGR"/>
      </w:pPr>
      <w:r w:rsidRPr="001C3156">
        <w:t xml:space="preserve">Дополнение </w:t>
      </w:r>
      <w:r>
        <w:t>3</w:t>
      </w:r>
      <w:r w:rsidRPr="001C3156">
        <w:t xml:space="preserve"> к </w:t>
      </w:r>
      <w:r>
        <w:t>поправкам серии 03</w:t>
      </w:r>
      <w:r w:rsidRPr="001C3156">
        <w:t xml:space="preserve"> – Дата вступления в силу: 9 февраля 2017</w:t>
      </w:r>
      <w:r>
        <w:rPr>
          <w:lang w:val="en-US"/>
        </w:rPr>
        <w:t> </w:t>
      </w:r>
      <w:r w:rsidRPr="001C3156">
        <w:t xml:space="preserve">года </w:t>
      </w:r>
    </w:p>
    <w:p w:rsidR="00A87F6D" w:rsidRPr="00B40045" w:rsidRDefault="00A87F6D" w:rsidP="00427687">
      <w:pPr>
        <w:pStyle w:val="H1GR"/>
      </w:pPr>
      <w:r w:rsidRPr="0072507D">
        <w:tab/>
      </w:r>
      <w:r w:rsidRPr="0072507D">
        <w:tab/>
      </w:r>
      <w:r w:rsidRPr="007C4606">
        <w:rPr>
          <w:bCs/>
        </w:rPr>
        <w:t xml:space="preserve">Единообразные </w:t>
      </w:r>
      <w:r>
        <w:t xml:space="preserve">предписания, </w:t>
      </w:r>
      <w:r w:rsidRPr="00427687">
        <w:t>касающиеся</w:t>
      </w:r>
      <w:r>
        <w:t xml:space="preserve"> официального утверждения транспортных средств категорий L</w:t>
      </w:r>
      <w:r w:rsidRPr="00665D2C">
        <w:rPr>
          <w:vertAlign w:val="subscript"/>
        </w:rPr>
        <w:t>1</w:t>
      </w:r>
      <w:r>
        <w:t>, L</w:t>
      </w:r>
      <w:r w:rsidRPr="00665D2C">
        <w:rPr>
          <w:vertAlign w:val="subscript"/>
        </w:rPr>
        <w:t>2</w:t>
      </w:r>
      <w:r>
        <w:t>, L</w:t>
      </w:r>
      <w:r w:rsidRPr="00665D2C">
        <w:rPr>
          <w:vertAlign w:val="subscript"/>
        </w:rPr>
        <w:t>3</w:t>
      </w:r>
      <w:r>
        <w:t>, L</w:t>
      </w:r>
      <w:r w:rsidRPr="00665D2C">
        <w:rPr>
          <w:vertAlign w:val="subscript"/>
        </w:rPr>
        <w:t>4</w:t>
      </w:r>
      <w:r>
        <w:t xml:space="preserve"> </w:t>
      </w:r>
      <w:r w:rsidR="0078185F" w:rsidRPr="0078185F">
        <w:br/>
      </w:r>
      <w:r>
        <w:t>и L</w:t>
      </w:r>
      <w:r w:rsidRPr="00665D2C">
        <w:rPr>
          <w:vertAlign w:val="subscript"/>
        </w:rPr>
        <w:t>5</w:t>
      </w:r>
      <w:r>
        <w:t xml:space="preserve"> в отношении торможения</w:t>
      </w:r>
    </w:p>
    <w:p w:rsidR="00A87F6D" w:rsidRDefault="00A87F6D" w:rsidP="007F3B8A">
      <w:pPr>
        <w:pStyle w:val="SingleTxtGR"/>
        <w:rPr>
          <w:lang w:eastAsia="en-GB"/>
        </w:rPr>
      </w:pPr>
      <w:r>
        <w:t>Настоящий</w:t>
      </w:r>
      <w:r w:rsidRPr="007C22B5">
        <w:t xml:space="preserve"> документ опубликован исключительно в информационных целях. Аутентичным и юридически обязательным текстом явля</w:t>
      </w:r>
      <w:r>
        <w:t>е</w:t>
      </w:r>
      <w:r w:rsidRPr="007C22B5">
        <w:t>тся докумен</w:t>
      </w:r>
      <w:r>
        <w:t>т</w:t>
      </w:r>
      <w:r w:rsidRPr="00E81284">
        <w:rPr>
          <w:b/>
          <w:bCs/>
        </w:rPr>
        <w:t xml:space="preserve"> </w:t>
      </w:r>
      <w:r w:rsidR="00427687" w:rsidRPr="00427687">
        <w:rPr>
          <w:b/>
          <w:bCs/>
        </w:rPr>
        <w:br/>
      </w:r>
      <w:r w:rsidRPr="00B61A67">
        <w:rPr>
          <w:lang w:val="en-GB" w:eastAsia="en-GB"/>
        </w:rPr>
        <w:t>ECE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TRANS</w:t>
      </w:r>
      <w:r w:rsidRPr="00E81284">
        <w:rPr>
          <w:lang w:eastAsia="en-GB"/>
        </w:rPr>
        <w:t>/</w:t>
      </w:r>
      <w:r w:rsidRPr="00B61A67">
        <w:rPr>
          <w:lang w:val="en-GB" w:eastAsia="en-GB"/>
        </w:rPr>
        <w:t>WP</w:t>
      </w:r>
      <w:r w:rsidRPr="00E81284">
        <w:rPr>
          <w:lang w:eastAsia="en-GB"/>
        </w:rPr>
        <w:t>.29/2016/</w:t>
      </w:r>
      <w:r>
        <w:rPr>
          <w:lang w:eastAsia="en-GB"/>
        </w:rPr>
        <w:t xml:space="preserve">56 с поправками, содержащимися в </w:t>
      </w:r>
      <w:r w:rsidRPr="00427687">
        <w:t>пункте</w:t>
      </w:r>
      <w:r>
        <w:rPr>
          <w:lang w:eastAsia="en-GB"/>
        </w:rPr>
        <w:t xml:space="preserve"> 59 доклада </w:t>
      </w:r>
      <w:r w:rsidRPr="00CB6DA9">
        <w:rPr>
          <w:spacing w:val="-6"/>
          <w:lang w:eastAsia="en-GB"/>
        </w:rPr>
        <w:t>ECE/TRANS/WP.29/1123</w:t>
      </w:r>
      <w:r w:rsidRPr="00E81284">
        <w:rPr>
          <w:lang w:eastAsia="en-GB"/>
        </w:rPr>
        <w:t>.</w:t>
      </w:r>
    </w:p>
    <w:p w:rsidR="00A87F6D" w:rsidRPr="006F57FA" w:rsidRDefault="00A87F6D" w:rsidP="007F3B8A">
      <w:pPr>
        <w:pStyle w:val="SingleTxtGR"/>
        <w:jc w:val="center"/>
        <w:rPr>
          <w:u w:val="single"/>
          <w:lang w:eastAsia="en-GB"/>
        </w:rPr>
      </w:pPr>
      <w:r>
        <w:rPr>
          <w:u w:val="single"/>
          <w:lang w:eastAsia="en-GB"/>
        </w:rPr>
        <w:tab/>
      </w:r>
      <w:r>
        <w:rPr>
          <w:u w:val="single"/>
          <w:lang w:eastAsia="en-GB"/>
        </w:rPr>
        <w:tab/>
      </w:r>
    </w:p>
    <w:p w:rsidR="00A87F6D" w:rsidRDefault="00A87F6D" w:rsidP="00A87F6D">
      <w:pPr>
        <w:pStyle w:val="SingleTxtGR"/>
        <w:jc w:val="center"/>
        <w:rPr>
          <w:lang w:eastAsia="en-GB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03C1B62A" wp14:editId="39761F95">
            <wp:extent cx="799017" cy="642174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7F6D" w:rsidRDefault="00A87F6D" w:rsidP="00A87F6D">
      <w:pPr>
        <w:pStyle w:val="SingleTxtGR"/>
        <w:jc w:val="center"/>
        <w:rPr>
          <w:b/>
        </w:rPr>
      </w:pPr>
      <w:r w:rsidRPr="007E1458">
        <w:rPr>
          <w:b/>
        </w:rPr>
        <w:t>ОРГАНИЗАЦИЯ ОБЪЕДИНЕННЫХ НАЦИЙ</w:t>
      </w:r>
    </w:p>
    <w:p w:rsidR="00A87F6D" w:rsidRPr="00CA0AAD" w:rsidRDefault="00427687" w:rsidP="00427687">
      <w:pPr>
        <w:pStyle w:val="SingleTxtGR"/>
        <w:rPr>
          <w:iCs/>
        </w:rPr>
      </w:pPr>
      <w:r>
        <w:rPr>
          <w:b/>
        </w:rPr>
        <w:br w:type="page"/>
      </w:r>
      <w:r w:rsidR="00A87F6D" w:rsidRPr="00CA0AAD">
        <w:rPr>
          <w:i/>
        </w:rPr>
        <w:lastRenderedPageBreak/>
        <w:t xml:space="preserve">Пункт 1 </w:t>
      </w:r>
      <w:r w:rsidR="00A87F6D" w:rsidRPr="00427687">
        <w:t>изменить</w:t>
      </w:r>
      <w:r w:rsidR="00A87F6D" w:rsidRPr="00CA0AAD">
        <w:t xml:space="preserve"> следующим образом:</w:t>
      </w:r>
    </w:p>
    <w:p w:rsidR="00A87F6D" w:rsidRPr="00CA0AAD" w:rsidRDefault="0078185F" w:rsidP="00A87F6D">
      <w:pPr>
        <w:pStyle w:val="SingleTxtGR"/>
        <w:tabs>
          <w:tab w:val="clear" w:pos="1701"/>
        </w:tabs>
        <w:rPr>
          <w:iCs/>
        </w:rPr>
      </w:pPr>
      <w:r>
        <w:t>«</w:t>
      </w:r>
      <w:r w:rsidR="00A87F6D" w:rsidRPr="00CA0AAD">
        <w:t>1</w:t>
      </w:r>
      <w:r w:rsidR="00A87F6D">
        <w:t>.</w:t>
      </w:r>
      <w:r w:rsidR="00A87F6D" w:rsidRPr="00CA0AAD">
        <w:tab/>
        <w:t>…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Настоящие Правила применяются к транспортным средствам кат</w:t>
      </w:r>
      <w:r w:rsidRPr="00CA0AAD">
        <w:t>е</w:t>
      </w:r>
      <w:r w:rsidRPr="00CA0AAD">
        <w:t>гории L</w:t>
      </w:r>
      <w:r w:rsidRPr="00CA0AAD">
        <w:rPr>
          <w:vertAlign w:val="superscript"/>
        </w:rPr>
        <w:t>1</w:t>
      </w:r>
      <w:r w:rsidRPr="00CA0AAD">
        <w:t>.</w:t>
      </w:r>
    </w:p>
    <w:p w:rsidR="00A87F6D" w:rsidRPr="00CA0AAD" w:rsidRDefault="00A87F6D" w:rsidP="00A87F6D">
      <w:pPr>
        <w:pStyle w:val="SingleTxtGR"/>
        <w:tabs>
          <w:tab w:val="clear" w:pos="1701"/>
        </w:tabs>
        <w:rPr>
          <w:iCs/>
        </w:rPr>
      </w:pPr>
      <w:r>
        <w:tab/>
      </w:r>
      <w:r w:rsidR="0078185F"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2.6 </w:t>
      </w:r>
      <w:r w:rsidRPr="00CA0AAD">
        <w:t>изменить следующим образом:</w:t>
      </w:r>
    </w:p>
    <w:p w:rsidR="00A87F6D" w:rsidRPr="00CA0AAD" w:rsidRDefault="0078185F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A87F6D" w:rsidRPr="00CA0AAD">
        <w:t>2.6</w:t>
      </w:r>
      <w:r w:rsidR="00A87F6D" w:rsidRPr="00CA0AAD">
        <w:tab/>
        <w:t>"</w:t>
      </w:r>
      <w:r w:rsidR="00A87F6D" w:rsidRPr="00CA0AAD">
        <w:rPr>
          <w:i/>
        </w:rPr>
        <w:t>Комбинированная тормозная система (КТС)</w:t>
      </w:r>
      <w:r w:rsidR="00A87F6D" w:rsidRPr="00CA0AAD">
        <w:t>" означает: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для транспортных средств категорий L</w:t>
      </w:r>
      <w:r w:rsidRPr="00CA0AAD">
        <w:rPr>
          <w:vertAlign w:val="subscript"/>
        </w:rPr>
        <w:t xml:space="preserve">1 </w:t>
      </w:r>
      <w:r w:rsidRPr="00CA0AAD">
        <w:t>и L</w:t>
      </w:r>
      <w:r w:rsidRPr="00CA0AAD">
        <w:rPr>
          <w:vertAlign w:val="subscript"/>
        </w:rPr>
        <w:t xml:space="preserve">3 </w:t>
      </w:r>
      <w:r w:rsidRPr="00CA0AAD">
        <w:t>– систему рабочего тормоза, в которой не менее двух тормозов на разных колесах пр</w:t>
      </w:r>
      <w:r w:rsidRPr="00CA0AAD">
        <w:t>и</w:t>
      </w:r>
      <w:r w:rsidRPr="00CA0AAD">
        <w:t xml:space="preserve">водятся в действие с помощью </w:t>
      </w:r>
      <w:r>
        <w:t>еди</w:t>
      </w:r>
      <w:r w:rsidR="0058537B">
        <w:t>ного органа управления;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для 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5</w:t>
      </w:r>
      <w:r w:rsidRPr="00CA0AAD">
        <w:t>, L</w:t>
      </w:r>
      <w:r w:rsidRPr="00CA0AAD">
        <w:rPr>
          <w:vertAlign w:val="subscript"/>
        </w:rPr>
        <w:t>6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 xml:space="preserve"> </w:t>
      </w:r>
      <w:r>
        <w:t>–</w:t>
      </w:r>
      <w:r w:rsidRPr="00CA0AAD">
        <w:t xml:space="preserve"> систему раб</w:t>
      </w:r>
      <w:r w:rsidRPr="00CA0AAD">
        <w:t>о</w:t>
      </w:r>
      <w:r w:rsidRPr="00CA0AAD">
        <w:t>чего тормоза, в которой тормоза на всех колесах приводятся в де</w:t>
      </w:r>
      <w:r w:rsidRPr="00CA0AAD">
        <w:t>й</w:t>
      </w:r>
      <w:r w:rsidRPr="00CA0AAD">
        <w:t xml:space="preserve">ствие с помощью </w:t>
      </w:r>
      <w:r>
        <w:t>еди</w:t>
      </w:r>
      <w:r w:rsidRPr="00CA0AAD">
        <w:t>ного органа управления;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…</w:t>
      </w:r>
      <w:r w:rsidR="0078185F">
        <w:t>»</w:t>
      </w:r>
    </w:p>
    <w:p w:rsidR="00A87F6D" w:rsidRPr="00CA0AAD" w:rsidRDefault="00A87F6D" w:rsidP="00A87F6D">
      <w:pPr>
        <w:pStyle w:val="SingleTxtGR"/>
      </w:pPr>
      <w:r w:rsidRPr="00CA0AAD">
        <w:rPr>
          <w:i/>
        </w:rPr>
        <w:t xml:space="preserve">Включить новый пункт 2.30 </w:t>
      </w:r>
      <w:r w:rsidRPr="00CA0AAD">
        <w:t>следующего содержания:</w:t>
      </w:r>
    </w:p>
    <w:p w:rsidR="00A87F6D" w:rsidRPr="00CA0AAD" w:rsidRDefault="0078185F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2.30</w:t>
      </w:r>
      <w:r w:rsidR="00A87F6D" w:rsidRPr="00CA0AAD">
        <w:tab/>
        <w:t>"</w:t>
      </w:r>
      <w:r w:rsidR="00A87F6D" w:rsidRPr="00CA0AAD">
        <w:rPr>
          <w:i/>
        </w:rPr>
        <w:t>Сигнал экстренного торможения</w:t>
      </w:r>
      <w:r w:rsidR="00A87F6D" w:rsidRPr="00CA0AAD">
        <w:t>" означает логический сигнал, указывающий на экстренное торможение, определенное в пун</w:t>
      </w:r>
      <w:r w:rsidR="00A87F6D" w:rsidRPr="00CA0AAD">
        <w:t>к</w:t>
      </w:r>
      <w:r w:rsidR="00A87F6D" w:rsidRPr="00CA0AAD">
        <w:t>те</w:t>
      </w:r>
      <w:r w:rsidR="00A87F6D">
        <w:t> </w:t>
      </w:r>
      <w:r w:rsidR="00A87F6D" w:rsidRPr="00CA0AAD">
        <w:t>5.1.15–5.1.15.2 настоящих Правил</w:t>
      </w:r>
      <w:r>
        <w:t>»</w:t>
      </w:r>
      <w:r w:rsidR="00A87F6D" w:rsidRPr="00CA0AAD">
        <w:t>.</w:t>
      </w:r>
    </w:p>
    <w:p w:rsidR="00A87F6D" w:rsidRPr="00CA0AAD" w:rsidRDefault="00A87F6D" w:rsidP="00A87F6D">
      <w:pPr>
        <w:pStyle w:val="SingleTxtGR"/>
        <w:rPr>
          <w:b/>
          <w:bCs/>
        </w:rPr>
      </w:pPr>
      <w:r w:rsidRPr="00CA0AAD">
        <w:rPr>
          <w:i/>
        </w:rPr>
        <w:t xml:space="preserve">Пункт 5.1.4 </w:t>
      </w:r>
      <w:r w:rsidRPr="00CA0AAD">
        <w:t>изменить следующим образом:</w:t>
      </w:r>
    </w:p>
    <w:p w:rsidR="00A87F6D" w:rsidRPr="00CA0AAD" w:rsidRDefault="0078185F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5.1.4</w:t>
      </w:r>
      <w:r w:rsidR="00A87F6D" w:rsidRPr="00CA0AAD">
        <w:tab/>
        <w:t>Система стояночного тормоза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При наличии системы стояночного тормоза она должна удерживать транспортное средство в неподвижном положении на поверхности с уклоном, предписанным в пункте 1.1.4 приложения 3.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Система стояночного тормоза должна: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a) </w:t>
      </w:r>
      <w:r>
        <w:tab/>
      </w:r>
      <w:r w:rsidRPr="00CA0AAD">
        <w:t>иметь орган управления, отдельный от органов управления системой рабочего тормоза; и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b) </w:t>
      </w:r>
      <w:r>
        <w:tab/>
      </w:r>
      <w:r w:rsidRPr="00CA0AAD">
        <w:t>удерживаться в заблокированном состоянии только механ</w:t>
      </w:r>
      <w:r w:rsidRPr="00CA0AAD">
        <w:t>и</w:t>
      </w:r>
      <w:r w:rsidRPr="00CA0AAD">
        <w:t>ческими средствами.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Конфигурация транспортного средства должна быть такой, чтобы мотоциклист мог приводить в действие систему стояночного то</w:t>
      </w:r>
      <w:r w:rsidRPr="00CA0AAD">
        <w:t>р</w:t>
      </w:r>
      <w:r w:rsidRPr="00CA0AAD">
        <w:t>моза из нормального для вождения положения.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>
        <w:tab/>
      </w:r>
      <w:r w:rsidRPr="00CA0AAD">
        <w:t>В случае 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>, L</w:t>
      </w:r>
      <w:r w:rsidRPr="00CA0AAD">
        <w:rPr>
          <w:vertAlign w:val="subscript"/>
        </w:rPr>
        <w:t>6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 xml:space="preserve"> исп</w:t>
      </w:r>
      <w:r w:rsidRPr="00CA0AAD">
        <w:t>ы</w:t>
      </w:r>
      <w:r w:rsidRPr="00CA0AAD">
        <w:t>тание системы стояночного тормоза проводится в соответствии с пунктом 8 приложения 3</w:t>
      </w:r>
      <w:r w:rsidR="0078185F">
        <w:t>»</w:t>
      </w:r>
      <w:r w:rsidRPr="00CA0AAD">
        <w:t>.</w:t>
      </w:r>
    </w:p>
    <w:p w:rsidR="00A87F6D" w:rsidRPr="00CA0AAD" w:rsidRDefault="00A87F6D" w:rsidP="00A87F6D">
      <w:pPr>
        <w:pStyle w:val="SingleTxtGR"/>
        <w:keepNext/>
        <w:rPr>
          <w:iCs/>
        </w:rPr>
      </w:pPr>
      <w:r w:rsidRPr="00CA0AAD">
        <w:rPr>
          <w:i/>
        </w:rPr>
        <w:t xml:space="preserve">Пункт 5.1.7 </w:t>
      </w:r>
      <w:r w:rsidRPr="00CA0AAD">
        <w:t>изменить следующим образом:</w:t>
      </w:r>
    </w:p>
    <w:p w:rsidR="00A87F6D" w:rsidRPr="00CA0AAD" w:rsidRDefault="0078185F" w:rsidP="00A87F6D">
      <w:pPr>
        <w:pStyle w:val="SingleTxtGR"/>
        <w:keepNext/>
        <w:tabs>
          <w:tab w:val="clear" w:pos="1701"/>
        </w:tabs>
        <w:ind w:left="2268" w:hanging="1134"/>
      </w:pPr>
      <w:r>
        <w:t>«</w:t>
      </w:r>
      <w:r w:rsidR="00A87F6D" w:rsidRPr="00CA0AAD">
        <w:t>5.1.7</w:t>
      </w:r>
      <w:r w:rsidR="00A87F6D" w:rsidRPr="00CA0AAD">
        <w:tab/>
        <w:t>Трехколесные транспортные средства категории L</w:t>
      </w:r>
      <w:r w:rsidR="00A87F6D" w:rsidRPr="00CA0AAD">
        <w:rPr>
          <w:vertAlign w:val="subscript"/>
        </w:rPr>
        <w:t xml:space="preserve">2 </w:t>
      </w:r>
      <w:r w:rsidR="00A87F6D" w:rsidRPr="00CA0AAD">
        <w:t>и четырехк</w:t>
      </w:r>
      <w:r w:rsidR="00A87F6D" w:rsidRPr="00CA0AAD">
        <w:t>о</w:t>
      </w:r>
      <w:r w:rsidR="00A87F6D" w:rsidRPr="00CA0AAD">
        <w:t>лесные транспортные средства категории L</w:t>
      </w:r>
      <w:r w:rsidR="00A87F6D" w:rsidRPr="00CA0AAD">
        <w:rPr>
          <w:vertAlign w:val="subscript"/>
        </w:rPr>
        <w:t xml:space="preserve">6 </w:t>
      </w:r>
      <w:r w:rsidR="00A87F6D" w:rsidRPr="00CA0AAD">
        <w:t>должны быть оборуд</w:t>
      </w:r>
      <w:r w:rsidR="00A87F6D" w:rsidRPr="00CA0AAD">
        <w:t>о</w:t>
      </w:r>
      <w:r w:rsidR="00A87F6D" w:rsidRPr="00CA0AAD">
        <w:t>ваны системой стояночного тормоза, а также одной из следующих систем рабочего тормоза:</w:t>
      </w:r>
    </w:p>
    <w:p w:rsidR="00A87F6D" w:rsidRPr="00CA0AAD" w:rsidRDefault="00A87F6D" w:rsidP="00A87F6D">
      <w:pPr>
        <w:pStyle w:val="SingleTxtGR"/>
        <w:tabs>
          <w:tab w:val="clear" w:pos="1701"/>
        </w:tabs>
      </w:pPr>
      <w:r>
        <w:tab/>
      </w:r>
      <w:r w:rsidRPr="00CA0AAD">
        <w:t>…</w:t>
      </w:r>
      <w:r w:rsidR="0078185F">
        <w:t>»</w:t>
      </w:r>
    </w:p>
    <w:p w:rsidR="00A87F6D" w:rsidRPr="00CA0AAD" w:rsidRDefault="00A87F6D" w:rsidP="00A87F6D">
      <w:pPr>
        <w:pStyle w:val="SingleTxtGR"/>
      </w:pPr>
      <w:r w:rsidRPr="00CA0AAD">
        <w:rPr>
          <w:i/>
        </w:rPr>
        <w:t xml:space="preserve">Пункт 5.1.8 </w:t>
      </w:r>
      <w:r w:rsidRPr="00CA0AAD">
        <w:t>изменить следующим образом:</w:t>
      </w:r>
    </w:p>
    <w:p w:rsidR="00A87F6D" w:rsidRPr="00CA0AAD" w:rsidRDefault="0078185F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5.1.8</w:t>
      </w:r>
      <w:r w:rsidR="00A87F6D" w:rsidRPr="00CA0AAD">
        <w:tab/>
        <w:t>Транспортные средства категории L</w:t>
      </w:r>
      <w:r w:rsidR="00A87F6D" w:rsidRPr="00CA0AAD">
        <w:rPr>
          <w:vertAlign w:val="subscript"/>
        </w:rPr>
        <w:t xml:space="preserve">5 </w:t>
      </w:r>
      <w:r w:rsidR="00A87F6D" w:rsidRPr="00CA0AAD">
        <w:t>и транспортные средства кат</w:t>
      </w:r>
      <w:r w:rsidR="00A87F6D" w:rsidRPr="00CA0AAD">
        <w:t>е</w:t>
      </w:r>
      <w:r w:rsidR="00A87F6D" w:rsidRPr="00CA0AAD">
        <w:t>гории L</w:t>
      </w:r>
      <w:r w:rsidR="00A87F6D" w:rsidRPr="00CA0AAD">
        <w:rPr>
          <w:vertAlign w:val="subscript"/>
        </w:rPr>
        <w:t xml:space="preserve">7 </w:t>
      </w:r>
      <w:r w:rsidR="00A87F6D" w:rsidRPr="00CA0AAD">
        <w:t>должны быть оборудованы:</w:t>
      </w:r>
      <w:r>
        <w:t>»</w:t>
      </w:r>
      <w:r w:rsidR="00A87F6D" w:rsidRPr="00CA0AAD">
        <w:t>.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Включить новый пункт 5.1.14 </w:t>
      </w:r>
      <w:r w:rsidRPr="00CA0AAD">
        <w:t>следующего содержания:</w:t>
      </w:r>
    </w:p>
    <w:p w:rsidR="00A87F6D" w:rsidRPr="00CA0AAD" w:rsidRDefault="0078185F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5.1.14</w:t>
      </w:r>
      <w:r w:rsidR="00A87F6D" w:rsidRPr="00CA0AAD">
        <w:rPr>
          <w:b/>
        </w:rPr>
        <w:tab/>
      </w:r>
      <w:r w:rsidR="00A87F6D" w:rsidRPr="00CA0AAD">
        <w:t>Магнитные или электрические поля не должны снижать эффекти</w:t>
      </w:r>
      <w:r w:rsidR="00A87F6D" w:rsidRPr="00CA0AAD">
        <w:t>в</w:t>
      </w:r>
      <w:r w:rsidR="00A87F6D" w:rsidRPr="00CA0AAD">
        <w:t>ности тормозных систем, включая антиблокировочную систему. Это требование считают выполненным, если соблюдаются техн</w:t>
      </w:r>
      <w:r w:rsidR="00A87F6D" w:rsidRPr="00CA0AAD">
        <w:t>и</w:t>
      </w:r>
      <w:r w:rsidR="00A87F6D" w:rsidRPr="00CA0AAD">
        <w:lastRenderedPageBreak/>
        <w:t>ческие требования и выполняются переходные положения Пр</w:t>
      </w:r>
      <w:r w:rsidR="00A87F6D" w:rsidRPr="00CA0AAD">
        <w:t>а</w:t>
      </w:r>
      <w:r w:rsidR="00A87F6D" w:rsidRPr="00CA0AAD">
        <w:t>вил</w:t>
      </w:r>
      <w:r w:rsidR="00A87F6D">
        <w:t> </w:t>
      </w:r>
      <w:r w:rsidR="00A87F6D" w:rsidRPr="00CA0AAD">
        <w:t>№ 10</w:t>
      </w:r>
      <w:r w:rsidR="0058537B">
        <w:t xml:space="preserve"> </w:t>
      </w:r>
      <w:r w:rsidR="0058537B" w:rsidRPr="0058537B">
        <w:t>(</w:t>
      </w:r>
      <w:r w:rsidR="0058537B">
        <w:t>ЭМС)</w:t>
      </w:r>
      <w:r w:rsidR="00A87F6D" w:rsidRPr="00CA0AAD">
        <w:t xml:space="preserve"> посредством применения: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a) </w:t>
      </w:r>
      <w:r>
        <w:tab/>
      </w:r>
      <w:r w:rsidRPr="00CA0AAD">
        <w:t>поправок серии 03 для транспортных средств без соедин</w:t>
      </w:r>
      <w:r w:rsidRPr="00CA0AAD">
        <w:t>и</w:t>
      </w:r>
      <w:r w:rsidRPr="00CA0AAD">
        <w:t>тельной системы для зарядки перезаряжаемой энергоаккум</w:t>
      </w:r>
      <w:r w:rsidRPr="00CA0AAD">
        <w:t>у</w:t>
      </w:r>
      <w:r w:rsidRPr="00CA0AAD">
        <w:t>лирующей системы (тяговых батарей);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b) </w:t>
      </w:r>
      <w:r>
        <w:tab/>
      </w:r>
      <w:r w:rsidRPr="00CA0AAD">
        <w:t>поправок серии 04 для транспортных средств с соединител</w:t>
      </w:r>
      <w:r w:rsidRPr="00CA0AAD">
        <w:t>ь</w:t>
      </w:r>
      <w:r w:rsidRPr="00CA0AAD">
        <w:t>ной системой для зарядки перезаряжаемой энергоаккумул</w:t>
      </w:r>
      <w:r w:rsidRPr="00CA0AAD">
        <w:t>и</w:t>
      </w:r>
      <w:r w:rsidRPr="00CA0AAD">
        <w:t>рующей системы (тяговых батарей)</w:t>
      </w:r>
      <w:r w:rsidR="0078185F">
        <w:t>»</w:t>
      </w:r>
      <w:r w:rsidRPr="00CA0AAD">
        <w:t>.</w:t>
      </w:r>
    </w:p>
    <w:p w:rsidR="00A87F6D" w:rsidRPr="00CA0AAD" w:rsidRDefault="00A87F6D" w:rsidP="00A87F6D">
      <w:pPr>
        <w:pStyle w:val="SingleTxtGR"/>
      </w:pPr>
      <w:r w:rsidRPr="00CA0AAD">
        <w:rPr>
          <w:i/>
        </w:rPr>
        <w:t xml:space="preserve">Включить пункты 5.1.15–5.1.15.2 и сноску </w:t>
      </w:r>
      <w:r w:rsidRPr="00CA0AAD">
        <w:t>следующего содержания:</w:t>
      </w:r>
    </w:p>
    <w:p w:rsidR="00A87F6D" w:rsidRPr="00CA0AAD" w:rsidRDefault="0078185F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5.1.15</w:t>
      </w:r>
      <w:r w:rsidR="00A87F6D" w:rsidRPr="00CA0AAD">
        <w:tab/>
        <w:t>Когда транспортное средство оснащено средствами для предупр</w:t>
      </w:r>
      <w:r w:rsidR="00A87F6D" w:rsidRPr="00CA0AAD">
        <w:t>е</w:t>
      </w:r>
      <w:r w:rsidR="00A87F6D" w:rsidRPr="00CA0AAD">
        <w:t>ждения об экстренном торможении, включение и выключение си</w:t>
      </w:r>
      <w:r w:rsidR="00A87F6D" w:rsidRPr="00CA0AAD">
        <w:t>г</w:t>
      </w:r>
      <w:r w:rsidR="00A87F6D" w:rsidRPr="00CA0AAD">
        <w:t>нала экстренного торможения должно производиться только в р</w:t>
      </w:r>
      <w:r w:rsidR="00A87F6D" w:rsidRPr="00CA0AAD">
        <w:t>е</w:t>
      </w:r>
      <w:r w:rsidR="00A87F6D" w:rsidRPr="00CA0AAD">
        <w:t>зультате задействования рабочей тормозной системы при соблюд</w:t>
      </w:r>
      <w:r w:rsidR="00A87F6D" w:rsidRPr="00CA0AAD">
        <w:t>е</w:t>
      </w:r>
      <w:r w:rsidR="00A87F6D" w:rsidRPr="00CA0AAD">
        <w:t>нии следующих условий</w:t>
      </w:r>
      <w:r w:rsidR="00A87F6D" w:rsidRPr="004D160C">
        <w:t>*</w:t>
      </w:r>
      <w:r w:rsidR="00A87F6D" w:rsidRPr="00CA0AAD">
        <w:t>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>5.1.15.1</w:t>
      </w:r>
      <w:r w:rsidRPr="00CA0AAD">
        <w:tab/>
        <w:t>сигнал не включается при значениях замедления транспортного средства менее 6 м/c</w:t>
      </w:r>
      <w:r w:rsidRPr="00CA0AAD">
        <w:rPr>
          <w:vertAlign w:val="superscript"/>
        </w:rPr>
        <w:t>2</w:t>
      </w:r>
      <w:r w:rsidRPr="00CA0AAD">
        <w:t>, однако он может приводиться в действие при любом замедлении не менее этого значения, фактическая величина которого определяется изготовителем транспортного средства.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  <w:t>Сигнал деактивируется не позднее того момента, когда замедление снижается до значения менее 2,5 м/c</w:t>
      </w:r>
      <w:r w:rsidRPr="00CA0AAD">
        <w:rPr>
          <w:vertAlign w:val="superscript"/>
        </w:rPr>
        <w:t>2</w:t>
      </w:r>
      <w:r w:rsidRPr="00CA0AAD">
        <w:t>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>5.1.15.2</w:t>
      </w:r>
      <w:r w:rsidRPr="00CA0AAD">
        <w:tab/>
        <w:t>Могут также применяться следующие условия: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а) </w:t>
      </w:r>
      <w:r>
        <w:tab/>
      </w:r>
      <w:r w:rsidRPr="00CA0AAD">
        <w:t>сигнал может приводиться в действие в условиях предпол</w:t>
      </w:r>
      <w:r w:rsidRPr="00CA0AAD">
        <w:t>а</w:t>
      </w:r>
      <w:r w:rsidRPr="00CA0AAD">
        <w:t>гаемого замедления транспортного средства в результате з</w:t>
      </w:r>
      <w:r w:rsidRPr="00CA0AAD">
        <w:t>а</w:t>
      </w:r>
      <w:r w:rsidRPr="00CA0AAD">
        <w:t>проса на торможение с соблюдением пороговых значений включения и выключения, определенных в пункте 5.1.15.1 выше;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или</w:t>
      </w:r>
    </w:p>
    <w:p w:rsidR="00A87F6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 xml:space="preserve">b) </w:t>
      </w:r>
      <w:r>
        <w:tab/>
      </w:r>
      <w:r w:rsidRPr="00CA0AAD">
        <w:t xml:space="preserve">сигнал может включаться при скорости более </w:t>
      </w:r>
      <w:smartTag w:uri="urn:schemas-microsoft-com:office:smarttags" w:element="metricconverter">
        <w:smartTagPr>
          <w:attr w:name="ProductID" w:val="50 км/ч"/>
        </w:smartTagPr>
        <w:r w:rsidRPr="00CA0AAD">
          <w:t>50 км/ч</w:t>
        </w:r>
      </w:smartTag>
      <w:r w:rsidRPr="00CA0AAD">
        <w:t>, когда антиблокировочная система работает в режиме непрерывной цикличности (как определено в пункте 9.1 приложения 3), и замедлении, по крайней мере, 2,5 м/c</w:t>
      </w:r>
      <w:r w:rsidRPr="00CA0AAD">
        <w:rPr>
          <w:vertAlign w:val="superscript"/>
        </w:rPr>
        <w:t>2</w:t>
      </w:r>
      <w:r w:rsidRPr="00CA0AAD">
        <w:t>. Замедление может происходить исходя из предположения, указанного в по</w:t>
      </w:r>
      <w:r w:rsidRPr="00CA0AAD">
        <w:t>д</w:t>
      </w:r>
      <w:r w:rsidRPr="00CA0AAD">
        <w:t>пункте а). Сигнал деактивируется, когда антиблокировочная система прекращает работать в режиме непрерывной ци</w:t>
      </w:r>
      <w:r w:rsidRPr="00CA0AAD">
        <w:t>к</w:t>
      </w:r>
      <w:r w:rsidRPr="00CA0AAD">
        <w:t>личности.</w:t>
      </w:r>
    </w:p>
    <w:p w:rsidR="0078185F" w:rsidRDefault="0078185F" w:rsidP="0078185F">
      <w:pPr>
        <w:spacing w:after="120" w:line="240" w:lineRule="auto"/>
        <w:ind w:left="1418" w:right="1089" w:hanging="284"/>
        <w:jc w:val="both"/>
      </w:pPr>
      <w:r>
        <w:separator/>
      </w:r>
    </w:p>
    <w:p w:rsidR="00A87F6D" w:rsidRPr="00CC7415" w:rsidRDefault="00A87F6D" w:rsidP="00A87F6D">
      <w:pPr>
        <w:pStyle w:val="SingleTxtGR"/>
        <w:tabs>
          <w:tab w:val="clear" w:pos="1701"/>
          <w:tab w:val="left" w:pos="1440"/>
        </w:tabs>
        <w:suppressAutoHyphens/>
        <w:spacing w:line="240" w:lineRule="auto"/>
        <w:ind w:left="1440" w:right="1138" w:hanging="180"/>
        <w:jc w:val="left"/>
        <w:rPr>
          <w:sz w:val="18"/>
          <w:szCs w:val="18"/>
        </w:rPr>
      </w:pPr>
      <w:r w:rsidRPr="00904515">
        <w:t>*</w:t>
      </w:r>
      <w:r w:rsidRPr="00CC7415">
        <w:rPr>
          <w:sz w:val="18"/>
          <w:szCs w:val="18"/>
        </w:rPr>
        <w:tab/>
        <w:t>В момент предоставления официального утверждения типа соответствие этому требованию должно быть подтверждено изготовителем транспортного средства</w:t>
      </w:r>
      <w:r w:rsidR="00904515">
        <w:rPr>
          <w:sz w:val="18"/>
          <w:szCs w:val="18"/>
        </w:rPr>
        <w:t>»</w:t>
      </w:r>
      <w:r w:rsidRPr="00CC7415">
        <w:rPr>
          <w:sz w:val="18"/>
          <w:szCs w:val="18"/>
        </w:rPr>
        <w:t>.</w:t>
      </w:r>
    </w:p>
    <w:p w:rsidR="00A87F6D" w:rsidRPr="00CA0AAD" w:rsidRDefault="00A87F6D" w:rsidP="00904515">
      <w:pPr>
        <w:pStyle w:val="SingleTxtGR"/>
        <w:spacing w:before="240"/>
        <w:rPr>
          <w:i/>
          <w:iCs/>
        </w:rPr>
      </w:pPr>
      <w:r w:rsidRPr="00CA0AAD">
        <w:rPr>
          <w:i/>
        </w:rPr>
        <w:t xml:space="preserve">Приложение 3 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1.1.5 </w:t>
      </w:r>
      <w:r w:rsidRPr="00CA0AAD">
        <w:t>изменить следующим образом:</w:t>
      </w:r>
    </w:p>
    <w:p w:rsidR="00A87F6D" w:rsidRPr="00CA0AAD" w:rsidRDefault="00904515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1.1.5</w:t>
      </w:r>
      <w:r w:rsidR="00A87F6D" w:rsidRPr="00CA0AAD">
        <w:tab/>
        <w:t>Ширина испытательной полосы: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>Для двухколесных транспортных средств (транспортных средств категорий L</w:t>
      </w:r>
      <w:r w:rsidRPr="00CA0AAD">
        <w:rPr>
          <w:vertAlign w:val="subscript"/>
        </w:rPr>
        <w:t xml:space="preserve">1 </w:t>
      </w:r>
      <w:r w:rsidRPr="00CA0AAD">
        <w:t>и L</w:t>
      </w:r>
      <w:r w:rsidRPr="00CA0AAD">
        <w:rPr>
          <w:vertAlign w:val="subscript"/>
        </w:rPr>
        <w:t>3</w:t>
      </w:r>
      <w:r w:rsidRPr="00CA0AAD">
        <w:t>) ширина испытательной полосы должна соста</w:t>
      </w:r>
      <w:r w:rsidRPr="00CA0AAD">
        <w:t>в</w:t>
      </w:r>
      <w:r w:rsidRPr="00CA0AAD">
        <w:t>лять 2,5 м.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Для трехколесных и четырехколесных транспортных средств (транспортных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>, L</w:t>
      </w:r>
      <w:r w:rsidRPr="00CA0AAD">
        <w:rPr>
          <w:vertAlign w:val="subscript"/>
        </w:rPr>
        <w:t>6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) ширина исп</w:t>
      </w:r>
      <w:r w:rsidRPr="00CA0AAD">
        <w:t>ы</w:t>
      </w:r>
      <w:r w:rsidRPr="00CA0AAD">
        <w:t>тательной полосы должна составлять 2,5 м плюс ширина тран</w:t>
      </w:r>
      <w:r w:rsidRPr="00CA0AAD">
        <w:t>с</w:t>
      </w:r>
      <w:r w:rsidRPr="00CA0AAD">
        <w:t>портного средства</w:t>
      </w:r>
      <w:r w:rsidR="00904515">
        <w:t>»</w:t>
      </w:r>
      <w:r w:rsidRPr="00CA0AAD">
        <w:t>.</w:t>
      </w:r>
    </w:p>
    <w:p w:rsidR="00A87F6D" w:rsidRPr="00CA0AAD" w:rsidRDefault="00A87F6D" w:rsidP="00904515">
      <w:pPr>
        <w:pStyle w:val="SingleTxtGR"/>
        <w:pageBreakBefore/>
        <w:rPr>
          <w:iCs/>
        </w:rPr>
      </w:pPr>
      <w:r w:rsidRPr="00CA0AAD">
        <w:rPr>
          <w:i/>
        </w:rPr>
        <w:lastRenderedPageBreak/>
        <w:t xml:space="preserve">Пункт 3.2 </w:t>
      </w:r>
      <w:r w:rsidRPr="00CA0AAD">
        <w:t>изменить следующим образом:</w:t>
      </w:r>
    </w:p>
    <w:p w:rsidR="00A87F6D" w:rsidRPr="00CA0AAD" w:rsidRDefault="00904515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3.2</w:t>
      </w:r>
      <w:r w:rsidR="00A87F6D" w:rsidRPr="00CA0AAD">
        <w:tab/>
        <w:t>Условия и процедура испытания: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a) </w:t>
      </w:r>
      <w:r w:rsidR="00FE2B3C">
        <w:tab/>
        <w:t>Н</w:t>
      </w:r>
      <w:r w:rsidRPr="00CA0AAD">
        <w:t>ачальная темпер</w:t>
      </w:r>
      <w:r w:rsidR="00FE2B3C">
        <w:t>атура тормоза:</w:t>
      </w:r>
      <w:r w:rsidR="00FE2B3C">
        <w:tab/>
        <w:t>≥55 °C и ≤100 °C</w:t>
      </w:r>
      <w:r w:rsidR="00E5684C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b) </w:t>
      </w:r>
      <w:r>
        <w:tab/>
      </w:r>
      <w:r w:rsidR="00FE2B3C">
        <w:t>И</w:t>
      </w:r>
      <w:r w:rsidRPr="00CA0AAD">
        <w:t>спытательная скорость: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CA0AAD">
        <w:t>i)</w:t>
      </w:r>
      <w:r w:rsidRPr="00CA0AAD">
        <w:tab/>
      </w:r>
      <w:r>
        <w:t>т</w:t>
      </w:r>
      <w:r w:rsidRPr="00CA0AAD">
        <w:t>ранспортные средства категорий L</w:t>
      </w:r>
      <w:r w:rsidRPr="00CA0AAD">
        <w:rPr>
          <w:vertAlign w:val="subscript"/>
        </w:rPr>
        <w:t>1</w:t>
      </w:r>
      <w:r w:rsidRPr="00CA0AAD">
        <w:t>, L</w:t>
      </w:r>
      <w:r w:rsidRPr="00CA0AAD">
        <w:rPr>
          <w:vertAlign w:val="subscript"/>
        </w:rPr>
        <w:t>2</w:t>
      </w:r>
      <w:r w:rsidRPr="00CA0AAD">
        <w:t xml:space="preserve"> и L</w:t>
      </w:r>
      <w:r w:rsidRPr="00CA0AAD">
        <w:rPr>
          <w:vertAlign w:val="subscript"/>
        </w:rPr>
        <w:t>6</w:t>
      </w:r>
      <w:r w:rsidRPr="00CA0AAD">
        <w:t>: 40 км/ч или 0,9</w:t>
      </w:r>
      <w:r>
        <w:t> </w:t>
      </w:r>
      <w:r w:rsidRPr="00CA0AAD">
        <w:t>Vmax в зависимости от того, какая из этих в</w:t>
      </w:r>
      <w:r w:rsidRPr="00CA0AAD">
        <w:t>е</w:t>
      </w:r>
      <w:r w:rsidRPr="00CA0AAD">
        <w:t>личин меньше;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CA0AAD">
        <w:t>ii)</w:t>
      </w:r>
      <w:r w:rsidRPr="00CA0AAD">
        <w:tab/>
      </w:r>
      <w:r>
        <w:t>т</w:t>
      </w:r>
      <w:r w:rsidRPr="00CA0AAD">
        <w:t>ранспортные средства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: 60</w:t>
      </w:r>
      <w:r>
        <w:rPr>
          <w:lang w:val="en-US"/>
        </w:rPr>
        <w:t> </w:t>
      </w:r>
      <w:r w:rsidRPr="00CA0AAD">
        <w:t>км/ч или 0,9</w:t>
      </w:r>
      <w:r>
        <w:t> </w:t>
      </w:r>
      <w:r w:rsidRPr="00CA0AAD">
        <w:t>Vmax в зависимости от того, какая из этих величин меньше.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c) </w:t>
      </w:r>
      <w:r>
        <w:tab/>
      </w:r>
      <w:r w:rsidR="00FE2B3C">
        <w:t>П</w:t>
      </w:r>
      <w:r w:rsidRPr="00CA0AAD">
        <w:t>рименение тормозов: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3402" w:hanging="2268"/>
      </w:pPr>
      <w:r>
        <w:tab/>
      </w:r>
      <w:r>
        <w:tab/>
      </w:r>
      <w:r w:rsidRPr="00CA0AAD">
        <w:t xml:space="preserve">i) </w:t>
      </w:r>
      <w:r>
        <w:tab/>
      </w:r>
      <w:r w:rsidRPr="00CA0AAD">
        <w:t>каждый орган управления системой рабочего тормоз</w:t>
      </w:r>
      <w:r w:rsidR="00E5684C">
        <w:t>а приводят в действие раздельно.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="00FE2B3C">
        <w:t>Т</w:t>
      </w:r>
      <w:r w:rsidRPr="00CA0AAD">
        <w:t>ормозное усилие:</w:t>
      </w:r>
    </w:p>
    <w:p w:rsidR="00A87F6D" w:rsidRPr="00CA0AAD" w:rsidRDefault="00A87F6D" w:rsidP="00A022E0">
      <w:pPr>
        <w:pStyle w:val="SingleTxtGR"/>
        <w:tabs>
          <w:tab w:val="clear" w:pos="1701"/>
          <w:tab w:val="left" w:pos="5387"/>
        </w:tabs>
        <w:ind w:left="3402" w:hanging="2268"/>
      </w:pPr>
      <w:r>
        <w:tab/>
      </w:r>
      <w:r>
        <w:tab/>
      </w:r>
      <w:r w:rsidRPr="00CA0AAD">
        <w:t xml:space="preserve">i) </w:t>
      </w:r>
      <w:r>
        <w:tab/>
      </w:r>
      <w:r w:rsidR="00A022E0">
        <w:t>р</w:t>
      </w:r>
      <w:r w:rsidRPr="00CA0AAD">
        <w:t>учное управление:</w:t>
      </w:r>
      <w:r w:rsidRPr="00CA0AAD">
        <w:tab/>
        <w:t>≤200 Н;</w:t>
      </w:r>
    </w:p>
    <w:p w:rsidR="00A87F6D" w:rsidRPr="00CA0AAD" w:rsidRDefault="00A87F6D" w:rsidP="00A022E0">
      <w:pPr>
        <w:pStyle w:val="SingleTxtGR"/>
        <w:tabs>
          <w:tab w:val="clear" w:pos="1701"/>
          <w:tab w:val="left" w:pos="5387"/>
        </w:tabs>
        <w:ind w:left="5387" w:hanging="4536"/>
      </w:pPr>
      <w:r>
        <w:tab/>
      </w:r>
      <w:r>
        <w:tab/>
      </w:r>
      <w:r w:rsidRPr="00CA0AAD">
        <w:t xml:space="preserve">ii) </w:t>
      </w:r>
      <w:r>
        <w:tab/>
      </w:r>
      <w:r w:rsidR="00A022E0">
        <w:t>ножное управление:</w:t>
      </w:r>
      <w:r w:rsidR="00A022E0">
        <w:tab/>
        <w:t>≤</w:t>
      </w:r>
      <w:r w:rsidR="00E84A48">
        <w:t xml:space="preserve"> </w:t>
      </w:r>
      <w:r w:rsidRPr="00CA0AAD">
        <w:t>350 N</w:t>
      </w:r>
      <w:r>
        <w:t> </w:t>
      </w:r>
      <w:r w:rsidRPr="00CA0AAD">
        <w:t>≤</w:t>
      </w:r>
      <w:r>
        <w:t> </w:t>
      </w:r>
      <w:r w:rsidRPr="00CA0AAD">
        <w:t>350</w:t>
      </w:r>
      <w:r>
        <w:t> </w:t>
      </w:r>
      <w:r w:rsidRPr="00CA0AAD">
        <w:t>Н для транспор</w:t>
      </w:r>
      <w:r w:rsidRPr="00CA0AAD">
        <w:t>т</w:t>
      </w:r>
      <w:r w:rsidRPr="00CA0AAD">
        <w:t>ных средств категорий L</w:t>
      </w:r>
      <w:r w:rsidRPr="00CA0AAD">
        <w:rPr>
          <w:vertAlign w:val="subscript"/>
        </w:rPr>
        <w:t>1</w:t>
      </w:r>
      <w:r w:rsidRPr="00CA0AAD">
        <w:t>,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 xml:space="preserve"> и L</w:t>
      </w:r>
      <w:r w:rsidRPr="00CA0AAD">
        <w:rPr>
          <w:vertAlign w:val="subscript"/>
        </w:rPr>
        <w:t>6</w:t>
      </w:r>
      <w:r w:rsidRPr="00CA0AAD">
        <w:t>;</w:t>
      </w:r>
    </w:p>
    <w:p w:rsidR="00A87F6D" w:rsidRPr="00CA0AAD" w:rsidRDefault="00A87F6D" w:rsidP="00A022E0">
      <w:pPr>
        <w:pStyle w:val="SingleTxtGR"/>
        <w:tabs>
          <w:tab w:val="clear" w:pos="1701"/>
          <w:tab w:val="left" w:pos="5387"/>
        </w:tabs>
        <w:ind w:left="5387" w:hanging="4536"/>
      </w:pPr>
      <w:r w:rsidRPr="00CA0AAD">
        <w:tab/>
      </w:r>
      <w:r w:rsidRPr="00CA0AAD">
        <w:tab/>
      </w:r>
      <w:r w:rsidRPr="00CA0AAD">
        <w:tab/>
      </w:r>
      <w:r w:rsidRPr="00CA0AAD">
        <w:tab/>
      </w:r>
      <w:r>
        <w:tab/>
      </w:r>
      <w:r w:rsidRPr="00CA0AAD">
        <w:t>≤500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 xml:space="preserve">5 </w:t>
      </w:r>
      <w:r w:rsidRPr="00CA0AAD">
        <w:t>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  <w:t>…</w:t>
      </w:r>
      <w:r w:rsidR="00904515">
        <w:t>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3.3 </w:t>
      </w:r>
      <w:r w:rsidRPr="00CA0AAD">
        <w:t>изменить следующим образом:</w:t>
      </w:r>
    </w:p>
    <w:p w:rsidR="00A87F6D" w:rsidRPr="00CA0AAD" w:rsidRDefault="00904515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3.3</w:t>
      </w:r>
      <w:r w:rsidR="00A87F6D" w:rsidRPr="00CA0AAD">
        <w:tab/>
        <w:t>Требования к эффективности</w:t>
      </w:r>
    </w:p>
    <w:p w:rsidR="00A87F6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  <w:t>При проведении испытания тормозов согласно процедуре испыт</w:t>
      </w:r>
      <w:r w:rsidRPr="00CA0AAD">
        <w:t>а</w:t>
      </w:r>
      <w:r w:rsidRPr="00CA0AAD">
        <w:t>ния, изложенной в пункте 3.2, тормозной путь должен соответств</w:t>
      </w:r>
      <w:r w:rsidRPr="00CA0AAD">
        <w:t>о</w:t>
      </w:r>
      <w:r w:rsidRPr="00CA0AAD">
        <w:t>вать показателю, предусмотренному в колонке 2, или СЗПЗ должен соответствовать показателю, указанному в колонке 3 нижеследу</w:t>
      </w:r>
      <w:r w:rsidRPr="00CA0AAD">
        <w:t>ю</w:t>
      </w:r>
      <w:r w:rsidRPr="00CA0AAD">
        <w:t>щей таблицы:</w:t>
      </w:r>
    </w:p>
    <w:tbl>
      <w:tblPr>
        <w:tblW w:w="8559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4770"/>
        <w:gridCol w:w="270"/>
        <w:gridCol w:w="1917"/>
      </w:tblGrid>
      <w:tr w:rsidR="00A87F6D" w:rsidRPr="00EB1516" w:rsidTr="006D560D">
        <w:trPr>
          <w:tblHeader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1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2</w:t>
            </w:r>
          </w:p>
        </w:tc>
        <w:tc>
          <w:tcPr>
            <w:tcW w:w="2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3</w:t>
            </w:r>
          </w:p>
        </w:tc>
      </w:tr>
      <w:tr w:rsidR="00A87F6D" w:rsidRPr="00EB1516" w:rsidTr="006D560D">
        <w:trPr>
          <w:tblHeader/>
        </w:trPr>
        <w:tc>
          <w:tcPr>
            <w:tcW w:w="1602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Транспортное средство</w:t>
            </w:r>
          </w:p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Категория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ТОРМОЗНОЙ ПУТЬ (S)</w:t>
            </w:r>
          </w:p>
          <w:p w:rsidR="00A87F6D" w:rsidRPr="00EB1516" w:rsidRDefault="00A87F6D" w:rsidP="006D560D">
            <w:pPr>
              <w:tabs>
                <w:tab w:val="left" w:pos="34"/>
                <w:tab w:val="left" w:pos="1701"/>
              </w:tabs>
              <w:suppressAutoHyphens/>
              <w:spacing w:before="60" w:after="60" w:line="240" w:lineRule="auto"/>
              <w:ind w:left="22" w:firstLine="12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(где V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заданная испытательная скорость в км/ч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br/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и S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предписанный тормозной путь в метрах)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СЗПЗ</w:t>
            </w:r>
          </w:p>
        </w:tc>
      </w:tr>
      <w:tr w:rsidR="00A87F6D" w:rsidRPr="00EB1516" w:rsidTr="006D560D">
        <w:tc>
          <w:tcPr>
            <w:tcW w:w="8559" w:type="dxa"/>
            <w:gridSpan w:val="4"/>
            <w:tcBorders>
              <w:top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spacing w:val="0"/>
                <w:w w:val="100"/>
                <w:kern w:val="0"/>
                <w:lang w:eastAsia="ru-RU"/>
              </w:rPr>
            </w:pPr>
            <w:r>
              <w:rPr>
                <w:spacing w:val="0"/>
                <w:w w:val="100"/>
                <w:kern w:val="0"/>
                <w:lang w:eastAsia="ru-RU"/>
              </w:rPr>
              <w:t>Единая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тормозная система, торможение только при помощи тормоза переднего (передних) колеса (колес):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1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+ 0,0111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AE464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≥3,4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vertAlign w:val="subscript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6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+ 0,0143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AE464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≥2,7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3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+ 0,0087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AE464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≥4,4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vertAlign w:val="subscript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5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7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4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+ 0,0105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AE464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≥3,6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c>
          <w:tcPr>
            <w:tcW w:w="8559" w:type="dxa"/>
            <w:gridSpan w:val="4"/>
          </w:tcPr>
          <w:p w:rsidR="00A87F6D" w:rsidRPr="00EB1516" w:rsidRDefault="00A87F6D" w:rsidP="006D560D">
            <w:pPr>
              <w:tabs>
                <w:tab w:val="left" w:pos="110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spacing w:val="0"/>
                <w:w w:val="100"/>
                <w:kern w:val="0"/>
                <w:lang w:eastAsia="ru-RU"/>
              </w:rPr>
            </w:pPr>
            <w:r>
              <w:rPr>
                <w:spacing w:val="0"/>
                <w:w w:val="100"/>
                <w:kern w:val="0"/>
                <w:lang w:eastAsia="ru-RU"/>
              </w:rPr>
              <w:t>Еди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ная тормозная система, торможение только при помощи тормоза</w:t>
            </w:r>
            <w:r>
              <w:rPr>
                <w:spacing w:val="0"/>
                <w:w w:val="100"/>
                <w:kern w:val="0"/>
                <w:lang w:eastAsia="ru-RU"/>
              </w:rPr>
              <w:t xml:space="preserve"> </w:t>
            </w:r>
            <w:r w:rsidRPr="002D5F6D">
              <w:rPr>
                <w:rFonts w:eastAsia="TimesNewRoman"/>
                <w:bCs/>
                <w:spacing w:val="0"/>
                <w:w w:val="100"/>
                <w:kern w:val="0"/>
                <w:lang w:eastAsia="ja-JP"/>
              </w:rPr>
              <w:t>заднего (задних) колеса (колес):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1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+ 0,0143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 w:val="restart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≥2,7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6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+ 0,0143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≥2,7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3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+ 0,0133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≥2,9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5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7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Не применяется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4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+ 0,0105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AE464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≥3,6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c>
          <w:tcPr>
            <w:tcW w:w="8559" w:type="dxa"/>
            <w:gridSpan w:val="4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Транспортные средства с КТС или раздельными системами рабочего тормоза: </w:t>
            </w:r>
            <w:r>
              <w:rPr>
                <w:spacing w:val="0"/>
                <w:w w:val="100"/>
                <w:kern w:val="0"/>
                <w:lang w:eastAsia="ru-RU"/>
              </w:rPr>
              <w:br/>
            </w:r>
            <w:r w:rsidRPr="00EB1516">
              <w:rPr>
                <w:spacing w:val="0"/>
                <w:w w:val="100"/>
                <w:kern w:val="0"/>
                <w:lang w:eastAsia="ru-RU"/>
              </w:rPr>
              <w:t>груженое и легкогруженое транспортное средство: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1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6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+ 0,0087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 w:val="restart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4B003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≥4,4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3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+ 0,0076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4B003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≥5,1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5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и 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7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+ 0,0077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4B003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≥5,0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L</w:t>
            </w:r>
            <w:r w:rsidRPr="00EB1516">
              <w:rPr>
                <w:spacing w:val="0"/>
                <w:w w:val="100"/>
                <w:kern w:val="0"/>
                <w:vertAlign w:val="subscript"/>
                <w:lang w:eastAsia="ru-RU"/>
              </w:rPr>
              <w:t>4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+ 0,0071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4B003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≥5,4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  <w:tr w:rsidR="00A87F6D" w:rsidRPr="00EB1516" w:rsidTr="006D560D">
        <w:tc>
          <w:tcPr>
            <w:tcW w:w="8559" w:type="dxa"/>
            <w:gridSpan w:val="4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Транспортные средства с КТС </w:t>
            </w:r>
            <w:r>
              <w:rPr>
                <w:spacing w:val="0"/>
                <w:w w:val="100"/>
                <w:kern w:val="0"/>
                <w:lang w:eastAsia="ru-RU"/>
              </w:rPr>
              <w:t>–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системы вспомогательного рабочего тормоза:</w:t>
            </w:r>
          </w:p>
        </w:tc>
      </w:tr>
      <w:tr w:rsidR="00A87F6D" w:rsidRPr="00EB1516" w:rsidTr="006D560D">
        <w:tc>
          <w:tcPr>
            <w:tcW w:w="1602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ВСЕ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S ≤</w:t>
            </w:r>
            <w:r>
              <w:rPr>
                <w:spacing w:val="0"/>
                <w:w w:val="100"/>
                <w:kern w:val="0"/>
                <w:lang w:eastAsia="ru-RU"/>
              </w:rPr>
              <w:t> 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0,1 V + 0,0154 V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 xml:space="preserve"> 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A87F6D" w:rsidRPr="00EB1516" w:rsidRDefault="00A87F6D" w:rsidP="004B003F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 w:rsidRPr="00EB1516">
              <w:rPr>
                <w:spacing w:val="0"/>
                <w:w w:val="100"/>
                <w:kern w:val="0"/>
                <w:lang w:eastAsia="ru-RU"/>
              </w:rPr>
              <w:t>≥2,5 м/c</w:t>
            </w:r>
            <w:r w:rsidRPr="00EB1516">
              <w:rPr>
                <w:spacing w:val="0"/>
                <w:w w:val="100"/>
                <w:kern w:val="0"/>
                <w:vertAlign w:val="superscript"/>
                <w:lang w:eastAsia="ru-RU"/>
              </w:rPr>
              <w:t>2</w:t>
            </w:r>
          </w:p>
        </w:tc>
      </w:tr>
    </w:tbl>
    <w:p w:rsidR="00A87F6D" w:rsidRDefault="0006339A" w:rsidP="004B003F">
      <w:pPr>
        <w:pStyle w:val="SingleTxtGR"/>
        <w:spacing w:before="240"/>
        <w:ind w:left="1140" w:right="96"/>
        <w:jc w:val="right"/>
        <w:rPr>
          <w:lang w:val="en-US"/>
        </w:rPr>
      </w:pPr>
      <w:r>
        <w:t>»</w:t>
      </w:r>
    </w:p>
    <w:p w:rsidR="00A87F6D" w:rsidRPr="00CA0AAD" w:rsidRDefault="00A87F6D" w:rsidP="0006339A">
      <w:pPr>
        <w:pStyle w:val="SingleTxtGR"/>
        <w:ind w:left="1140" w:right="1140"/>
        <w:rPr>
          <w:iCs/>
        </w:rPr>
      </w:pPr>
      <w:r w:rsidRPr="00CA0AAD">
        <w:rPr>
          <w:i/>
        </w:rPr>
        <w:t>Пункт 4.1</w:t>
      </w:r>
      <w:r w:rsidRPr="00CA0AAD">
        <w:t xml:space="preserve"> 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4.1</w:t>
      </w:r>
      <w:r w:rsidR="00A87F6D" w:rsidRPr="00CA0AAD">
        <w:tab/>
        <w:t>Состояние транспортного средства: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="0006339A">
        <w:t>…»</w:t>
      </w:r>
      <w:r w:rsidRPr="00CA0AAD">
        <w:t xml:space="preserve"> 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>Пункт 4.2</w:t>
      </w:r>
      <w:r w:rsidRPr="00CA0AAD">
        <w:t xml:space="preserve"> 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A87F6D" w:rsidRPr="00CA0AAD">
        <w:t>4.2</w:t>
      </w:r>
      <w:r w:rsidR="00A87F6D" w:rsidRPr="00CA0AAD">
        <w:tab/>
        <w:t>Условия и процедура испытания: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Pr="00CA0AAD">
        <w:t>…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Pr="00CA0AAD">
        <w:t>Тормозное усилие: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>
        <w:tab/>
      </w:r>
      <w:r w:rsidRPr="00CA0AAD">
        <w:t>Ручное управление:</w:t>
      </w:r>
      <w:r w:rsidRPr="00CA0AAD">
        <w:tab/>
        <w:t>≤250 Н;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5103" w:hanging="3969"/>
      </w:pPr>
      <w:r w:rsidRPr="00CA0AAD">
        <w:tab/>
      </w:r>
      <w:r>
        <w:tab/>
      </w:r>
      <w:r w:rsidRPr="00CA0AAD">
        <w:t>Ножное управление:</w:t>
      </w:r>
      <w:r w:rsidRPr="00CA0AAD">
        <w:tab/>
        <w:t>≤400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3</w:t>
      </w:r>
      <w:r w:rsidRPr="00CA0AAD">
        <w:t xml:space="preserve"> и L</w:t>
      </w:r>
      <w:r w:rsidRPr="00CA0AAD">
        <w:rPr>
          <w:vertAlign w:val="subscript"/>
        </w:rPr>
        <w:t>4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</w:r>
      <w:r w:rsidRPr="00CA0AAD">
        <w:tab/>
      </w:r>
      <w:r>
        <w:tab/>
      </w:r>
      <w:r>
        <w:tab/>
      </w:r>
      <w:r>
        <w:tab/>
      </w:r>
      <w:r w:rsidRPr="00CA0AAD">
        <w:t>≤500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  <w:t>…</w:t>
      </w:r>
      <w:r w:rsidR="0006339A">
        <w:t>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5.1 </w:t>
      </w:r>
      <w:r w:rsidRPr="00CA0AAD">
        <w:t>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5.1</w:t>
      </w:r>
      <w:r w:rsidR="00A87F6D" w:rsidRPr="00CA0AAD">
        <w:tab/>
        <w:t>Состояние транспортного средства: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="0006339A"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5.2 </w:t>
      </w:r>
      <w:r w:rsidRPr="00CA0AAD">
        <w:t>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5.2</w:t>
      </w:r>
      <w:r w:rsidR="00A87F6D" w:rsidRPr="00CA0AAD">
        <w:tab/>
        <w:t>Условия и процедура испытания: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  <w:t>…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Pr="00CA0AAD">
        <w:t>Тормозное усилие: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</w:r>
      <w:r w:rsidRPr="00CA0AAD">
        <w:tab/>
        <w:t>Ручное управление:</w:t>
      </w:r>
      <w:r w:rsidRPr="00CA0AAD">
        <w:tab/>
        <w:t>≤200 Н;</w:t>
      </w:r>
    </w:p>
    <w:p w:rsidR="00A87F6D" w:rsidRPr="00CA0AAD" w:rsidRDefault="001A2662" w:rsidP="00A87F6D">
      <w:pPr>
        <w:pStyle w:val="SingleTxtGR"/>
        <w:tabs>
          <w:tab w:val="clear" w:pos="1701"/>
        </w:tabs>
        <w:ind w:left="5103" w:hanging="3969"/>
      </w:pPr>
      <w:r>
        <w:br w:type="page"/>
      </w:r>
      <w:r w:rsidR="00A87F6D" w:rsidRPr="00CA0AAD">
        <w:tab/>
      </w:r>
      <w:r w:rsidR="00A87F6D" w:rsidRPr="00CA0AAD">
        <w:tab/>
        <w:t>Ножное управление:</w:t>
      </w:r>
      <w:r w:rsidR="00A87F6D" w:rsidRPr="00CA0AAD">
        <w:tab/>
        <w:t>≤350</w:t>
      </w:r>
      <w:r w:rsidR="00A87F6D">
        <w:t> </w:t>
      </w:r>
      <w:r w:rsidR="00A87F6D" w:rsidRPr="00CA0AAD">
        <w:t>Н для транспортных средств категорий L</w:t>
      </w:r>
      <w:r w:rsidR="00A87F6D" w:rsidRPr="00CA0AAD">
        <w:rPr>
          <w:vertAlign w:val="subscript"/>
        </w:rPr>
        <w:t>3</w:t>
      </w:r>
      <w:r w:rsidR="00A87F6D" w:rsidRPr="00CA0AAD">
        <w:t xml:space="preserve"> и L</w:t>
      </w:r>
      <w:r w:rsidR="00A87F6D" w:rsidRPr="00CA0AAD">
        <w:rPr>
          <w:vertAlign w:val="subscript"/>
        </w:rPr>
        <w:t>4</w:t>
      </w:r>
      <w:r w:rsidR="00A87F6D"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</w:r>
      <w:r w:rsidRPr="00CA0AAD">
        <w:tab/>
      </w:r>
      <w:r w:rsidRPr="00CA0AAD">
        <w:tab/>
      </w:r>
      <w:r>
        <w:tab/>
      </w:r>
      <w:r w:rsidRPr="00CA0AAD">
        <w:t>≤500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 xml:space="preserve">5 </w:t>
      </w:r>
      <w:r w:rsidRPr="00CA0AAD">
        <w:t>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rPr>
          <w:i/>
        </w:rPr>
        <w:tab/>
      </w:r>
      <w:r w:rsidRPr="00CA0AAD">
        <w:t>…</w:t>
      </w:r>
      <w:r w:rsidR="0006339A">
        <w:t>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7.1 </w:t>
      </w:r>
      <w:r w:rsidRPr="00CA0AAD">
        <w:t>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A87F6D" w:rsidRPr="00CA0AAD">
        <w:t>7.1</w:t>
      </w:r>
      <w:r w:rsidR="00A87F6D" w:rsidRPr="00CA0AAD">
        <w:tab/>
        <w:t xml:space="preserve">Общие меры: 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 w:rsidRPr="00CA0AAD">
        <w:tab/>
        <w:t>…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b)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</w:pPr>
      <w:r>
        <w:tab/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7.2.2 </w:t>
      </w:r>
      <w:r w:rsidRPr="00CA0AAD">
        <w:t xml:space="preserve">изменить следующим образом: 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7.2.2</w:t>
      </w:r>
      <w:r w:rsidR="00A87F6D" w:rsidRPr="00CA0AAD">
        <w:tab/>
        <w:t>Условия и процедура испытания: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  <w:t>…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Pr="00CA0AAD">
        <w:t xml:space="preserve">d) </w:t>
      </w:r>
      <w:r>
        <w:tab/>
      </w:r>
      <w:r w:rsidRPr="00CA0AAD">
        <w:t>Тормозное усилие: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 w:rsidRPr="00CA0AAD">
        <w:tab/>
      </w:r>
      <w:r w:rsidRPr="00CA0AAD">
        <w:tab/>
        <w:t>Ручное управление:</w:t>
      </w:r>
      <w:r w:rsidRPr="00CA0AAD">
        <w:tab/>
        <w:t>≤200 Н;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  <w:t>Ножное управление:</w:t>
      </w:r>
      <w:r w:rsidRPr="00CA0AAD">
        <w:tab/>
        <w:t>≤350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3</w:t>
      </w:r>
      <w:r w:rsidRPr="00CA0AAD">
        <w:t xml:space="preserve"> и L</w:t>
      </w:r>
      <w:r w:rsidRPr="00CA0AAD">
        <w:rPr>
          <w:vertAlign w:val="subscript"/>
        </w:rPr>
        <w:t>4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5103" w:hanging="3969"/>
      </w:pPr>
      <w:r w:rsidRPr="00CA0AAD">
        <w:tab/>
      </w:r>
      <w:r w:rsidRPr="00CA0AAD">
        <w:tab/>
      </w:r>
      <w:r w:rsidRPr="00CA0AAD">
        <w:tab/>
      </w:r>
      <w:r w:rsidRPr="00CA0AAD">
        <w:tab/>
      </w:r>
      <w:r>
        <w:tab/>
      </w:r>
      <w:r>
        <w:tab/>
      </w:r>
      <w:r w:rsidRPr="00CA0AAD">
        <w:t>≤500</w:t>
      </w:r>
      <w:r>
        <w:t> </w:t>
      </w:r>
      <w:r w:rsidRPr="00CA0AAD">
        <w:t>Н для транспортных средств категорий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="0006339A"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8.1 </w:t>
      </w:r>
      <w:r w:rsidRPr="00CA0AAD">
        <w:t>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8.1</w:t>
      </w:r>
      <w:r w:rsidR="00A87F6D" w:rsidRPr="00CA0AAD">
        <w:tab/>
        <w:t>Состояние транспортного средства: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2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="0006339A"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9.1 </w:t>
      </w:r>
      <w:r w:rsidRPr="00CA0AAD">
        <w:t>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="00A87F6D" w:rsidRPr="00CA0AAD">
        <w:t>9.1</w:t>
      </w:r>
      <w:r w:rsidR="00A87F6D" w:rsidRPr="00CA0AAD">
        <w:tab/>
        <w:t>Общие меры: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  <w:rPr>
          <w:iCs/>
        </w:rPr>
      </w:pPr>
      <w:r>
        <w:tab/>
      </w:r>
      <w:r w:rsidRPr="00CA0AAD">
        <w:t xml:space="preserve">a) </w:t>
      </w:r>
      <w:r>
        <w:tab/>
      </w:r>
      <w:r w:rsidRPr="00CA0AAD">
        <w:t>Испытания применяют только к АБС, если они установлены на транспортных средствах.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  <w:rPr>
          <w:iCs/>
        </w:rPr>
      </w:pPr>
      <w:r>
        <w:tab/>
      </w:r>
      <w:r w:rsidR="0006339A"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10.2 </w:t>
      </w:r>
      <w:r w:rsidRPr="00CA0AAD">
        <w:t>изменить следующим образом:</w:t>
      </w:r>
    </w:p>
    <w:p w:rsidR="00A87F6D" w:rsidRPr="00CA0AAD" w:rsidRDefault="0006339A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10.2</w:t>
      </w:r>
      <w:r w:rsidR="00A87F6D" w:rsidRPr="00CA0AAD">
        <w:tab/>
        <w:t>Состояние транспортного средства: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>
        <w:tab/>
      </w:r>
      <w:r w:rsidRPr="00CA0AAD">
        <w:t>a)</w:t>
      </w:r>
      <w:r w:rsidRPr="00CA0AAD">
        <w:tab/>
        <w:t>Испытание применяют для транспортных средств категорий L</w:t>
      </w:r>
      <w:r w:rsidRPr="00CA0AAD">
        <w:rPr>
          <w:vertAlign w:val="subscript"/>
        </w:rPr>
        <w:t>3</w:t>
      </w:r>
      <w:r w:rsidRPr="00CA0AAD">
        <w:t>, L</w:t>
      </w:r>
      <w:r w:rsidRPr="00CA0AAD">
        <w:rPr>
          <w:vertAlign w:val="subscript"/>
        </w:rPr>
        <w:t>4</w:t>
      </w:r>
      <w:r w:rsidRPr="00CA0AAD">
        <w:t>, L</w:t>
      </w:r>
      <w:r w:rsidRPr="00CA0AAD">
        <w:rPr>
          <w:vertAlign w:val="subscript"/>
        </w:rPr>
        <w:t>5</w:t>
      </w:r>
      <w:r w:rsidRPr="00CA0AAD">
        <w:t xml:space="preserve"> и L</w:t>
      </w:r>
      <w:r w:rsidRPr="00CA0AAD">
        <w:rPr>
          <w:vertAlign w:val="subscript"/>
        </w:rPr>
        <w:t>7</w:t>
      </w:r>
      <w:r w:rsidRPr="00CA0AAD">
        <w:t>;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268" w:hanging="1134"/>
      </w:pPr>
      <w:r>
        <w:tab/>
      </w:r>
      <w:r w:rsidR="0006339A"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11.3 </w:t>
      </w:r>
      <w:r w:rsidRPr="00CA0AAD">
        <w:t>изменить следующим образом:</w:t>
      </w:r>
    </w:p>
    <w:p w:rsidR="00A87F6D" w:rsidRPr="00CA0AAD" w:rsidRDefault="0006339A" w:rsidP="00A87F6D">
      <w:pPr>
        <w:pStyle w:val="SingleTxtGR"/>
        <w:rPr>
          <w:iCs/>
        </w:rPr>
      </w:pPr>
      <w:r>
        <w:t>«</w:t>
      </w:r>
      <w:r w:rsidR="00A87F6D" w:rsidRPr="00CA0AAD">
        <w:t>11.3</w:t>
      </w:r>
      <w:r w:rsidR="00A87F6D" w:rsidRPr="00CA0AAD">
        <w:tab/>
      </w:r>
      <w:r w:rsidR="00A87F6D" w:rsidRPr="00CA0AAD">
        <w:tab/>
        <w:t>Требования к эффективности</w:t>
      </w:r>
    </w:p>
    <w:p w:rsidR="00A87F6D" w:rsidRDefault="00A87F6D" w:rsidP="00A87F6D">
      <w:pPr>
        <w:pStyle w:val="SingleTxtGR"/>
      </w:pPr>
      <w:r w:rsidRPr="00CA0AAD">
        <w:rPr>
          <w:i/>
        </w:rPr>
        <w:tab/>
      </w:r>
      <w:r w:rsidRPr="00CA0AAD">
        <w:rPr>
          <w:i/>
        </w:rPr>
        <w:tab/>
      </w:r>
      <w:r w:rsidRPr="00CA0AAD">
        <w:t>…</w:t>
      </w:r>
    </w:p>
    <w:tbl>
      <w:tblPr>
        <w:tblW w:w="8541" w:type="dxa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770"/>
        <w:gridCol w:w="270"/>
        <w:gridCol w:w="1917"/>
      </w:tblGrid>
      <w:tr w:rsidR="00A87F6D" w:rsidRPr="00C22577" w:rsidTr="006D560D">
        <w:tc>
          <w:tcPr>
            <w:tcW w:w="1584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435F8B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5" w:hanging="29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Колонка 1</w:t>
            </w:r>
          </w:p>
        </w:tc>
        <w:tc>
          <w:tcPr>
            <w:tcW w:w="4770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Колонка 2</w:t>
            </w:r>
          </w:p>
        </w:tc>
        <w:tc>
          <w:tcPr>
            <w:tcW w:w="270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454"/>
              <w:rPr>
                <w:i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firstLine="39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Колонка 3</w:t>
            </w:r>
          </w:p>
        </w:tc>
      </w:tr>
      <w:tr w:rsidR="00A87F6D" w:rsidRPr="00F464F8" w:rsidTr="006D560D">
        <w:tc>
          <w:tcPr>
            <w:tcW w:w="1584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24"/>
              <w:rPr>
                <w:i/>
                <w:sz w:val="16"/>
              </w:rPr>
            </w:pPr>
            <w:r>
              <w:rPr>
                <w:i/>
                <w:sz w:val="16"/>
              </w:rPr>
              <w:t>Транспортное средство</w:t>
            </w:r>
          </w:p>
          <w:p w:rsidR="00A87F6D" w:rsidRPr="00F464F8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24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Категория</w:t>
            </w:r>
          </w:p>
        </w:tc>
        <w:tc>
          <w:tcPr>
            <w:tcW w:w="4770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F464F8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78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ТОРМОЗНОЙ ПУТЬ (S)</w:t>
            </w:r>
          </w:p>
          <w:p w:rsidR="00A87F6D" w:rsidRPr="00807709" w:rsidRDefault="00A87F6D" w:rsidP="006D560D">
            <w:pPr>
              <w:pStyle w:val="FootnoteText"/>
              <w:keepNext/>
              <w:keepLines/>
              <w:tabs>
                <w:tab w:val="clear" w:pos="1021"/>
                <w:tab w:val="left" w:pos="1701"/>
              </w:tabs>
              <w:spacing w:before="60" w:after="60" w:line="240" w:lineRule="auto"/>
              <w:ind w:left="35" w:right="114" w:hanging="22"/>
              <w:rPr>
                <w:i/>
                <w:sz w:val="16"/>
                <w:szCs w:val="16"/>
                <w:lang w:val="ru-RU"/>
              </w:rPr>
            </w:pPr>
            <w:r w:rsidRPr="00807709">
              <w:rPr>
                <w:i/>
                <w:sz w:val="16"/>
                <w:lang w:val="ru-RU"/>
              </w:rPr>
              <w:t xml:space="preserve">(где </w:t>
            </w:r>
            <w:r>
              <w:rPr>
                <w:i/>
                <w:sz w:val="16"/>
              </w:rPr>
              <w:t>V</w:t>
            </w:r>
            <w:r w:rsidRPr="00807709">
              <w:rPr>
                <w:i/>
                <w:sz w:val="16"/>
                <w:lang w:val="ru-RU"/>
              </w:rPr>
              <w:t xml:space="preserve"> </w:t>
            </w:r>
            <w:r>
              <w:rPr>
                <w:i/>
                <w:sz w:val="16"/>
                <w:lang w:val="ru-RU"/>
              </w:rPr>
              <w:t>–</w:t>
            </w:r>
            <w:r w:rsidRPr="00807709">
              <w:rPr>
                <w:i/>
                <w:sz w:val="16"/>
                <w:lang w:val="ru-RU"/>
              </w:rPr>
              <w:t xml:space="preserve"> заданная испытательная скорость в км/ч </w:t>
            </w:r>
            <w:r>
              <w:rPr>
                <w:i/>
                <w:sz w:val="16"/>
                <w:lang w:val="ru-RU"/>
              </w:rPr>
              <w:br/>
            </w:r>
            <w:r w:rsidRPr="00807709">
              <w:rPr>
                <w:i/>
                <w:sz w:val="16"/>
                <w:lang w:val="ru-RU"/>
              </w:rPr>
              <w:t xml:space="preserve">и </w:t>
            </w:r>
            <w:r>
              <w:rPr>
                <w:i/>
                <w:sz w:val="16"/>
              </w:rPr>
              <w:t>S</w:t>
            </w:r>
            <w:r w:rsidRPr="00807709">
              <w:rPr>
                <w:i/>
                <w:sz w:val="16"/>
                <w:lang w:val="ru-RU"/>
              </w:rPr>
              <w:t xml:space="preserve"> </w:t>
            </w:r>
            <w:r>
              <w:rPr>
                <w:i/>
                <w:sz w:val="16"/>
                <w:lang w:val="ru-RU"/>
              </w:rPr>
              <w:t>–</w:t>
            </w:r>
            <w:r w:rsidRPr="00807709">
              <w:rPr>
                <w:i/>
                <w:sz w:val="16"/>
                <w:lang w:val="ru-RU"/>
              </w:rPr>
              <w:t xml:space="preserve"> предписанный тормозной путь в метрах)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F464F8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1134"/>
              <w:rPr>
                <w:i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F464F8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ind w:left="113" w:hanging="3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СЗПЗ</w:t>
            </w:r>
          </w:p>
        </w:tc>
      </w:tr>
      <w:tr w:rsidR="00A87F6D" w:rsidRPr="00C22577" w:rsidTr="006D560D">
        <w:tc>
          <w:tcPr>
            <w:tcW w:w="8541" w:type="dxa"/>
            <w:gridSpan w:val="4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Единая тормозная система</w:t>
            </w:r>
          </w:p>
        </w:tc>
      </w:tr>
      <w:tr w:rsidR="00A87F6D" w:rsidRPr="00C22577" w:rsidTr="006D560D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1A2662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≥2,7 м/c</w:t>
            </w:r>
            <w:r>
              <w:rPr>
                <w:vertAlign w:val="superscript"/>
              </w:rPr>
              <w:t>2</w:t>
            </w:r>
          </w:p>
        </w:tc>
      </w:tr>
      <w:tr w:rsidR="00A87F6D" w:rsidRPr="00C22577" w:rsidTr="006D560D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2</w:t>
            </w:r>
            <w:r>
              <w:t xml:space="preserve"> и L</w:t>
            </w:r>
            <w:r>
              <w:rPr>
                <w:vertAlign w:val="subscript"/>
              </w:rPr>
              <w:t>6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C22577" w:rsidRDefault="00A87F6D" w:rsidP="006D560D">
            <w:pPr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1A2662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≥2,7 м/c</w:t>
            </w:r>
            <w:r>
              <w:rPr>
                <w:vertAlign w:val="superscript"/>
              </w:rPr>
              <w:t>2</w:t>
            </w:r>
          </w:p>
        </w:tc>
      </w:tr>
      <w:tr w:rsidR="00A87F6D" w:rsidRPr="00C22577" w:rsidTr="006D560D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+ 0,0133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C22577" w:rsidRDefault="00A87F6D" w:rsidP="006D560D">
            <w:pPr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1A2662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≥2,9 м/c</w:t>
            </w:r>
            <w:r>
              <w:rPr>
                <w:vertAlign w:val="superscript"/>
              </w:rPr>
              <w:t>2</w:t>
            </w:r>
          </w:p>
        </w:tc>
      </w:tr>
      <w:tr w:rsidR="00A87F6D" w:rsidRPr="00C22577" w:rsidTr="006D560D">
        <w:trPr>
          <w:cantSplit/>
        </w:trPr>
        <w:tc>
          <w:tcPr>
            <w:tcW w:w="15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47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+ 0,0105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60" w:after="60" w:line="240" w:lineRule="auto"/>
            </w:pPr>
          </w:p>
        </w:tc>
        <w:tc>
          <w:tcPr>
            <w:tcW w:w="19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1A2662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≥3,6 м/c</w:t>
            </w:r>
            <w:r>
              <w:rPr>
                <w:vertAlign w:val="superscript"/>
              </w:rPr>
              <w:t>2</w:t>
            </w:r>
          </w:p>
        </w:tc>
      </w:tr>
      <w:tr w:rsidR="00A87F6D" w:rsidRPr="008D2E40" w:rsidTr="006D560D">
        <w:tc>
          <w:tcPr>
            <w:tcW w:w="8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Транспортные средства, оснащенные комбинированной тормозной системой или раздел</w:t>
            </w:r>
            <w:r>
              <w:t>ь</w:t>
            </w:r>
            <w:r>
              <w:t xml:space="preserve">ной системой рабочего тормоза </w:t>
            </w:r>
          </w:p>
        </w:tc>
      </w:tr>
      <w:tr w:rsidR="00A87F6D" w:rsidRPr="00C22577" w:rsidTr="006D560D">
        <w:tc>
          <w:tcPr>
            <w:tcW w:w="1584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ВСЕ</w:t>
            </w:r>
          </w:p>
        </w:tc>
        <w:tc>
          <w:tcPr>
            <w:tcW w:w="47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keepNext/>
              <w:keepLines/>
              <w:tabs>
                <w:tab w:val="left" w:pos="1134"/>
                <w:tab w:val="left" w:pos="1701"/>
              </w:tabs>
              <w:spacing w:before="60" w:after="60" w:line="240" w:lineRule="auto"/>
            </w:pPr>
            <w:r>
              <w:t>S ≤ 0,1 V + 0,0154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60" w:after="60" w:line="240" w:lineRule="auto"/>
            </w:pPr>
          </w:p>
        </w:tc>
        <w:tc>
          <w:tcPr>
            <w:tcW w:w="1917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87F6D" w:rsidRPr="00C22577" w:rsidRDefault="00A87F6D" w:rsidP="001A2662">
            <w:pPr>
              <w:tabs>
                <w:tab w:val="left" w:pos="1134"/>
                <w:tab w:val="left" w:pos="1701"/>
              </w:tabs>
              <w:spacing w:before="60" w:after="60" w:line="240" w:lineRule="auto"/>
              <w:ind w:left="152"/>
            </w:pPr>
            <w:r>
              <w:t>≥2,5 м/c</w:t>
            </w:r>
            <w:r>
              <w:rPr>
                <w:vertAlign w:val="superscript"/>
              </w:rPr>
              <w:t>2</w:t>
            </w:r>
          </w:p>
        </w:tc>
      </w:tr>
    </w:tbl>
    <w:p w:rsidR="00A87F6D" w:rsidRPr="00CA0AAD" w:rsidRDefault="00AC2AF2" w:rsidP="00A87F6D">
      <w:pPr>
        <w:pStyle w:val="SingleTxtGR"/>
        <w:spacing w:before="120"/>
        <w:ind w:left="1138" w:right="1138"/>
        <w:rPr>
          <w:iCs/>
        </w:rPr>
      </w:pPr>
      <w:r>
        <w:tab/>
      </w:r>
      <w:r>
        <w:tab/>
        <w:t>…»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12.3 </w:t>
      </w:r>
      <w:r w:rsidRPr="00CA0AAD">
        <w:t>изменить следующим образом:</w:t>
      </w:r>
    </w:p>
    <w:p w:rsidR="00A87F6D" w:rsidRPr="00CA0AAD" w:rsidRDefault="00AC2AF2" w:rsidP="00A87F6D">
      <w:pPr>
        <w:pStyle w:val="SingleTxtGR"/>
        <w:rPr>
          <w:iCs/>
        </w:rPr>
      </w:pPr>
      <w:r>
        <w:t>«</w:t>
      </w:r>
      <w:r w:rsidR="00A87F6D" w:rsidRPr="00CA0AAD">
        <w:t>12.3</w:t>
      </w:r>
      <w:r w:rsidR="00A87F6D" w:rsidRPr="00CA0AAD">
        <w:tab/>
      </w:r>
      <w:r w:rsidR="00A87F6D" w:rsidRPr="00CA0AAD">
        <w:tab/>
        <w:t>Требования к эффективности</w:t>
      </w:r>
    </w:p>
    <w:p w:rsidR="00A87F6D" w:rsidRDefault="00A87F6D" w:rsidP="00A87F6D">
      <w:pPr>
        <w:pStyle w:val="SingleTxtGR"/>
      </w:pPr>
      <w:r w:rsidRPr="00CA0AAD">
        <w:rPr>
          <w:i/>
        </w:rPr>
        <w:tab/>
      </w:r>
      <w:r w:rsidRPr="00CA0AAD">
        <w:rPr>
          <w:i/>
        </w:rPr>
        <w:tab/>
      </w:r>
      <w:r w:rsidRPr="00CA0AAD">
        <w:t>…</w:t>
      </w:r>
    </w:p>
    <w:tbl>
      <w:tblPr>
        <w:tblW w:w="8559" w:type="dxa"/>
        <w:tblInd w:w="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4770"/>
        <w:gridCol w:w="270"/>
        <w:gridCol w:w="1917"/>
      </w:tblGrid>
      <w:tr w:rsidR="00A87F6D" w:rsidRPr="00EB1516" w:rsidTr="006D560D">
        <w:trPr>
          <w:tblHeader/>
        </w:trPr>
        <w:tc>
          <w:tcPr>
            <w:tcW w:w="1602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1</w:t>
            </w:r>
          </w:p>
        </w:tc>
        <w:tc>
          <w:tcPr>
            <w:tcW w:w="47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2</w:t>
            </w:r>
          </w:p>
        </w:tc>
        <w:tc>
          <w:tcPr>
            <w:tcW w:w="2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567" w:hanging="567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Колонка 3</w:t>
            </w:r>
          </w:p>
        </w:tc>
      </w:tr>
      <w:tr w:rsidR="00A87F6D" w:rsidRPr="00EB1516" w:rsidTr="006D560D">
        <w:trPr>
          <w:tblHeader/>
        </w:trPr>
        <w:tc>
          <w:tcPr>
            <w:tcW w:w="1602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Транспортное средство</w:t>
            </w:r>
          </w:p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Категория</w:t>
            </w:r>
          </w:p>
        </w:tc>
        <w:tc>
          <w:tcPr>
            <w:tcW w:w="4770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ТОРМОЗНОЙ ПУТЬ (S)</w:t>
            </w:r>
          </w:p>
          <w:p w:rsidR="00A87F6D" w:rsidRPr="00EB1516" w:rsidRDefault="00A87F6D" w:rsidP="006D560D">
            <w:pPr>
              <w:tabs>
                <w:tab w:val="left" w:pos="34"/>
                <w:tab w:val="left" w:pos="1701"/>
              </w:tabs>
              <w:suppressAutoHyphens/>
              <w:spacing w:before="60" w:after="60" w:line="240" w:lineRule="auto"/>
              <w:ind w:left="22" w:firstLine="12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(где V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заданная испытательная скорость в км/ч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br/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и S </w:t>
            </w:r>
            <w:r>
              <w:rPr>
                <w:i/>
                <w:spacing w:val="0"/>
                <w:w w:val="100"/>
                <w:kern w:val="0"/>
                <w:sz w:val="16"/>
                <w:lang w:eastAsia="ru-RU"/>
              </w:rPr>
              <w:t>–</w:t>
            </w: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 xml:space="preserve"> предписанный тормозной путь в метрах)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EB1516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СЗПЗ</w:t>
            </w:r>
          </w:p>
        </w:tc>
      </w:tr>
      <w:tr w:rsidR="00A87F6D" w:rsidRPr="00EB1516" w:rsidTr="006D560D">
        <w:tc>
          <w:tcPr>
            <w:tcW w:w="8559" w:type="dxa"/>
            <w:gridSpan w:val="4"/>
            <w:tcBorders>
              <w:top w:val="single" w:sz="12" w:space="0" w:color="auto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jc w:val="both"/>
              <w:rPr>
                <w:spacing w:val="0"/>
                <w:w w:val="100"/>
                <w:kern w:val="0"/>
                <w:lang w:eastAsia="ru-RU"/>
              </w:rPr>
            </w:pPr>
            <w:r>
              <w:t>Торможение только переднего(их) колеса (колес)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: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+ 0,0111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 w:val="restart"/>
            <w:tcBorders>
              <w:bottom w:val="nil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3,4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2</w:t>
            </w:r>
            <w:r>
              <w:t xml:space="preserve"> и L</w:t>
            </w:r>
            <w:r>
              <w:rPr>
                <w:vertAlign w:val="subscript"/>
              </w:rPr>
              <w:t>6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123B63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  <w:rPr>
                <w:lang w:val="en-US"/>
              </w:rPr>
            </w:pPr>
            <w:r>
              <w:t>≥</w:t>
            </w:r>
            <w:r w:rsidR="00A87F6D">
              <w:t>2,7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+ 0,0087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4,4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+ 0,0105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3,6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5</w:t>
            </w:r>
            <w:r>
              <w:t xml:space="preserve"> и L</w:t>
            </w:r>
            <w:r>
              <w:rPr>
                <w:vertAlign w:val="subscript"/>
              </w:rPr>
              <w:t>7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+ 0,0117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nil"/>
            </w:tcBorders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3,3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c>
          <w:tcPr>
            <w:tcW w:w="8559" w:type="dxa"/>
            <w:gridSpan w:val="4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  <w:r>
              <w:t>Торможение только заднего(их) колеса (колес)</w:t>
            </w:r>
            <w:r w:rsidRPr="00EB1516">
              <w:rPr>
                <w:spacing w:val="0"/>
                <w:w w:val="100"/>
                <w:kern w:val="0"/>
                <w:lang w:eastAsia="ru-RU"/>
              </w:rPr>
              <w:t>: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 w:val="restart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2,7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2</w:t>
            </w:r>
            <w:r>
              <w:t xml:space="preserve"> и L</w:t>
            </w:r>
            <w:r>
              <w:rPr>
                <w:vertAlign w:val="subscript"/>
              </w:rPr>
              <w:t>6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+ 0,0143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2,7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3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+ 0,0133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2,9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</w:pPr>
            <w: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+ 0,0105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vAlign w:val="center"/>
          </w:tcPr>
          <w:p w:rsidR="00A87F6D" w:rsidRPr="00EB1516" w:rsidRDefault="00A87F6D" w:rsidP="006D560D">
            <w:pPr>
              <w:spacing w:before="60" w:after="60" w:line="240" w:lineRule="auto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3,6 м/c</w:t>
            </w:r>
            <w:r w:rsidR="00A87F6D">
              <w:rPr>
                <w:vertAlign w:val="superscript"/>
              </w:rPr>
              <w:t>2</w:t>
            </w:r>
          </w:p>
        </w:tc>
      </w:tr>
      <w:tr w:rsidR="00A87F6D" w:rsidRPr="00EB1516" w:rsidTr="006D560D">
        <w:trPr>
          <w:cantSplit/>
        </w:trPr>
        <w:tc>
          <w:tcPr>
            <w:tcW w:w="1602" w:type="dxa"/>
          </w:tcPr>
          <w:p w:rsidR="00A87F6D" w:rsidRPr="00C22577" w:rsidRDefault="00A87F6D" w:rsidP="006D560D">
            <w:pPr>
              <w:tabs>
                <w:tab w:val="left" w:pos="1134"/>
                <w:tab w:val="left" w:pos="1701"/>
              </w:tabs>
              <w:spacing w:before="40" w:after="40"/>
              <w:ind w:left="57"/>
              <w:jc w:val="both"/>
              <w:rPr>
                <w:vertAlign w:val="subscript"/>
              </w:rPr>
            </w:pPr>
            <w:r>
              <w:t>L</w:t>
            </w:r>
            <w:r>
              <w:rPr>
                <w:vertAlign w:val="subscript"/>
              </w:rPr>
              <w:t>5</w:t>
            </w:r>
            <w:r>
              <w:t xml:space="preserve"> и L</w:t>
            </w:r>
            <w:r>
              <w:rPr>
                <w:vertAlign w:val="subscript"/>
              </w:rPr>
              <w:t>7</w:t>
            </w:r>
          </w:p>
        </w:tc>
        <w:tc>
          <w:tcPr>
            <w:tcW w:w="4770" w:type="dxa"/>
          </w:tcPr>
          <w:p w:rsidR="00A87F6D" w:rsidRPr="00C22577" w:rsidRDefault="00A87F6D" w:rsidP="006D560D">
            <w:pPr>
              <w:spacing w:before="40" w:after="40"/>
              <w:ind w:left="57"/>
              <w:jc w:val="both"/>
            </w:pPr>
            <w:r>
              <w:t>S ≤ 0,1 V + 0,0117 V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</w:tcPr>
          <w:p w:rsidR="00A87F6D" w:rsidRPr="00EB1516" w:rsidRDefault="00A87F6D" w:rsidP="006D560D">
            <w:pPr>
              <w:tabs>
                <w:tab w:val="left" w:pos="1134"/>
                <w:tab w:val="left" w:pos="1701"/>
              </w:tabs>
              <w:suppressAutoHyphens/>
              <w:spacing w:before="60" w:after="60" w:line="240" w:lineRule="auto"/>
              <w:ind w:left="1134" w:hanging="1134"/>
              <w:jc w:val="both"/>
              <w:rPr>
                <w:spacing w:val="0"/>
                <w:w w:val="100"/>
                <w:kern w:val="0"/>
                <w:lang w:eastAsia="ru-RU"/>
              </w:rPr>
            </w:pPr>
          </w:p>
        </w:tc>
        <w:tc>
          <w:tcPr>
            <w:tcW w:w="1917" w:type="dxa"/>
          </w:tcPr>
          <w:p w:rsidR="00A87F6D" w:rsidRPr="00C22577" w:rsidRDefault="00060D81" w:rsidP="006D560D">
            <w:pPr>
              <w:tabs>
                <w:tab w:val="left" w:pos="1134"/>
                <w:tab w:val="left" w:pos="1701"/>
              </w:tabs>
              <w:spacing w:before="40" w:after="40"/>
              <w:ind w:left="72"/>
            </w:pPr>
            <w:r>
              <w:t>≥</w:t>
            </w:r>
            <w:r w:rsidR="00A87F6D">
              <w:t>3,3 м/c</w:t>
            </w:r>
            <w:r w:rsidR="00A87F6D">
              <w:rPr>
                <w:vertAlign w:val="superscript"/>
              </w:rPr>
              <w:t>2</w:t>
            </w:r>
          </w:p>
        </w:tc>
      </w:tr>
    </w:tbl>
    <w:p w:rsidR="00A87F6D" w:rsidRPr="00CA0AAD" w:rsidRDefault="00802902" w:rsidP="00A87F6D">
      <w:pPr>
        <w:pStyle w:val="SingleTxtGR"/>
        <w:spacing w:before="120"/>
        <w:ind w:left="1138" w:right="8"/>
        <w:jc w:val="right"/>
      </w:pPr>
      <w:r>
        <w:t>»</w:t>
      </w:r>
    </w:p>
    <w:p w:rsidR="00A87F6D" w:rsidRPr="00CA0AAD" w:rsidRDefault="00A87F6D" w:rsidP="00A87F6D">
      <w:pPr>
        <w:pStyle w:val="SingleTxtGR"/>
        <w:rPr>
          <w:i/>
          <w:iCs/>
        </w:rPr>
      </w:pPr>
      <w:r w:rsidRPr="00CA0AAD">
        <w:rPr>
          <w:i/>
        </w:rPr>
        <w:t xml:space="preserve">Добавление 1 </w:t>
      </w:r>
    </w:p>
    <w:p w:rsidR="00A87F6D" w:rsidRPr="00CA0AAD" w:rsidRDefault="00A87F6D" w:rsidP="00A87F6D">
      <w:pPr>
        <w:pStyle w:val="SingleTxtGR"/>
        <w:rPr>
          <w:iCs/>
        </w:rPr>
      </w:pPr>
      <w:r w:rsidRPr="00CA0AAD">
        <w:rPr>
          <w:i/>
        </w:rPr>
        <w:t xml:space="preserve">Пункт 1.2 </w:t>
      </w:r>
      <w:r w:rsidRPr="00CA0AAD">
        <w:t>изменить следующим образом:</w:t>
      </w:r>
    </w:p>
    <w:p w:rsidR="00A87F6D" w:rsidRPr="00CA0AAD" w:rsidRDefault="00AC2AF2" w:rsidP="00A87F6D">
      <w:pPr>
        <w:pStyle w:val="SingleTxtGR"/>
        <w:tabs>
          <w:tab w:val="clear" w:pos="1701"/>
        </w:tabs>
        <w:ind w:left="2268" w:hanging="1134"/>
      </w:pPr>
      <w:r>
        <w:t>«</w:t>
      </w:r>
      <w:r w:rsidR="00A87F6D" w:rsidRPr="00CA0AAD">
        <w:t>1.2</w:t>
      </w:r>
      <w:r w:rsidR="00A87F6D" w:rsidRPr="00CA0AAD">
        <w:tab/>
        <w:t>Состояние транспортного средства:</w:t>
      </w:r>
    </w:p>
    <w:p w:rsidR="00A87F6D" w:rsidRPr="00CA0AAD" w:rsidRDefault="00A87F6D" w:rsidP="00A87F6D">
      <w:pPr>
        <w:pStyle w:val="SingleTxtGR"/>
        <w:tabs>
          <w:tab w:val="clear" w:pos="1701"/>
        </w:tabs>
        <w:ind w:left="2835" w:hanging="1701"/>
      </w:pPr>
      <w:r w:rsidRPr="00CA0AAD">
        <w:tab/>
        <w:t xml:space="preserve">a) </w:t>
      </w:r>
      <w:r>
        <w:tab/>
      </w:r>
      <w:r w:rsidRPr="00CA0AAD">
        <w:t>испытание применяют к транспортным средствам всех кат</w:t>
      </w:r>
      <w:r w:rsidRPr="00CA0AAD">
        <w:t>е</w:t>
      </w:r>
      <w:r w:rsidRPr="00CA0AAD">
        <w:t>горий;</w:t>
      </w:r>
    </w:p>
    <w:p w:rsidR="00A87F6D" w:rsidRDefault="00A87F6D" w:rsidP="00AC2AF2">
      <w:pPr>
        <w:pStyle w:val="SingleTxtGR"/>
      </w:pPr>
      <w:r>
        <w:tab/>
      </w:r>
      <w:r w:rsidR="00FE2B3C">
        <w:t>…».</w:t>
      </w:r>
    </w:p>
    <w:p w:rsidR="00381C24" w:rsidRPr="00AC2AF2" w:rsidRDefault="00AC2AF2" w:rsidP="00AC2AF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C2AF2" w:rsidSect="00A87F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C7" w:rsidRPr="00A312BC" w:rsidRDefault="00F509C7" w:rsidP="00A312BC"/>
  </w:endnote>
  <w:endnote w:type="continuationSeparator" w:id="0">
    <w:p w:rsidR="00F509C7" w:rsidRPr="00A312BC" w:rsidRDefault="00F509C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6D" w:rsidRPr="00A87F6D" w:rsidRDefault="00A87F6D">
    <w:pPr>
      <w:pStyle w:val="Footer"/>
    </w:pPr>
    <w:r w:rsidRPr="00A87F6D">
      <w:rPr>
        <w:b/>
        <w:sz w:val="18"/>
      </w:rPr>
      <w:fldChar w:fldCharType="begin"/>
    </w:r>
    <w:r w:rsidRPr="00A87F6D">
      <w:rPr>
        <w:b/>
        <w:sz w:val="18"/>
      </w:rPr>
      <w:instrText xml:space="preserve"> PAGE  \* MERGEFORMAT </w:instrText>
    </w:r>
    <w:r w:rsidRPr="00A87F6D">
      <w:rPr>
        <w:b/>
        <w:sz w:val="18"/>
      </w:rPr>
      <w:fldChar w:fldCharType="separate"/>
    </w:r>
    <w:r w:rsidR="0060120D">
      <w:rPr>
        <w:b/>
        <w:noProof/>
        <w:sz w:val="18"/>
      </w:rPr>
      <w:t>2</w:t>
    </w:r>
    <w:r w:rsidRPr="00A87F6D">
      <w:rPr>
        <w:b/>
        <w:sz w:val="18"/>
      </w:rPr>
      <w:fldChar w:fldCharType="end"/>
    </w:r>
    <w:r>
      <w:rPr>
        <w:b/>
        <w:sz w:val="18"/>
      </w:rPr>
      <w:tab/>
    </w:r>
    <w:r>
      <w:t>GE.17-01969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6D" w:rsidRPr="00A87F6D" w:rsidRDefault="00A87F6D" w:rsidP="00A87F6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GE.17-01969</w:t>
    </w:r>
    <w:r>
      <w:tab/>
    </w:r>
    <w:r w:rsidRPr="00A87F6D">
      <w:rPr>
        <w:b/>
        <w:sz w:val="18"/>
      </w:rPr>
      <w:fldChar w:fldCharType="begin"/>
    </w:r>
    <w:r w:rsidRPr="00A87F6D">
      <w:rPr>
        <w:b/>
        <w:sz w:val="18"/>
      </w:rPr>
      <w:instrText xml:space="preserve"> PAGE  \* MERGEFORMAT </w:instrText>
    </w:r>
    <w:r w:rsidRPr="00A87F6D">
      <w:rPr>
        <w:b/>
        <w:sz w:val="18"/>
      </w:rPr>
      <w:fldChar w:fldCharType="separate"/>
    </w:r>
    <w:r w:rsidR="0060120D">
      <w:rPr>
        <w:b/>
        <w:noProof/>
        <w:sz w:val="18"/>
      </w:rPr>
      <w:t>7</w:t>
    </w:r>
    <w:r w:rsidRPr="00A87F6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87F6D" w:rsidRDefault="00A87F6D" w:rsidP="00A87F6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639CA95" wp14:editId="321DA2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17-01969  (R)</w:t>
    </w:r>
    <w:r w:rsidR="00DC2DB1">
      <w:t xml:space="preserve">  140317  1</w:t>
    </w:r>
    <w:r w:rsidR="000F0E3D">
      <w:t>5</w:t>
    </w:r>
    <w:r w:rsidR="00DC2DB1">
      <w:t>0317</w:t>
    </w:r>
    <w:r>
      <w:br/>
    </w:r>
    <w:r w:rsidRPr="00A87F6D">
      <w:rPr>
        <w:rFonts w:ascii="C39T30Lfz" w:hAnsi="C39T30Lfz"/>
        <w:spacing w:val="0"/>
        <w:w w:val="100"/>
        <w:sz w:val="56"/>
      </w:rPr>
      <w:t></w:t>
    </w:r>
    <w:r w:rsidRPr="00A87F6D">
      <w:rPr>
        <w:rFonts w:ascii="C39T30Lfz" w:hAnsi="C39T30Lfz"/>
        <w:spacing w:val="0"/>
        <w:w w:val="100"/>
        <w:sz w:val="56"/>
      </w:rPr>
      <w:t></w:t>
    </w:r>
    <w:r w:rsidRPr="00A87F6D">
      <w:rPr>
        <w:rFonts w:ascii="C39T30Lfz" w:hAnsi="C39T30Lfz"/>
        <w:spacing w:val="0"/>
        <w:w w:val="100"/>
        <w:sz w:val="56"/>
      </w:rPr>
      <w:t></w:t>
    </w:r>
    <w:r w:rsidRPr="00A87F6D">
      <w:rPr>
        <w:rFonts w:ascii="C39T30Lfz" w:hAnsi="C39T30Lfz"/>
        <w:spacing w:val="0"/>
        <w:w w:val="100"/>
        <w:sz w:val="56"/>
      </w:rPr>
      <w:t></w:t>
    </w:r>
    <w:r w:rsidRPr="00A87F6D">
      <w:rPr>
        <w:rFonts w:ascii="C39T30Lfz" w:hAnsi="C39T30Lfz"/>
        <w:spacing w:val="0"/>
        <w:w w:val="100"/>
        <w:sz w:val="56"/>
      </w:rPr>
      <w:t></w:t>
    </w:r>
    <w:r w:rsidRPr="00A87F6D">
      <w:rPr>
        <w:rFonts w:ascii="C39T30Lfz" w:hAnsi="C39T30Lfz"/>
        <w:spacing w:val="0"/>
        <w:w w:val="100"/>
        <w:sz w:val="56"/>
      </w:rPr>
      <w:t></w:t>
    </w:r>
    <w:r w:rsidRPr="00A87F6D">
      <w:rPr>
        <w:rFonts w:ascii="C39T30Lfz" w:hAnsi="C39T30Lfz"/>
        <w:spacing w:val="0"/>
        <w:w w:val="100"/>
        <w:sz w:val="56"/>
      </w:rPr>
      <w:t></w:t>
    </w:r>
    <w:r w:rsidRPr="00A87F6D">
      <w:rPr>
        <w:rFonts w:ascii="C39T30Lfz" w:hAnsi="C39T30Lfz"/>
        <w:spacing w:val="0"/>
        <w:w w:val="100"/>
        <w:sz w:val="56"/>
      </w:rPr>
      <w:t></w:t>
    </w:r>
    <w:r w:rsidRPr="00A87F6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Rev.1/Add.77/Rev.1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77/Rev.1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C7" w:rsidRPr="001075E9" w:rsidRDefault="00F509C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09C7" w:rsidRDefault="00F509C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87F6D" w:rsidRPr="007E1458" w:rsidRDefault="00A87F6D" w:rsidP="00A87F6D">
      <w:pPr>
        <w:pStyle w:val="FootnoteText"/>
        <w:rPr>
          <w:sz w:val="20"/>
          <w:lang w:val="ru-RU"/>
        </w:rPr>
      </w:pPr>
      <w:r>
        <w:tab/>
      </w:r>
      <w:r w:rsidRPr="001C3156">
        <w:rPr>
          <w:rStyle w:val="FootnoteReference"/>
          <w:sz w:val="20"/>
          <w:vertAlign w:val="baseline"/>
          <w:lang w:val="ru-RU"/>
        </w:rPr>
        <w:t>*</w:t>
      </w:r>
      <w:r w:rsidRPr="007E1458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6D" w:rsidRPr="00A87F6D" w:rsidRDefault="00C20946">
    <w:pPr>
      <w:pStyle w:val="Header"/>
    </w:pPr>
    <w:fldSimple w:instr=" TITLE  \* MERGEFORMAT ">
      <w:r>
        <w:t>E/ECE/324/Rev.1/Add.77/Rev.1/Amend.3</w:t>
      </w:r>
    </w:fldSimple>
    <w:r w:rsidR="00A87F6D">
      <w:br/>
    </w:r>
    <w:fldSimple w:instr=" KEYWORDS  \* MERGEFORMAT ">
      <w:r>
        <w:t>E/ECE/TRANS/505/Rev.1/Add.77/Rev.1/Amend.3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6D" w:rsidRPr="00A87F6D" w:rsidRDefault="00C20946" w:rsidP="00A87F6D">
    <w:pPr>
      <w:pStyle w:val="Header"/>
      <w:jc w:val="right"/>
    </w:pPr>
    <w:fldSimple w:instr=" TITLE  \* MERGEFORMAT ">
      <w:r>
        <w:t>E/ECE/324/Rev.1/Add.77/Rev.1/Amend.3</w:t>
      </w:r>
    </w:fldSimple>
    <w:r w:rsidR="00A87F6D">
      <w:br/>
    </w:r>
    <w:fldSimple w:instr=" KEYWORDS  \* MERGEFORMAT ">
      <w:r>
        <w:t>E/ECE/TRANS/505/Rev.1/Add.77/Rev.1/Amend.3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7"/>
    <w:rsid w:val="00033EE1"/>
    <w:rsid w:val="00042B72"/>
    <w:rsid w:val="000558BD"/>
    <w:rsid w:val="00060D81"/>
    <w:rsid w:val="0006339A"/>
    <w:rsid w:val="000B57E7"/>
    <w:rsid w:val="000B6373"/>
    <w:rsid w:val="000F09DF"/>
    <w:rsid w:val="000F0E3D"/>
    <w:rsid w:val="000F61B2"/>
    <w:rsid w:val="000F6F41"/>
    <w:rsid w:val="001075E9"/>
    <w:rsid w:val="00180183"/>
    <w:rsid w:val="0018024D"/>
    <w:rsid w:val="0018649F"/>
    <w:rsid w:val="00196389"/>
    <w:rsid w:val="001A2662"/>
    <w:rsid w:val="001B3EF6"/>
    <w:rsid w:val="001C7A89"/>
    <w:rsid w:val="0020092A"/>
    <w:rsid w:val="00205D9D"/>
    <w:rsid w:val="002816BA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C23D0"/>
    <w:rsid w:val="00407B78"/>
    <w:rsid w:val="00424203"/>
    <w:rsid w:val="00427687"/>
    <w:rsid w:val="00452493"/>
    <w:rsid w:val="00454E07"/>
    <w:rsid w:val="00471B10"/>
    <w:rsid w:val="00472C5C"/>
    <w:rsid w:val="00491047"/>
    <w:rsid w:val="004B003F"/>
    <w:rsid w:val="004D160C"/>
    <w:rsid w:val="004D541E"/>
    <w:rsid w:val="0050108D"/>
    <w:rsid w:val="00513081"/>
    <w:rsid w:val="00517901"/>
    <w:rsid w:val="00526683"/>
    <w:rsid w:val="005709E0"/>
    <w:rsid w:val="00572E19"/>
    <w:rsid w:val="0058537B"/>
    <w:rsid w:val="005961C8"/>
    <w:rsid w:val="005D7914"/>
    <w:rsid w:val="005E2B41"/>
    <w:rsid w:val="005F0B42"/>
    <w:rsid w:val="0060120D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8185F"/>
    <w:rsid w:val="007B1D61"/>
    <w:rsid w:val="007F3B8A"/>
    <w:rsid w:val="00802902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4515"/>
    <w:rsid w:val="00906890"/>
    <w:rsid w:val="00911BE4"/>
    <w:rsid w:val="00943923"/>
    <w:rsid w:val="00951972"/>
    <w:rsid w:val="009608F3"/>
    <w:rsid w:val="009A24AC"/>
    <w:rsid w:val="009D084C"/>
    <w:rsid w:val="009F307A"/>
    <w:rsid w:val="00A022E0"/>
    <w:rsid w:val="00A04E47"/>
    <w:rsid w:val="00A312BC"/>
    <w:rsid w:val="00A84021"/>
    <w:rsid w:val="00A84D35"/>
    <w:rsid w:val="00A87F6D"/>
    <w:rsid w:val="00A917B3"/>
    <w:rsid w:val="00AB4B51"/>
    <w:rsid w:val="00AC2AF2"/>
    <w:rsid w:val="00AC3DF0"/>
    <w:rsid w:val="00AE464F"/>
    <w:rsid w:val="00B10CC7"/>
    <w:rsid w:val="00B539E7"/>
    <w:rsid w:val="00B62458"/>
    <w:rsid w:val="00B62901"/>
    <w:rsid w:val="00BC18B2"/>
    <w:rsid w:val="00BD33EE"/>
    <w:rsid w:val="00C106D6"/>
    <w:rsid w:val="00C20946"/>
    <w:rsid w:val="00C60F0C"/>
    <w:rsid w:val="00C805C9"/>
    <w:rsid w:val="00C92939"/>
    <w:rsid w:val="00CA1679"/>
    <w:rsid w:val="00CB151C"/>
    <w:rsid w:val="00CE5A1A"/>
    <w:rsid w:val="00CF55F6"/>
    <w:rsid w:val="00D33D63"/>
    <w:rsid w:val="00D577D1"/>
    <w:rsid w:val="00D90028"/>
    <w:rsid w:val="00D90138"/>
    <w:rsid w:val="00DC2DB1"/>
    <w:rsid w:val="00DF71B9"/>
    <w:rsid w:val="00E16204"/>
    <w:rsid w:val="00E5684C"/>
    <w:rsid w:val="00E73F76"/>
    <w:rsid w:val="00E74E9E"/>
    <w:rsid w:val="00E84A48"/>
    <w:rsid w:val="00EA2C9F"/>
    <w:rsid w:val="00EB1EAF"/>
    <w:rsid w:val="00ED0BDA"/>
    <w:rsid w:val="00EF1360"/>
    <w:rsid w:val="00EF3220"/>
    <w:rsid w:val="00F509C7"/>
    <w:rsid w:val="00F94155"/>
    <w:rsid w:val="00F9783F"/>
    <w:rsid w:val="00FD2EF7"/>
    <w:rsid w:val="00FE2B3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uiPriority w:val="99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uiPriority w:val="99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uiPriority w:val="99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uiPriority w:val="99"/>
    <w:rsid w:val="00A87F6D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uiPriority="99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uiPriority w:val="99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uiPriority w:val="99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uiPriority w:val="99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uiPriority w:val="99"/>
    <w:rsid w:val="00A87F6D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15EA-4BF8-4AF3-81AC-36F23F71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1599</Words>
  <Characters>9446</Characters>
  <Application>Microsoft Office Word</Application>
  <DocSecurity>4</DocSecurity>
  <Lines>78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E/ECE/324/Rev.1/Add.77/Rev.1/Amend.3</vt:lpstr>
      <vt:lpstr>E/ECE/324/Rev.1/Add.77/Rev.1/Amend.3</vt:lpstr>
      <vt:lpstr>A/</vt:lpstr>
    </vt:vector>
  </TitlesOfParts>
  <Company>DCM</Company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E/ECE/324/Rev.1/Add.77/Rev.1/Amend.3</dc:title>
  <dc:creator>Prokoudina S.</dc:creator>
  <cp:keywords>E/ECE/TRANS/505/Rev.1/Add.77/Rev.1/Amend.3</cp:keywords>
  <cp:lastModifiedBy>Benedicte Boudol</cp:lastModifiedBy>
  <cp:revision>2</cp:revision>
  <cp:lastPrinted>2017-03-15T08:15:00Z</cp:lastPrinted>
  <dcterms:created xsi:type="dcterms:W3CDTF">2017-05-15T08:38:00Z</dcterms:created>
  <dcterms:modified xsi:type="dcterms:W3CDTF">2017-05-15T08:38:00Z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