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5A53132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FB03A9" w:rsidRPr="00FB03A9">
              <w:t>Rev.1/Add.12/Rev.8/Amend.4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FB03A9" w:rsidRPr="00FB03A9">
              <w:t>Rev.1/Add.12/Rev.8/Amend.4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4E9301B" w:rsidR="00C84414" w:rsidRDefault="003A0620" w:rsidP="003C3936">
            <w:pPr>
              <w:spacing w:before="120"/>
            </w:pPr>
            <w:r>
              <w:t>22</w:t>
            </w:r>
            <w:r w:rsidR="00293FF9" w:rsidRPr="00293FF9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6F59852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FB03A9">
        <w:t>12</w:t>
      </w:r>
      <w:r>
        <w:t xml:space="preserve"> – Regulation No.</w:t>
      </w:r>
      <w:r w:rsidR="00271A7F">
        <w:t xml:space="preserve"> </w:t>
      </w:r>
      <w:r w:rsidR="00FB03A9">
        <w:t>13</w:t>
      </w:r>
    </w:p>
    <w:p w14:paraId="4E272B2A" w14:textId="601AF3AD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B03A9">
        <w:t>8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FB03A9">
        <w:t>4</w:t>
      </w:r>
    </w:p>
    <w:p w14:paraId="4FAFC05A" w14:textId="5B8DF2F6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315203">
        <w:rPr>
          <w:spacing w:val="-2"/>
        </w:rPr>
        <w:t>1</w:t>
      </w:r>
      <w:r w:rsidR="00FB03A9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B03A9">
        <w:rPr>
          <w:spacing w:val="-2"/>
        </w:rPr>
        <w:t>11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293FF9" w:rsidRPr="00293FF9">
        <w:t>9 February 2017</w:t>
      </w:r>
    </w:p>
    <w:p w14:paraId="24730B39" w14:textId="532233B0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B03A9" w:rsidRPr="00FB03A9">
        <w:rPr>
          <w:lang w:val="en-US"/>
        </w:rPr>
        <w:t>Uniform provisions concerning the approval of vehicles of categories M, N and O with regard to braking</w:t>
      </w:r>
    </w:p>
    <w:p w14:paraId="6C824AF8" w14:textId="6320ED8E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4A53CC">
        <w:rPr>
          <w:spacing w:val="-6"/>
          <w:lang w:eastAsia="en-GB"/>
        </w:rPr>
        <w:t>49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2827F5C" w14:textId="77777777" w:rsidR="00D623A7" w:rsidRDefault="00D623A7">
      <w:pPr>
        <w:suppressAutoHyphens w:val="0"/>
        <w:spacing w:line="240" w:lineRule="auto"/>
      </w:pPr>
    </w:p>
    <w:p w14:paraId="735CC057" w14:textId="77777777" w:rsidR="00713BD8" w:rsidRDefault="00713BD8">
      <w:pPr>
        <w:suppressAutoHyphens w:val="0"/>
        <w:spacing w:line="240" w:lineRule="auto"/>
      </w:pPr>
    </w:p>
    <w:p w14:paraId="484BB43A" w14:textId="77777777" w:rsidR="00C711C7" w:rsidRDefault="00C711C7" w:rsidP="00C711C7">
      <w:pPr>
        <w:jc w:val="center"/>
      </w:pPr>
    </w:p>
    <w:p w14:paraId="36014A03" w14:textId="11B25CBC" w:rsidR="00DE5D62" w:rsidRPr="001A5741" w:rsidRDefault="00D5540C" w:rsidP="00E8553E">
      <w:pPr>
        <w:pStyle w:val="SingleTxtG"/>
        <w:ind w:left="2250" w:hanging="1116"/>
        <w:rPr>
          <w:bCs/>
          <w:u w:val="single"/>
        </w:rPr>
      </w:pPr>
      <w:r>
        <w:lastRenderedPageBreak/>
        <w:br w:type="page"/>
      </w:r>
    </w:p>
    <w:p w14:paraId="4D9A537C" w14:textId="77777777" w:rsidR="00EA52B7" w:rsidRPr="007957D1" w:rsidRDefault="00EA52B7" w:rsidP="00EA52B7">
      <w:pPr>
        <w:pStyle w:val="SingleTxtG"/>
        <w:rPr>
          <w:i/>
        </w:rPr>
      </w:pPr>
      <w:r w:rsidRPr="007957D1">
        <w:rPr>
          <w:i/>
        </w:rPr>
        <w:lastRenderedPageBreak/>
        <w:t>Annex 12,</w:t>
      </w:r>
    </w:p>
    <w:p w14:paraId="34818E18" w14:textId="77777777" w:rsidR="00EA52B7" w:rsidRPr="007957D1" w:rsidRDefault="00EA52B7" w:rsidP="00EA52B7">
      <w:pPr>
        <w:spacing w:after="120" w:line="240" w:lineRule="auto"/>
        <w:ind w:left="2268" w:right="1134" w:hanging="1134"/>
        <w:jc w:val="both"/>
        <w:rPr>
          <w:lang w:val="en-US"/>
        </w:rPr>
      </w:pPr>
      <w:proofErr w:type="gramStart"/>
      <w:r w:rsidRPr="007957D1">
        <w:rPr>
          <w:i/>
          <w:color w:val="000000"/>
          <w:lang w:val="en-US"/>
        </w:rPr>
        <w:t>Paragraph 2.2.18</w:t>
      </w:r>
      <w:r w:rsidRPr="007957D1">
        <w:rPr>
          <w:color w:val="000000"/>
          <w:lang w:val="en-US"/>
        </w:rPr>
        <w:t>.</w:t>
      </w:r>
      <w:proofErr w:type="gramEnd"/>
      <w:r w:rsidRPr="007957D1">
        <w:rPr>
          <w:color w:val="000000"/>
          <w:lang w:val="en-US"/>
        </w:rPr>
        <w:t xml:space="preserve">, </w:t>
      </w:r>
      <w:proofErr w:type="gramStart"/>
      <w:r w:rsidRPr="007957D1">
        <w:rPr>
          <w:color w:val="000000"/>
          <w:lang w:val="en-US"/>
        </w:rPr>
        <w:t>amend to read</w:t>
      </w:r>
      <w:proofErr w:type="gramEnd"/>
      <w:r w:rsidRPr="007957D1">
        <w:rPr>
          <w:color w:val="000000"/>
          <w:lang w:val="en-US"/>
        </w:rPr>
        <w:t>:</w:t>
      </w:r>
      <w:r w:rsidRPr="007957D1">
        <w:rPr>
          <w:i/>
          <w:lang w:val="en-US"/>
        </w:rPr>
        <w:t xml:space="preserve"> </w:t>
      </w:r>
    </w:p>
    <w:p w14:paraId="69350496" w14:textId="77777777" w:rsidR="00EA52B7" w:rsidRPr="007957D1" w:rsidRDefault="00EA52B7" w:rsidP="00EA52B7">
      <w:pPr>
        <w:tabs>
          <w:tab w:val="left" w:pos="2268"/>
        </w:tabs>
        <w:spacing w:after="120" w:line="240" w:lineRule="auto"/>
        <w:ind w:left="2835" w:right="1134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"2.2.18.</w:t>
      </w:r>
      <w:r>
        <w:rPr>
          <w:color w:val="000000"/>
          <w:lang w:val="en-US"/>
        </w:rPr>
        <w:tab/>
      </w:r>
      <w:proofErr w:type="gramStart"/>
      <w:r w:rsidRPr="007957D1">
        <w:rPr>
          <w:color w:val="000000"/>
          <w:lang w:val="en-US"/>
        </w:rPr>
        <w:t>s</w:t>
      </w:r>
      <w:proofErr w:type="gramEnd"/>
      <w:r w:rsidRPr="007957D1">
        <w:rPr>
          <w:color w:val="000000"/>
          <w:lang w:val="en-US"/>
        </w:rPr>
        <w:t>':</w:t>
      </w:r>
      <w:r>
        <w:rPr>
          <w:color w:val="000000"/>
          <w:lang w:val="en-US"/>
        </w:rPr>
        <w:tab/>
      </w:r>
      <w:r w:rsidRPr="007957D1">
        <w:rPr>
          <w:color w:val="000000"/>
          <w:lang w:val="en-US"/>
        </w:rPr>
        <w:t xml:space="preserve">effective (useful) travel of control in </w:t>
      </w:r>
      <w:proofErr w:type="spellStart"/>
      <w:r w:rsidRPr="007957D1">
        <w:rPr>
          <w:color w:val="000000"/>
          <w:lang w:val="en-US"/>
        </w:rPr>
        <w:t>millimetres</w:t>
      </w:r>
      <w:proofErr w:type="spellEnd"/>
      <w:r w:rsidRPr="007957D1">
        <w:rPr>
          <w:color w:val="000000"/>
          <w:lang w:val="en-US"/>
        </w:rPr>
        <w:t xml:space="preserve">, determined as required by paragraph 10.4. </w:t>
      </w:r>
      <w:proofErr w:type="gramStart"/>
      <w:r w:rsidRPr="007957D1">
        <w:rPr>
          <w:color w:val="000000"/>
          <w:lang w:val="en-US"/>
        </w:rPr>
        <w:t>of</w:t>
      </w:r>
      <w:proofErr w:type="gramEnd"/>
      <w:r w:rsidRPr="007957D1">
        <w:rPr>
          <w:color w:val="000000"/>
          <w:lang w:val="en-US"/>
        </w:rPr>
        <w:t xml:space="preserve"> this </w:t>
      </w:r>
      <w:r>
        <w:rPr>
          <w:color w:val="000000"/>
          <w:lang w:val="en-US"/>
        </w:rPr>
        <w:t>a</w:t>
      </w:r>
      <w:r w:rsidRPr="007957D1">
        <w:rPr>
          <w:color w:val="000000"/>
          <w:lang w:val="en-US"/>
        </w:rPr>
        <w:t>nnex</w:t>
      </w:r>
      <w:r>
        <w:rPr>
          <w:color w:val="000000"/>
          <w:lang w:val="en-US"/>
        </w:rPr>
        <w:t>;</w:t>
      </w:r>
      <w:r w:rsidRPr="007957D1">
        <w:rPr>
          <w:color w:val="000000"/>
          <w:lang w:val="en-US"/>
        </w:rPr>
        <w:t>"</w:t>
      </w:r>
    </w:p>
    <w:p w14:paraId="31FDCE7A" w14:textId="77777777" w:rsidR="00EA52B7" w:rsidRPr="007957D1" w:rsidRDefault="00EA52B7" w:rsidP="00EA52B7">
      <w:pPr>
        <w:spacing w:after="120" w:line="240" w:lineRule="auto"/>
        <w:ind w:left="2268" w:right="1134" w:hanging="1134"/>
        <w:jc w:val="both"/>
        <w:rPr>
          <w:lang w:val="en-US"/>
        </w:rPr>
      </w:pPr>
      <w:proofErr w:type="gramStart"/>
      <w:r w:rsidRPr="007957D1">
        <w:rPr>
          <w:i/>
          <w:color w:val="000000"/>
          <w:lang w:val="en-US"/>
        </w:rPr>
        <w:t>Paragraph</w:t>
      </w:r>
      <w:r w:rsidRPr="007957D1">
        <w:rPr>
          <w:i/>
          <w:lang w:val="en-US"/>
        </w:rPr>
        <w:t xml:space="preserve"> 10.4.2.3.</w:t>
      </w:r>
      <w:proofErr w:type="gramEnd"/>
      <w:r w:rsidRPr="007957D1">
        <w:rPr>
          <w:i/>
          <w:lang w:val="en-US"/>
        </w:rPr>
        <w:t>,</w:t>
      </w:r>
      <w:r w:rsidRPr="007957D1">
        <w:rPr>
          <w:lang w:val="en-US"/>
        </w:rPr>
        <w:t xml:space="preserve"> </w:t>
      </w:r>
      <w:proofErr w:type="gramStart"/>
      <w:r w:rsidRPr="007957D1">
        <w:rPr>
          <w:color w:val="000000"/>
          <w:lang w:val="en-US"/>
        </w:rPr>
        <w:t>amend to read</w:t>
      </w:r>
      <w:proofErr w:type="gramEnd"/>
      <w:r w:rsidRPr="007957D1">
        <w:rPr>
          <w:color w:val="000000"/>
          <w:lang w:val="en-US"/>
        </w:rPr>
        <w:t>:</w:t>
      </w:r>
    </w:p>
    <w:p w14:paraId="70E6EBF2" w14:textId="77777777" w:rsidR="00EA52B7" w:rsidRPr="007957D1" w:rsidRDefault="00EA52B7" w:rsidP="00EA52B7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7957D1">
        <w:rPr>
          <w:lang w:val="en-US"/>
        </w:rPr>
        <w:t>"</w:t>
      </w:r>
      <w:r>
        <w:rPr>
          <w:lang w:val="en-US"/>
        </w:rPr>
        <w:t>10.4.2.3.</w:t>
      </w:r>
      <w:r>
        <w:rPr>
          <w:lang w:val="en-US"/>
        </w:rPr>
        <w:tab/>
      </w:r>
      <w:r w:rsidRPr="007957D1">
        <w:rPr>
          <w:lang w:val="en-US"/>
        </w:rPr>
        <w:t>In hydraulic braking systems: s’ = s – s</w:t>
      </w:r>
      <w:r w:rsidRPr="00DA535F">
        <w:rPr>
          <w:lang w:val="en-US"/>
        </w:rPr>
        <w:t>”</w:t>
      </w:r>
      <w:r>
        <w:rPr>
          <w:lang w:val="en-US"/>
        </w:rPr>
        <w:t>;</w:t>
      </w:r>
      <w:r w:rsidRPr="007957D1">
        <w:rPr>
          <w:lang w:val="en-US"/>
        </w:rPr>
        <w:t>"</w:t>
      </w:r>
    </w:p>
    <w:p w14:paraId="3D253DF6" w14:textId="77777777" w:rsidR="00EA52B7" w:rsidRPr="007957D1" w:rsidRDefault="00EA52B7" w:rsidP="00EA52B7">
      <w:pPr>
        <w:pStyle w:val="HChG"/>
        <w:spacing w:before="0" w:after="120" w:line="240" w:lineRule="auto"/>
        <w:ind w:left="2268"/>
        <w:jc w:val="both"/>
        <w:rPr>
          <w:b w:val="0"/>
          <w:i/>
          <w:sz w:val="20"/>
          <w:lang w:val="en-US"/>
        </w:rPr>
      </w:pPr>
      <w:r w:rsidRPr="007957D1">
        <w:rPr>
          <w:b w:val="0"/>
          <w:i/>
          <w:sz w:val="20"/>
          <w:lang w:val="en-US"/>
        </w:rPr>
        <w:t>Appendix 4,</w:t>
      </w:r>
    </w:p>
    <w:p w14:paraId="58C6EB38" w14:textId="77777777" w:rsidR="00EA52B7" w:rsidRPr="007957D1" w:rsidRDefault="00EA52B7" w:rsidP="00EA52B7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2268" w:right="1134" w:hanging="1134"/>
        <w:jc w:val="both"/>
        <w:rPr>
          <w:color w:val="000000"/>
          <w:lang w:val="en-US"/>
        </w:rPr>
      </w:pPr>
      <w:proofErr w:type="gramStart"/>
      <w:r w:rsidRPr="007957D1">
        <w:rPr>
          <w:i/>
          <w:color w:val="000000"/>
          <w:lang w:val="en-US"/>
        </w:rPr>
        <w:t>Paragraph</w:t>
      </w:r>
      <w:r w:rsidRPr="007957D1">
        <w:rPr>
          <w:i/>
          <w:lang w:val="en-US"/>
        </w:rPr>
        <w:t xml:space="preserve"> </w:t>
      </w:r>
      <w:r w:rsidRPr="00964314">
        <w:rPr>
          <w:i/>
          <w:lang w:val="en-US"/>
        </w:rPr>
        <w:t>5.8.3</w:t>
      </w:r>
      <w:r w:rsidRPr="007957D1">
        <w:rPr>
          <w:lang w:val="en-US"/>
        </w:rPr>
        <w:t>.</w:t>
      </w:r>
      <w:proofErr w:type="gramEnd"/>
      <w:r w:rsidRPr="007957D1">
        <w:rPr>
          <w:lang w:val="en-US"/>
        </w:rPr>
        <w:t xml:space="preserve">, </w:t>
      </w:r>
      <w:proofErr w:type="gramStart"/>
      <w:r w:rsidRPr="007957D1">
        <w:rPr>
          <w:color w:val="000000"/>
          <w:lang w:val="en-US"/>
        </w:rPr>
        <w:t>amend to read</w:t>
      </w:r>
      <w:proofErr w:type="gramEnd"/>
      <w:r w:rsidRPr="007957D1">
        <w:rPr>
          <w:color w:val="000000"/>
          <w:lang w:val="en-US"/>
        </w:rPr>
        <w:t>:</w:t>
      </w:r>
    </w:p>
    <w:p w14:paraId="623AAFEA" w14:textId="77777777" w:rsidR="00EA52B7" w:rsidRPr="00DA535F" w:rsidRDefault="00EA52B7" w:rsidP="00EA52B7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2268" w:right="1134" w:hanging="1134"/>
        <w:jc w:val="both"/>
        <w:rPr>
          <w:lang w:val="en-US"/>
        </w:rPr>
      </w:pPr>
      <w:r w:rsidRPr="00DA535F">
        <w:rPr>
          <w:color w:val="000000"/>
          <w:lang w:val="en-US"/>
        </w:rPr>
        <w:t>"5.8.3</w:t>
      </w:r>
      <w:r>
        <w:rPr>
          <w:color w:val="000000"/>
          <w:lang w:val="en-US"/>
        </w:rPr>
        <w:t>.</w:t>
      </w:r>
    </w:p>
    <w:p w14:paraId="007B856B" w14:textId="3490F726" w:rsidR="00EA52B7" w:rsidRPr="00DA535F" w:rsidRDefault="00732513" w:rsidP="00EA52B7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 w:line="240" w:lineRule="auto"/>
        <w:ind w:left="2268" w:right="1134"/>
        <w:jc w:val="both"/>
        <w:rPr>
          <w:lang w:val="en-US"/>
        </w:rPr>
      </w:pPr>
      <w:r>
        <w:rPr>
          <w:position w:val="-32"/>
        </w:rPr>
        <w:pict w14:anchorId="40666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5pt;height:35.55pt" fillcolor="window">
            <v:imagedata r:id="rId9" o:title=""/>
          </v:shape>
        </w:pict>
      </w:r>
    </w:p>
    <w:p w14:paraId="1DBA1272" w14:textId="77777777" w:rsidR="00EA52B7" w:rsidRPr="007957D1" w:rsidRDefault="00EA52B7" w:rsidP="00EA52B7">
      <w:pPr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>(</w:t>
      </w:r>
      <w:proofErr w:type="gramStart"/>
      <w:r w:rsidRPr="007957D1">
        <w:rPr>
          <w:lang w:val="en-US"/>
        </w:rPr>
        <w:t>shall</w:t>
      </w:r>
      <w:proofErr w:type="gramEnd"/>
      <w:r w:rsidRPr="007957D1">
        <w:rPr>
          <w:lang w:val="en-US"/>
        </w:rPr>
        <w:t xml:space="preserve"> not be less than:  </w:t>
      </w:r>
      <w:proofErr w:type="spellStart"/>
      <w:r w:rsidRPr="007957D1">
        <w:rPr>
          <w:lang w:val="en-US"/>
        </w:rPr>
        <w:t>i</w:t>
      </w:r>
      <w:r w:rsidRPr="007957D1">
        <w:rPr>
          <w:vertAlign w:val="subscript"/>
          <w:lang w:val="en-US"/>
        </w:rPr>
        <w:t>h</w:t>
      </w:r>
      <w:proofErr w:type="spellEnd"/>
      <w:r w:rsidRPr="007957D1">
        <w:rPr>
          <w:lang w:val="en-US"/>
        </w:rPr>
        <w:t>/F</w:t>
      </w:r>
      <w:r w:rsidRPr="007957D1">
        <w:rPr>
          <w:vertAlign w:val="subscript"/>
          <w:lang w:val="en-US"/>
        </w:rPr>
        <w:t>HZ</w:t>
      </w:r>
      <w:r w:rsidRPr="007957D1">
        <w:rPr>
          <w:lang w:val="en-US"/>
        </w:rPr>
        <w:t>)</w:t>
      </w:r>
    </w:p>
    <w:p w14:paraId="06625837" w14:textId="0013CE95" w:rsidR="00EA52B7" w:rsidRPr="007957D1" w:rsidRDefault="00EA52B7" w:rsidP="00964314">
      <w:pPr>
        <w:tabs>
          <w:tab w:val="right" w:pos="8505"/>
        </w:tabs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>(</w:t>
      </w:r>
      <w:proofErr w:type="gramStart"/>
      <w:r w:rsidRPr="007957D1">
        <w:rPr>
          <w:lang w:val="en-US"/>
        </w:rPr>
        <w:t>shall</w:t>
      </w:r>
      <w:proofErr w:type="gramEnd"/>
      <w:r w:rsidRPr="007957D1">
        <w:rPr>
          <w:lang w:val="en-US"/>
        </w:rPr>
        <w:t xml:space="preserve"> not be greater than travel of master cylinder actuator as specified in paragraph 8.2. of Appendix 2 to this </w:t>
      </w:r>
      <w:r>
        <w:rPr>
          <w:lang w:val="en-US"/>
        </w:rPr>
        <w:t>a</w:t>
      </w:r>
      <w:r w:rsidRPr="007957D1">
        <w:rPr>
          <w:lang w:val="en-US"/>
        </w:rPr>
        <w:t>nnex)"</w:t>
      </w:r>
      <w:r w:rsidR="00094460">
        <w:rPr>
          <w:lang w:val="en-US"/>
        </w:rPr>
        <w:t xml:space="preserve"> </w:t>
      </w:r>
    </w:p>
    <w:p w14:paraId="05DEE8D3" w14:textId="77777777" w:rsidR="00EA52B7" w:rsidRPr="007957D1" w:rsidRDefault="00EA52B7" w:rsidP="00EA52B7">
      <w:pPr>
        <w:spacing w:after="120" w:line="240" w:lineRule="auto"/>
        <w:ind w:left="2268" w:right="1134" w:hanging="1134"/>
        <w:jc w:val="both"/>
        <w:rPr>
          <w:color w:val="000000"/>
          <w:lang w:val="en-US"/>
        </w:rPr>
      </w:pPr>
      <w:proofErr w:type="gramStart"/>
      <w:r w:rsidRPr="00964314">
        <w:rPr>
          <w:i/>
          <w:color w:val="000000"/>
          <w:lang w:val="en-US"/>
        </w:rPr>
        <w:t>Paragraph</w:t>
      </w:r>
      <w:r w:rsidRPr="00964314">
        <w:rPr>
          <w:i/>
          <w:lang w:val="en-US"/>
        </w:rPr>
        <w:t xml:space="preserve"> 5.7.6</w:t>
      </w:r>
      <w:r w:rsidRPr="007957D1">
        <w:rPr>
          <w:lang w:val="en-US"/>
        </w:rPr>
        <w:t>.</w:t>
      </w:r>
      <w:proofErr w:type="gramEnd"/>
      <w:r w:rsidRPr="007957D1">
        <w:rPr>
          <w:lang w:val="en-US"/>
        </w:rPr>
        <w:t>,</w:t>
      </w:r>
      <w:r w:rsidRPr="007957D1">
        <w:rPr>
          <w:i/>
          <w:lang w:val="en-US"/>
        </w:rPr>
        <w:t xml:space="preserve"> </w:t>
      </w:r>
      <w:proofErr w:type="gramStart"/>
      <w:r w:rsidRPr="007957D1">
        <w:rPr>
          <w:color w:val="000000"/>
          <w:lang w:val="en-US"/>
        </w:rPr>
        <w:t>amend to read</w:t>
      </w:r>
      <w:proofErr w:type="gramEnd"/>
      <w:r w:rsidRPr="007957D1">
        <w:rPr>
          <w:color w:val="000000"/>
          <w:lang w:val="en-US"/>
        </w:rPr>
        <w:t>:</w:t>
      </w:r>
    </w:p>
    <w:p w14:paraId="53969046" w14:textId="77777777" w:rsidR="00EA52B7" w:rsidRPr="007957D1" w:rsidRDefault="00EA52B7" w:rsidP="00EA52B7">
      <w:pPr>
        <w:tabs>
          <w:tab w:val="left" w:pos="2268"/>
        </w:tabs>
        <w:spacing w:after="12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"5.7.6.</w:t>
      </w:r>
      <w:r>
        <w:rPr>
          <w:lang w:val="en-US"/>
        </w:rPr>
        <w:tab/>
      </w:r>
      <w:r w:rsidRPr="007957D1">
        <w:rPr>
          <w:lang w:val="en-US"/>
        </w:rPr>
        <w:t xml:space="preserve">Braking torque when the trailer moves rearward including rolling resistance </w:t>
      </w:r>
    </w:p>
    <w:p w14:paraId="5229B6AA" w14:textId="2B6B539B" w:rsidR="00EA52B7" w:rsidRPr="007957D1" w:rsidRDefault="00EA52B7" w:rsidP="00964314">
      <w:pPr>
        <w:tabs>
          <w:tab w:val="right" w:leader="dot" w:pos="8505"/>
        </w:tabs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 xml:space="preserve">n • </w:t>
      </w:r>
      <w:proofErr w:type="spellStart"/>
      <w:r w:rsidRPr="007957D1">
        <w:rPr>
          <w:lang w:val="en-US"/>
        </w:rPr>
        <w:t>Mr</w:t>
      </w:r>
      <w:proofErr w:type="spellEnd"/>
      <w:r w:rsidRPr="007957D1">
        <w:rPr>
          <w:lang w:val="en-US"/>
        </w:rPr>
        <w:t xml:space="preserve"> </w:t>
      </w:r>
      <w:proofErr w:type="gramStart"/>
      <w:r w:rsidRPr="007957D1">
        <w:rPr>
          <w:lang w:val="en-US"/>
        </w:rPr>
        <w:t xml:space="preserve">= </w:t>
      </w:r>
      <w:r w:rsidR="00964314" w:rsidRPr="007957D1">
        <w:rPr>
          <w:lang w:val="en-US"/>
        </w:rPr>
        <w:t>.</w:t>
      </w:r>
      <w:r w:rsidR="00964314" w:rsidRPr="00300A81">
        <w:rPr>
          <w:lang w:val="en-US"/>
        </w:rPr>
        <w:tab/>
      </w:r>
      <w:proofErr w:type="gramEnd"/>
      <w:r w:rsidRPr="007957D1">
        <w:rPr>
          <w:lang w:val="en-US"/>
        </w:rPr>
        <w:t>Nm</w:t>
      </w:r>
    </w:p>
    <w:p w14:paraId="25518934" w14:textId="39548136" w:rsidR="00EA52B7" w:rsidRPr="007957D1" w:rsidRDefault="00094460" w:rsidP="00EA52B7">
      <w:pPr>
        <w:spacing w:after="120" w:line="240" w:lineRule="auto"/>
        <w:ind w:left="2268" w:right="1134"/>
        <w:jc w:val="both"/>
        <w:rPr>
          <w:lang w:val="en-US"/>
        </w:rPr>
      </w:pPr>
      <w:r>
        <w:rPr>
          <w:lang w:val="en-US"/>
        </w:rPr>
        <w:t xml:space="preserve">(shall not be greater </w:t>
      </w:r>
      <w:r w:rsidR="00EA52B7" w:rsidRPr="007957D1">
        <w:rPr>
          <w:lang w:val="en-US"/>
        </w:rPr>
        <w:t>than: 0.08•g•G</w:t>
      </w:r>
      <w:r w:rsidR="00EA52B7" w:rsidRPr="007957D1">
        <w:rPr>
          <w:vertAlign w:val="subscript"/>
          <w:lang w:val="en-US"/>
        </w:rPr>
        <w:t>A</w:t>
      </w:r>
      <w:r w:rsidR="00EA52B7" w:rsidRPr="007957D1">
        <w:rPr>
          <w:lang w:val="en-US"/>
        </w:rPr>
        <w:t>•R)"</w:t>
      </w:r>
    </w:p>
    <w:p w14:paraId="44094384" w14:textId="77777777" w:rsidR="00EA52B7" w:rsidRPr="007957D1" w:rsidRDefault="00EA52B7" w:rsidP="00EA52B7">
      <w:pPr>
        <w:pStyle w:val="HChG"/>
        <w:spacing w:before="0" w:after="120" w:line="240" w:lineRule="auto"/>
        <w:ind w:left="2268"/>
        <w:jc w:val="both"/>
        <w:rPr>
          <w:i/>
          <w:sz w:val="20"/>
          <w:lang w:val="en-US"/>
        </w:rPr>
      </w:pPr>
      <w:proofErr w:type="gramStart"/>
      <w:r w:rsidRPr="007957D1">
        <w:rPr>
          <w:b w:val="0"/>
          <w:i/>
          <w:sz w:val="20"/>
          <w:lang w:val="en-US"/>
        </w:rPr>
        <w:t>Paragraph 5.8.6.</w:t>
      </w:r>
      <w:proofErr w:type="gramEnd"/>
      <w:r w:rsidRPr="007957D1">
        <w:rPr>
          <w:b w:val="0"/>
          <w:i/>
          <w:sz w:val="20"/>
          <w:lang w:val="en-US"/>
        </w:rPr>
        <w:t xml:space="preserve">, </w:t>
      </w:r>
      <w:proofErr w:type="gramStart"/>
      <w:r w:rsidRPr="007957D1">
        <w:rPr>
          <w:b w:val="0"/>
          <w:sz w:val="20"/>
          <w:lang w:val="en-US"/>
        </w:rPr>
        <w:t>amend to read</w:t>
      </w:r>
      <w:proofErr w:type="gramEnd"/>
      <w:r w:rsidRPr="007957D1">
        <w:rPr>
          <w:b w:val="0"/>
          <w:sz w:val="20"/>
          <w:lang w:val="en-US"/>
        </w:rPr>
        <w:t>:</w:t>
      </w:r>
    </w:p>
    <w:p w14:paraId="326FFE90" w14:textId="77777777" w:rsidR="00EA52B7" w:rsidRDefault="00EA52B7" w:rsidP="00EA52B7">
      <w:pPr>
        <w:pStyle w:val="HChG"/>
        <w:tabs>
          <w:tab w:val="clear" w:pos="851"/>
          <w:tab w:val="left" w:pos="2268"/>
        </w:tabs>
        <w:spacing w:before="0" w:after="120" w:line="240" w:lineRule="auto"/>
        <w:ind w:firstLine="0"/>
        <w:rPr>
          <w:b w:val="0"/>
          <w:sz w:val="20"/>
          <w:lang w:val="en-US"/>
        </w:rPr>
      </w:pPr>
      <w:r w:rsidRPr="007957D1">
        <w:rPr>
          <w:b w:val="0"/>
          <w:sz w:val="20"/>
          <w:lang w:val="en-US"/>
        </w:rPr>
        <w:t>"</w:t>
      </w:r>
      <w:r>
        <w:rPr>
          <w:b w:val="0"/>
          <w:sz w:val="20"/>
          <w:lang w:val="en-US"/>
        </w:rPr>
        <w:t>5.8.6.</w:t>
      </w:r>
      <w:r>
        <w:rPr>
          <w:b w:val="0"/>
          <w:sz w:val="20"/>
          <w:lang w:val="en-US"/>
        </w:rPr>
        <w:tab/>
      </w:r>
      <w:r w:rsidRPr="007957D1">
        <w:rPr>
          <w:b w:val="0"/>
          <w:sz w:val="20"/>
          <w:lang w:val="en-US"/>
        </w:rPr>
        <w:t>Braking torque when the trailer moves rearward including rolling resistance</w:t>
      </w:r>
    </w:p>
    <w:p w14:paraId="0D85AB77" w14:textId="4F7318FB" w:rsidR="00EA52B7" w:rsidRDefault="00EA52B7" w:rsidP="00964314">
      <w:pPr>
        <w:tabs>
          <w:tab w:val="right" w:leader="dot" w:pos="8505"/>
        </w:tabs>
        <w:spacing w:after="120" w:line="240" w:lineRule="auto"/>
        <w:ind w:left="2268" w:right="1134"/>
        <w:jc w:val="both"/>
        <w:rPr>
          <w:b/>
          <w:lang w:val="en-US"/>
        </w:rPr>
      </w:pPr>
      <w:r w:rsidRPr="007957D1">
        <w:rPr>
          <w:lang w:val="en-US"/>
        </w:rPr>
        <w:t xml:space="preserve">n • </w:t>
      </w:r>
      <w:proofErr w:type="spellStart"/>
      <w:r w:rsidRPr="007957D1">
        <w:rPr>
          <w:lang w:val="en-US"/>
        </w:rPr>
        <w:t>Mr</w:t>
      </w:r>
      <w:proofErr w:type="spellEnd"/>
      <w:r w:rsidRPr="007957D1">
        <w:rPr>
          <w:lang w:val="en-US"/>
        </w:rPr>
        <w:t xml:space="preserve"> </w:t>
      </w:r>
      <w:r w:rsidR="00964314" w:rsidRPr="00BE21A9">
        <w:rPr>
          <w:lang w:val="en-US"/>
        </w:rPr>
        <w:tab/>
      </w:r>
      <w:r w:rsidRPr="007957D1">
        <w:rPr>
          <w:lang w:val="en-US"/>
        </w:rPr>
        <w:t>Nm</w:t>
      </w:r>
    </w:p>
    <w:p w14:paraId="3640B759" w14:textId="68189742" w:rsidR="00094460" w:rsidRPr="00094460" w:rsidRDefault="00094460" w:rsidP="00094460">
      <w:pPr>
        <w:pStyle w:val="HChG"/>
        <w:spacing w:before="0" w:after="120" w:line="240" w:lineRule="auto"/>
        <w:ind w:left="2268" w:firstLine="0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(shall not be greater </w:t>
      </w:r>
      <w:r w:rsidR="00EA52B7" w:rsidRPr="007957D1">
        <w:rPr>
          <w:b w:val="0"/>
          <w:sz w:val="20"/>
          <w:lang w:val="en-US"/>
        </w:rPr>
        <w:t>than</w:t>
      </w:r>
      <w:r w:rsidR="00EA52B7" w:rsidRPr="007957D1">
        <w:rPr>
          <w:sz w:val="20"/>
          <w:lang w:val="en-US"/>
        </w:rPr>
        <w:t>:</w:t>
      </w:r>
      <w:r w:rsidR="00EA52B7">
        <w:rPr>
          <w:sz w:val="20"/>
          <w:lang w:val="en-US"/>
        </w:rPr>
        <w:t xml:space="preserve"> </w:t>
      </w:r>
      <w:r w:rsidR="00EA52B7" w:rsidRPr="007957D1">
        <w:rPr>
          <w:b w:val="0"/>
          <w:sz w:val="20"/>
          <w:lang w:val="en-US"/>
        </w:rPr>
        <w:t>0.08•g•G</w:t>
      </w:r>
      <w:r w:rsidR="00EA52B7" w:rsidRPr="007957D1">
        <w:rPr>
          <w:b w:val="0"/>
          <w:sz w:val="20"/>
          <w:vertAlign w:val="subscript"/>
          <w:lang w:val="en-US"/>
        </w:rPr>
        <w:t>A</w:t>
      </w:r>
      <w:r w:rsidR="00EA52B7" w:rsidRPr="007957D1">
        <w:rPr>
          <w:b w:val="0"/>
          <w:sz w:val="20"/>
          <w:lang w:val="en-US"/>
        </w:rPr>
        <w:t>•R)"</w:t>
      </w:r>
    </w:p>
    <w:p w14:paraId="5E00CF2D" w14:textId="77777777" w:rsidR="00EA52B7" w:rsidRPr="0090617C" w:rsidRDefault="00EA52B7" w:rsidP="00EA52B7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B4E0132" w14:textId="77777777" w:rsidR="00776D12" w:rsidRPr="00FB03A9" w:rsidRDefault="00776D12" w:rsidP="00C711C7">
      <w:pPr>
        <w:jc w:val="center"/>
        <w:rPr>
          <w:lang w:val="en-US"/>
        </w:rPr>
      </w:pPr>
    </w:p>
    <w:sectPr w:rsidR="00776D12" w:rsidRPr="00FB03A9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3B43A2E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3251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3251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D80E" w14:textId="10CE1235" w:rsidR="008F7600" w:rsidRDefault="008F7600" w:rsidP="008F7600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425B3837" wp14:editId="3E28D344">
          <wp:simplePos x="0" y="0"/>
          <wp:positionH relativeFrom="column">
            <wp:posOffset>5487035</wp:posOffset>
          </wp:positionH>
          <wp:positionV relativeFrom="paragraph">
            <wp:posOffset>-3810</wp:posOffset>
          </wp:positionV>
          <wp:extent cx="638175" cy="638175"/>
          <wp:effectExtent l="0" t="0" r="9525" b="9525"/>
          <wp:wrapNone/>
          <wp:docPr id="2" name="Picture 1" descr="http://undocs.org/m2/QRCode.ashx?DS=E/ECE/324/Rev.1/Add.12/Rev.8/Amen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12/Rev.8/Amend.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D08E2" w14:textId="4305A4A7" w:rsidR="008F7600" w:rsidRDefault="008F7600" w:rsidP="008F7600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259AC35" wp14:editId="7B70C710">
          <wp:simplePos x="0" y="0"/>
          <wp:positionH relativeFrom="margin">
            <wp:posOffset>4413250</wp:posOffset>
          </wp:positionH>
          <wp:positionV relativeFrom="margin">
            <wp:posOffset>8081645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GE.17-01809(E)</w:t>
    </w:r>
  </w:p>
  <w:p w14:paraId="3E90745B" w14:textId="3051891B" w:rsidR="008F7600" w:rsidRPr="008F7600" w:rsidRDefault="008F7600" w:rsidP="008F760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39E67362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Rev.1/Add.12/Rev.8/Amend.4</w:t>
    </w:r>
    <w:r>
      <w:br/>
    </w:r>
    <w:r w:rsidRPr="00D623A7">
      <w:t>E/ECE/TRANS/505</w:t>
    </w:r>
    <w:r w:rsidRPr="00841EB5">
      <w:t>/</w:t>
    </w:r>
    <w:r w:rsidR="00FB03A9" w:rsidRPr="00FB03A9">
      <w:t>Rev.1/Add.12/Rev.8/Amend.4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6287"/>
    <w:rsid w:val="000931C0"/>
    <w:rsid w:val="00094460"/>
    <w:rsid w:val="000B175B"/>
    <w:rsid w:val="000B3A0F"/>
    <w:rsid w:val="000D3A4F"/>
    <w:rsid w:val="000E0415"/>
    <w:rsid w:val="001220B8"/>
    <w:rsid w:val="00134B40"/>
    <w:rsid w:val="001352D9"/>
    <w:rsid w:val="00165E82"/>
    <w:rsid w:val="001A66A2"/>
    <w:rsid w:val="001B4B04"/>
    <w:rsid w:val="001C6663"/>
    <w:rsid w:val="001C7895"/>
    <w:rsid w:val="001D26DF"/>
    <w:rsid w:val="00211E0B"/>
    <w:rsid w:val="002405A7"/>
    <w:rsid w:val="00271A7F"/>
    <w:rsid w:val="00293FF9"/>
    <w:rsid w:val="002A1E3A"/>
    <w:rsid w:val="00300A81"/>
    <w:rsid w:val="003107FA"/>
    <w:rsid w:val="00312E48"/>
    <w:rsid w:val="00315203"/>
    <w:rsid w:val="003229D8"/>
    <w:rsid w:val="0033745A"/>
    <w:rsid w:val="003852F5"/>
    <w:rsid w:val="0039277A"/>
    <w:rsid w:val="003972E0"/>
    <w:rsid w:val="003A062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A53CC"/>
    <w:rsid w:val="004C70C1"/>
    <w:rsid w:val="004E3FEB"/>
    <w:rsid w:val="00503228"/>
    <w:rsid w:val="00505384"/>
    <w:rsid w:val="005420F2"/>
    <w:rsid w:val="0054561B"/>
    <w:rsid w:val="00582B38"/>
    <w:rsid w:val="005B3DB3"/>
    <w:rsid w:val="005C3692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32513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8F7600"/>
    <w:rsid w:val="00907AD2"/>
    <w:rsid w:val="00963CBA"/>
    <w:rsid w:val="00964314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21A9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753D"/>
    <w:rsid w:val="00F85F34"/>
    <w:rsid w:val="00FA06F7"/>
    <w:rsid w:val="00FB03A9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1701809</vt:lpstr>
      <vt:lpstr/>
    </vt:vector>
  </TitlesOfParts>
  <Company>CSD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1701809</dc:title>
  <dc:subject>E/ECE/324/Rev.1/Add.12/Rev.8/Amend.4</dc:subject>
  <dc:creator>Caillot</dc:creator>
  <cp:lastModifiedBy>Benedicte Boudol</cp:lastModifiedBy>
  <cp:revision>2</cp:revision>
  <cp:lastPrinted>2015-05-06T11:39:00Z</cp:lastPrinted>
  <dcterms:created xsi:type="dcterms:W3CDTF">2017-05-01T08:28:00Z</dcterms:created>
  <dcterms:modified xsi:type="dcterms:W3CDTF">2017-05-01T08:28:00Z</dcterms:modified>
</cp:coreProperties>
</file>