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214269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/ECE/324/Rev.2/Add.116/Rev.3/Amend.4−</w:t>
            </w:r>
            <w:r w:rsidRPr="00014D07">
              <w:rPr>
                <w:sz w:val="40"/>
              </w:rPr>
              <w:t>E</w:t>
            </w:r>
            <w:r>
              <w:t>/ECE/TRANS/505/Rev.2/Add.116/Rev.3/Amend.4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431F54" w:rsidRPr="00DB58B5" w:rsidRDefault="00431F54" w:rsidP="00495A7B">
            <w:pPr>
              <w:spacing w:before="480" w:line="240" w:lineRule="exact"/>
            </w:pPr>
            <w:r w:rsidRPr="00431F54">
              <w:t>5 février 2016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41166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214269">
        <w:t>116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14269">
        <w:t>117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214269">
        <w:t>3</w:t>
      </w:r>
      <w:r w:rsidR="000314C7">
        <w:t xml:space="preserve"> − Amendement </w:t>
      </w:r>
      <w:r w:rsidR="00214269">
        <w:t>4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214269">
        <w:rPr>
          <w:spacing w:val="-2"/>
        </w:rPr>
        <w:t>8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214269">
        <w:rPr>
          <w:spacing w:val="-2"/>
        </w:rPr>
        <w:t>02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182EA1">
        <w:rPr>
          <w:spacing w:val="-2"/>
        </w:rPr>
        <w:br/>
      </w:r>
      <w:r w:rsidR="00214269" w:rsidRPr="00214269">
        <w:rPr>
          <w:spacing w:val="-2"/>
        </w:rPr>
        <w:t>20 janvier 2016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322F35" w:rsidRPr="00322F35">
        <w:rPr>
          <w:spacing w:val="-2"/>
        </w:rPr>
        <w:t>Prescriptions uniformes relatives à l’homologation des pneumatiques en ce qui concerne les émissions de bruit de roulement et/ou l’adhérence sur sol mouillé et/ou la résistance au roulement</w:t>
      </w:r>
    </w:p>
    <w:p w:rsidR="00D5218B" w:rsidRDefault="001D3393" w:rsidP="00FC2CA9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CE75E7">
        <w:rPr>
          <w:lang w:val="en-GB" w:eastAsia="en-GB"/>
        </w:rPr>
        <w:t>5</w:t>
      </w:r>
      <w:r w:rsidR="00FC2CA9">
        <w:rPr>
          <w:lang w:val="en-GB" w:eastAsia="en-GB"/>
        </w:rPr>
        <w:t>/</w:t>
      </w:r>
      <w:r w:rsidR="00214269">
        <w:rPr>
          <w:lang w:val="en-GB" w:eastAsia="en-GB"/>
        </w:rPr>
        <w:t xml:space="preserve">65 </w:t>
      </w:r>
      <w:r w:rsidR="00D5218B" w:rsidRPr="00D5218B">
        <w:rPr>
          <w:lang w:val="en-GB" w:eastAsia="en-GB"/>
        </w:rPr>
        <w:t>(</w:t>
      </w:r>
      <w:proofErr w:type="spellStart"/>
      <w:r w:rsidR="00D5218B" w:rsidRPr="00D5218B">
        <w:rPr>
          <w:lang w:val="en-GB" w:eastAsia="en-GB"/>
        </w:rPr>
        <w:t>tel</w:t>
      </w:r>
      <w:proofErr w:type="spellEnd"/>
      <w:r w:rsidR="00D5218B" w:rsidRPr="00D5218B">
        <w:rPr>
          <w:lang w:val="en-GB" w:eastAsia="en-GB"/>
        </w:rPr>
        <w:t xml:space="preserve"> </w:t>
      </w:r>
      <w:proofErr w:type="spellStart"/>
      <w:r w:rsidR="00D5218B" w:rsidRPr="00D5218B">
        <w:rPr>
          <w:lang w:val="en-GB" w:eastAsia="en-GB"/>
        </w:rPr>
        <w:t>que</w:t>
      </w:r>
      <w:proofErr w:type="spellEnd"/>
      <w:r w:rsidR="00D5218B" w:rsidRPr="00D5218B">
        <w:rPr>
          <w:lang w:val="en-GB" w:eastAsia="en-GB"/>
        </w:rPr>
        <w:t xml:space="preserve"> </w:t>
      </w:r>
      <w:proofErr w:type="spellStart"/>
      <w:r w:rsidR="00D5218B" w:rsidRPr="00D5218B">
        <w:rPr>
          <w:lang w:val="en-GB" w:eastAsia="en-GB"/>
        </w:rPr>
        <w:t>modifié</w:t>
      </w:r>
      <w:proofErr w:type="spellEnd"/>
      <w:r w:rsidR="00D5218B" w:rsidRPr="00D5218B">
        <w:rPr>
          <w:lang w:val="en-GB" w:eastAsia="en-GB"/>
        </w:rPr>
        <w:t xml:space="preserve"> par le </w:t>
      </w:r>
      <w:proofErr w:type="spellStart"/>
      <w:r w:rsidR="00D5218B" w:rsidRPr="00D5218B">
        <w:rPr>
          <w:lang w:val="en-GB" w:eastAsia="en-GB"/>
        </w:rPr>
        <w:t>paragraphe</w:t>
      </w:r>
      <w:proofErr w:type="spellEnd"/>
      <w:r w:rsidR="00D5218B" w:rsidRPr="00D5218B">
        <w:rPr>
          <w:lang w:val="en-GB" w:eastAsia="en-GB"/>
        </w:rPr>
        <w:t xml:space="preserve"> 6</w:t>
      </w:r>
      <w:r w:rsidR="00214269">
        <w:rPr>
          <w:lang w:val="en-GB" w:eastAsia="en-GB"/>
        </w:rPr>
        <w:t>6</w:t>
      </w:r>
      <w:r w:rsidR="00D5218B" w:rsidRPr="00D5218B">
        <w:rPr>
          <w:lang w:val="en-GB" w:eastAsia="en-GB"/>
        </w:rPr>
        <w:t xml:space="preserve"> du rapport </w:t>
      </w:r>
      <w:proofErr w:type="spellStart"/>
      <w:r w:rsidR="00D5218B" w:rsidRPr="00D5218B">
        <w:rPr>
          <w:lang w:val="en-GB" w:eastAsia="en-GB"/>
        </w:rPr>
        <w:t>ECE</w:t>
      </w:r>
      <w:proofErr w:type="spellEnd"/>
      <w:r w:rsidR="00D5218B" w:rsidRPr="00D5218B">
        <w:rPr>
          <w:lang w:val="en-GB" w:eastAsia="en-GB"/>
        </w:rPr>
        <w:t>/TRANS/WP.29/111</w:t>
      </w:r>
      <w:r w:rsidR="00214269">
        <w:rPr>
          <w:lang w:val="en-GB" w:eastAsia="en-GB"/>
        </w:rPr>
        <w:t>6</w:t>
      </w:r>
      <w:r w:rsidR="00D5218B" w:rsidRPr="00D5218B">
        <w:rPr>
          <w:lang w:val="en-GB" w:eastAsia="en-GB"/>
        </w:rPr>
        <w:t>)</w:t>
      </w:r>
    </w:p>
    <w:p w:rsidR="00322F35" w:rsidRPr="00322F35" w:rsidRDefault="00DD1ED8" w:rsidP="00322F35">
      <w:pPr>
        <w:pStyle w:val="SingleTxtG"/>
        <w:keepNext/>
        <w:rPr>
          <w:szCs w:val="24"/>
        </w:rPr>
      </w:pPr>
      <w:r>
        <w:br w:type="page"/>
      </w:r>
      <w:r w:rsidR="003144DC">
        <w:rPr>
          <w:i/>
        </w:rPr>
        <w:lastRenderedPageBreak/>
        <w:t>Ajouter un nouveau paragraphe</w:t>
      </w:r>
      <w:r w:rsidR="00322F35" w:rsidRPr="00322F35">
        <w:rPr>
          <w:i/>
        </w:rPr>
        <w:t xml:space="preserve"> 12.8</w:t>
      </w:r>
      <w:r w:rsidR="00322F35" w:rsidRPr="00322F35">
        <w:t>, ainsi conçu: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bCs/>
          <w:szCs w:val="24"/>
        </w:rPr>
      </w:pPr>
      <w:r w:rsidRPr="00322F35">
        <w:t>«12.8</w:t>
      </w:r>
      <w:r w:rsidRPr="00322F35">
        <w:tab/>
        <w:t>Jusqu’au 13 février 2019 (60 mois à compter de la date d’entrée en vigueur du complément 4 à la série 02 d’amendements au présent Règlement), les Parties contractantes appliquant le présent Règlement peuvent continuer d’accorder des homologations de type conformément à la série 02 d’amendements audit Règlement, en tenant compte des dispositions de l’annexe 4 du Règlement.».</w:t>
      </w:r>
    </w:p>
    <w:p w:rsidR="00214269" w:rsidRDefault="00322F35" w:rsidP="00322F3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22F35">
        <w:rPr>
          <w:i/>
        </w:rPr>
        <w:t xml:space="preserve">Annexe 3, </w:t>
      </w:r>
    </w:p>
    <w:p w:rsidR="00322F35" w:rsidRPr="00322F35" w:rsidRDefault="00214269" w:rsidP="00322F3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>
        <w:rPr>
          <w:i/>
        </w:rPr>
        <w:t>P</w:t>
      </w:r>
      <w:r w:rsidR="00322F35" w:rsidRPr="00322F35">
        <w:rPr>
          <w:i/>
        </w:rPr>
        <w:t>aragraphe 2.1, deuxième alinéa</w:t>
      </w:r>
      <w:r w:rsidR="00322F35" w:rsidRPr="00322F35">
        <w:t xml:space="preserve">, </w:t>
      </w:r>
      <w:proofErr w:type="gramStart"/>
      <w:r w:rsidR="00322F35" w:rsidRPr="00322F35">
        <w:t>modifier</w:t>
      </w:r>
      <w:proofErr w:type="gramEnd"/>
      <w:r w:rsidR="00322F35" w:rsidRPr="00322F35">
        <w:t xml:space="preserve"> comme suit: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bCs/>
          <w:szCs w:val="24"/>
        </w:rPr>
      </w:pPr>
      <w:r w:rsidRPr="00322F35">
        <w:t>«2.1</w:t>
      </w:r>
      <w:r w:rsidRPr="00322F35">
        <w:tab/>
        <w:t>...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bCs/>
          <w:szCs w:val="24"/>
        </w:rPr>
      </w:pPr>
      <w:r w:rsidRPr="00322F35">
        <w:t>La zone d’essai doit offrir, entre la source sonore et le microphone, les conditions d’un champ acoustique dégagé à 1 dB(A) près. Ces conditions sont réputées satisfaites si aucun objet de grande taille réfléchissant les sons, tel que clôture, rocher, pont ou bâtiment, ne se trouve dans un rayon de 50 m autour du centre de l’aire de mesurage. Le revêtement de la zone d’essai et les dimensions du terrain d’essai doivent être conformes à la norme ISO 10844:2014. Jusqu’à la fin de la période indiquée au paragraphe 12.8 du présent Règlement, les caractéristiques du terrain d’essai peuvent être conformes aux prescriptions de l’annexe 4 du Règlement.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322F35">
        <w:t>…».</w:t>
      </w:r>
    </w:p>
    <w:p w:rsidR="00214269" w:rsidRDefault="00214269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</w:t>
      </w:r>
      <w:r w:rsidR="00322F35" w:rsidRPr="00322F35">
        <w:rPr>
          <w:i/>
        </w:rPr>
        <w:t xml:space="preserve">ppendice 1, </w:t>
      </w:r>
    </w:p>
    <w:p w:rsidR="00322F35" w:rsidRPr="00322F35" w:rsidRDefault="00214269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>
        <w:rPr>
          <w:i/>
        </w:rPr>
        <w:t>D</w:t>
      </w:r>
      <w:r w:rsidR="00322F35" w:rsidRPr="00322F35">
        <w:rPr>
          <w:i/>
        </w:rPr>
        <w:t>euxième partie, point 3.1</w:t>
      </w:r>
      <w:r w:rsidR="00322F35" w:rsidRPr="00322F35">
        <w:t>, remplacer «ISO 10844:2011» par «ISO 10844:2014».</w:t>
      </w:r>
    </w:p>
    <w:p w:rsidR="00214269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22F35">
        <w:rPr>
          <w:i/>
        </w:rPr>
        <w:t xml:space="preserve">Annexe 4, </w:t>
      </w:r>
    </w:p>
    <w:p w:rsidR="00322F35" w:rsidRPr="00322F35" w:rsidRDefault="00214269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>
        <w:rPr>
          <w:i/>
        </w:rPr>
        <w:t>T</w:t>
      </w:r>
      <w:r w:rsidR="00322F35" w:rsidRPr="00322F35">
        <w:rPr>
          <w:i/>
        </w:rPr>
        <w:t>itre, note de bas de page 1</w:t>
      </w:r>
      <w:r w:rsidR="00322F35" w:rsidRPr="00322F35">
        <w:t xml:space="preserve">, </w:t>
      </w:r>
      <w:proofErr w:type="gramStart"/>
      <w:r w:rsidR="00322F35" w:rsidRPr="00322F35">
        <w:rPr>
          <w:szCs w:val="24"/>
        </w:rPr>
        <w:t>remplacer</w:t>
      </w:r>
      <w:proofErr w:type="gramEnd"/>
      <w:r w:rsidR="00322F35" w:rsidRPr="00322F35">
        <w:rPr>
          <w:szCs w:val="24"/>
        </w:rPr>
        <w:t xml:space="preserve"> «paragraphe 12.9» par «paragraphe 12.8»</w:t>
      </w:r>
      <w:r w:rsidR="00322F35" w:rsidRPr="00322F35">
        <w:t xml:space="preserve">. 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 w:rsidRPr="00322F35">
        <w:rPr>
          <w:i/>
        </w:rPr>
        <w:t>Annexe 6</w:t>
      </w:r>
      <w:r w:rsidRPr="00322F35">
        <w:t>,</w:t>
      </w:r>
    </w:p>
    <w:p w:rsidR="00947353" w:rsidRDefault="00322F35" w:rsidP="00322F3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22F35">
        <w:rPr>
          <w:i/>
        </w:rPr>
        <w:t xml:space="preserve">Appendice 1, </w:t>
      </w:r>
    </w:p>
    <w:p w:rsidR="00322F35" w:rsidRPr="00322F35" w:rsidRDefault="00947353" w:rsidP="00322F3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>
        <w:rPr>
          <w:i/>
        </w:rPr>
        <w:t>P</w:t>
      </w:r>
      <w:r w:rsidR="00322F35" w:rsidRPr="00322F35">
        <w:rPr>
          <w:i/>
        </w:rPr>
        <w:t xml:space="preserve">aragraphe 4, alinéa </w:t>
      </w:r>
      <w:r w:rsidR="00322F35" w:rsidRPr="00322F35">
        <w:t xml:space="preserve">d), </w:t>
      </w:r>
      <w:proofErr w:type="gramStart"/>
      <w:r w:rsidR="00322F35" w:rsidRPr="00322F35">
        <w:t>modifier</w:t>
      </w:r>
      <w:proofErr w:type="gramEnd"/>
      <w:r w:rsidR="00322F35" w:rsidRPr="00322F35">
        <w:t xml:space="preserve"> comme suit: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322F35">
        <w:t>«4.</w:t>
      </w:r>
      <w:r w:rsidRPr="00322F35">
        <w:tab/>
        <w:t>Exactitude des réglages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322F35">
        <w:t>…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322F35">
        <w:rPr>
          <w:szCs w:val="24"/>
        </w:rPr>
        <w:t>d)</w:t>
      </w:r>
      <w:r w:rsidRPr="00322F35">
        <w:rPr>
          <w:szCs w:val="24"/>
        </w:rPr>
        <w:tab/>
        <w:t>Temps: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szCs w:val="24"/>
          <w:lang w:eastAsia="ja-JP"/>
        </w:rPr>
      </w:pPr>
      <w:r w:rsidRPr="00322F35">
        <w:rPr>
          <w:szCs w:val="24"/>
          <w:lang w:eastAsia="ja-JP"/>
        </w:rPr>
        <w:t>i)</w:t>
      </w:r>
      <w:r w:rsidRPr="00322F35">
        <w:rPr>
          <w:szCs w:val="24"/>
          <w:lang w:eastAsia="ja-JP"/>
        </w:rPr>
        <w:tab/>
        <w:t>±0,02 s pour les incréments de temps indiqués à l’alinéa </w:t>
      </w:r>
      <w:r w:rsidRPr="00322F35">
        <w:rPr>
          <w:i/>
          <w:szCs w:val="24"/>
          <w:lang w:eastAsia="ja-JP"/>
        </w:rPr>
        <w:t>b</w:t>
      </w:r>
      <w:r w:rsidRPr="00322F35">
        <w:rPr>
          <w:szCs w:val="24"/>
          <w:lang w:eastAsia="ja-JP"/>
        </w:rPr>
        <w:t xml:space="preserve"> du paragraphe 3.5 de l’annexe 6 pour l’acquisition des données dans le cadre de la méthode de décélération, sous la forme ∆ω/∆t;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szCs w:val="24"/>
        </w:rPr>
      </w:pPr>
      <w:r w:rsidRPr="00322F35">
        <w:rPr>
          <w:szCs w:val="24"/>
          <w:lang w:eastAsia="ja-JP"/>
        </w:rPr>
        <w:t>ii)</w:t>
      </w:r>
      <w:r w:rsidRPr="00322F35">
        <w:rPr>
          <w:szCs w:val="24"/>
          <w:lang w:eastAsia="ja-JP"/>
        </w:rPr>
        <w:tab/>
      </w:r>
      <w:r w:rsidRPr="00322F35">
        <w:rPr>
          <w:szCs w:val="24"/>
        </w:rPr>
        <w:t>±0,2 % pour les incréments de temps indiqués à l’alinéa </w:t>
      </w:r>
      <w:r w:rsidRPr="00322F35">
        <w:rPr>
          <w:i/>
          <w:szCs w:val="24"/>
        </w:rPr>
        <w:t>a</w:t>
      </w:r>
      <w:r w:rsidRPr="00322F35">
        <w:rPr>
          <w:szCs w:val="24"/>
        </w:rPr>
        <w:t xml:space="preserve"> du paragraphe 3.5 de l’annexe 6 pour l’acquisition des données dans le cadre de la méthode de décélération, sous la forme </w:t>
      </w:r>
      <w:proofErr w:type="spellStart"/>
      <w:r w:rsidRPr="00322F35">
        <w:rPr>
          <w:szCs w:val="24"/>
        </w:rPr>
        <w:t>dω</w:t>
      </w:r>
      <w:proofErr w:type="spellEnd"/>
      <w:r w:rsidRPr="00322F35">
        <w:rPr>
          <w:szCs w:val="24"/>
        </w:rPr>
        <w:t>/</w:t>
      </w:r>
      <w:proofErr w:type="spellStart"/>
      <w:r w:rsidRPr="00322F35">
        <w:rPr>
          <w:szCs w:val="24"/>
        </w:rPr>
        <w:t>dt</w:t>
      </w:r>
      <w:proofErr w:type="spellEnd"/>
      <w:r w:rsidRPr="00322F35">
        <w:rPr>
          <w:szCs w:val="24"/>
        </w:rPr>
        <w:t>;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3402" w:right="1134" w:hanging="567"/>
        <w:jc w:val="both"/>
        <w:rPr>
          <w:szCs w:val="24"/>
        </w:rPr>
      </w:pPr>
      <w:r w:rsidRPr="00322F35">
        <w:t>iii)</w:t>
      </w:r>
      <w:r w:rsidRPr="00322F35">
        <w:tab/>
        <w:t>±5 % pour les autres durées indiquées à l’annexe 6.».</w:t>
      </w:r>
    </w:p>
    <w:p w:rsidR="00322F35" w:rsidRPr="00322F35" w:rsidRDefault="00947353" w:rsidP="00322F3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>
        <w:rPr>
          <w:i/>
        </w:rPr>
        <w:lastRenderedPageBreak/>
        <w:t>P</w:t>
      </w:r>
      <w:r w:rsidR="00322F35" w:rsidRPr="00322F35">
        <w:rPr>
          <w:i/>
        </w:rPr>
        <w:t>aragraphe 5</w:t>
      </w:r>
      <w:r w:rsidR="00322F35" w:rsidRPr="00322F35">
        <w:t xml:space="preserve">, </w:t>
      </w:r>
      <w:proofErr w:type="gramStart"/>
      <w:r w:rsidR="00322F35" w:rsidRPr="00322F35">
        <w:t>modifier</w:t>
      </w:r>
      <w:proofErr w:type="gramEnd"/>
      <w:r w:rsidR="00322F35" w:rsidRPr="00322F35">
        <w:t xml:space="preserve"> comme suit:</w:t>
      </w:r>
    </w:p>
    <w:p w:rsidR="00322F35" w:rsidRPr="00322F35" w:rsidRDefault="00322F35" w:rsidP="00322F35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322F35">
        <w:t>«5.</w:t>
      </w:r>
      <w:r w:rsidRPr="00322F35">
        <w:tab/>
        <w:t>Justesse de l’appareillage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szCs w:val="24"/>
        </w:rPr>
      </w:pPr>
      <w:r w:rsidRPr="00322F35">
        <w:tab/>
        <w:t>La justesse de l’appareillage utilisé pour la lecture et l’enregistrement des données d’essai doit satisfaire aux limites des tolérances indiquées dans le tableau ci-dessous.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1"/>
      </w:tblGrid>
      <w:tr w:rsidR="00322F35" w:rsidRPr="00322F35" w:rsidTr="003144DC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keepNext/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left="113" w:right="113"/>
              <w:rPr>
                <w:i/>
                <w:sz w:val="16"/>
                <w:szCs w:val="24"/>
              </w:rPr>
            </w:pPr>
            <w:r w:rsidRPr="00322F35">
              <w:rPr>
                <w:i/>
                <w:sz w:val="16"/>
              </w:rPr>
              <w:t>Paramètre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keepNext/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</w:rPr>
            </w:pPr>
            <w:r w:rsidRPr="00322F35">
              <w:rPr>
                <w:i/>
                <w:sz w:val="16"/>
              </w:rPr>
              <w:t>Indice de charge LI ≤ 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keepNext/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</w:rPr>
            </w:pPr>
            <w:r w:rsidRPr="00322F35">
              <w:rPr>
                <w:i/>
                <w:sz w:val="16"/>
              </w:rPr>
              <w:t>Indice de charge LI &gt; 121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keepNext/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Charge du pneumatique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keepNext/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±10 N ou ±0,5 %</w:t>
            </w:r>
            <w:r w:rsidRPr="00322F35">
              <w:rPr>
                <w:i/>
                <w:sz w:val="18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keepNext/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±30 N ou ±0,5 %</w:t>
            </w:r>
            <w:r w:rsidRPr="00322F35">
              <w:rPr>
                <w:i/>
                <w:sz w:val="18"/>
                <w:vertAlign w:val="superscript"/>
              </w:rPr>
              <w:t>a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Pression de gonflage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 kPa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±1,5 kPa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Force sur l’axe de la roue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±0,5 N ou ±0,5 %</w:t>
            </w:r>
            <w:r w:rsidRPr="00322F35">
              <w:rPr>
                <w:i/>
                <w:sz w:val="18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±1,0 N ou  ±0,5 %</w:t>
            </w:r>
            <w:r w:rsidRPr="00322F35">
              <w:rPr>
                <w:i/>
                <w:sz w:val="18"/>
                <w:vertAlign w:val="superscript"/>
              </w:rPr>
              <w:t>a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Couple d’entrée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±0,5 Nm ou ±0,5 %</w:t>
            </w:r>
            <w:r w:rsidRPr="00322F35">
              <w:rPr>
                <w:i/>
                <w:sz w:val="18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±1,0 Nm ou ±0,5 %</w:t>
            </w:r>
            <w:r w:rsidRPr="00322F35">
              <w:rPr>
                <w:i/>
                <w:sz w:val="18"/>
                <w:vertAlign w:val="superscript"/>
              </w:rPr>
              <w:t>a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Distance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 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 mm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Puissance électrique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±10 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±20 W</w:t>
            </w:r>
          </w:p>
        </w:tc>
      </w:tr>
      <w:tr w:rsidR="00322F35" w:rsidRPr="00322F35" w:rsidTr="003144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  <w:szCs w:val="24"/>
              </w:rPr>
              <w:t>Température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center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±0,2 °C</w:t>
            </w:r>
          </w:p>
        </w:tc>
      </w:tr>
      <w:tr w:rsidR="00322F35" w:rsidRPr="00322F35" w:rsidTr="003144DC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Vitesse de la surface d’essai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center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±0,1 km/h</w:t>
            </w:r>
          </w:p>
        </w:tc>
      </w:tr>
      <w:tr w:rsidR="00322F35" w:rsidRPr="00322F35" w:rsidTr="003144DC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Temps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322F35">
              <w:rPr>
                <w:sz w:val="18"/>
              </w:rPr>
              <w:t xml:space="preserve">±0,01 s - ±0,1 % - ±10 </w:t>
            </w:r>
            <w:proofErr w:type="spellStart"/>
            <w:r w:rsidRPr="00322F35">
              <w:rPr>
                <w:sz w:val="18"/>
              </w:rPr>
              <w:t>s</w:t>
            </w:r>
            <w:r w:rsidRPr="00322F35">
              <w:rPr>
                <w:i/>
                <w:sz w:val="18"/>
                <w:vertAlign w:val="superscript"/>
              </w:rPr>
              <w:t>b</w:t>
            </w:r>
            <w:proofErr w:type="spellEnd"/>
          </w:p>
        </w:tc>
      </w:tr>
      <w:tr w:rsidR="00322F35" w:rsidRPr="00322F35" w:rsidTr="003144DC"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Vitesse angulaire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35" w:rsidRPr="00322F35" w:rsidRDefault="00322F35" w:rsidP="003144D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 w:line="220" w:lineRule="exact"/>
              <w:ind w:left="113" w:right="113"/>
              <w:jc w:val="center"/>
              <w:rPr>
                <w:sz w:val="18"/>
                <w:szCs w:val="24"/>
              </w:rPr>
            </w:pPr>
            <w:r w:rsidRPr="00322F35">
              <w:rPr>
                <w:sz w:val="18"/>
              </w:rPr>
              <w:t>±0,1 %</w:t>
            </w:r>
          </w:p>
        </w:tc>
      </w:tr>
    </w:tbl>
    <w:p w:rsidR="00322F35" w:rsidRPr="00322F35" w:rsidRDefault="00322F35" w:rsidP="003144DC">
      <w:pPr>
        <w:kinsoku w:val="0"/>
        <w:overflowPunct w:val="0"/>
        <w:autoSpaceDE w:val="0"/>
        <w:autoSpaceDN w:val="0"/>
        <w:adjustRightInd w:val="0"/>
        <w:snapToGrid w:val="0"/>
        <w:spacing w:before="120"/>
        <w:ind w:left="1134" w:right="1134"/>
        <w:rPr>
          <w:sz w:val="18"/>
          <w:szCs w:val="18"/>
        </w:rPr>
      </w:pPr>
      <w:proofErr w:type="gramStart"/>
      <w:r w:rsidRPr="00322F35">
        <w:rPr>
          <w:i/>
          <w:sz w:val="18"/>
          <w:szCs w:val="18"/>
          <w:vertAlign w:val="superscript"/>
        </w:rPr>
        <w:t>a</w:t>
      </w:r>
      <w:proofErr w:type="gramEnd"/>
      <w:r w:rsidRPr="00322F35">
        <w:rPr>
          <w:sz w:val="18"/>
          <w:szCs w:val="18"/>
        </w:rPr>
        <w:t xml:space="preserve">  La plus grande de ces deux valeurs est retenue.</w:t>
      </w:r>
    </w:p>
    <w:p w:rsidR="00322F35" w:rsidRPr="00322F35" w:rsidRDefault="00322F35" w:rsidP="003144DC">
      <w:pPr>
        <w:kinsoku w:val="0"/>
        <w:overflowPunct w:val="0"/>
        <w:autoSpaceDE w:val="0"/>
        <w:autoSpaceDN w:val="0"/>
        <w:adjustRightInd w:val="0"/>
        <w:snapToGrid w:val="0"/>
        <w:ind w:left="1134" w:right="1134"/>
        <w:rPr>
          <w:sz w:val="18"/>
          <w:szCs w:val="18"/>
          <w:lang w:eastAsia="ja-JP"/>
        </w:rPr>
      </w:pPr>
      <w:proofErr w:type="gramStart"/>
      <w:r w:rsidRPr="00322F35">
        <w:rPr>
          <w:rFonts w:eastAsia="NewsGoth for Porsche Com"/>
          <w:i/>
          <w:sz w:val="18"/>
          <w:szCs w:val="18"/>
          <w:vertAlign w:val="superscript"/>
        </w:rPr>
        <w:t>b</w:t>
      </w:r>
      <w:proofErr w:type="gramEnd"/>
      <w:r w:rsidRPr="00322F35">
        <w:rPr>
          <w:sz w:val="18"/>
          <w:szCs w:val="18"/>
        </w:rPr>
        <w:t xml:space="preserve">  ±</w:t>
      </w:r>
      <w:r w:rsidRPr="00322F35">
        <w:rPr>
          <w:sz w:val="18"/>
          <w:szCs w:val="18"/>
          <w:lang w:eastAsia="ja-JP"/>
        </w:rPr>
        <w:t>0,01 s</w:t>
      </w:r>
      <w:r w:rsidRPr="00322F35">
        <w:rPr>
          <w:sz w:val="18"/>
          <w:szCs w:val="18"/>
        </w:rPr>
        <w:t xml:space="preserve"> pour les incréments de temps indiqués à l’alinéa </w:t>
      </w:r>
      <w:r w:rsidRPr="00322F35">
        <w:rPr>
          <w:i/>
          <w:sz w:val="18"/>
          <w:szCs w:val="18"/>
        </w:rPr>
        <w:t>b</w:t>
      </w:r>
      <w:r w:rsidRPr="00322F35">
        <w:rPr>
          <w:sz w:val="18"/>
          <w:szCs w:val="18"/>
        </w:rPr>
        <w:t xml:space="preserve"> du paragraphe 3.5 de l’annexe 6 pour l’acquisition des données dans le cadre de la méthode de décélération, sous la forme ∆ω/∆t.</w:t>
      </w:r>
    </w:p>
    <w:p w:rsidR="00322F35" w:rsidRPr="00322F35" w:rsidRDefault="00322F35" w:rsidP="003144DC">
      <w:pPr>
        <w:kinsoku w:val="0"/>
        <w:overflowPunct w:val="0"/>
        <w:autoSpaceDE w:val="0"/>
        <w:autoSpaceDN w:val="0"/>
        <w:adjustRightInd w:val="0"/>
        <w:snapToGrid w:val="0"/>
        <w:ind w:left="1134" w:right="1134"/>
        <w:rPr>
          <w:sz w:val="18"/>
          <w:szCs w:val="18"/>
        </w:rPr>
      </w:pPr>
      <w:r w:rsidRPr="00322F35">
        <w:rPr>
          <w:sz w:val="18"/>
          <w:szCs w:val="18"/>
        </w:rPr>
        <w:t>±0,1 % pour les incréments de temps indiqués à l’alinéa </w:t>
      </w:r>
      <w:r w:rsidRPr="00322F35">
        <w:rPr>
          <w:i/>
          <w:sz w:val="18"/>
          <w:szCs w:val="18"/>
        </w:rPr>
        <w:t>a</w:t>
      </w:r>
      <w:r w:rsidRPr="00322F35">
        <w:rPr>
          <w:sz w:val="18"/>
          <w:szCs w:val="18"/>
        </w:rPr>
        <w:t xml:space="preserve"> du paragraphe 3.5 de l’annexe 6 pour l’acquisition des données dans le cadre de la méthode de décélération, sous la forme </w:t>
      </w:r>
      <w:proofErr w:type="spellStart"/>
      <w:r w:rsidRPr="00322F35">
        <w:rPr>
          <w:sz w:val="18"/>
          <w:szCs w:val="18"/>
        </w:rPr>
        <w:t>dω</w:t>
      </w:r>
      <w:proofErr w:type="spellEnd"/>
      <w:r w:rsidRPr="00322F35">
        <w:rPr>
          <w:sz w:val="18"/>
          <w:szCs w:val="18"/>
        </w:rPr>
        <w:t>/</w:t>
      </w:r>
      <w:proofErr w:type="spellStart"/>
      <w:r w:rsidRPr="00322F35">
        <w:rPr>
          <w:sz w:val="18"/>
          <w:szCs w:val="18"/>
        </w:rPr>
        <w:t>dt</w:t>
      </w:r>
      <w:proofErr w:type="spellEnd"/>
      <w:r w:rsidRPr="00322F35">
        <w:rPr>
          <w:sz w:val="18"/>
          <w:szCs w:val="18"/>
        </w:rPr>
        <w:t>;</w:t>
      </w:r>
      <w:r w:rsidRPr="00322F35">
        <w:rPr>
          <w:sz w:val="18"/>
          <w:szCs w:val="18"/>
        </w:rPr>
        <w:br/>
        <w:t>±10 s pour les autres durées indiquées à l’annexe 6.».</w:t>
      </w:r>
    </w:p>
    <w:p w:rsidR="00322F35" w:rsidRPr="00322F35" w:rsidRDefault="00322F35" w:rsidP="00322F35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rFonts w:eastAsia="NewsGoth for Porsche Com"/>
          <w:u w:val="single"/>
        </w:rPr>
      </w:pPr>
      <w:r w:rsidRPr="00322F35">
        <w:rPr>
          <w:rFonts w:eastAsia="NewsGoth for Porsche Com"/>
          <w:u w:val="single"/>
        </w:rPr>
        <w:tab/>
      </w:r>
      <w:r w:rsidRPr="00322F35">
        <w:rPr>
          <w:rFonts w:eastAsia="NewsGoth for Porsche Com"/>
          <w:u w:val="single"/>
        </w:rPr>
        <w:tab/>
      </w:r>
      <w:r w:rsidRPr="00322F35">
        <w:rPr>
          <w:rFonts w:eastAsia="NewsGoth for Porsche Com"/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35" w:rsidRDefault="00322F35"/>
  </w:endnote>
  <w:endnote w:type="continuationSeparator" w:id="0">
    <w:p w:rsidR="00322F35" w:rsidRDefault="00322F35">
      <w:pPr>
        <w:pStyle w:val="Footer"/>
      </w:pPr>
    </w:p>
  </w:endnote>
  <w:endnote w:type="continuationNotice" w:id="1">
    <w:p w:rsidR="00322F35" w:rsidRPr="00C451B9" w:rsidRDefault="00322F3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for Porsche Com">
    <w:charset w:val="00"/>
    <w:family w:val="swiss"/>
    <w:pitch w:val="variable"/>
    <w:sig w:usb0="20000287" w:usb1="1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A7081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FA7081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431F54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35" w:rsidRPr="00D27D5E" w:rsidRDefault="00322F3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2F35" w:rsidRPr="00D171D4" w:rsidRDefault="00322F3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22F35" w:rsidRPr="00C451B9" w:rsidRDefault="00322F3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214269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/Rev.2/Add.116/Rev.3/Amend.4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/Rev.2/Add.116/Rev.3/Amend.4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214269" w:rsidP="000314C7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/Rev.2/Add.116/Rev.3/Amend.4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/Rev.2/Add.116/Rev.3/Amend.4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F5" w:rsidRPr="00081BF5" w:rsidRDefault="00081BF5" w:rsidP="00081B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35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1BF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2EA1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14269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44DC"/>
    <w:rsid w:val="00317E54"/>
    <w:rsid w:val="00322DF1"/>
    <w:rsid w:val="00322F35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1F54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7353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3407B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BF446F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A7081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11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Rev.24</cp:lastModifiedBy>
  <cp:revision>5</cp:revision>
  <cp:lastPrinted>2016-02-04T15:03:00Z</cp:lastPrinted>
  <dcterms:created xsi:type="dcterms:W3CDTF">2015-09-24T09:38:00Z</dcterms:created>
  <dcterms:modified xsi:type="dcterms:W3CDTF">2016-02-04T15:28:00Z</dcterms:modified>
</cp:coreProperties>
</file>