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D11406">
            <w:pPr>
              <w:jc w:val="right"/>
            </w:pPr>
            <w:r w:rsidRPr="00014D07">
              <w:rPr>
                <w:sz w:val="40"/>
              </w:rPr>
              <w:t>E</w:t>
            </w:r>
            <w:r>
              <w:t>/ECE/324/</w:t>
            </w:r>
            <w:r w:rsidR="00841EB5">
              <w:t>Rev.</w:t>
            </w:r>
            <w:r w:rsidR="00D11406">
              <w:t>1</w:t>
            </w:r>
            <w:r w:rsidR="00841EB5">
              <w:t>/</w:t>
            </w:r>
            <w:r>
              <w:t>Add.</w:t>
            </w:r>
            <w:r w:rsidR="00D11406">
              <w:t>82</w:t>
            </w:r>
            <w:r>
              <w:t>/Rev.</w:t>
            </w:r>
            <w:r w:rsidR="00D11406">
              <w:t>4</w:t>
            </w:r>
            <w:r>
              <w:t>/</w:t>
            </w:r>
            <w:r w:rsidR="00D623A7">
              <w:t>Amend.</w:t>
            </w:r>
            <w:r w:rsidR="00D11406">
              <w:t>5</w:t>
            </w:r>
            <w:r>
              <w:t>−</w:t>
            </w:r>
            <w:r w:rsidRPr="00014D07">
              <w:rPr>
                <w:sz w:val="40"/>
              </w:rPr>
              <w:t>E</w:t>
            </w:r>
            <w:r>
              <w:t>/ECE/TRANS/505</w:t>
            </w:r>
            <w:r w:rsidR="00D11406">
              <w:t>/Rev.1/Add.82/Rev.4/Amend.5</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CB6479" w:rsidP="003C3936">
            <w:pPr>
              <w:spacing w:before="120"/>
            </w:pPr>
            <w:r>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D11406">
        <w:t>82</w:t>
      </w:r>
      <w:r>
        <w:t xml:space="preserve"> – Regulation No.</w:t>
      </w:r>
      <w:r w:rsidR="00271A7F">
        <w:t xml:space="preserve"> </w:t>
      </w:r>
      <w:r w:rsidR="00D11406">
        <w:t>83</w:t>
      </w:r>
    </w:p>
    <w:p w:rsidR="0064636E" w:rsidRPr="00014D07" w:rsidRDefault="0064636E" w:rsidP="00A41529">
      <w:pPr>
        <w:pStyle w:val="H1G"/>
        <w:spacing w:before="240"/>
      </w:pPr>
      <w:r>
        <w:tab/>
      </w:r>
      <w:r>
        <w:tab/>
      </w:r>
      <w:r w:rsidRPr="00014D07">
        <w:t xml:space="preserve">Revision </w:t>
      </w:r>
      <w:r w:rsidR="00D11406">
        <w:t>4</w:t>
      </w:r>
      <w:r w:rsidRPr="00014D07">
        <w:t xml:space="preserve"> - </w:t>
      </w:r>
      <w:r w:rsidR="00D623A7">
        <w:t>Amendment</w:t>
      </w:r>
      <w:r w:rsidRPr="00014D07">
        <w:t xml:space="preserve"> </w:t>
      </w:r>
      <w:r w:rsidR="00D11406">
        <w:t>5</w:t>
      </w:r>
    </w:p>
    <w:p w:rsidR="0064636E" w:rsidRPr="00272880" w:rsidRDefault="00D623A7" w:rsidP="0064636E">
      <w:pPr>
        <w:pStyle w:val="SingleTxtG"/>
        <w:spacing w:after="360"/>
        <w:rPr>
          <w:spacing w:val="-2"/>
        </w:rPr>
      </w:pPr>
      <w:r>
        <w:rPr>
          <w:spacing w:val="-2"/>
        </w:rPr>
        <w:t xml:space="preserve">Supplement </w:t>
      </w:r>
      <w:r w:rsidR="00D11406">
        <w:rPr>
          <w:spacing w:val="-2"/>
        </w:rPr>
        <w:t>5</w:t>
      </w:r>
      <w:r>
        <w:rPr>
          <w:spacing w:val="-2"/>
        </w:rPr>
        <w:t xml:space="preserve"> to </w:t>
      </w:r>
      <w:r w:rsidR="00271A7F">
        <w:rPr>
          <w:spacing w:val="-2"/>
        </w:rPr>
        <w:t xml:space="preserve">the </w:t>
      </w:r>
      <w:r w:rsidR="00D11406">
        <w:rPr>
          <w:spacing w:val="-2"/>
        </w:rPr>
        <w:t>06</w:t>
      </w:r>
      <w:r>
        <w:rPr>
          <w:spacing w:val="-2"/>
        </w:rPr>
        <w:t xml:space="preserve"> series of amendments</w:t>
      </w:r>
      <w:r w:rsidR="0064636E" w:rsidRPr="00272880">
        <w:rPr>
          <w:spacing w:val="-2"/>
        </w:rPr>
        <w:t xml:space="preserve"> – Date of entry into force: </w:t>
      </w:r>
      <w:r w:rsidR="00D11406">
        <w:t>29 January 2016</w:t>
      </w:r>
    </w:p>
    <w:p w:rsidR="0064636E" w:rsidRDefault="0064636E" w:rsidP="00A41529">
      <w:pPr>
        <w:pStyle w:val="H1G"/>
        <w:spacing w:before="120" w:after="120" w:line="240" w:lineRule="exact"/>
        <w:rPr>
          <w:lang w:val="en-US"/>
        </w:rPr>
      </w:pPr>
      <w:r>
        <w:rPr>
          <w:lang w:val="en-US"/>
        </w:rPr>
        <w:tab/>
      </w:r>
      <w:r>
        <w:rPr>
          <w:lang w:val="en-US"/>
        </w:rPr>
        <w:tab/>
      </w:r>
      <w:r w:rsidR="00D11406" w:rsidRPr="00D11406">
        <w:rPr>
          <w:lang w:val="en-US"/>
        </w:rPr>
        <w:t>Uniform provisions concerning the approval of vehicles with regard to the emission of pollutants according to engine fuel requirements</w:t>
      </w:r>
    </w:p>
    <w:p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D11406">
        <w:rPr>
          <w:spacing w:val="-6"/>
          <w:lang w:eastAsia="en-GB"/>
        </w:rPr>
        <w:t>56</w:t>
      </w:r>
      <w:r w:rsidR="00A41529">
        <w:rPr>
          <w:spacing w:val="-6"/>
          <w:lang w:eastAsia="en-GB"/>
        </w:rPr>
        <w:t xml:space="preserve"> </w:t>
      </w:r>
      <w:r>
        <w:rPr>
          <w:spacing w:val="-6"/>
          <w:lang w:eastAsia="en-GB"/>
        </w:rPr>
        <w:t xml:space="preserve">(as amended by paragraph </w:t>
      </w:r>
      <w:r w:rsidR="00D11406">
        <w:rPr>
          <w:spacing w:val="-6"/>
          <w:lang w:eastAsia="en-GB"/>
        </w:rPr>
        <w:t>64</w:t>
      </w:r>
      <w:r>
        <w:rPr>
          <w:spacing w:val="-6"/>
          <w:lang w:eastAsia="en-GB"/>
        </w:rPr>
        <w:t xml:space="preserve"> of the report </w:t>
      </w:r>
      <w:proofErr w:type="spellStart"/>
      <w:r w:rsidRPr="00B32121">
        <w:rPr>
          <w:lang w:eastAsia="en-GB"/>
        </w:rPr>
        <w:t>ECE</w:t>
      </w:r>
      <w:proofErr w:type="spellEnd"/>
      <w:r w:rsidRPr="00B32121">
        <w:rPr>
          <w:lang w:eastAsia="en-GB"/>
        </w:rPr>
        <w:t>/TRANS/WP.29/</w:t>
      </w:r>
      <w:r w:rsidR="00D11406">
        <w:rPr>
          <w:lang w:eastAsia="en-GB"/>
        </w:rPr>
        <w:t>1116</w:t>
      </w:r>
      <w:r w:rsidR="00A41529">
        <w:rPr>
          <w:lang w:eastAsia="en-GB"/>
        </w:rPr>
        <w:t>)</w:t>
      </w:r>
      <w:r w:rsidR="00D11406">
        <w:rPr>
          <w:lang w:eastAsia="en-GB"/>
        </w:rPr>
        <w:t>.</w:t>
      </w:r>
    </w:p>
    <w:p w:rsidR="000D3A4F" w:rsidRPr="000D3A4F" w:rsidRDefault="00CB6479"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776D12" w:rsidRDefault="00D5540C" w:rsidP="00C711C7">
      <w:pPr>
        <w:jc w:val="center"/>
      </w:pPr>
      <w:r>
        <w:br w:type="page"/>
      </w:r>
    </w:p>
    <w:p w:rsidR="00D11406" w:rsidRPr="00D11406" w:rsidRDefault="00D11406" w:rsidP="00D11406">
      <w:pPr>
        <w:spacing w:after="120"/>
        <w:ind w:left="1134" w:right="1134"/>
        <w:jc w:val="both"/>
      </w:pPr>
      <w:r w:rsidRPr="00D11406">
        <w:rPr>
          <w:i/>
        </w:rPr>
        <w:t>Paragraph 2.4</w:t>
      </w:r>
      <w:r w:rsidR="00E5682D">
        <w:rPr>
          <w:i/>
        </w:rPr>
        <w:t>.</w:t>
      </w:r>
      <w:r w:rsidRPr="00D11406">
        <w:rPr>
          <w:i/>
        </w:rPr>
        <w:t xml:space="preserve">, </w:t>
      </w:r>
      <w:r w:rsidRPr="00D11406">
        <w:t>amend to read:</w:t>
      </w:r>
    </w:p>
    <w:p w:rsidR="00D11406" w:rsidRPr="00D11406" w:rsidRDefault="00D11406" w:rsidP="00D11406">
      <w:pPr>
        <w:spacing w:after="120"/>
        <w:ind w:left="2268" w:right="1134" w:hanging="1134"/>
        <w:jc w:val="both"/>
      </w:pPr>
      <w:r w:rsidRPr="00D11406">
        <w:t>"2.4.</w:t>
      </w:r>
      <w:r w:rsidRPr="00D11406">
        <w:tab/>
        <w:t>"</w:t>
      </w:r>
      <w:r w:rsidRPr="00D11406">
        <w:rPr>
          <w:i/>
        </w:rPr>
        <w:t>Gaseous pollutants</w:t>
      </w:r>
      <w:r w:rsidRPr="00D11406">
        <w:t>" means the exhaust gas emissions of carbon monoxide, oxides of nitrogen expressed in nitrogen dioxide (NO</w:t>
      </w:r>
      <w:r w:rsidRPr="00D11406">
        <w:rPr>
          <w:vertAlign w:val="subscript"/>
        </w:rPr>
        <w:t>2</w:t>
      </w:r>
      <w:r w:rsidRPr="00D11406">
        <w:t>) equivalent and hydrocarbons assuming ratio of:</w:t>
      </w:r>
    </w:p>
    <w:p w:rsidR="00D11406" w:rsidRPr="00D11406" w:rsidRDefault="00D11406" w:rsidP="00D11406">
      <w:pPr>
        <w:spacing w:after="120"/>
        <w:ind w:left="2835" w:right="1140" w:hanging="567"/>
        <w:jc w:val="both"/>
        <w:rPr>
          <w:lang w:val="en-US"/>
        </w:rPr>
      </w:pPr>
      <w:r w:rsidRPr="00D11406">
        <w:rPr>
          <w:lang w:val="en-US"/>
        </w:rPr>
        <w:t>(a)</w:t>
      </w:r>
      <w:r w:rsidRPr="00D11406">
        <w:rPr>
          <w:lang w:val="en-US"/>
        </w:rPr>
        <w:tab/>
        <w:t>C</w:t>
      </w:r>
      <w:r w:rsidRPr="00D11406">
        <w:rPr>
          <w:vertAlign w:val="subscript"/>
          <w:lang w:val="en-US"/>
        </w:rPr>
        <w:t>1</w:t>
      </w:r>
      <w:r w:rsidRPr="00D11406">
        <w:rPr>
          <w:lang w:val="en-US"/>
        </w:rPr>
        <w:t>H</w:t>
      </w:r>
      <w:r w:rsidRPr="00D11406">
        <w:rPr>
          <w:vertAlign w:val="subscript"/>
          <w:lang w:val="en-US"/>
        </w:rPr>
        <w:t>2.525</w:t>
      </w:r>
      <w:r w:rsidRPr="00D11406">
        <w:rPr>
          <w:lang w:val="en-US"/>
        </w:rPr>
        <w:t xml:space="preserve"> for liquefied petroleum gas (LPG)</w:t>
      </w:r>
      <w:r w:rsidR="00E5682D">
        <w:rPr>
          <w:lang w:val="en-US"/>
        </w:rPr>
        <w:t>;</w:t>
      </w:r>
    </w:p>
    <w:p w:rsidR="00D11406" w:rsidRPr="00D11406" w:rsidRDefault="00D11406" w:rsidP="00D11406">
      <w:pPr>
        <w:spacing w:after="120"/>
        <w:ind w:left="2835" w:right="1140" w:hanging="567"/>
        <w:jc w:val="both"/>
        <w:rPr>
          <w:lang w:val="en-US"/>
        </w:rPr>
      </w:pPr>
      <w:r w:rsidRPr="00D11406">
        <w:rPr>
          <w:lang w:val="en-US"/>
        </w:rPr>
        <w:t>(b)</w:t>
      </w:r>
      <w:r w:rsidRPr="00D11406">
        <w:rPr>
          <w:lang w:val="en-US"/>
        </w:rPr>
        <w:tab/>
        <w:t>C</w:t>
      </w:r>
      <w:r w:rsidRPr="00D11406">
        <w:rPr>
          <w:vertAlign w:val="subscript"/>
          <w:lang w:val="en-US"/>
        </w:rPr>
        <w:t>1</w:t>
      </w:r>
      <w:r w:rsidRPr="00D11406">
        <w:rPr>
          <w:lang w:val="en-US"/>
        </w:rPr>
        <w:t>H</w:t>
      </w:r>
      <w:r w:rsidRPr="00D11406">
        <w:rPr>
          <w:vertAlign w:val="subscript"/>
          <w:lang w:val="en-US"/>
        </w:rPr>
        <w:t>4</w:t>
      </w:r>
      <w:r w:rsidRPr="00D11406">
        <w:rPr>
          <w:lang w:val="en-US"/>
        </w:rPr>
        <w:t xml:space="preserve"> for natural gas (NG) and </w:t>
      </w:r>
      <w:proofErr w:type="spellStart"/>
      <w:r w:rsidRPr="00D11406">
        <w:rPr>
          <w:lang w:val="en-US"/>
        </w:rPr>
        <w:t>biomethane</w:t>
      </w:r>
      <w:proofErr w:type="spellEnd"/>
      <w:r w:rsidR="00E5682D">
        <w:rPr>
          <w:lang w:val="en-US"/>
        </w:rPr>
        <w:t>;</w:t>
      </w:r>
    </w:p>
    <w:p w:rsidR="00D11406" w:rsidRPr="00D11406" w:rsidRDefault="00D11406" w:rsidP="00D11406">
      <w:pPr>
        <w:spacing w:after="120"/>
        <w:ind w:left="2835" w:right="1140" w:hanging="567"/>
        <w:jc w:val="both"/>
        <w:rPr>
          <w:lang w:val="pt-PT"/>
        </w:rPr>
      </w:pPr>
      <w:r w:rsidRPr="00D11406">
        <w:rPr>
          <w:lang w:val="pt-BR"/>
        </w:rPr>
        <w:t>(c)</w:t>
      </w:r>
      <w:r w:rsidRPr="00D11406">
        <w:rPr>
          <w:lang w:val="pt-BR"/>
        </w:rPr>
        <w:tab/>
      </w:r>
      <w:r w:rsidRPr="00D11406">
        <w:rPr>
          <w:lang w:val="pt-PT"/>
        </w:rPr>
        <w:t>C</w:t>
      </w:r>
      <w:r w:rsidRPr="00D11406">
        <w:rPr>
          <w:vertAlign w:val="subscript"/>
          <w:lang w:val="pt-PT"/>
        </w:rPr>
        <w:t>1</w:t>
      </w:r>
      <w:r w:rsidRPr="00D11406">
        <w:rPr>
          <w:lang w:val="pt-PT"/>
        </w:rPr>
        <w:t>H</w:t>
      </w:r>
      <w:r w:rsidRPr="00D11406">
        <w:rPr>
          <w:vertAlign w:val="subscript"/>
          <w:lang w:val="pt-PT"/>
        </w:rPr>
        <w:t>1.89</w:t>
      </w:r>
      <w:r w:rsidRPr="00D11406">
        <w:rPr>
          <w:lang w:val="pt-PT"/>
        </w:rPr>
        <w:t>O</w:t>
      </w:r>
      <w:r w:rsidRPr="00D11406">
        <w:rPr>
          <w:vertAlign w:val="subscript"/>
          <w:lang w:val="pt-PT"/>
        </w:rPr>
        <w:t>0.016</w:t>
      </w:r>
      <w:r w:rsidRPr="00D11406">
        <w:rPr>
          <w:lang w:val="pt-PT"/>
        </w:rPr>
        <w:t xml:space="preserve"> for petrol (E5)</w:t>
      </w:r>
      <w:r w:rsidR="00E5682D">
        <w:rPr>
          <w:lang w:val="en-US"/>
        </w:rPr>
        <w:t>;</w:t>
      </w:r>
    </w:p>
    <w:p w:rsidR="00D11406" w:rsidRPr="00D11406" w:rsidRDefault="00D11406" w:rsidP="00D11406">
      <w:pPr>
        <w:spacing w:after="120"/>
        <w:ind w:left="2835" w:right="1140" w:hanging="567"/>
        <w:jc w:val="both"/>
        <w:rPr>
          <w:lang w:val="pt-PT"/>
        </w:rPr>
      </w:pPr>
      <w:r w:rsidRPr="00D11406">
        <w:rPr>
          <w:lang w:val="pt-BR"/>
        </w:rPr>
        <w:t>(d)</w:t>
      </w:r>
      <w:r w:rsidRPr="00D11406">
        <w:rPr>
          <w:lang w:val="pt-BR"/>
        </w:rPr>
        <w:tab/>
      </w:r>
      <w:r w:rsidRPr="00D11406">
        <w:rPr>
          <w:lang w:val="pt-PT"/>
        </w:rPr>
        <w:t>C</w:t>
      </w:r>
      <w:r w:rsidRPr="00D11406">
        <w:rPr>
          <w:vertAlign w:val="subscript"/>
          <w:lang w:val="pt-PT"/>
        </w:rPr>
        <w:t>1</w:t>
      </w:r>
      <w:r w:rsidRPr="00D11406">
        <w:rPr>
          <w:lang w:val="pt-PT"/>
        </w:rPr>
        <w:t>H</w:t>
      </w:r>
      <w:r w:rsidRPr="00D11406">
        <w:rPr>
          <w:vertAlign w:val="subscript"/>
          <w:lang w:val="pt-PT"/>
        </w:rPr>
        <w:t>1.93</w:t>
      </w:r>
      <w:r w:rsidRPr="00D11406">
        <w:rPr>
          <w:lang w:val="pt-PT"/>
        </w:rPr>
        <w:t>O</w:t>
      </w:r>
      <w:r w:rsidRPr="00D11406">
        <w:rPr>
          <w:vertAlign w:val="subscript"/>
          <w:lang w:val="pt-PT"/>
        </w:rPr>
        <w:t>0.033</w:t>
      </w:r>
      <w:r w:rsidRPr="00D11406">
        <w:rPr>
          <w:lang w:val="pt-PT"/>
        </w:rPr>
        <w:t xml:space="preserve"> for petrol (E10)</w:t>
      </w:r>
      <w:r w:rsidR="00E5682D">
        <w:rPr>
          <w:lang w:val="en-US"/>
        </w:rPr>
        <w:t>;</w:t>
      </w:r>
    </w:p>
    <w:p w:rsidR="00D11406" w:rsidRPr="00D11406" w:rsidRDefault="00D11406" w:rsidP="00D11406">
      <w:pPr>
        <w:spacing w:after="120"/>
        <w:ind w:left="2835" w:right="1140" w:hanging="567"/>
        <w:jc w:val="both"/>
        <w:rPr>
          <w:lang w:val="pt-PT"/>
        </w:rPr>
      </w:pPr>
      <w:r w:rsidRPr="00D11406">
        <w:rPr>
          <w:lang w:val="pt-BR"/>
        </w:rPr>
        <w:t>(e)</w:t>
      </w:r>
      <w:r w:rsidRPr="00D11406">
        <w:rPr>
          <w:lang w:val="pt-BR"/>
        </w:rPr>
        <w:tab/>
      </w:r>
      <w:r w:rsidRPr="00D11406">
        <w:rPr>
          <w:lang w:val="pt-PT"/>
        </w:rPr>
        <w:t>C</w:t>
      </w:r>
      <w:r w:rsidRPr="00D11406">
        <w:rPr>
          <w:vertAlign w:val="subscript"/>
          <w:lang w:val="pt-PT"/>
        </w:rPr>
        <w:t>1</w:t>
      </w:r>
      <w:r w:rsidRPr="00D11406">
        <w:rPr>
          <w:lang w:val="pt-PT"/>
        </w:rPr>
        <w:t>H</w:t>
      </w:r>
      <w:r w:rsidRPr="00D11406">
        <w:rPr>
          <w:vertAlign w:val="subscript"/>
          <w:lang w:val="pt-PT"/>
        </w:rPr>
        <w:t>1.86</w:t>
      </w:r>
      <w:r w:rsidRPr="00D11406">
        <w:rPr>
          <w:lang w:val="pt-PT"/>
        </w:rPr>
        <w:t>O</w:t>
      </w:r>
      <w:r w:rsidRPr="00D11406">
        <w:rPr>
          <w:vertAlign w:val="subscript"/>
          <w:lang w:val="pt-PT"/>
        </w:rPr>
        <w:t xml:space="preserve">0.005 </w:t>
      </w:r>
      <w:r w:rsidRPr="00D11406">
        <w:rPr>
          <w:lang w:val="pt-PT"/>
        </w:rPr>
        <w:t>for diesel (B5)</w:t>
      </w:r>
      <w:r w:rsidR="00E5682D">
        <w:rPr>
          <w:lang w:val="en-US"/>
        </w:rPr>
        <w:t>;</w:t>
      </w:r>
    </w:p>
    <w:p w:rsidR="00D11406" w:rsidRPr="00D11406" w:rsidRDefault="00D11406" w:rsidP="00D11406">
      <w:pPr>
        <w:spacing w:after="120"/>
        <w:ind w:left="2835" w:right="1140" w:hanging="567"/>
        <w:jc w:val="both"/>
        <w:rPr>
          <w:lang w:val="pt-PT"/>
        </w:rPr>
      </w:pPr>
      <w:r w:rsidRPr="00D11406">
        <w:rPr>
          <w:lang w:val="pt-BR"/>
        </w:rPr>
        <w:t>(f)</w:t>
      </w:r>
      <w:r w:rsidRPr="00D11406">
        <w:rPr>
          <w:lang w:val="pt-BR"/>
        </w:rPr>
        <w:tab/>
      </w:r>
      <w:r w:rsidRPr="00D11406">
        <w:rPr>
          <w:lang w:val="pt-PT"/>
        </w:rPr>
        <w:t>C</w:t>
      </w:r>
      <w:r w:rsidRPr="00D11406">
        <w:rPr>
          <w:vertAlign w:val="subscript"/>
          <w:lang w:val="pt-PT"/>
        </w:rPr>
        <w:t>1</w:t>
      </w:r>
      <w:r w:rsidRPr="00D11406">
        <w:rPr>
          <w:lang w:val="pt-PT"/>
        </w:rPr>
        <w:t>H</w:t>
      </w:r>
      <w:r w:rsidRPr="00D11406">
        <w:rPr>
          <w:vertAlign w:val="subscript"/>
          <w:lang w:val="pt-PT"/>
        </w:rPr>
        <w:t>1.86</w:t>
      </w:r>
      <w:r w:rsidRPr="00D11406">
        <w:rPr>
          <w:lang w:val="pt-PT"/>
        </w:rPr>
        <w:t>O</w:t>
      </w:r>
      <w:r w:rsidRPr="00D11406">
        <w:rPr>
          <w:vertAlign w:val="subscript"/>
          <w:lang w:val="pt-PT"/>
        </w:rPr>
        <w:t xml:space="preserve">0.007 </w:t>
      </w:r>
      <w:r w:rsidRPr="00D11406">
        <w:rPr>
          <w:lang w:val="pt-PT"/>
        </w:rPr>
        <w:t>for diesel (B7)</w:t>
      </w:r>
      <w:r w:rsidR="00E5682D">
        <w:rPr>
          <w:lang w:val="en-US"/>
        </w:rPr>
        <w:t>;</w:t>
      </w:r>
    </w:p>
    <w:p w:rsidR="00D11406" w:rsidRPr="00D11406" w:rsidRDefault="00D11406" w:rsidP="00D11406">
      <w:pPr>
        <w:spacing w:after="120"/>
        <w:ind w:left="2835" w:right="1140" w:hanging="567"/>
        <w:jc w:val="both"/>
        <w:rPr>
          <w:lang w:val="pt-PT"/>
        </w:rPr>
      </w:pPr>
      <w:r w:rsidRPr="00D11406">
        <w:rPr>
          <w:lang w:val="pt-PT"/>
        </w:rPr>
        <w:t>(g)</w:t>
      </w:r>
      <w:r w:rsidRPr="00D11406">
        <w:rPr>
          <w:lang w:val="pt-PT"/>
        </w:rPr>
        <w:tab/>
        <w:t>C</w:t>
      </w:r>
      <w:r w:rsidRPr="00D11406">
        <w:rPr>
          <w:vertAlign w:val="subscript"/>
          <w:lang w:val="pt-PT"/>
        </w:rPr>
        <w:t>1</w:t>
      </w:r>
      <w:r w:rsidRPr="00D11406">
        <w:rPr>
          <w:lang w:val="pt-PT"/>
        </w:rPr>
        <w:t>H</w:t>
      </w:r>
      <w:r w:rsidRPr="00D11406">
        <w:rPr>
          <w:vertAlign w:val="subscript"/>
          <w:lang w:val="pt-PT"/>
        </w:rPr>
        <w:t>2.74</w:t>
      </w:r>
      <w:r w:rsidRPr="00D11406">
        <w:rPr>
          <w:lang w:val="pt-PT"/>
        </w:rPr>
        <w:t>O</w:t>
      </w:r>
      <w:r w:rsidRPr="00D11406">
        <w:rPr>
          <w:vertAlign w:val="subscript"/>
          <w:lang w:val="pt-PT"/>
        </w:rPr>
        <w:t>0.385</w:t>
      </w:r>
      <w:r w:rsidRPr="00D11406">
        <w:rPr>
          <w:lang w:val="pt-PT"/>
        </w:rPr>
        <w:t xml:space="preserve"> for ethanol (E85)</w:t>
      </w:r>
      <w:r w:rsidR="00E5682D">
        <w:rPr>
          <w:lang w:val="en-US"/>
        </w:rPr>
        <w:t>;</w:t>
      </w:r>
    </w:p>
    <w:p w:rsidR="00D11406" w:rsidRPr="00D11406" w:rsidRDefault="00D11406" w:rsidP="00D11406">
      <w:pPr>
        <w:spacing w:after="120"/>
        <w:ind w:left="2835" w:right="1140" w:hanging="567"/>
        <w:jc w:val="both"/>
        <w:rPr>
          <w:lang w:val="pt-PT"/>
        </w:rPr>
      </w:pPr>
      <w:r w:rsidRPr="00D11406">
        <w:rPr>
          <w:lang w:val="pt-PT"/>
        </w:rPr>
        <w:t>(h)</w:t>
      </w:r>
      <w:r w:rsidRPr="00D11406">
        <w:rPr>
          <w:lang w:val="pt-PT"/>
        </w:rPr>
        <w:tab/>
        <w:t>C</w:t>
      </w:r>
      <w:r w:rsidRPr="00D11406">
        <w:rPr>
          <w:vertAlign w:val="subscript"/>
          <w:lang w:val="pt-PT"/>
        </w:rPr>
        <w:t>1</w:t>
      </w:r>
      <w:r w:rsidRPr="00D11406">
        <w:rPr>
          <w:lang w:val="pt-PT"/>
        </w:rPr>
        <w:t>H</w:t>
      </w:r>
      <w:r w:rsidRPr="00D11406">
        <w:rPr>
          <w:vertAlign w:val="subscript"/>
          <w:lang w:val="pt-PT"/>
        </w:rPr>
        <w:t>2,61</w:t>
      </w:r>
      <w:r w:rsidRPr="00D11406">
        <w:rPr>
          <w:lang w:val="pt-PT"/>
        </w:rPr>
        <w:t>O</w:t>
      </w:r>
      <w:r w:rsidRPr="00D11406">
        <w:rPr>
          <w:vertAlign w:val="subscript"/>
          <w:lang w:val="pt-PT"/>
        </w:rPr>
        <w:t>0,329</w:t>
      </w:r>
      <w:r w:rsidRPr="00D11406">
        <w:rPr>
          <w:lang w:val="pt-PT"/>
        </w:rPr>
        <w:t xml:space="preserve"> for ethanol (E75)."</w:t>
      </w:r>
    </w:p>
    <w:p w:rsidR="00D11406" w:rsidRPr="00D11406" w:rsidRDefault="00D11406" w:rsidP="00D11406">
      <w:pPr>
        <w:spacing w:after="120"/>
        <w:ind w:left="1134" w:right="1134"/>
        <w:jc w:val="both"/>
      </w:pPr>
      <w:r w:rsidRPr="00D11406">
        <w:rPr>
          <w:i/>
          <w:lang w:val="en-US"/>
        </w:rPr>
        <w:br w:type="page"/>
      </w:r>
      <w:r w:rsidRPr="00D11406">
        <w:rPr>
          <w:i/>
        </w:rPr>
        <w:lastRenderedPageBreak/>
        <w:t xml:space="preserve">Paragraph 5.2.3., Table A, </w:t>
      </w:r>
      <w:r w:rsidRPr="00D11406">
        <w:t>amend to read:</w:t>
      </w:r>
    </w:p>
    <w:p w:rsidR="00D11406" w:rsidRPr="00D11406" w:rsidRDefault="00D11406" w:rsidP="00D11406">
      <w:pPr>
        <w:keepNext/>
        <w:ind w:right="1134"/>
        <w:jc w:val="both"/>
      </w:pPr>
      <w:r w:rsidRPr="00D11406">
        <w:t xml:space="preserve">"Table </w:t>
      </w:r>
      <w:proofErr w:type="gramStart"/>
      <w:r w:rsidRPr="00D11406">
        <w:t>A</w:t>
      </w:r>
      <w:proofErr w:type="gramEnd"/>
      <w:r w:rsidR="00E5682D">
        <w:t xml:space="preserve"> - </w:t>
      </w:r>
      <w:r w:rsidRPr="00D11406">
        <w:t>Requirements</w:t>
      </w:r>
    </w:p>
    <w:p w:rsidR="00D11406" w:rsidRPr="00D11406" w:rsidRDefault="00D11406" w:rsidP="00D11406">
      <w:pPr>
        <w:keepNext/>
        <w:suppressAutoHyphens w:val="0"/>
        <w:spacing w:after="120" w:line="240" w:lineRule="auto"/>
        <w:ind w:right="1134"/>
        <w:jc w:val="both"/>
        <w:rPr>
          <w:b/>
        </w:rPr>
      </w:pPr>
      <w:r w:rsidRPr="00D11406">
        <w:rPr>
          <w:b/>
        </w:rPr>
        <w:t>Application of test requirements for type approval and extensions</w:t>
      </w:r>
    </w:p>
    <w:tbl>
      <w:tblPr>
        <w:tblW w:w="96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0" w:type="dxa"/>
          <w:right w:w="0" w:type="dxa"/>
        </w:tblCellMar>
        <w:tblLook w:val="0000" w:firstRow="0" w:lastRow="0" w:firstColumn="0" w:lastColumn="0" w:noHBand="0" w:noVBand="0"/>
      </w:tblPr>
      <w:tblGrid>
        <w:gridCol w:w="1370"/>
        <w:gridCol w:w="819"/>
        <w:gridCol w:w="505"/>
        <w:gridCol w:w="809"/>
        <w:gridCol w:w="841"/>
        <w:gridCol w:w="57"/>
        <w:gridCol w:w="845"/>
        <w:gridCol w:w="945"/>
        <w:gridCol w:w="1034"/>
        <w:gridCol w:w="808"/>
        <w:gridCol w:w="826"/>
        <w:gridCol w:w="781"/>
      </w:tblGrid>
      <w:tr w:rsidR="00D11406" w:rsidRPr="00D11406" w:rsidTr="008E0F55">
        <w:tc>
          <w:tcPr>
            <w:tcW w:w="1372" w:type="dxa"/>
            <w:vMerge w:val="restart"/>
            <w:tcBorders>
              <w:bottom w:val="single" w:sz="12" w:space="0" w:color="auto"/>
            </w:tcBorders>
            <w:shd w:val="clear" w:color="auto" w:fill="auto"/>
          </w:tcPr>
          <w:p w:rsidR="00D11406" w:rsidRPr="00D11406" w:rsidRDefault="00D11406" w:rsidP="00D11406">
            <w:pPr>
              <w:keepNext/>
              <w:ind w:left="57"/>
              <w:rPr>
                <w:i/>
                <w:sz w:val="16"/>
                <w:szCs w:val="16"/>
              </w:rPr>
            </w:pPr>
          </w:p>
        </w:tc>
        <w:tc>
          <w:tcPr>
            <w:tcW w:w="6665" w:type="dxa"/>
            <w:gridSpan w:val="9"/>
            <w:tcBorders>
              <w:bottom w:val="single" w:sz="2" w:space="0" w:color="auto"/>
            </w:tcBorders>
            <w:shd w:val="clear" w:color="auto" w:fill="auto"/>
          </w:tcPr>
          <w:p w:rsidR="00D11406" w:rsidRPr="00D11406" w:rsidRDefault="00D11406" w:rsidP="00D11406">
            <w:pPr>
              <w:keepNext/>
              <w:ind w:left="57"/>
              <w:rPr>
                <w:i/>
                <w:sz w:val="16"/>
                <w:szCs w:val="16"/>
              </w:rPr>
            </w:pPr>
            <w:r w:rsidRPr="00D11406">
              <w:rPr>
                <w:i/>
                <w:sz w:val="16"/>
                <w:szCs w:val="16"/>
              </w:rPr>
              <w:t>Vehicles with positive ignition engines including hybrids</w:t>
            </w:r>
          </w:p>
        </w:tc>
        <w:tc>
          <w:tcPr>
            <w:tcW w:w="1603" w:type="dxa"/>
            <w:gridSpan w:val="2"/>
            <w:tcBorders>
              <w:bottom w:val="single" w:sz="2" w:space="0" w:color="auto"/>
            </w:tcBorders>
            <w:shd w:val="clear" w:color="auto" w:fill="auto"/>
          </w:tcPr>
          <w:p w:rsidR="00D11406" w:rsidRPr="00D11406" w:rsidRDefault="00D11406" w:rsidP="00D11406">
            <w:pPr>
              <w:keepNext/>
              <w:ind w:left="57"/>
              <w:rPr>
                <w:i/>
                <w:sz w:val="16"/>
                <w:szCs w:val="16"/>
              </w:rPr>
            </w:pPr>
            <w:r w:rsidRPr="00D11406">
              <w:rPr>
                <w:i/>
                <w:sz w:val="16"/>
                <w:szCs w:val="16"/>
              </w:rPr>
              <w:t>Vehicles with C.I. engines including hybrids</w:t>
            </w:r>
          </w:p>
        </w:tc>
      </w:tr>
      <w:tr w:rsidR="00D11406" w:rsidRPr="00D11406" w:rsidTr="008E0F55">
        <w:tc>
          <w:tcPr>
            <w:tcW w:w="1372" w:type="dxa"/>
            <w:vMerge/>
            <w:tcBorders>
              <w:bottom w:val="single" w:sz="12" w:space="0" w:color="auto"/>
            </w:tcBorders>
            <w:shd w:val="clear" w:color="auto" w:fill="auto"/>
          </w:tcPr>
          <w:p w:rsidR="00D11406" w:rsidRPr="00D11406" w:rsidRDefault="00D11406" w:rsidP="00D11406">
            <w:pPr>
              <w:keepNext/>
              <w:adjustRightInd w:val="0"/>
              <w:ind w:left="57"/>
              <w:rPr>
                <w:i/>
                <w:sz w:val="16"/>
                <w:szCs w:val="16"/>
                <w:lang w:val="en-US"/>
              </w:rPr>
            </w:pPr>
          </w:p>
        </w:tc>
        <w:tc>
          <w:tcPr>
            <w:tcW w:w="3033" w:type="dxa"/>
            <w:gridSpan w:val="5"/>
            <w:tcBorders>
              <w:bottom w:val="single" w:sz="12" w:space="0" w:color="auto"/>
            </w:tcBorders>
            <w:shd w:val="clear" w:color="auto" w:fill="auto"/>
          </w:tcPr>
          <w:p w:rsidR="00D11406" w:rsidRPr="00D11406" w:rsidRDefault="00D11406" w:rsidP="00D11406">
            <w:pPr>
              <w:keepNext/>
              <w:ind w:left="57"/>
              <w:rPr>
                <w:i/>
                <w:sz w:val="16"/>
                <w:szCs w:val="16"/>
              </w:rPr>
            </w:pPr>
            <w:r w:rsidRPr="00D11406">
              <w:rPr>
                <w:i/>
                <w:sz w:val="16"/>
                <w:szCs w:val="16"/>
              </w:rPr>
              <w:t>Mono fuel</w:t>
            </w:r>
          </w:p>
        </w:tc>
        <w:tc>
          <w:tcPr>
            <w:tcW w:w="2824" w:type="dxa"/>
            <w:gridSpan w:val="3"/>
            <w:tcBorders>
              <w:bottom w:val="single" w:sz="12" w:space="0" w:color="auto"/>
            </w:tcBorders>
            <w:shd w:val="clear" w:color="auto" w:fill="auto"/>
          </w:tcPr>
          <w:p w:rsidR="00D11406" w:rsidRPr="00D11406" w:rsidRDefault="00D11406" w:rsidP="00D11406">
            <w:pPr>
              <w:keepNext/>
              <w:ind w:left="57"/>
              <w:rPr>
                <w:i/>
                <w:sz w:val="16"/>
                <w:szCs w:val="16"/>
                <w:vertAlign w:val="superscript"/>
              </w:rPr>
            </w:pPr>
            <w:r w:rsidRPr="00D11406">
              <w:rPr>
                <w:i/>
                <w:sz w:val="16"/>
                <w:szCs w:val="16"/>
              </w:rPr>
              <w:t>Bi-fuel</w:t>
            </w:r>
            <w:r w:rsidRPr="00D11406">
              <w:rPr>
                <w:i/>
                <w:sz w:val="16"/>
                <w:szCs w:val="16"/>
                <w:vertAlign w:val="superscript"/>
              </w:rPr>
              <w:t>1</w:t>
            </w:r>
          </w:p>
        </w:tc>
        <w:tc>
          <w:tcPr>
            <w:tcW w:w="804" w:type="dxa"/>
            <w:tcBorders>
              <w:bottom w:val="single" w:sz="12" w:space="0" w:color="auto"/>
            </w:tcBorders>
            <w:shd w:val="clear" w:color="auto" w:fill="auto"/>
          </w:tcPr>
          <w:p w:rsidR="00D11406" w:rsidRPr="00D11406" w:rsidRDefault="00D11406" w:rsidP="00D11406">
            <w:pPr>
              <w:keepNext/>
              <w:ind w:left="57"/>
              <w:rPr>
                <w:i/>
                <w:sz w:val="16"/>
                <w:szCs w:val="16"/>
              </w:rPr>
            </w:pPr>
            <w:r w:rsidRPr="00D11406">
              <w:rPr>
                <w:i/>
                <w:sz w:val="16"/>
                <w:szCs w:val="16"/>
              </w:rPr>
              <w:t>Flex-fuel</w:t>
            </w:r>
            <w:r w:rsidRPr="00D11406">
              <w:rPr>
                <w:i/>
                <w:sz w:val="16"/>
                <w:szCs w:val="16"/>
                <w:vertAlign w:val="superscript"/>
              </w:rPr>
              <w:t>1</w:t>
            </w:r>
          </w:p>
        </w:tc>
        <w:tc>
          <w:tcPr>
            <w:tcW w:w="826" w:type="dxa"/>
            <w:tcBorders>
              <w:bottom w:val="single" w:sz="12" w:space="0" w:color="auto"/>
            </w:tcBorders>
            <w:shd w:val="clear" w:color="auto" w:fill="auto"/>
          </w:tcPr>
          <w:p w:rsidR="00D11406" w:rsidRPr="00D11406" w:rsidRDefault="00D11406" w:rsidP="00D11406">
            <w:pPr>
              <w:keepNext/>
              <w:ind w:left="57"/>
              <w:rPr>
                <w:i/>
                <w:sz w:val="16"/>
                <w:szCs w:val="16"/>
              </w:rPr>
            </w:pPr>
            <w:r w:rsidRPr="00D11406">
              <w:rPr>
                <w:i/>
                <w:sz w:val="16"/>
                <w:szCs w:val="16"/>
              </w:rPr>
              <w:t>Flex fuel</w:t>
            </w:r>
          </w:p>
        </w:tc>
        <w:tc>
          <w:tcPr>
            <w:tcW w:w="781" w:type="dxa"/>
            <w:tcBorders>
              <w:bottom w:val="single" w:sz="12" w:space="0" w:color="auto"/>
            </w:tcBorders>
            <w:shd w:val="clear" w:color="auto" w:fill="auto"/>
          </w:tcPr>
          <w:p w:rsidR="00D11406" w:rsidRPr="00D11406" w:rsidRDefault="00D11406" w:rsidP="00D11406">
            <w:pPr>
              <w:keepNext/>
              <w:ind w:left="57"/>
              <w:rPr>
                <w:i/>
                <w:sz w:val="16"/>
                <w:szCs w:val="16"/>
              </w:rPr>
            </w:pPr>
            <w:r w:rsidRPr="00D11406">
              <w:rPr>
                <w:i/>
                <w:sz w:val="16"/>
                <w:szCs w:val="16"/>
              </w:rPr>
              <w:t>Mono fuel</w:t>
            </w:r>
          </w:p>
        </w:tc>
      </w:tr>
      <w:tr w:rsidR="008E0F55" w:rsidRPr="00D11406" w:rsidTr="008E0F55">
        <w:tc>
          <w:tcPr>
            <w:tcW w:w="1372" w:type="dxa"/>
            <w:vMerge w:val="restart"/>
            <w:tcBorders>
              <w:top w:val="single" w:sz="12" w:space="0" w:color="auto"/>
            </w:tcBorders>
            <w:shd w:val="clear" w:color="auto" w:fill="auto"/>
            <w:vAlign w:val="center"/>
          </w:tcPr>
          <w:p w:rsidR="00D11406" w:rsidRPr="00D11406" w:rsidRDefault="00D11406" w:rsidP="00D11406">
            <w:pPr>
              <w:keepNext/>
              <w:ind w:left="57" w:right="104"/>
              <w:rPr>
                <w:sz w:val="18"/>
                <w:szCs w:val="18"/>
              </w:rPr>
            </w:pPr>
            <w:r w:rsidRPr="00D11406">
              <w:rPr>
                <w:sz w:val="18"/>
                <w:szCs w:val="18"/>
              </w:rPr>
              <w:t>Reference fuel</w:t>
            </w:r>
          </w:p>
        </w:tc>
        <w:tc>
          <w:tcPr>
            <w:tcW w:w="820" w:type="dxa"/>
            <w:vMerge w:val="restart"/>
            <w:tcBorders>
              <w:top w:val="single" w:sz="12" w:space="0" w:color="auto"/>
            </w:tcBorders>
            <w:shd w:val="clear" w:color="auto" w:fill="auto"/>
            <w:vAlign w:val="center"/>
          </w:tcPr>
          <w:p w:rsidR="00D11406" w:rsidRPr="00D11406" w:rsidRDefault="00D11406" w:rsidP="00D11406">
            <w:pPr>
              <w:keepNext/>
              <w:ind w:left="57"/>
              <w:rPr>
                <w:sz w:val="18"/>
                <w:szCs w:val="18"/>
                <w:vertAlign w:val="superscript"/>
              </w:rPr>
            </w:pPr>
            <w:r w:rsidRPr="00D11406">
              <w:rPr>
                <w:sz w:val="18"/>
                <w:szCs w:val="18"/>
              </w:rPr>
              <w:t>Petrol (E5/E10)</w:t>
            </w:r>
            <w:r w:rsidRPr="00D11406">
              <w:rPr>
                <w:sz w:val="18"/>
                <w:szCs w:val="18"/>
                <w:vertAlign w:val="superscript"/>
              </w:rPr>
              <w:t>4</w:t>
            </w:r>
          </w:p>
        </w:tc>
        <w:tc>
          <w:tcPr>
            <w:tcW w:w="506" w:type="dxa"/>
            <w:vMerge w:val="restart"/>
            <w:tcBorders>
              <w:top w:val="single" w:sz="12" w:space="0" w:color="auto"/>
            </w:tcBorders>
            <w:shd w:val="clear" w:color="auto" w:fill="auto"/>
            <w:vAlign w:val="center"/>
          </w:tcPr>
          <w:p w:rsidR="00D11406" w:rsidRPr="00D11406" w:rsidRDefault="00D11406" w:rsidP="00D11406">
            <w:pPr>
              <w:keepNext/>
              <w:ind w:left="57"/>
              <w:rPr>
                <w:sz w:val="18"/>
                <w:szCs w:val="18"/>
              </w:rPr>
            </w:pPr>
            <w:r w:rsidRPr="00D11406">
              <w:rPr>
                <w:sz w:val="18"/>
                <w:szCs w:val="18"/>
              </w:rPr>
              <w:t>LPG</w:t>
            </w:r>
          </w:p>
        </w:tc>
        <w:tc>
          <w:tcPr>
            <w:tcW w:w="809" w:type="dxa"/>
            <w:vMerge w:val="restart"/>
            <w:tcBorders>
              <w:top w:val="single" w:sz="12" w:space="0" w:color="auto"/>
            </w:tcBorders>
            <w:shd w:val="clear" w:color="auto" w:fill="auto"/>
            <w:vAlign w:val="center"/>
          </w:tcPr>
          <w:p w:rsidR="00D11406" w:rsidRPr="00D11406" w:rsidRDefault="00D11406" w:rsidP="00D11406">
            <w:pPr>
              <w:keepNext/>
              <w:ind w:left="57"/>
              <w:rPr>
                <w:sz w:val="18"/>
                <w:szCs w:val="18"/>
              </w:rPr>
            </w:pPr>
            <w:r w:rsidRPr="00D11406">
              <w:rPr>
                <w:sz w:val="18"/>
                <w:szCs w:val="18"/>
              </w:rPr>
              <w:t>NG/ Bio-methane</w:t>
            </w:r>
          </w:p>
        </w:tc>
        <w:tc>
          <w:tcPr>
            <w:tcW w:w="841" w:type="dxa"/>
            <w:vMerge w:val="restart"/>
            <w:tcBorders>
              <w:top w:val="single" w:sz="12" w:space="0" w:color="auto"/>
            </w:tcBorders>
            <w:shd w:val="clear" w:color="auto" w:fill="auto"/>
            <w:vAlign w:val="center"/>
          </w:tcPr>
          <w:p w:rsidR="00D11406" w:rsidRPr="00D11406" w:rsidRDefault="00D11406" w:rsidP="00D11406">
            <w:pPr>
              <w:keepNext/>
              <w:ind w:left="57"/>
              <w:rPr>
                <w:sz w:val="18"/>
                <w:szCs w:val="18"/>
              </w:rPr>
            </w:pPr>
            <w:r w:rsidRPr="00D11406">
              <w:rPr>
                <w:sz w:val="18"/>
                <w:szCs w:val="18"/>
              </w:rPr>
              <w:t>Hydrogen</w:t>
            </w:r>
          </w:p>
        </w:tc>
        <w:tc>
          <w:tcPr>
            <w:tcW w:w="902" w:type="dxa"/>
            <w:gridSpan w:val="2"/>
            <w:tcBorders>
              <w:top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Petrol (E5/E10)</w:t>
            </w:r>
            <w:r w:rsidRPr="00D11406">
              <w:rPr>
                <w:sz w:val="18"/>
                <w:szCs w:val="18"/>
                <w:vertAlign w:val="superscript"/>
              </w:rPr>
              <w:t>4</w:t>
            </w:r>
          </w:p>
        </w:tc>
        <w:tc>
          <w:tcPr>
            <w:tcW w:w="945" w:type="dxa"/>
            <w:tcBorders>
              <w:top w:val="single" w:sz="12" w:space="0" w:color="auto"/>
            </w:tcBorders>
            <w:shd w:val="clear" w:color="auto" w:fill="auto"/>
          </w:tcPr>
          <w:p w:rsidR="00D11406" w:rsidRPr="00D11406" w:rsidRDefault="00D11406" w:rsidP="008E0F55">
            <w:pPr>
              <w:keepNext/>
              <w:ind w:left="16"/>
              <w:rPr>
                <w:sz w:val="18"/>
                <w:szCs w:val="18"/>
              </w:rPr>
            </w:pPr>
            <w:r w:rsidRPr="00D11406">
              <w:rPr>
                <w:sz w:val="18"/>
                <w:szCs w:val="18"/>
              </w:rPr>
              <w:t>Petrol (E5/E10)</w:t>
            </w:r>
            <w:r w:rsidRPr="00D11406">
              <w:rPr>
                <w:sz w:val="18"/>
                <w:szCs w:val="18"/>
                <w:vertAlign w:val="superscript"/>
              </w:rPr>
              <w:t>4</w:t>
            </w:r>
          </w:p>
        </w:tc>
        <w:tc>
          <w:tcPr>
            <w:tcW w:w="1034" w:type="dxa"/>
            <w:tcBorders>
              <w:top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Petrol (E5/E10)</w:t>
            </w:r>
            <w:r w:rsidRPr="00D11406">
              <w:rPr>
                <w:sz w:val="18"/>
                <w:szCs w:val="18"/>
                <w:vertAlign w:val="superscript"/>
              </w:rPr>
              <w:t>4</w:t>
            </w:r>
          </w:p>
        </w:tc>
        <w:tc>
          <w:tcPr>
            <w:tcW w:w="804" w:type="dxa"/>
            <w:tcBorders>
              <w:top w:val="single" w:sz="12" w:space="0" w:color="auto"/>
            </w:tcBorders>
            <w:shd w:val="clear" w:color="auto" w:fill="auto"/>
          </w:tcPr>
          <w:p w:rsidR="00D11406" w:rsidRPr="00D11406" w:rsidRDefault="00D11406" w:rsidP="008E0F55">
            <w:pPr>
              <w:keepNext/>
              <w:ind w:left="57"/>
              <w:rPr>
                <w:sz w:val="18"/>
                <w:szCs w:val="18"/>
              </w:rPr>
            </w:pPr>
            <w:r w:rsidRPr="00D11406">
              <w:rPr>
                <w:sz w:val="18"/>
                <w:szCs w:val="18"/>
              </w:rPr>
              <w:t>Petrol (E5/E10)</w:t>
            </w:r>
            <w:r w:rsidRPr="00D11406">
              <w:rPr>
                <w:sz w:val="18"/>
                <w:szCs w:val="18"/>
                <w:vertAlign w:val="superscript"/>
              </w:rPr>
              <w:t>4</w:t>
            </w:r>
          </w:p>
        </w:tc>
        <w:tc>
          <w:tcPr>
            <w:tcW w:w="826" w:type="dxa"/>
            <w:tcBorders>
              <w:top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Diesel (B5/B7)</w:t>
            </w:r>
            <w:r w:rsidRPr="00D11406">
              <w:rPr>
                <w:sz w:val="18"/>
                <w:szCs w:val="18"/>
                <w:vertAlign w:val="superscript"/>
              </w:rPr>
              <w:t>4</w:t>
            </w:r>
          </w:p>
        </w:tc>
        <w:tc>
          <w:tcPr>
            <w:tcW w:w="781" w:type="dxa"/>
            <w:vMerge w:val="restart"/>
            <w:tcBorders>
              <w:top w:val="single" w:sz="12" w:space="0" w:color="auto"/>
            </w:tcBorders>
            <w:shd w:val="clear" w:color="auto" w:fill="auto"/>
            <w:vAlign w:val="center"/>
          </w:tcPr>
          <w:p w:rsidR="00D11406" w:rsidRPr="00D11406" w:rsidRDefault="00D11406" w:rsidP="00D11406">
            <w:pPr>
              <w:keepNext/>
              <w:ind w:left="57"/>
              <w:rPr>
                <w:sz w:val="18"/>
                <w:szCs w:val="18"/>
              </w:rPr>
            </w:pPr>
            <w:r w:rsidRPr="00D11406">
              <w:rPr>
                <w:sz w:val="18"/>
                <w:szCs w:val="18"/>
              </w:rPr>
              <w:t>Diesel (B5/B7)</w:t>
            </w:r>
            <w:r w:rsidRPr="00D11406">
              <w:rPr>
                <w:sz w:val="18"/>
                <w:szCs w:val="18"/>
                <w:vertAlign w:val="superscript"/>
              </w:rPr>
              <w:t>4</w:t>
            </w:r>
          </w:p>
        </w:tc>
      </w:tr>
      <w:tr w:rsidR="008E0F55" w:rsidRPr="00D11406" w:rsidTr="008E0F55">
        <w:tc>
          <w:tcPr>
            <w:tcW w:w="1372" w:type="dxa"/>
            <w:vMerge/>
            <w:shd w:val="clear" w:color="auto" w:fill="auto"/>
          </w:tcPr>
          <w:p w:rsidR="00D11406" w:rsidRPr="00D11406" w:rsidRDefault="00D11406" w:rsidP="00D11406">
            <w:pPr>
              <w:keepNext/>
              <w:adjustRightInd w:val="0"/>
              <w:ind w:left="57"/>
              <w:rPr>
                <w:sz w:val="18"/>
                <w:szCs w:val="18"/>
                <w:lang w:val="en-US"/>
              </w:rPr>
            </w:pPr>
          </w:p>
        </w:tc>
        <w:tc>
          <w:tcPr>
            <w:tcW w:w="820" w:type="dxa"/>
            <w:vMerge/>
            <w:shd w:val="clear" w:color="auto" w:fill="auto"/>
          </w:tcPr>
          <w:p w:rsidR="00D11406" w:rsidRPr="00D11406" w:rsidRDefault="00D11406" w:rsidP="00D11406">
            <w:pPr>
              <w:keepNext/>
              <w:adjustRightInd w:val="0"/>
              <w:ind w:left="57"/>
              <w:rPr>
                <w:sz w:val="18"/>
                <w:szCs w:val="18"/>
                <w:lang w:val="en-US"/>
              </w:rPr>
            </w:pPr>
          </w:p>
        </w:tc>
        <w:tc>
          <w:tcPr>
            <w:tcW w:w="506" w:type="dxa"/>
            <w:vMerge/>
            <w:shd w:val="clear" w:color="auto" w:fill="auto"/>
          </w:tcPr>
          <w:p w:rsidR="00D11406" w:rsidRPr="00D11406" w:rsidRDefault="00D11406" w:rsidP="00D11406">
            <w:pPr>
              <w:keepNext/>
              <w:adjustRightInd w:val="0"/>
              <w:ind w:left="57"/>
              <w:rPr>
                <w:sz w:val="18"/>
                <w:szCs w:val="18"/>
                <w:lang w:val="en-US"/>
              </w:rPr>
            </w:pPr>
          </w:p>
        </w:tc>
        <w:tc>
          <w:tcPr>
            <w:tcW w:w="809" w:type="dxa"/>
            <w:vMerge/>
            <w:shd w:val="clear" w:color="auto" w:fill="auto"/>
          </w:tcPr>
          <w:p w:rsidR="00D11406" w:rsidRPr="00D11406" w:rsidRDefault="00D11406" w:rsidP="00D11406">
            <w:pPr>
              <w:keepNext/>
              <w:adjustRightInd w:val="0"/>
              <w:ind w:left="57"/>
              <w:rPr>
                <w:sz w:val="18"/>
                <w:szCs w:val="18"/>
                <w:lang w:val="en-US"/>
              </w:rPr>
            </w:pPr>
          </w:p>
        </w:tc>
        <w:tc>
          <w:tcPr>
            <w:tcW w:w="841" w:type="dxa"/>
            <w:vMerge/>
            <w:shd w:val="clear" w:color="auto" w:fill="auto"/>
          </w:tcPr>
          <w:p w:rsidR="00D11406" w:rsidRPr="00D11406" w:rsidRDefault="00D11406" w:rsidP="00D11406">
            <w:pPr>
              <w:keepNext/>
              <w:adjustRightInd w:val="0"/>
              <w:ind w:left="57"/>
              <w:rPr>
                <w:sz w:val="18"/>
                <w:szCs w:val="18"/>
                <w:lang w:val="en-US"/>
              </w:rPr>
            </w:pPr>
          </w:p>
        </w:tc>
        <w:tc>
          <w:tcPr>
            <w:tcW w:w="902" w:type="dxa"/>
            <w:gridSpan w:val="2"/>
            <w:shd w:val="clear" w:color="auto" w:fill="auto"/>
          </w:tcPr>
          <w:p w:rsidR="00D11406" w:rsidRPr="00D11406" w:rsidRDefault="00D11406" w:rsidP="00D11406">
            <w:pPr>
              <w:keepNext/>
              <w:ind w:left="57"/>
              <w:rPr>
                <w:sz w:val="18"/>
                <w:szCs w:val="18"/>
              </w:rPr>
            </w:pPr>
            <w:r w:rsidRPr="00D11406">
              <w:rPr>
                <w:sz w:val="18"/>
                <w:szCs w:val="18"/>
              </w:rPr>
              <w:t>LPG</w:t>
            </w:r>
          </w:p>
        </w:tc>
        <w:tc>
          <w:tcPr>
            <w:tcW w:w="945" w:type="dxa"/>
            <w:shd w:val="clear" w:color="auto" w:fill="auto"/>
          </w:tcPr>
          <w:p w:rsidR="00D11406" w:rsidRPr="00D11406" w:rsidRDefault="00D11406" w:rsidP="008E0F55">
            <w:pPr>
              <w:keepNext/>
              <w:ind w:left="16"/>
              <w:rPr>
                <w:sz w:val="18"/>
                <w:szCs w:val="18"/>
              </w:rPr>
            </w:pPr>
            <w:r w:rsidRPr="00D11406">
              <w:rPr>
                <w:sz w:val="18"/>
                <w:szCs w:val="18"/>
              </w:rPr>
              <w:t>NG/ Biome-thane</w:t>
            </w:r>
          </w:p>
        </w:tc>
        <w:tc>
          <w:tcPr>
            <w:tcW w:w="1034" w:type="dxa"/>
            <w:shd w:val="clear" w:color="auto" w:fill="auto"/>
          </w:tcPr>
          <w:p w:rsidR="00D11406" w:rsidRPr="00D11406" w:rsidRDefault="00D11406" w:rsidP="00D11406">
            <w:pPr>
              <w:keepNext/>
              <w:ind w:left="57"/>
              <w:rPr>
                <w:sz w:val="18"/>
                <w:szCs w:val="18"/>
              </w:rPr>
            </w:pPr>
            <w:r w:rsidRPr="00D11406">
              <w:rPr>
                <w:sz w:val="18"/>
                <w:szCs w:val="18"/>
              </w:rPr>
              <w:t>Hydrogen</w:t>
            </w:r>
          </w:p>
        </w:tc>
        <w:tc>
          <w:tcPr>
            <w:tcW w:w="804" w:type="dxa"/>
            <w:shd w:val="clear" w:color="auto" w:fill="auto"/>
          </w:tcPr>
          <w:p w:rsidR="00D11406" w:rsidRPr="00D11406" w:rsidRDefault="00D11406" w:rsidP="00D11406">
            <w:pPr>
              <w:keepNext/>
              <w:ind w:left="57"/>
              <w:rPr>
                <w:sz w:val="18"/>
                <w:szCs w:val="18"/>
              </w:rPr>
            </w:pPr>
            <w:r w:rsidRPr="00D11406">
              <w:rPr>
                <w:sz w:val="18"/>
                <w:szCs w:val="18"/>
              </w:rPr>
              <w:t>Ethanol (E85)</w:t>
            </w:r>
          </w:p>
        </w:tc>
        <w:tc>
          <w:tcPr>
            <w:tcW w:w="826" w:type="dxa"/>
            <w:shd w:val="clear" w:color="auto" w:fill="auto"/>
          </w:tcPr>
          <w:p w:rsidR="00D11406" w:rsidRPr="00D11406" w:rsidRDefault="00D11406" w:rsidP="00D11406">
            <w:pPr>
              <w:keepNext/>
              <w:ind w:left="57"/>
              <w:rPr>
                <w:sz w:val="18"/>
                <w:szCs w:val="18"/>
              </w:rPr>
            </w:pPr>
            <w:r w:rsidRPr="00D11406">
              <w:rPr>
                <w:sz w:val="18"/>
                <w:szCs w:val="18"/>
              </w:rPr>
              <w:t>Biodiesel</w:t>
            </w:r>
          </w:p>
        </w:tc>
        <w:tc>
          <w:tcPr>
            <w:tcW w:w="781" w:type="dxa"/>
            <w:vMerge/>
            <w:shd w:val="clear" w:color="auto" w:fill="auto"/>
          </w:tcPr>
          <w:p w:rsidR="00D11406" w:rsidRPr="00D11406" w:rsidRDefault="00D11406" w:rsidP="00D11406">
            <w:pPr>
              <w:keepNext/>
              <w:ind w:left="57"/>
              <w:rPr>
                <w:sz w:val="18"/>
                <w:szCs w:val="18"/>
              </w:rPr>
            </w:pPr>
          </w:p>
        </w:tc>
      </w:tr>
      <w:tr w:rsidR="008E0F55" w:rsidRPr="00D11406" w:rsidTr="008E0F55">
        <w:tc>
          <w:tcPr>
            <w:tcW w:w="1372" w:type="dxa"/>
            <w:shd w:val="clear" w:color="auto" w:fill="auto"/>
          </w:tcPr>
          <w:p w:rsidR="00D11406" w:rsidRPr="00D11406" w:rsidRDefault="00D11406" w:rsidP="00D11406">
            <w:pPr>
              <w:keepNext/>
              <w:ind w:left="57"/>
              <w:rPr>
                <w:sz w:val="18"/>
                <w:szCs w:val="18"/>
              </w:rPr>
            </w:pPr>
            <w:r w:rsidRPr="00D11406">
              <w:rPr>
                <w:sz w:val="18"/>
                <w:szCs w:val="18"/>
              </w:rPr>
              <w:t>Gaseous pollutants</w:t>
            </w:r>
          </w:p>
          <w:p w:rsidR="00D11406" w:rsidRPr="00D11406" w:rsidRDefault="00D11406" w:rsidP="00D11406">
            <w:pPr>
              <w:keepNext/>
              <w:ind w:left="57"/>
              <w:rPr>
                <w:sz w:val="18"/>
                <w:szCs w:val="18"/>
              </w:rPr>
            </w:pPr>
            <w:r w:rsidRPr="00D11406">
              <w:rPr>
                <w:sz w:val="18"/>
                <w:szCs w:val="18"/>
              </w:rPr>
              <w:t>(Type 1 test)</w:t>
            </w:r>
          </w:p>
        </w:tc>
        <w:tc>
          <w:tcPr>
            <w:tcW w:w="820"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506"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809"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841" w:type="dxa"/>
            <w:shd w:val="clear" w:color="auto" w:fill="auto"/>
          </w:tcPr>
          <w:p w:rsidR="00D11406" w:rsidRPr="00D11406" w:rsidRDefault="00D11406" w:rsidP="00D11406">
            <w:pPr>
              <w:keepNext/>
              <w:ind w:left="57"/>
              <w:rPr>
                <w:sz w:val="18"/>
                <w:szCs w:val="18"/>
              </w:rPr>
            </w:pPr>
          </w:p>
        </w:tc>
        <w:tc>
          <w:tcPr>
            <w:tcW w:w="902" w:type="dxa"/>
            <w:gridSpan w:val="2"/>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(both fuels)</w:t>
            </w:r>
          </w:p>
        </w:tc>
        <w:tc>
          <w:tcPr>
            <w:tcW w:w="945" w:type="dxa"/>
            <w:shd w:val="clear" w:color="auto" w:fill="auto"/>
          </w:tcPr>
          <w:p w:rsidR="00D11406" w:rsidRPr="00D11406" w:rsidRDefault="00D11406" w:rsidP="008E0F55">
            <w:pPr>
              <w:keepNext/>
              <w:ind w:left="16"/>
              <w:rPr>
                <w:sz w:val="18"/>
                <w:szCs w:val="18"/>
              </w:rPr>
            </w:pPr>
            <w:r w:rsidRPr="00D11406">
              <w:rPr>
                <w:sz w:val="18"/>
                <w:szCs w:val="18"/>
              </w:rPr>
              <w:t>Yes</w:t>
            </w:r>
          </w:p>
          <w:p w:rsidR="00D11406" w:rsidRPr="00D11406" w:rsidRDefault="00D11406" w:rsidP="008E0F55">
            <w:pPr>
              <w:keepNext/>
              <w:ind w:left="16"/>
              <w:rPr>
                <w:sz w:val="18"/>
                <w:szCs w:val="18"/>
              </w:rPr>
            </w:pPr>
            <w:r w:rsidRPr="00D11406">
              <w:rPr>
                <w:sz w:val="18"/>
                <w:szCs w:val="18"/>
              </w:rPr>
              <w:t>(both fuels)</w:t>
            </w:r>
          </w:p>
        </w:tc>
        <w:tc>
          <w:tcPr>
            <w:tcW w:w="103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 only)</w:t>
            </w:r>
            <w:r w:rsidR="00E5682D" w:rsidRPr="00E5682D">
              <w:rPr>
                <w:sz w:val="18"/>
                <w:szCs w:val="18"/>
                <w:vertAlign w:val="superscript"/>
              </w:rPr>
              <w:t>2</w:t>
            </w:r>
          </w:p>
        </w:tc>
        <w:tc>
          <w:tcPr>
            <w:tcW w:w="80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(both</w:t>
            </w:r>
          </w:p>
          <w:p w:rsidR="00D11406" w:rsidRPr="00D11406" w:rsidRDefault="00D11406" w:rsidP="00D11406">
            <w:pPr>
              <w:keepNext/>
              <w:ind w:left="57"/>
              <w:rPr>
                <w:sz w:val="18"/>
                <w:szCs w:val="18"/>
              </w:rPr>
            </w:pPr>
            <w:r w:rsidRPr="00D11406">
              <w:rPr>
                <w:sz w:val="18"/>
                <w:szCs w:val="18"/>
              </w:rPr>
              <w:t>fuels)</w:t>
            </w:r>
          </w:p>
        </w:tc>
        <w:tc>
          <w:tcPr>
            <w:tcW w:w="826" w:type="dxa"/>
            <w:shd w:val="clear" w:color="auto" w:fill="auto"/>
          </w:tcPr>
          <w:p w:rsidR="00D11406" w:rsidRPr="00D11406" w:rsidRDefault="00D11406" w:rsidP="00D11406">
            <w:pPr>
              <w:keepNext/>
              <w:ind w:left="57"/>
              <w:rPr>
                <w:sz w:val="18"/>
                <w:szCs w:val="18"/>
              </w:rPr>
            </w:pPr>
            <w:r w:rsidRPr="00D11406">
              <w:rPr>
                <w:sz w:val="18"/>
                <w:szCs w:val="18"/>
              </w:rPr>
              <w:t>Yes (B5/B7 only)</w:t>
            </w:r>
            <w:r w:rsidRPr="00D11406">
              <w:rPr>
                <w:sz w:val="18"/>
                <w:szCs w:val="18"/>
                <w:vertAlign w:val="superscript"/>
              </w:rPr>
              <w:t>2,4</w:t>
            </w:r>
          </w:p>
        </w:tc>
        <w:tc>
          <w:tcPr>
            <w:tcW w:w="781" w:type="dxa"/>
            <w:shd w:val="clear" w:color="auto" w:fill="auto"/>
          </w:tcPr>
          <w:p w:rsidR="00D11406" w:rsidRPr="00D11406" w:rsidRDefault="00D11406" w:rsidP="00D11406">
            <w:pPr>
              <w:keepNext/>
              <w:ind w:left="57"/>
              <w:rPr>
                <w:sz w:val="18"/>
                <w:szCs w:val="18"/>
              </w:rPr>
            </w:pPr>
            <w:r w:rsidRPr="00D11406">
              <w:rPr>
                <w:sz w:val="18"/>
                <w:szCs w:val="18"/>
              </w:rPr>
              <w:t>Yes</w:t>
            </w:r>
          </w:p>
        </w:tc>
      </w:tr>
      <w:tr w:rsidR="008E0F55" w:rsidRPr="00D11406" w:rsidTr="008E0F55">
        <w:tc>
          <w:tcPr>
            <w:tcW w:w="1372" w:type="dxa"/>
            <w:shd w:val="clear" w:color="auto" w:fill="auto"/>
          </w:tcPr>
          <w:p w:rsidR="00D11406" w:rsidRPr="00D11406" w:rsidRDefault="00D11406" w:rsidP="00D11406">
            <w:pPr>
              <w:keepNext/>
              <w:ind w:left="57"/>
              <w:rPr>
                <w:sz w:val="18"/>
                <w:szCs w:val="18"/>
              </w:rPr>
            </w:pPr>
            <w:r w:rsidRPr="00D11406">
              <w:rPr>
                <w:sz w:val="18"/>
                <w:szCs w:val="18"/>
              </w:rPr>
              <w:t xml:space="preserve">Particulate mass </w:t>
            </w:r>
          </w:p>
          <w:p w:rsidR="00D11406" w:rsidRPr="00D11406" w:rsidRDefault="00D11406" w:rsidP="00D11406">
            <w:pPr>
              <w:keepNext/>
              <w:ind w:left="57"/>
              <w:rPr>
                <w:sz w:val="18"/>
                <w:szCs w:val="18"/>
              </w:rPr>
            </w:pPr>
            <w:r w:rsidRPr="00D11406">
              <w:rPr>
                <w:sz w:val="18"/>
                <w:szCs w:val="18"/>
              </w:rPr>
              <w:t>(Type I test)</w:t>
            </w:r>
          </w:p>
        </w:tc>
        <w:tc>
          <w:tcPr>
            <w:tcW w:w="820" w:type="dxa"/>
            <w:shd w:val="clear" w:color="auto" w:fill="auto"/>
          </w:tcPr>
          <w:p w:rsidR="00D11406" w:rsidRPr="00D11406" w:rsidRDefault="00D11406" w:rsidP="00D11406">
            <w:pPr>
              <w:keepNext/>
              <w:ind w:left="57"/>
              <w:rPr>
                <w:sz w:val="18"/>
                <w:szCs w:val="18"/>
              </w:rPr>
            </w:pPr>
            <w:r w:rsidRPr="00D11406">
              <w:rPr>
                <w:sz w:val="18"/>
                <w:szCs w:val="18"/>
              </w:rPr>
              <w:t>Yes (direct injection only)</w:t>
            </w:r>
            <w:r w:rsidRPr="00D11406">
              <w:rPr>
                <w:sz w:val="16"/>
                <w:szCs w:val="16"/>
                <w:vertAlign w:val="superscript"/>
              </w:rPr>
              <w:t xml:space="preserve"> </w:t>
            </w:r>
          </w:p>
        </w:tc>
        <w:tc>
          <w:tcPr>
            <w:tcW w:w="506" w:type="dxa"/>
            <w:shd w:val="clear" w:color="auto" w:fill="auto"/>
          </w:tcPr>
          <w:p w:rsidR="00D11406" w:rsidRPr="00D11406" w:rsidRDefault="00D11406" w:rsidP="00D11406">
            <w:pPr>
              <w:keepNext/>
              <w:ind w:left="57"/>
              <w:rPr>
                <w:sz w:val="18"/>
                <w:szCs w:val="18"/>
              </w:rPr>
            </w:pPr>
            <w:r w:rsidRPr="00D11406">
              <w:rPr>
                <w:sz w:val="18"/>
                <w:szCs w:val="18"/>
              </w:rPr>
              <w:t>—</w:t>
            </w:r>
          </w:p>
        </w:tc>
        <w:tc>
          <w:tcPr>
            <w:tcW w:w="809" w:type="dxa"/>
            <w:shd w:val="clear" w:color="auto" w:fill="auto"/>
          </w:tcPr>
          <w:p w:rsidR="00D11406" w:rsidRPr="00D11406" w:rsidRDefault="00D11406" w:rsidP="00D11406">
            <w:pPr>
              <w:keepNext/>
              <w:ind w:left="57"/>
              <w:rPr>
                <w:sz w:val="18"/>
                <w:szCs w:val="18"/>
              </w:rPr>
            </w:pPr>
            <w:r w:rsidRPr="00D11406">
              <w:rPr>
                <w:sz w:val="18"/>
                <w:szCs w:val="18"/>
              </w:rPr>
              <w:t>—</w:t>
            </w:r>
          </w:p>
        </w:tc>
        <w:tc>
          <w:tcPr>
            <w:tcW w:w="841" w:type="dxa"/>
            <w:shd w:val="clear" w:color="auto" w:fill="auto"/>
          </w:tcPr>
          <w:p w:rsidR="00D11406" w:rsidRPr="00D11406" w:rsidRDefault="00D11406" w:rsidP="00D11406">
            <w:pPr>
              <w:keepNext/>
              <w:ind w:left="57"/>
              <w:rPr>
                <w:sz w:val="18"/>
                <w:szCs w:val="18"/>
              </w:rPr>
            </w:pPr>
          </w:p>
        </w:tc>
        <w:tc>
          <w:tcPr>
            <w:tcW w:w="902" w:type="dxa"/>
            <w:gridSpan w:val="2"/>
            <w:shd w:val="clear" w:color="auto" w:fill="auto"/>
          </w:tcPr>
          <w:p w:rsidR="00D11406" w:rsidRPr="00D11406" w:rsidRDefault="00D11406" w:rsidP="00D11406">
            <w:pPr>
              <w:keepNext/>
              <w:ind w:left="57"/>
              <w:rPr>
                <w:sz w:val="18"/>
                <w:szCs w:val="18"/>
              </w:rPr>
            </w:pPr>
            <w:r w:rsidRPr="00D11406">
              <w:rPr>
                <w:sz w:val="18"/>
                <w:szCs w:val="18"/>
              </w:rPr>
              <w:t>Yes (direct injection only)</w:t>
            </w:r>
          </w:p>
          <w:p w:rsidR="00D11406" w:rsidRPr="00D11406" w:rsidRDefault="00D11406" w:rsidP="00D11406">
            <w:pPr>
              <w:keepNext/>
              <w:ind w:left="57"/>
              <w:rPr>
                <w:sz w:val="18"/>
                <w:szCs w:val="18"/>
              </w:rPr>
            </w:pPr>
            <w:r w:rsidRPr="00D11406">
              <w:rPr>
                <w:sz w:val="18"/>
                <w:szCs w:val="18"/>
              </w:rPr>
              <w:t>(petrol only)</w:t>
            </w:r>
          </w:p>
        </w:tc>
        <w:tc>
          <w:tcPr>
            <w:tcW w:w="945" w:type="dxa"/>
            <w:shd w:val="clear" w:color="auto" w:fill="auto"/>
          </w:tcPr>
          <w:p w:rsidR="00D11406" w:rsidRPr="00D11406" w:rsidRDefault="00D11406" w:rsidP="008E0F55">
            <w:pPr>
              <w:keepNext/>
              <w:ind w:left="16"/>
              <w:rPr>
                <w:sz w:val="18"/>
                <w:szCs w:val="18"/>
              </w:rPr>
            </w:pPr>
            <w:r w:rsidRPr="00D11406">
              <w:rPr>
                <w:sz w:val="18"/>
                <w:szCs w:val="18"/>
              </w:rPr>
              <w:t>Yes (direct injection only)</w:t>
            </w:r>
          </w:p>
          <w:p w:rsidR="00D11406" w:rsidRPr="00D11406" w:rsidRDefault="00D11406" w:rsidP="008E0F55">
            <w:pPr>
              <w:keepNext/>
              <w:ind w:left="16"/>
              <w:rPr>
                <w:sz w:val="18"/>
                <w:szCs w:val="18"/>
              </w:rPr>
            </w:pPr>
            <w:r w:rsidRPr="00D11406">
              <w:rPr>
                <w:sz w:val="18"/>
                <w:szCs w:val="18"/>
              </w:rPr>
              <w:t>(petrol only)</w:t>
            </w:r>
          </w:p>
        </w:tc>
        <w:tc>
          <w:tcPr>
            <w:tcW w:w="1034" w:type="dxa"/>
            <w:shd w:val="clear" w:color="auto" w:fill="auto"/>
          </w:tcPr>
          <w:p w:rsidR="00D11406" w:rsidRPr="00D11406" w:rsidRDefault="00D11406" w:rsidP="00D11406">
            <w:pPr>
              <w:keepNext/>
              <w:ind w:left="57"/>
              <w:rPr>
                <w:sz w:val="18"/>
                <w:szCs w:val="18"/>
              </w:rPr>
            </w:pPr>
            <w:r w:rsidRPr="00D11406">
              <w:rPr>
                <w:sz w:val="18"/>
                <w:szCs w:val="18"/>
              </w:rPr>
              <w:t>Yes (direct injection only)</w:t>
            </w:r>
          </w:p>
          <w:p w:rsidR="00D11406" w:rsidRPr="00D11406" w:rsidRDefault="00D11406" w:rsidP="00D11406">
            <w:pPr>
              <w:keepNext/>
              <w:ind w:left="57"/>
              <w:rPr>
                <w:sz w:val="18"/>
                <w:szCs w:val="18"/>
              </w:rPr>
            </w:pPr>
            <w:r w:rsidRPr="00D11406">
              <w:rPr>
                <w:sz w:val="18"/>
                <w:szCs w:val="18"/>
              </w:rPr>
              <w:t>(petrol only)</w:t>
            </w:r>
            <w:r w:rsidRPr="00D11406">
              <w:rPr>
                <w:sz w:val="16"/>
                <w:szCs w:val="16"/>
                <w:vertAlign w:val="superscript"/>
              </w:rPr>
              <w:t>2</w:t>
            </w:r>
          </w:p>
        </w:tc>
        <w:tc>
          <w:tcPr>
            <w:tcW w:w="804" w:type="dxa"/>
            <w:shd w:val="clear" w:color="auto" w:fill="auto"/>
          </w:tcPr>
          <w:p w:rsidR="00D11406" w:rsidRPr="00D11406" w:rsidRDefault="00D11406" w:rsidP="00D11406">
            <w:pPr>
              <w:keepNext/>
              <w:ind w:left="57"/>
              <w:rPr>
                <w:sz w:val="18"/>
                <w:szCs w:val="18"/>
              </w:rPr>
            </w:pPr>
            <w:r w:rsidRPr="00D11406">
              <w:rPr>
                <w:sz w:val="18"/>
                <w:szCs w:val="18"/>
              </w:rPr>
              <w:t>Yes (direct injection only)</w:t>
            </w:r>
          </w:p>
          <w:p w:rsidR="00D11406" w:rsidRPr="00D11406" w:rsidRDefault="00D11406" w:rsidP="008E0F55">
            <w:pPr>
              <w:keepNext/>
              <w:ind w:left="57"/>
              <w:rPr>
                <w:sz w:val="18"/>
                <w:szCs w:val="18"/>
              </w:rPr>
            </w:pPr>
            <w:r w:rsidRPr="00D11406">
              <w:rPr>
                <w:sz w:val="18"/>
                <w:szCs w:val="18"/>
              </w:rPr>
              <w:t>(both</w:t>
            </w:r>
            <w:r w:rsidR="008E0F55">
              <w:rPr>
                <w:sz w:val="18"/>
                <w:szCs w:val="18"/>
              </w:rPr>
              <w:t xml:space="preserve"> </w:t>
            </w:r>
            <w:r w:rsidRPr="00D11406">
              <w:rPr>
                <w:sz w:val="18"/>
                <w:szCs w:val="18"/>
              </w:rPr>
              <w:t>fuels)</w:t>
            </w:r>
          </w:p>
        </w:tc>
        <w:tc>
          <w:tcPr>
            <w:tcW w:w="826" w:type="dxa"/>
            <w:shd w:val="clear" w:color="auto" w:fill="auto"/>
          </w:tcPr>
          <w:p w:rsidR="00D11406" w:rsidRPr="00D11406" w:rsidRDefault="00D11406" w:rsidP="00D11406">
            <w:pPr>
              <w:keepNext/>
              <w:ind w:left="57"/>
              <w:rPr>
                <w:sz w:val="18"/>
                <w:szCs w:val="18"/>
              </w:rPr>
            </w:pPr>
            <w:r w:rsidRPr="00D11406">
              <w:rPr>
                <w:sz w:val="18"/>
                <w:szCs w:val="18"/>
              </w:rPr>
              <w:t>Yes (B5/B7 only)</w:t>
            </w:r>
            <w:r w:rsidRPr="00D11406">
              <w:rPr>
                <w:sz w:val="18"/>
                <w:szCs w:val="18"/>
                <w:vertAlign w:val="superscript"/>
              </w:rPr>
              <w:t>2,4</w:t>
            </w:r>
          </w:p>
        </w:tc>
        <w:tc>
          <w:tcPr>
            <w:tcW w:w="781" w:type="dxa"/>
            <w:shd w:val="clear" w:color="auto" w:fill="auto"/>
          </w:tcPr>
          <w:p w:rsidR="00D11406" w:rsidRPr="00D11406" w:rsidRDefault="00D11406" w:rsidP="00D11406">
            <w:pPr>
              <w:keepNext/>
              <w:ind w:left="57"/>
              <w:rPr>
                <w:sz w:val="18"/>
                <w:szCs w:val="18"/>
              </w:rPr>
            </w:pPr>
            <w:r w:rsidRPr="00D11406">
              <w:rPr>
                <w:sz w:val="18"/>
                <w:szCs w:val="18"/>
              </w:rPr>
              <w:t>Yes</w:t>
            </w:r>
          </w:p>
        </w:tc>
      </w:tr>
      <w:tr w:rsidR="008E0F55" w:rsidRPr="00D11406" w:rsidTr="008E0F55">
        <w:tc>
          <w:tcPr>
            <w:tcW w:w="1372" w:type="dxa"/>
            <w:shd w:val="clear" w:color="auto" w:fill="auto"/>
          </w:tcPr>
          <w:p w:rsidR="00D11406" w:rsidRPr="00D11406" w:rsidRDefault="00D11406" w:rsidP="00D11406">
            <w:pPr>
              <w:keepNext/>
              <w:ind w:left="57"/>
              <w:rPr>
                <w:sz w:val="18"/>
                <w:szCs w:val="18"/>
              </w:rPr>
            </w:pPr>
            <w:r w:rsidRPr="00D11406">
              <w:rPr>
                <w:sz w:val="18"/>
                <w:szCs w:val="18"/>
              </w:rPr>
              <w:t>Particle number (Type 1 test)</w:t>
            </w:r>
          </w:p>
        </w:tc>
        <w:tc>
          <w:tcPr>
            <w:tcW w:w="820" w:type="dxa"/>
            <w:shd w:val="clear" w:color="auto" w:fill="auto"/>
          </w:tcPr>
          <w:p w:rsidR="00D11406" w:rsidRPr="00D11406" w:rsidRDefault="00D11406" w:rsidP="00D11406">
            <w:pPr>
              <w:keepNext/>
              <w:ind w:left="57"/>
              <w:rPr>
                <w:sz w:val="18"/>
                <w:szCs w:val="18"/>
              </w:rPr>
            </w:pPr>
          </w:p>
        </w:tc>
        <w:tc>
          <w:tcPr>
            <w:tcW w:w="506" w:type="dxa"/>
            <w:shd w:val="clear" w:color="auto" w:fill="auto"/>
          </w:tcPr>
          <w:p w:rsidR="00D11406" w:rsidRPr="00D11406" w:rsidRDefault="00D11406" w:rsidP="00D11406">
            <w:pPr>
              <w:keepNext/>
              <w:ind w:left="57"/>
              <w:rPr>
                <w:sz w:val="18"/>
                <w:szCs w:val="18"/>
              </w:rPr>
            </w:pPr>
          </w:p>
        </w:tc>
        <w:tc>
          <w:tcPr>
            <w:tcW w:w="809" w:type="dxa"/>
            <w:shd w:val="clear" w:color="auto" w:fill="auto"/>
          </w:tcPr>
          <w:p w:rsidR="00D11406" w:rsidRPr="00D11406" w:rsidRDefault="00D11406" w:rsidP="00D11406">
            <w:pPr>
              <w:keepNext/>
              <w:ind w:left="57"/>
              <w:rPr>
                <w:sz w:val="18"/>
                <w:szCs w:val="18"/>
              </w:rPr>
            </w:pPr>
          </w:p>
        </w:tc>
        <w:tc>
          <w:tcPr>
            <w:tcW w:w="841" w:type="dxa"/>
            <w:shd w:val="clear" w:color="auto" w:fill="auto"/>
          </w:tcPr>
          <w:p w:rsidR="00D11406" w:rsidRPr="00D11406" w:rsidRDefault="00D11406" w:rsidP="00D11406">
            <w:pPr>
              <w:keepNext/>
              <w:ind w:left="57"/>
              <w:rPr>
                <w:sz w:val="18"/>
                <w:szCs w:val="18"/>
              </w:rPr>
            </w:pPr>
          </w:p>
        </w:tc>
        <w:tc>
          <w:tcPr>
            <w:tcW w:w="902" w:type="dxa"/>
            <w:gridSpan w:val="2"/>
            <w:shd w:val="clear" w:color="auto" w:fill="auto"/>
          </w:tcPr>
          <w:p w:rsidR="00D11406" w:rsidRPr="00D11406" w:rsidRDefault="00D11406" w:rsidP="00D11406">
            <w:pPr>
              <w:keepNext/>
              <w:ind w:left="57"/>
              <w:rPr>
                <w:sz w:val="18"/>
                <w:szCs w:val="18"/>
              </w:rPr>
            </w:pPr>
            <w:r w:rsidRPr="00D11406">
              <w:rPr>
                <w:sz w:val="18"/>
                <w:szCs w:val="18"/>
              </w:rPr>
              <w:t>—</w:t>
            </w:r>
          </w:p>
        </w:tc>
        <w:tc>
          <w:tcPr>
            <w:tcW w:w="945" w:type="dxa"/>
            <w:shd w:val="clear" w:color="auto" w:fill="auto"/>
          </w:tcPr>
          <w:p w:rsidR="00D11406" w:rsidRPr="00D11406" w:rsidRDefault="00D11406" w:rsidP="008E0F55">
            <w:pPr>
              <w:keepNext/>
              <w:ind w:left="16"/>
              <w:rPr>
                <w:sz w:val="18"/>
                <w:szCs w:val="18"/>
              </w:rPr>
            </w:pPr>
            <w:r w:rsidRPr="00D11406">
              <w:rPr>
                <w:sz w:val="18"/>
                <w:szCs w:val="18"/>
              </w:rPr>
              <w:t>—</w:t>
            </w:r>
          </w:p>
        </w:tc>
        <w:tc>
          <w:tcPr>
            <w:tcW w:w="1034" w:type="dxa"/>
            <w:shd w:val="clear" w:color="auto" w:fill="auto"/>
          </w:tcPr>
          <w:p w:rsidR="00D11406" w:rsidRPr="00D11406" w:rsidRDefault="00D11406" w:rsidP="00D11406">
            <w:pPr>
              <w:keepNext/>
              <w:ind w:left="57"/>
              <w:rPr>
                <w:sz w:val="18"/>
                <w:szCs w:val="18"/>
              </w:rPr>
            </w:pPr>
            <w:r w:rsidRPr="00D11406">
              <w:rPr>
                <w:sz w:val="18"/>
                <w:szCs w:val="18"/>
              </w:rPr>
              <w:t>—</w:t>
            </w:r>
          </w:p>
        </w:tc>
        <w:tc>
          <w:tcPr>
            <w:tcW w:w="804" w:type="dxa"/>
            <w:shd w:val="clear" w:color="auto" w:fill="auto"/>
          </w:tcPr>
          <w:p w:rsidR="00D11406" w:rsidRPr="00D11406" w:rsidRDefault="00D11406" w:rsidP="00D11406">
            <w:pPr>
              <w:keepNext/>
              <w:ind w:left="57"/>
              <w:rPr>
                <w:sz w:val="18"/>
                <w:szCs w:val="18"/>
              </w:rPr>
            </w:pPr>
            <w:r w:rsidRPr="00D11406">
              <w:rPr>
                <w:sz w:val="18"/>
                <w:szCs w:val="18"/>
              </w:rPr>
              <w:t>—</w:t>
            </w:r>
          </w:p>
        </w:tc>
        <w:tc>
          <w:tcPr>
            <w:tcW w:w="826" w:type="dxa"/>
            <w:shd w:val="clear" w:color="auto" w:fill="auto"/>
          </w:tcPr>
          <w:p w:rsidR="00D11406" w:rsidRPr="00D11406" w:rsidRDefault="00D11406" w:rsidP="00D11406">
            <w:pPr>
              <w:keepNext/>
              <w:ind w:left="57"/>
              <w:rPr>
                <w:sz w:val="18"/>
                <w:szCs w:val="18"/>
              </w:rPr>
            </w:pPr>
            <w:r w:rsidRPr="00D11406">
              <w:rPr>
                <w:sz w:val="18"/>
                <w:szCs w:val="18"/>
              </w:rPr>
              <w:t>Yes (B5/B7 only)</w:t>
            </w:r>
            <w:r w:rsidRPr="00D11406">
              <w:rPr>
                <w:sz w:val="18"/>
                <w:szCs w:val="18"/>
                <w:vertAlign w:val="superscript"/>
              </w:rPr>
              <w:t>2,4</w:t>
            </w:r>
          </w:p>
        </w:tc>
        <w:tc>
          <w:tcPr>
            <w:tcW w:w="781" w:type="dxa"/>
            <w:shd w:val="clear" w:color="auto" w:fill="auto"/>
          </w:tcPr>
          <w:p w:rsidR="00D11406" w:rsidRPr="00D11406" w:rsidRDefault="00D11406" w:rsidP="00D11406">
            <w:pPr>
              <w:keepNext/>
              <w:ind w:left="57"/>
              <w:rPr>
                <w:sz w:val="18"/>
                <w:szCs w:val="18"/>
              </w:rPr>
            </w:pPr>
            <w:r w:rsidRPr="00D11406">
              <w:rPr>
                <w:sz w:val="18"/>
                <w:szCs w:val="18"/>
              </w:rPr>
              <w:t>Yes</w:t>
            </w:r>
          </w:p>
        </w:tc>
      </w:tr>
      <w:tr w:rsidR="008E0F55" w:rsidRPr="00D11406" w:rsidTr="008E0F55">
        <w:tc>
          <w:tcPr>
            <w:tcW w:w="1372" w:type="dxa"/>
            <w:shd w:val="clear" w:color="auto" w:fill="auto"/>
          </w:tcPr>
          <w:p w:rsidR="00D11406" w:rsidRPr="00D11406" w:rsidRDefault="00D11406" w:rsidP="00D11406">
            <w:pPr>
              <w:keepNext/>
              <w:ind w:left="57"/>
              <w:rPr>
                <w:sz w:val="18"/>
                <w:szCs w:val="18"/>
              </w:rPr>
            </w:pPr>
            <w:r w:rsidRPr="00D11406">
              <w:rPr>
                <w:sz w:val="18"/>
                <w:szCs w:val="18"/>
              </w:rPr>
              <w:t>Idle emissions</w:t>
            </w:r>
          </w:p>
          <w:p w:rsidR="00D11406" w:rsidRPr="00D11406" w:rsidRDefault="00D11406" w:rsidP="00D11406">
            <w:pPr>
              <w:keepNext/>
              <w:ind w:left="57"/>
              <w:rPr>
                <w:sz w:val="18"/>
                <w:szCs w:val="18"/>
              </w:rPr>
            </w:pPr>
            <w:r w:rsidRPr="00D11406">
              <w:rPr>
                <w:sz w:val="18"/>
                <w:szCs w:val="18"/>
              </w:rPr>
              <w:t>(Type II test)</w:t>
            </w:r>
          </w:p>
        </w:tc>
        <w:tc>
          <w:tcPr>
            <w:tcW w:w="820"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506"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809"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841" w:type="dxa"/>
            <w:shd w:val="clear" w:color="auto" w:fill="auto"/>
          </w:tcPr>
          <w:p w:rsidR="00D11406" w:rsidRPr="00D11406" w:rsidRDefault="00D11406" w:rsidP="00D11406">
            <w:pPr>
              <w:keepNext/>
              <w:ind w:left="57"/>
              <w:rPr>
                <w:sz w:val="18"/>
                <w:szCs w:val="18"/>
              </w:rPr>
            </w:pPr>
          </w:p>
        </w:tc>
        <w:tc>
          <w:tcPr>
            <w:tcW w:w="902" w:type="dxa"/>
            <w:gridSpan w:val="2"/>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(both fuels)</w:t>
            </w:r>
          </w:p>
        </w:tc>
        <w:tc>
          <w:tcPr>
            <w:tcW w:w="945" w:type="dxa"/>
            <w:shd w:val="clear" w:color="auto" w:fill="auto"/>
          </w:tcPr>
          <w:p w:rsidR="00D11406" w:rsidRPr="00D11406" w:rsidRDefault="00D11406" w:rsidP="008E0F55">
            <w:pPr>
              <w:keepNext/>
              <w:ind w:left="16"/>
              <w:rPr>
                <w:sz w:val="18"/>
                <w:szCs w:val="18"/>
              </w:rPr>
            </w:pPr>
            <w:r w:rsidRPr="00D11406">
              <w:rPr>
                <w:sz w:val="18"/>
                <w:szCs w:val="18"/>
              </w:rPr>
              <w:t>Yes</w:t>
            </w:r>
          </w:p>
          <w:p w:rsidR="00D11406" w:rsidRPr="00D11406" w:rsidRDefault="00D11406" w:rsidP="008E0F55">
            <w:pPr>
              <w:keepNext/>
              <w:ind w:left="16"/>
              <w:rPr>
                <w:sz w:val="18"/>
                <w:szCs w:val="18"/>
              </w:rPr>
            </w:pPr>
            <w:r w:rsidRPr="00D11406">
              <w:rPr>
                <w:sz w:val="18"/>
                <w:szCs w:val="18"/>
              </w:rPr>
              <w:t>(both fuels)</w:t>
            </w:r>
          </w:p>
        </w:tc>
        <w:tc>
          <w:tcPr>
            <w:tcW w:w="103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 only)</w:t>
            </w:r>
            <w:r w:rsidR="00E5682D" w:rsidRPr="00E5682D">
              <w:rPr>
                <w:sz w:val="18"/>
                <w:szCs w:val="18"/>
                <w:vertAlign w:val="superscript"/>
              </w:rPr>
              <w:t>2</w:t>
            </w:r>
          </w:p>
        </w:tc>
        <w:tc>
          <w:tcPr>
            <w:tcW w:w="80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(both</w:t>
            </w:r>
          </w:p>
          <w:p w:rsidR="00D11406" w:rsidRPr="00D11406" w:rsidRDefault="00D11406" w:rsidP="00D11406">
            <w:pPr>
              <w:keepNext/>
              <w:ind w:left="57"/>
              <w:rPr>
                <w:sz w:val="18"/>
                <w:szCs w:val="18"/>
              </w:rPr>
            </w:pPr>
            <w:r w:rsidRPr="00D11406">
              <w:rPr>
                <w:sz w:val="18"/>
                <w:szCs w:val="18"/>
              </w:rPr>
              <w:t>fuels)</w:t>
            </w:r>
          </w:p>
        </w:tc>
        <w:tc>
          <w:tcPr>
            <w:tcW w:w="826" w:type="dxa"/>
            <w:shd w:val="clear" w:color="auto" w:fill="auto"/>
          </w:tcPr>
          <w:p w:rsidR="00D11406" w:rsidRPr="00D11406" w:rsidRDefault="00D11406" w:rsidP="00D11406">
            <w:pPr>
              <w:keepNext/>
              <w:ind w:left="57"/>
              <w:rPr>
                <w:sz w:val="18"/>
                <w:szCs w:val="18"/>
              </w:rPr>
            </w:pPr>
            <w:r w:rsidRPr="00D11406">
              <w:rPr>
                <w:sz w:val="18"/>
                <w:szCs w:val="18"/>
              </w:rPr>
              <w:t>—</w:t>
            </w:r>
          </w:p>
        </w:tc>
        <w:tc>
          <w:tcPr>
            <w:tcW w:w="781" w:type="dxa"/>
            <w:shd w:val="clear" w:color="auto" w:fill="auto"/>
          </w:tcPr>
          <w:p w:rsidR="00D11406" w:rsidRPr="00D11406" w:rsidRDefault="00D11406" w:rsidP="00D11406">
            <w:pPr>
              <w:keepNext/>
              <w:ind w:left="57"/>
              <w:rPr>
                <w:sz w:val="18"/>
                <w:szCs w:val="18"/>
              </w:rPr>
            </w:pPr>
            <w:r w:rsidRPr="00D11406">
              <w:rPr>
                <w:sz w:val="18"/>
                <w:szCs w:val="18"/>
              </w:rPr>
              <w:t>—</w:t>
            </w:r>
          </w:p>
        </w:tc>
      </w:tr>
      <w:tr w:rsidR="008E0F55" w:rsidRPr="00D11406" w:rsidTr="008E0F55">
        <w:tc>
          <w:tcPr>
            <w:tcW w:w="1372" w:type="dxa"/>
            <w:shd w:val="clear" w:color="auto" w:fill="auto"/>
          </w:tcPr>
          <w:p w:rsidR="00D11406" w:rsidRPr="00D11406" w:rsidRDefault="00D11406" w:rsidP="00D11406">
            <w:pPr>
              <w:keepNext/>
              <w:ind w:left="57"/>
              <w:rPr>
                <w:sz w:val="18"/>
                <w:szCs w:val="18"/>
              </w:rPr>
            </w:pPr>
            <w:r w:rsidRPr="00D11406">
              <w:rPr>
                <w:sz w:val="18"/>
                <w:szCs w:val="18"/>
              </w:rPr>
              <w:t>Crankcase emissions</w:t>
            </w:r>
          </w:p>
          <w:p w:rsidR="00D11406" w:rsidRPr="00D11406" w:rsidRDefault="00D11406" w:rsidP="00D11406">
            <w:pPr>
              <w:keepNext/>
              <w:ind w:left="57"/>
              <w:rPr>
                <w:sz w:val="18"/>
                <w:szCs w:val="18"/>
              </w:rPr>
            </w:pPr>
            <w:r w:rsidRPr="00D11406">
              <w:rPr>
                <w:sz w:val="18"/>
                <w:szCs w:val="18"/>
              </w:rPr>
              <w:t>(Type III test)</w:t>
            </w:r>
          </w:p>
        </w:tc>
        <w:tc>
          <w:tcPr>
            <w:tcW w:w="820"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506"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809"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841" w:type="dxa"/>
            <w:shd w:val="clear" w:color="auto" w:fill="auto"/>
          </w:tcPr>
          <w:p w:rsidR="00D11406" w:rsidRPr="00D11406" w:rsidRDefault="00D11406" w:rsidP="00D11406">
            <w:pPr>
              <w:keepNext/>
              <w:ind w:left="57"/>
              <w:rPr>
                <w:sz w:val="18"/>
                <w:szCs w:val="18"/>
              </w:rPr>
            </w:pPr>
          </w:p>
        </w:tc>
        <w:tc>
          <w:tcPr>
            <w:tcW w:w="902" w:type="dxa"/>
            <w:gridSpan w:val="2"/>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 only)</w:t>
            </w:r>
          </w:p>
        </w:tc>
        <w:tc>
          <w:tcPr>
            <w:tcW w:w="945" w:type="dxa"/>
            <w:shd w:val="clear" w:color="auto" w:fill="auto"/>
          </w:tcPr>
          <w:p w:rsidR="00D11406" w:rsidRPr="00D11406" w:rsidRDefault="00D11406" w:rsidP="008E0F55">
            <w:pPr>
              <w:keepNext/>
              <w:ind w:left="16"/>
              <w:rPr>
                <w:sz w:val="18"/>
                <w:szCs w:val="18"/>
              </w:rPr>
            </w:pPr>
            <w:r w:rsidRPr="00D11406">
              <w:rPr>
                <w:sz w:val="18"/>
                <w:szCs w:val="18"/>
              </w:rPr>
              <w:t>Yes</w:t>
            </w:r>
          </w:p>
          <w:p w:rsidR="00D11406" w:rsidRPr="00D11406" w:rsidRDefault="00D11406" w:rsidP="008E0F55">
            <w:pPr>
              <w:keepNext/>
              <w:ind w:left="16"/>
              <w:rPr>
                <w:sz w:val="18"/>
                <w:szCs w:val="18"/>
              </w:rPr>
            </w:pPr>
            <w:r w:rsidRPr="00D11406">
              <w:rPr>
                <w:sz w:val="18"/>
                <w:szCs w:val="18"/>
              </w:rPr>
              <w:t>(petrol only)</w:t>
            </w:r>
          </w:p>
        </w:tc>
        <w:tc>
          <w:tcPr>
            <w:tcW w:w="103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E5682D">
            <w:pPr>
              <w:keepNext/>
              <w:ind w:left="57"/>
              <w:rPr>
                <w:sz w:val="18"/>
                <w:szCs w:val="18"/>
              </w:rPr>
            </w:pPr>
            <w:r w:rsidRPr="00D11406">
              <w:rPr>
                <w:sz w:val="18"/>
                <w:szCs w:val="18"/>
              </w:rPr>
              <w:t>(petrol only)</w:t>
            </w:r>
            <w:r w:rsidR="00E5682D" w:rsidRPr="00E5682D">
              <w:rPr>
                <w:sz w:val="18"/>
                <w:szCs w:val="18"/>
                <w:vertAlign w:val="superscript"/>
              </w:rPr>
              <w:t>2</w:t>
            </w:r>
          </w:p>
        </w:tc>
        <w:tc>
          <w:tcPr>
            <w:tcW w:w="80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w:t>
            </w:r>
          </w:p>
        </w:tc>
        <w:tc>
          <w:tcPr>
            <w:tcW w:w="826" w:type="dxa"/>
            <w:shd w:val="clear" w:color="auto" w:fill="auto"/>
          </w:tcPr>
          <w:p w:rsidR="00D11406" w:rsidRPr="00D11406" w:rsidRDefault="00D11406" w:rsidP="00D11406">
            <w:pPr>
              <w:keepNext/>
              <w:ind w:left="57"/>
              <w:rPr>
                <w:sz w:val="18"/>
                <w:szCs w:val="18"/>
              </w:rPr>
            </w:pPr>
            <w:r w:rsidRPr="00D11406">
              <w:rPr>
                <w:sz w:val="18"/>
                <w:szCs w:val="18"/>
              </w:rPr>
              <w:t>—</w:t>
            </w:r>
          </w:p>
        </w:tc>
        <w:tc>
          <w:tcPr>
            <w:tcW w:w="781" w:type="dxa"/>
            <w:shd w:val="clear" w:color="auto" w:fill="auto"/>
          </w:tcPr>
          <w:p w:rsidR="00D11406" w:rsidRPr="00D11406" w:rsidRDefault="00D11406" w:rsidP="00D11406">
            <w:pPr>
              <w:keepNext/>
              <w:ind w:left="57"/>
              <w:rPr>
                <w:sz w:val="18"/>
                <w:szCs w:val="18"/>
              </w:rPr>
            </w:pPr>
            <w:r w:rsidRPr="00D11406">
              <w:rPr>
                <w:sz w:val="18"/>
                <w:szCs w:val="18"/>
              </w:rPr>
              <w:t>—</w:t>
            </w:r>
          </w:p>
        </w:tc>
      </w:tr>
      <w:tr w:rsidR="008E0F55" w:rsidRPr="00D11406" w:rsidTr="008E0F55">
        <w:tc>
          <w:tcPr>
            <w:tcW w:w="1372" w:type="dxa"/>
            <w:shd w:val="clear" w:color="auto" w:fill="auto"/>
          </w:tcPr>
          <w:p w:rsidR="00D11406" w:rsidRPr="00D11406" w:rsidRDefault="00D11406" w:rsidP="00D11406">
            <w:pPr>
              <w:keepNext/>
              <w:ind w:left="57"/>
              <w:rPr>
                <w:sz w:val="18"/>
                <w:szCs w:val="18"/>
              </w:rPr>
            </w:pPr>
            <w:r w:rsidRPr="00D11406">
              <w:rPr>
                <w:sz w:val="18"/>
                <w:szCs w:val="18"/>
              </w:rPr>
              <w:t>Evaporative emissions</w:t>
            </w:r>
          </w:p>
          <w:p w:rsidR="00D11406" w:rsidRPr="00D11406" w:rsidRDefault="00D11406" w:rsidP="00D11406">
            <w:pPr>
              <w:keepNext/>
              <w:ind w:left="57"/>
              <w:rPr>
                <w:sz w:val="18"/>
                <w:szCs w:val="18"/>
              </w:rPr>
            </w:pPr>
            <w:r w:rsidRPr="00D11406">
              <w:rPr>
                <w:sz w:val="18"/>
                <w:szCs w:val="18"/>
              </w:rPr>
              <w:t>(Type IV test)</w:t>
            </w:r>
          </w:p>
        </w:tc>
        <w:tc>
          <w:tcPr>
            <w:tcW w:w="820"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506" w:type="dxa"/>
            <w:shd w:val="clear" w:color="auto" w:fill="auto"/>
          </w:tcPr>
          <w:p w:rsidR="00D11406" w:rsidRPr="00D11406" w:rsidRDefault="00D11406" w:rsidP="00D11406">
            <w:pPr>
              <w:keepNext/>
              <w:ind w:left="57"/>
              <w:rPr>
                <w:sz w:val="18"/>
                <w:szCs w:val="18"/>
              </w:rPr>
            </w:pPr>
            <w:r w:rsidRPr="00D11406">
              <w:rPr>
                <w:sz w:val="18"/>
                <w:szCs w:val="18"/>
              </w:rPr>
              <w:t>—</w:t>
            </w:r>
          </w:p>
        </w:tc>
        <w:tc>
          <w:tcPr>
            <w:tcW w:w="809" w:type="dxa"/>
            <w:shd w:val="clear" w:color="auto" w:fill="auto"/>
          </w:tcPr>
          <w:p w:rsidR="00D11406" w:rsidRPr="00D11406" w:rsidRDefault="00D11406" w:rsidP="00D11406">
            <w:pPr>
              <w:keepNext/>
              <w:ind w:left="57"/>
              <w:rPr>
                <w:sz w:val="18"/>
                <w:szCs w:val="18"/>
              </w:rPr>
            </w:pPr>
            <w:r w:rsidRPr="00D11406">
              <w:rPr>
                <w:sz w:val="18"/>
                <w:szCs w:val="18"/>
              </w:rPr>
              <w:t>—</w:t>
            </w:r>
          </w:p>
        </w:tc>
        <w:tc>
          <w:tcPr>
            <w:tcW w:w="841" w:type="dxa"/>
            <w:shd w:val="clear" w:color="auto" w:fill="auto"/>
          </w:tcPr>
          <w:p w:rsidR="00D11406" w:rsidRPr="00D11406" w:rsidRDefault="00D11406" w:rsidP="00D11406">
            <w:pPr>
              <w:keepNext/>
              <w:ind w:left="57"/>
              <w:rPr>
                <w:sz w:val="18"/>
                <w:szCs w:val="18"/>
              </w:rPr>
            </w:pPr>
          </w:p>
        </w:tc>
        <w:tc>
          <w:tcPr>
            <w:tcW w:w="902" w:type="dxa"/>
            <w:gridSpan w:val="2"/>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 only)</w:t>
            </w:r>
          </w:p>
        </w:tc>
        <w:tc>
          <w:tcPr>
            <w:tcW w:w="945" w:type="dxa"/>
            <w:shd w:val="clear" w:color="auto" w:fill="auto"/>
          </w:tcPr>
          <w:p w:rsidR="00D11406" w:rsidRPr="00D11406" w:rsidRDefault="00D11406" w:rsidP="008E0F55">
            <w:pPr>
              <w:keepNext/>
              <w:ind w:left="30"/>
              <w:rPr>
                <w:sz w:val="18"/>
                <w:szCs w:val="18"/>
              </w:rPr>
            </w:pPr>
            <w:r w:rsidRPr="00D11406">
              <w:rPr>
                <w:sz w:val="18"/>
                <w:szCs w:val="18"/>
              </w:rPr>
              <w:t>Yes</w:t>
            </w:r>
          </w:p>
          <w:p w:rsidR="00D11406" w:rsidRPr="00D11406" w:rsidRDefault="00D11406" w:rsidP="008E0F55">
            <w:pPr>
              <w:keepNext/>
              <w:ind w:left="30"/>
              <w:rPr>
                <w:sz w:val="18"/>
                <w:szCs w:val="18"/>
              </w:rPr>
            </w:pPr>
            <w:r w:rsidRPr="00D11406">
              <w:rPr>
                <w:sz w:val="18"/>
                <w:szCs w:val="18"/>
              </w:rPr>
              <w:t>(petrol only)</w:t>
            </w:r>
          </w:p>
        </w:tc>
        <w:tc>
          <w:tcPr>
            <w:tcW w:w="103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 only)</w:t>
            </w:r>
            <w:r w:rsidRPr="00E5682D">
              <w:rPr>
                <w:sz w:val="18"/>
                <w:szCs w:val="18"/>
                <w:vertAlign w:val="superscript"/>
              </w:rPr>
              <w:t>2</w:t>
            </w:r>
          </w:p>
        </w:tc>
        <w:tc>
          <w:tcPr>
            <w:tcW w:w="80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w:t>
            </w:r>
          </w:p>
        </w:tc>
        <w:tc>
          <w:tcPr>
            <w:tcW w:w="826" w:type="dxa"/>
            <w:shd w:val="clear" w:color="auto" w:fill="auto"/>
          </w:tcPr>
          <w:p w:rsidR="00D11406" w:rsidRPr="00D11406" w:rsidRDefault="00D11406" w:rsidP="00D11406">
            <w:pPr>
              <w:keepNext/>
              <w:ind w:left="57"/>
              <w:rPr>
                <w:sz w:val="18"/>
                <w:szCs w:val="18"/>
              </w:rPr>
            </w:pPr>
            <w:r w:rsidRPr="00D11406">
              <w:rPr>
                <w:sz w:val="18"/>
                <w:szCs w:val="18"/>
              </w:rPr>
              <w:t>—</w:t>
            </w:r>
          </w:p>
        </w:tc>
        <w:tc>
          <w:tcPr>
            <w:tcW w:w="781" w:type="dxa"/>
            <w:shd w:val="clear" w:color="auto" w:fill="auto"/>
          </w:tcPr>
          <w:p w:rsidR="00D11406" w:rsidRPr="00D11406" w:rsidRDefault="00D11406" w:rsidP="00D11406">
            <w:pPr>
              <w:keepNext/>
              <w:ind w:left="57"/>
              <w:rPr>
                <w:sz w:val="18"/>
                <w:szCs w:val="18"/>
              </w:rPr>
            </w:pPr>
            <w:r w:rsidRPr="00D11406">
              <w:rPr>
                <w:sz w:val="18"/>
                <w:szCs w:val="18"/>
              </w:rPr>
              <w:t>—</w:t>
            </w:r>
          </w:p>
        </w:tc>
      </w:tr>
      <w:tr w:rsidR="008E0F55" w:rsidRPr="00D11406" w:rsidTr="008E0F55">
        <w:tc>
          <w:tcPr>
            <w:tcW w:w="1372" w:type="dxa"/>
            <w:shd w:val="clear" w:color="auto" w:fill="auto"/>
          </w:tcPr>
          <w:p w:rsidR="00D11406" w:rsidRPr="00D11406" w:rsidRDefault="00D11406" w:rsidP="00D11406">
            <w:pPr>
              <w:keepNext/>
              <w:ind w:left="57"/>
              <w:rPr>
                <w:sz w:val="18"/>
                <w:szCs w:val="18"/>
              </w:rPr>
            </w:pPr>
            <w:r w:rsidRPr="00D11406">
              <w:rPr>
                <w:sz w:val="18"/>
                <w:szCs w:val="18"/>
              </w:rPr>
              <w:t>Durability</w:t>
            </w:r>
          </w:p>
          <w:p w:rsidR="00D11406" w:rsidRPr="00D11406" w:rsidRDefault="00D11406" w:rsidP="00D11406">
            <w:pPr>
              <w:keepNext/>
              <w:ind w:left="57"/>
              <w:rPr>
                <w:sz w:val="18"/>
                <w:szCs w:val="18"/>
              </w:rPr>
            </w:pPr>
            <w:r w:rsidRPr="00D11406">
              <w:rPr>
                <w:sz w:val="18"/>
                <w:szCs w:val="18"/>
              </w:rPr>
              <w:t>(Type V test)</w:t>
            </w:r>
          </w:p>
        </w:tc>
        <w:tc>
          <w:tcPr>
            <w:tcW w:w="820"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506"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809"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841" w:type="dxa"/>
            <w:shd w:val="clear" w:color="auto" w:fill="auto"/>
          </w:tcPr>
          <w:p w:rsidR="00D11406" w:rsidRPr="00D11406" w:rsidRDefault="00D11406" w:rsidP="00D11406">
            <w:pPr>
              <w:keepNext/>
              <w:ind w:left="57"/>
              <w:rPr>
                <w:sz w:val="18"/>
                <w:szCs w:val="18"/>
              </w:rPr>
            </w:pPr>
          </w:p>
        </w:tc>
        <w:tc>
          <w:tcPr>
            <w:tcW w:w="902" w:type="dxa"/>
            <w:gridSpan w:val="2"/>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 only)</w:t>
            </w:r>
          </w:p>
        </w:tc>
        <w:tc>
          <w:tcPr>
            <w:tcW w:w="945" w:type="dxa"/>
            <w:shd w:val="clear" w:color="auto" w:fill="auto"/>
          </w:tcPr>
          <w:p w:rsidR="00D11406" w:rsidRPr="00D11406" w:rsidRDefault="00D11406" w:rsidP="008E0F55">
            <w:pPr>
              <w:keepNext/>
              <w:ind w:left="30"/>
              <w:rPr>
                <w:sz w:val="18"/>
                <w:szCs w:val="18"/>
              </w:rPr>
            </w:pPr>
            <w:r w:rsidRPr="00D11406">
              <w:rPr>
                <w:sz w:val="18"/>
                <w:szCs w:val="18"/>
              </w:rPr>
              <w:t>Yes</w:t>
            </w:r>
          </w:p>
          <w:p w:rsidR="00D11406" w:rsidRPr="00D11406" w:rsidRDefault="00D11406" w:rsidP="008E0F55">
            <w:pPr>
              <w:keepNext/>
              <w:ind w:left="30"/>
              <w:rPr>
                <w:sz w:val="18"/>
                <w:szCs w:val="18"/>
              </w:rPr>
            </w:pPr>
            <w:r w:rsidRPr="00D11406">
              <w:rPr>
                <w:sz w:val="18"/>
                <w:szCs w:val="18"/>
              </w:rPr>
              <w:t>(petrol only)</w:t>
            </w:r>
          </w:p>
        </w:tc>
        <w:tc>
          <w:tcPr>
            <w:tcW w:w="103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 only)</w:t>
            </w:r>
            <w:r w:rsidR="00E5682D" w:rsidRPr="00E5682D">
              <w:rPr>
                <w:sz w:val="18"/>
                <w:szCs w:val="18"/>
                <w:vertAlign w:val="superscript"/>
              </w:rPr>
              <w:t>2</w:t>
            </w:r>
          </w:p>
        </w:tc>
        <w:tc>
          <w:tcPr>
            <w:tcW w:w="80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w:t>
            </w:r>
          </w:p>
        </w:tc>
        <w:tc>
          <w:tcPr>
            <w:tcW w:w="826" w:type="dxa"/>
            <w:shd w:val="clear" w:color="auto" w:fill="auto"/>
          </w:tcPr>
          <w:p w:rsidR="00D11406" w:rsidRPr="00D11406" w:rsidRDefault="00D11406" w:rsidP="00D11406">
            <w:pPr>
              <w:keepNext/>
              <w:ind w:left="57"/>
              <w:rPr>
                <w:sz w:val="18"/>
                <w:szCs w:val="18"/>
              </w:rPr>
            </w:pPr>
            <w:r w:rsidRPr="00D11406">
              <w:rPr>
                <w:sz w:val="18"/>
                <w:szCs w:val="18"/>
              </w:rPr>
              <w:t>Yes (B5/B7 only)</w:t>
            </w:r>
            <w:r w:rsidRPr="00D11406">
              <w:rPr>
                <w:sz w:val="18"/>
                <w:szCs w:val="18"/>
                <w:vertAlign w:val="superscript"/>
              </w:rPr>
              <w:t>2,4</w:t>
            </w:r>
          </w:p>
        </w:tc>
        <w:tc>
          <w:tcPr>
            <w:tcW w:w="781" w:type="dxa"/>
            <w:shd w:val="clear" w:color="auto" w:fill="auto"/>
          </w:tcPr>
          <w:p w:rsidR="00D11406" w:rsidRPr="00D11406" w:rsidRDefault="00D11406" w:rsidP="00D11406">
            <w:pPr>
              <w:keepNext/>
              <w:ind w:left="57"/>
              <w:rPr>
                <w:sz w:val="18"/>
                <w:szCs w:val="18"/>
              </w:rPr>
            </w:pPr>
            <w:r w:rsidRPr="00D11406">
              <w:rPr>
                <w:sz w:val="18"/>
                <w:szCs w:val="18"/>
              </w:rPr>
              <w:t>Yes</w:t>
            </w:r>
          </w:p>
        </w:tc>
      </w:tr>
      <w:tr w:rsidR="008E0F55" w:rsidRPr="00D11406" w:rsidTr="008E0F55">
        <w:tc>
          <w:tcPr>
            <w:tcW w:w="1372" w:type="dxa"/>
            <w:shd w:val="clear" w:color="auto" w:fill="auto"/>
          </w:tcPr>
          <w:p w:rsidR="00D11406" w:rsidRPr="00D11406" w:rsidRDefault="00D11406" w:rsidP="00D11406">
            <w:pPr>
              <w:keepNext/>
              <w:ind w:left="57"/>
              <w:rPr>
                <w:sz w:val="18"/>
                <w:szCs w:val="18"/>
              </w:rPr>
            </w:pPr>
            <w:r w:rsidRPr="00D11406">
              <w:rPr>
                <w:sz w:val="18"/>
                <w:szCs w:val="18"/>
              </w:rPr>
              <w:t>Low temperature emissions</w:t>
            </w:r>
          </w:p>
          <w:p w:rsidR="00D11406" w:rsidRPr="00D11406" w:rsidRDefault="00D11406" w:rsidP="00D11406">
            <w:pPr>
              <w:keepNext/>
              <w:ind w:left="57"/>
              <w:rPr>
                <w:sz w:val="18"/>
                <w:szCs w:val="18"/>
              </w:rPr>
            </w:pPr>
            <w:r w:rsidRPr="00D11406">
              <w:rPr>
                <w:sz w:val="18"/>
                <w:szCs w:val="18"/>
              </w:rPr>
              <w:t>(Type VI test)</w:t>
            </w:r>
          </w:p>
        </w:tc>
        <w:tc>
          <w:tcPr>
            <w:tcW w:w="820" w:type="dxa"/>
            <w:shd w:val="clear" w:color="auto" w:fill="auto"/>
          </w:tcPr>
          <w:p w:rsidR="00D11406" w:rsidRPr="00D11406" w:rsidRDefault="00D11406" w:rsidP="00D11406">
            <w:pPr>
              <w:keepNext/>
              <w:ind w:left="57"/>
              <w:rPr>
                <w:sz w:val="18"/>
                <w:szCs w:val="18"/>
              </w:rPr>
            </w:pPr>
            <w:r w:rsidRPr="00D11406">
              <w:rPr>
                <w:sz w:val="18"/>
                <w:szCs w:val="18"/>
              </w:rPr>
              <w:t>Yes</w:t>
            </w:r>
          </w:p>
        </w:tc>
        <w:tc>
          <w:tcPr>
            <w:tcW w:w="506" w:type="dxa"/>
            <w:shd w:val="clear" w:color="auto" w:fill="auto"/>
          </w:tcPr>
          <w:p w:rsidR="00D11406" w:rsidRPr="00D11406" w:rsidRDefault="00D11406" w:rsidP="00D11406">
            <w:pPr>
              <w:keepNext/>
              <w:ind w:left="57"/>
              <w:rPr>
                <w:sz w:val="18"/>
                <w:szCs w:val="18"/>
              </w:rPr>
            </w:pPr>
            <w:r w:rsidRPr="00D11406">
              <w:rPr>
                <w:sz w:val="18"/>
                <w:szCs w:val="18"/>
              </w:rPr>
              <w:t>—</w:t>
            </w:r>
          </w:p>
        </w:tc>
        <w:tc>
          <w:tcPr>
            <w:tcW w:w="809" w:type="dxa"/>
            <w:shd w:val="clear" w:color="auto" w:fill="auto"/>
          </w:tcPr>
          <w:p w:rsidR="00D11406" w:rsidRPr="00D11406" w:rsidRDefault="00D11406" w:rsidP="00D11406">
            <w:pPr>
              <w:keepNext/>
              <w:ind w:left="57"/>
              <w:rPr>
                <w:sz w:val="18"/>
                <w:szCs w:val="18"/>
              </w:rPr>
            </w:pPr>
            <w:r w:rsidRPr="00D11406">
              <w:rPr>
                <w:sz w:val="18"/>
                <w:szCs w:val="18"/>
              </w:rPr>
              <w:t>—</w:t>
            </w:r>
          </w:p>
        </w:tc>
        <w:tc>
          <w:tcPr>
            <w:tcW w:w="841" w:type="dxa"/>
            <w:shd w:val="clear" w:color="auto" w:fill="auto"/>
          </w:tcPr>
          <w:p w:rsidR="00D11406" w:rsidRPr="00D11406" w:rsidRDefault="00D11406" w:rsidP="00D11406">
            <w:pPr>
              <w:keepNext/>
              <w:ind w:left="57"/>
              <w:rPr>
                <w:sz w:val="18"/>
                <w:szCs w:val="18"/>
              </w:rPr>
            </w:pPr>
          </w:p>
        </w:tc>
        <w:tc>
          <w:tcPr>
            <w:tcW w:w="902" w:type="dxa"/>
            <w:gridSpan w:val="2"/>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 only)</w:t>
            </w:r>
          </w:p>
        </w:tc>
        <w:tc>
          <w:tcPr>
            <w:tcW w:w="945" w:type="dxa"/>
            <w:shd w:val="clear" w:color="auto" w:fill="auto"/>
          </w:tcPr>
          <w:p w:rsidR="00D11406" w:rsidRPr="00D11406" w:rsidRDefault="00D11406" w:rsidP="008E0F55">
            <w:pPr>
              <w:keepNext/>
              <w:ind w:left="30"/>
              <w:rPr>
                <w:sz w:val="18"/>
                <w:szCs w:val="18"/>
              </w:rPr>
            </w:pPr>
            <w:r w:rsidRPr="00D11406">
              <w:rPr>
                <w:sz w:val="18"/>
                <w:szCs w:val="18"/>
              </w:rPr>
              <w:t>Yes</w:t>
            </w:r>
          </w:p>
          <w:p w:rsidR="00D11406" w:rsidRPr="00D11406" w:rsidRDefault="00D11406" w:rsidP="008E0F55">
            <w:pPr>
              <w:keepNext/>
              <w:ind w:left="30"/>
              <w:rPr>
                <w:sz w:val="18"/>
                <w:szCs w:val="18"/>
              </w:rPr>
            </w:pPr>
            <w:r w:rsidRPr="00D11406">
              <w:rPr>
                <w:sz w:val="18"/>
                <w:szCs w:val="18"/>
              </w:rPr>
              <w:t>(petrol only)</w:t>
            </w:r>
          </w:p>
        </w:tc>
        <w:tc>
          <w:tcPr>
            <w:tcW w:w="103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E5682D">
            <w:pPr>
              <w:keepNext/>
              <w:ind w:left="57"/>
              <w:rPr>
                <w:sz w:val="18"/>
                <w:szCs w:val="18"/>
              </w:rPr>
            </w:pPr>
            <w:r w:rsidRPr="00D11406">
              <w:rPr>
                <w:sz w:val="18"/>
                <w:szCs w:val="18"/>
              </w:rPr>
              <w:t>(petrol only)</w:t>
            </w:r>
            <w:r w:rsidR="00E5682D" w:rsidRPr="00E5682D">
              <w:rPr>
                <w:sz w:val="18"/>
                <w:szCs w:val="18"/>
                <w:vertAlign w:val="superscript"/>
              </w:rPr>
              <w:t>2</w:t>
            </w:r>
          </w:p>
        </w:tc>
        <w:tc>
          <w:tcPr>
            <w:tcW w:w="804" w:type="dxa"/>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(both</w:t>
            </w:r>
          </w:p>
          <w:p w:rsidR="00D11406" w:rsidRPr="00D11406" w:rsidRDefault="00D11406" w:rsidP="008E0F55">
            <w:pPr>
              <w:keepNext/>
              <w:ind w:left="57"/>
              <w:rPr>
                <w:sz w:val="18"/>
                <w:szCs w:val="18"/>
              </w:rPr>
            </w:pPr>
            <w:r w:rsidRPr="00D11406">
              <w:rPr>
                <w:sz w:val="18"/>
                <w:szCs w:val="18"/>
              </w:rPr>
              <w:t>fuels)</w:t>
            </w:r>
            <w:r w:rsidRPr="00D11406">
              <w:rPr>
                <w:sz w:val="18"/>
                <w:szCs w:val="18"/>
                <w:vertAlign w:val="superscript"/>
              </w:rPr>
              <w:t>3</w:t>
            </w:r>
          </w:p>
        </w:tc>
        <w:tc>
          <w:tcPr>
            <w:tcW w:w="826" w:type="dxa"/>
            <w:shd w:val="clear" w:color="auto" w:fill="auto"/>
          </w:tcPr>
          <w:p w:rsidR="00D11406" w:rsidRPr="00D11406" w:rsidRDefault="00D11406" w:rsidP="00D11406">
            <w:pPr>
              <w:keepNext/>
              <w:ind w:left="57"/>
              <w:rPr>
                <w:sz w:val="18"/>
                <w:szCs w:val="18"/>
              </w:rPr>
            </w:pPr>
            <w:r w:rsidRPr="00D11406">
              <w:rPr>
                <w:sz w:val="18"/>
                <w:szCs w:val="18"/>
              </w:rPr>
              <w:t>—</w:t>
            </w:r>
          </w:p>
        </w:tc>
        <w:tc>
          <w:tcPr>
            <w:tcW w:w="781" w:type="dxa"/>
            <w:shd w:val="clear" w:color="auto" w:fill="auto"/>
          </w:tcPr>
          <w:p w:rsidR="00D11406" w:rsidRPr="00D11406" w:rsidRDefault="00D11406" w:rsidP="00D11406">
            <w:pPr>
              <w:keepNext/>
              <w:ind w:left="57"/>
              <w:rPr>
                <w:sz w:val="18"/>
                <w:szCs w:val="18"/>
              </w:rPr>
            </w:pPr>
            <w:r w:rsidRPr="00D11406">
              <w:rPr>
                <w:sz w:val="18"/>
                <w:szCs w:val="18"/>
              </w:rPr>
              <w:t>—</w:t>
            </w:r>
          </w:p>
        </w:tc>
      </w:tr>
      <w:tr w:rsidR="008E0F55" w:rsidRPr="00D11406" w:rsidTr="008E0F55">
        <w:tc>
          <w:tcPr>
            <w:tcW w:w="1372" w:type="dxa"/>
            <w:tcBorders>
              <w:bottom w:val="single" w:sz="2" w:space="0" w:color="auto"/>
            </w:tcBorders>
            <w:shd w:val="clear" w:color="auto" w:fill="auto"/>
          </w:tcPr>
          <w:p w:rsidR="00D11406" w:rsidRPr="00D11406" w:rsidRDefault="00D11406" w:rsidP="00D11406">
            <w:pPr>
              <w:keepNext/>
              <w:ind w:left="57"/>
              <w:rPr>
                <w:sz w:val="18"/>
                <w:szCs w:val="18"/>
              </w:rPr>
            </w:pPr>
            <w:r w:rsidRPr="00D11406">
              <w:rPr>
                <w:sz w:val="18"/>
                <w:szCs w:val="18"/>
              </w:rPr>
              <w:t>In-service conformity</w:t>
            </w:r>
          </w:p>
        </w:tc>
        <w:tc>
          <w:tcPr>
            <w:tcW w:w="820" w:type="dxa"/>
            <w:tcBorders>
              <w:bottom w:val="single" w:sz="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c>
          <w:tcPr>
            <w:tcW w:w="506" w:type="dxa"/>
            <w:tcBorders>
              <w:bottom w:val="single" w:sz="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c>
          <w:tcPr>
            <w:tcW w:w="809" w:type="dxa"/>
            <w:tcBorders>
              <w:bottom w:val="single" w:sz="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c>
          <w:tcPr>
            <w:tcW w:w="841" w:type="dxa"/>
            <w:tcBorders>
              <w:bottom w:val="single" w:sz="2" w:space="0" w:color="auto"/>
            </w:tcBorders>
            <w:shd w:val="clear" w:color="auto" w:fill="auto"/>
          </w:tcPr>
          <w:p w:rsidR="00D11406" w:rsidRPr="00D11406" w:rsidRDefault="00D11406" w:rsidP="00D11406">
            <w:pPr>
              <w:keepNext/>
              <w:ind w:left="57"/>
              <w:rPr>
                <w:sz w:val="18"/>
                <w:szCs w:val="18"/>
              </w:rPr>
            </w:pPr>
          </w:p>
        </w:tc>
        <w:tc>
          <w:tcPr>
            <w:tcW w:w="902" w:type="dxa"/>
            <w:gridSpan w:val="2"/>
            <w:tcBorders>
              <w:bottom w:val="single" w:sz="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(both fuels)</w:t>
            </w:r>
          </w:p>
        </w:tc>
        <w:tc>
          <w:tcPr>
            <w:tcW w:w="945" w:type="dxa"/>
            <w:tcBorders>
              <w:bottom w:val="single" w:sz="2" w:space="0" w:color="auto"/>
            </w:tcBorders>
            <w:shd w:val="clear" w:color="auto" w:fill="auto"/>
          </w:tcPr>
          <w:p w:rsidR="00D11406" w:rsidRPr="00D11406" w:rsidRDefault="00D11406" w:rsidP="008E0F55">
            <w:pPr>
              <w:keepNext/>
              <w:ind w:left="30"/>
              <w:rPr>
                <w:sz w:val="18"/>
                <w:szCs w:val="18"/>
              </w:rPr>
            </w:pPr>
            <w:r w:rsidRPr="00D11406">
              <w:rPr>
                <w:sz w:val="18"/>
                <w:szCs w:val="18"/>
              </w:rPr>
              <w:t>Yes</w:t>
            </w:r>
          </w:p>
          <w:p w:rsidR="00D11406" w:rsidRPr="00D11406" w:rsidRDefault="00D11406" w:rsidP="008E0F55">
            <w:pPr>
              <w:keepNext/>
              <w:ind w:left="30"/>
              <w:rPr>
                <w:sz w:val="18"/>
                <w:szCs w:val="18"/>
              </w:rPr>
            </w:pPr>
            <w:r w:rsidRPr="00D11406">
              <w:rPr>
                <w:sz w:val="18"/>
                <w:szCs w:val="18"/>
              </w:rPr>
              <w:t>(both fuels)</w:t>
            </w:r>
          </w:p>
        </w:tc>
        <w:tc>
          <w:tcPr>
            <w:tcW w:w="1034" w:type="dxa"/>
            <w:tcBorders>
              <w:bottom w:val="single" w:sz="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(petrol only)</w:t>
            </w:r>
            <w:r w:rsidR="00E5682D" w:rsidRPr="00E5682D">
              <w:rPr>
                <w:sz w:val="18"/>
                <w:szCs w:val="18"/>
                <w:vertAlign w:val="superscript"/>
              </w:rPr>
              <w:t>2</w:t>
            </w:r>
          </w:p>
        </w:tc>
        <w:tc>
          <w:tcPr>
            <w:tcW w:w="804" w:type="dxa"/>
            <w:tcBorders>
              <w:bottom w:val="single" w:sz="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p w:rsidR="00D11406" w:rsidRPr="00D11406" w:rsidRDefault="00D11406" w:rsidP="00D11406">
            <w:pPr>
              <w:keepNext/>
              <w:ind w:left="57"/>
              <w:rPr>
                <w:sz w:val="18"/>
                <w:szCs w:val="18"/>
              </w:rPr>
            </w:pPr>
            <w:r w:rsidRPr="00D11406">
              <w:rPr>
                <w:sz w:val="18"/>
                <w:szCs w:val="18"/>
              </w:rPr>
              <w:t>(both</w:t>
            </w:r>
          </w:p>
          <w:p w:rsidR="00D11406" w:rsidRPr="00D11406" w:rsidRDefault="00D11406" w:rsidP="00D11406">
            <w:pPr>
              <w:keepNext/>
              <w:ind w:left="57"/>
              <w:rPr>
                <w:sz w:val="18"/>
                <w:szCs w:val="18"/>
              </w:rPr>
            </w:pPr>
            <w:r w:rsidRPr="00D11406">
              <w:rPr>
                <w:sz w:val="18"/>
                <w:szCs w:val="18"/>
              </w:rPr>
              <w:t>fuels)</w:t>
            </w:r>
          </w:p>
        </w:tc>
        <w:tc>
          <w:tcPr>
            <w:tcW w:w="826" w:type="dxa"/>
            <w:tcBorders>
              <w:bottom w:val="single" w:sz="2" w:space="0" w:color="auto"/>
            </w:tcBorders>
            <w:shd w:val="clear" w:color="auto" w:fill="auto"/>
          </w:tcPr>
          <w:p w:rsidR="00D11406" w:rsidRPr="00D11406" w:rsidRDefault="00D11406" w:rsidP="00D11406">
            <w:pPr>
              <w:keepNext/>
              <w:ind w:left="57"/>
              <w:rPr>
                <w:sz w:val="18"/>
                <w:szCs w:val="18"/>
              </w:rPr>
            </w:pPr>
            <w:r w:rsidRPr="00D11406">
              <w:rPr>
                <w:sz w:val="18"/>
                <w:szCs w:val="18"/>
              </w:rPr>
              <w:t>Yes (B5/B7 only)</w:t>
            </w:r>
            <w:r w:rsidRPr="00D11406">
              <w:rPr>
                <w:sz w:val="18"/>
                <w:szCs w:val="18"/>
                <w:vertAlign w:val="superscript"/>
              </w:rPr>
              <w:t>2,4</w:t>
            </w:r>
          </w:p>
        </w:tc>
        <w:tc>
          <w:tcPr>
            <w:tcW w:w="781" w:type="dxa"/>
            <w:tcBorders>
              <w:bottom w:val="single" w:sz="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r>
      <w:tr w:rsidR="008E0F55" w:rsidRPr="00D11406" w:rsidTr="008E0F55">
        <w:tc>
          <w:tcPr>
            <w:tcW w:w="1372" w:type="dxa"/>
            <w:tcBorders>
              <w:bottom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On-board diagnostics</w:t>
            </w:r>
          </w:p>
        </w:tc>
        <w:tc>
          <w:tcPr>
            <w:tcW w:w="820" w:type="dxa"/>
            <w:tcBorders>
              <w:bottom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c>
          <w:tcPr>
            <w:tcW w:w="506" w:type="dxa"/>
            <w:tcBorders>
              <w:bottom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c>
          <w:tcPr>
            <w:tcW w:w="809" w:type="dxa"/>
            <w:tcBorders>
              <w:bottom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c>
          <w:tcPr>
            <w:tcW w:w="841" w:type="dxa"/>
            <w:tcBorders>
              <w:bottom w:val="single" w:sz="12" w:space="0" w:color="auto"/>
            </w:tcBorders>
            <w:shd w:val="clear" w:color="auto" w:fill="auto"/>
          </w:tcPr>
          <w:p w:rsidR="00D11406" w:rsidRPr="00D11406" w:rsidRDefault="00D11406" w:rsidP="00D11406">
            <w:pPr>
              <w:keepNext/>
              <w:ind w:left="57"/>
              <w:rPr>
                <w:sz w:val="18"/>
                <w:szCs w:val="18"/>
              </w:rPr>
            </w:pPr>
          </w:p>
        </w:tc>
        <w:tc>
          <w:tcPr>
            <w:tcW w:w="902" w:type="dxa"/>
            <w:gridSpan w:val="2"/>
            <w:tcBorders>
              <w:bottom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c>
          <w:tcPr>
            <w:tcW w:w="945" w:type="dxa"/>
            <w:tcBorders>
              <w:bottom w:val="single" w:sz="12" w:space="0" w:color="auto"/>
            </w:tcBorders>
            <w:shd w:val="clear" w:color="auto" w:fill="auto"/>
          </w:tcPr>
          <w:p w:rsidR="00D11406" w:rsidRPr="00D11406" w:rsidRDefault="00D11406" w:rsidP="008E0F55">
            <w:pPr>
              <w:keepNext/>
              <w:ind w:left="30"/>
              <w:rPr>
                <w:sz w:val="18"/>
                <w:szCs w:val="18"/>
              </w:rPr>
            </w:pPr>
            <w:r w:rsidRPr="00D11406">
              <w:rPr>
                <w:sz w:val="18"/>
                <w:szCs w:val="18"/>
              </w:rPr>
              <w:t>Yes</w:t>
            </w:r>
          </w:p>
        </w:tc>
        <w:tc>
          <w:tcPr>
            <w:tcW w:w="1034" w:type="dxa"/>
            <w:tcBorders>
              <w:bottom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c>
          <w:tcPr>
            <w:tcW w:w="804" w:type="dxa"/>
            <w:tcBorders>
              <w:bottom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c>
          <w:tcPr>
            <w:tcW w:w="826" w:type="dxa"/>
            <w:tcBorders>
              <w:bottom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 xml:space="preserve">Yes </w:t>
            </w:r>
          </w:p>
        </w:tc>
        <w:tc>
          <w:tcPr>
            <w:tcW w:w="781" w:type="dxa"/>
            <w:tcBorders>
              <w:bottom w:val="single" w:sz="12" w:space="0" w:color="auto"/>
            </w:tcBorders>
            <w:shd w:val="clear" w:color="auto" w:fill="auto"/>
          </w:tcPr>
          <w:p w:rsidR="00D11406" w:rsidRPr="00D11406" w:rsidRDefault="00D11406" w:rsidP="00D11406">
            <w:pPr>
              <w:keepNext/>
              <w:ind w:left="57"/>
              <w:rPr>
                <w:sz w:val="18"/>
                <w:szCs w:val="18"/>
              </w:rPr>
            </w:pPr>
            <w:r w:rsidRPr="00D11406">
              <w:rPr>
                <w:sz w:val="18"/>
                <w:szCs w:val="18"/>
              </w:rPr>
              <w:t>Yes</w:t>
            </w:r>
          </w:p>
        </w:tc>
      </w:tr>
      <w:tr w:rsidR="00D11406" w:rsidRPr="00D11406" w:rsidTr="008E0F55">
        <w:tc>
          <w:tcPr>
            <w:tcW w:w="9640" w:type="dxa"/>
            <w:gridSpan w:val="12"/>
            <w:tcBorders>
              <w:top w:val="nil"/>
              <w:left w:val="nil"/>
              <w:bottom w:val="nil"/>
              <w:right w:val="nil"/>
            </w:tcBorders>
            <w:shd w:val="clear" w:color="auto" w:fill="auto"/>
          </w:tcPr>
          <w:p w:rsidR="00D11406" w:rsidRPr="00D11406" w:rsidRDefault="00D11406" w:rsidP="00DC74B0">
            <w:pPr>
              <w:spacing w:before="60" w:line="200" w:lineRule="atLeast"/>
              <w:ind w:left="284" w:hanging="284"/>
              <w:jc w:val="both"/>
              <w:rPr>
                <w:sz w:val="16"/>
                <w:szCs w:val="16"/>
              </w:rPr>
            </w:pPr>
            <w:r w:rsidRPr="00D11406">
              <w:rPr>
                <w:sz w:val="16"/>
                <w:szCs w:val="16"/>
                <w:vertAlign w:val="superscript"/>
              </w:rPr>
              <w:t>1</w:t>
            </w:r>
            <w:r w:rsidRPr="00D11406">
              <w:rPr>
                <w:sz w:val="16"/>
                <w:szCs w:val="16"/>
                <w:lang w:val="en-US"/>
              </w:rPr>
              <w:tab/>
            </w:r>
            <w:r w:rsidRPr="00D11406">
              <w:rPr>
                <w:sz w:val="16"/>
                <w:szCs w:val="16"/>
              </w:rPr>
              <w:t>When a bi-fuel vehicle is combined with a flex fuel vehicle, both test requirements are applicable.</w:t>
            </w:r>
          </w:p>
          <w:p w:rsidR="00D11406" w:rsidRPr="00D11406" w:rsidRDefault="00D11406" w:rsidP="00DC74B0">
            <w:pPr>
              <w:spacing w:line="200" w:lineRule="atLeast"/>
              <w:ind w:left="284" w:hanging="284"/>
              <w:jc w:val="both"/>
              <w:rPr>
                <w:sz w:val="16"/>
                <w:szCs w:val="16"/>
              </w:rPr>
            </w:pPr>
            <w:r w:rsidRPr="00D11406">
              <w:rPr>
                <w:sz w:val="16"/>
                <w:szCs w:val="16"/>
                <w:vertAlign w:val="superscript"/>
              </w:rPr>
              <w:t>2</w:t>
            </w:r>
            <w:r w:rsidRPr="00D11406">
              <w:rPr>
                <w:sz w:val="16"/>
                <w:szCs w:val="16"/>
                <w:lang w:val="en-US"/>
              </w:rPr>
              <w:tab/>
            </w:r>
            <w:r w:rsidRPr="00D11406">
              <w:rPr>
                <w:sz w:val="16"/>
                <w:szCs w:val="16"/>
              </w:rPr>
              <w:t>This provision is temporary, further requirements for biodiesel and hydrogen shall be proposed later on.</w:t>
            </w:r>
          </w:p>
          <w:p w:rsidR="00D11406" w:rsidRPr="00D11406" w:rsidRDefault="00D11406" w:rsidP="00DC74B0">
            <w:pPr>
              <w:spacing w:line="200" w:lineRule="atLeast"/>
              <w:ind w:left="284" w:hanging="284"/>
              <w:jc w:val="both"/>
              <w:rPr>
                <w:sz w:val="16"/>
                <w:szCs w:val="16"/>
              </w:rPr>
            </w:pPr>
            <w:r w:rsidRPr="00D11406">
              <w:rPr>
                <w:sz w:val="16"/>
                <w:szCs w:val="16"/>
                <w:vertAlign w:val="superscript"/>
              </w:rPr>
              <w:t>3</w:t>
            </w:r>
            <w:r w:rsidRPr="00D11406">
              <w:rPr>
                <w:sz w:val="16"/>
                <w:szCs w:val="16"/>
                <w:lang w:val="en-US"/>
              </w:rPr>
              <w:tab/>
            </w:r>
            <w:r w:rsidRPr="00D11406">
              <w:rPr>
                <w:sz w:val="16"/>
                <w:szCs w:val="16"/>
              </w:rPr>
              <w:t>The E75 test reference fuel specified in Annex 10 shall be used.</w:t>
            </w:r>
          </w:p>
          <w:p w:rsidR="00D11406" w:rsidRPr="00D11406" w:rsidRDefault="00D11406" w:rsidP="00DC74B0">
            <w:pPr>
              <w:tabs>
                <w:tab w:val="left" w:pos="287"/>
              </w:tabs>
              <w:spacing w:after="120" w:line="200" w:lineRule="atLeast"/>
              <w:ind w:right="1134"/>
              <w:jc w:val="both"/>
              <w:rPr>
                <w:sz w:val="16"/>
                <w:szCs w:val="16"/>
                <w:lang w:val="en-US"/>
              </w:rPr>
            </w:pPr>
            <w:r w:rsidRPr="00D11406">
              <w:rPr>
                <w:sz w:val="16"/>
                <w:szCs w:val="16"/>
                <w:vertAlign w:val="superscript"/>
              </w:rPr>
              <w:t>4</w:t>
            </w:r>
            <w:r w:rsidRPr="00D11406">
              <w:rPr>
                <w:sz w:val="16"/>
                <w:szCs w:val="16"/>
                <w:lang w:val="en-US"/>
              </w:rPr>
              <w:tab/>
            </w:r>
            <w:r w:rsidRPr="00D11406">
              <w:rPr>
                <w:sz w:val="16"/>
                <w:szCs w:val="16"/>
              </w:rPr>
              <w:t>Upon the choice of the manufacturer vehicles with positive and compression ignition engines may be tested with either E5 or E10 and either B5 or B7 fuels, respectively.</w:t>
            </w:r>
            <w:r w:rsidRPr="00D11406">
              <w:t>"</w:t>
            </w:r>
          </w:p>
        </w:tc>
      </w:tr>
    </w:tbl>
    <w:p w:rsidR="00D11406" w:rsidRPr="00D11406" w:rsidRDefault="00D11406" w:rsidP="00D11406">
      <w:pPr>
        <w:spacing w:after="120"/>
        <w:ind w:left="1134" w:right="1134"/>
        <w:jc w:val="both"/>
      </w:pPr>
      <w:r w:rsidRPr="00D11406">
        <w:rPr>
          <w:i/>
        </w:rPr>
        <w:br w:type="page"/>
        <w:t xml:space="preserve">Paragraph 5.3.7.3., </w:t>
      </w:r>
      <w:r w:rsidRPr="00D11406">
        <w:t>amend to read:</w:t>
      </w:r>
    </w:p>
    <w:p w:rsidR="00D11406" w:rsidRPr="00D11406" w:rsidRDefault="00D11406" w:rsidP="001B2E69">
      <w:pPr>
        <w:ind w:left="2268" w:right="1134" w:hanging="1134"/>
        <w:jc w:val="both"/>
      </w:pPr>
      <w:r w:rsidRPr="00D11406">
        <w:t>"5.3.7.3.</w:t>
      </w:r>
      <w:r w:rsidRPr="00D11406">
        <w:tab/>
        <w:t>…</w:t>
      </w:r>
    </w:p>
    <w:p w:rsidR="00DC74B0" w:rsidRPr="00D11406" w:rsidRDefault="003A4862" w:rsidP="001B2E69">
      <w:pPr>
        <w:ind w:left="2268" w:right="1134" w:hanging="1134"/>
        <w:jc w:val="center"/>
        <w:rPr>
          <w:i/>
        </w:rPr>
      </w:pPr>
      <w:r w:rsidRPr="00DC74B0">
        <w:rPr>
          <w:position w:val="-52"/>
        </w:rPr>
        <w:object w:dxaOrig="5260" w:dyaOrig="1680">
          <v:shape id="_x0000_i1025" type="#_x0000_t75" style="width:263pt;height:84pt" o:ole="">
            <v:imagedata r:id="rId9" o:title=""/>
          </v:shape>
          <o:OLEObject Type="Embed" ProgID="Equation.3" ShapeID="_x0000_i1025" DrawAspect="Content" ObjectID="_1516105782" r:id="rId10"/>
        </w:object>
      </w:r>
    </w:p>
    <w:p w:rsidR="00D11406" w:rsidRPr="00D11406" w:rsidRDefault="00D11406" w:rsidP="00D11406">
      <w:pPr>
        <w:suppressAutoHyphens w:val="0"/>
        <w:spacing w:after="120" w:line="240" w:lineRule="auto"/>
        <w:ind w:left="1134" w:right="1134"/>
        <w:jc w:val="both"/>
      </w:pPr>
      <w:r w:rsidRPr="00D11406">
        <w:tab/>
      </w:r>
      <w:r w:rsidRPr="00D11406">
        <w:tab/>
        <w:t>Where:</w:t>
      </w:r>
    </w:p>
    <w:tbl>
      <w:tblPr>
        <w:tblW w:w="6557" w:type="dxa"/>
        <w:tblInd w:w="2268" w:type="dxa"/>
        <w:tblCellMar>
          <w:left w:w="0" w:type="dxa"/>
          <w:right w:w="0" w:type="dxa"/>
        </w:tblCellMar>
        <w:tblLook w:val="01E0" w:firstRow="1" w:lastRow="1" w:firstColumn="1" w:lastColumn="1" w:noHBand="0" w:noVBand="0"/>
      </w:tblPr>
      <w:tblGrid>
        <w:gridCol w:w="420"/>
        <w:gridCol w:w="147"/>
        <w:gridCol w:w="3788"/>
        <w:gridCol w:w="2202"/>
      </w:tblGrid>
      <w:tr w:rsidR="00D11406" w:rsidRPr="00D11406" w:rsidTr="00D11406">
        <w:tc>
          <w:tcPr>
            <w:tcW w:w="420" w:type="dxa"/>
            <w:shd w:val="clear" w:color="auto" w:fill="auto"/>
          </w:tcPr>
          <w:p w:rsidR="00D11406" w:rsidRPr="00D11406" w:rsidRDefault="00D11406" w:rsidP="00D11406">
            <w:pPr>
              <w:spacing w:after="120"/>
              <w:jc w:val="both"/>
            </w:pPr>
            <w:r w:rsidRPr="00D11406">
              <w:t>[ ]</w:t>
            </w:r>
          </w:p>
        </w:tc>
        <w:tc>
          <w:tcPr>
            <w:tcW w:w="147" w:type="dxa"/>
            <w:shd w:val="clear" w:color="auto" w:fill="auto"/>
          </w:tcPr>
          <w:p w:rsidR="00D11406" w:rsidRPr="00D11406" w:rsidRDefault="00D11406" w:rsidP="00D11406">
            <w:pPr>
              <w:spacing w:after="120"/>
              <w:jc w:val="both"/>
            </w:pPr>
            <w:r w:rsidRPr="00D11406">
              <w:t>=</w:t>
            </w:r>
          </w:p>
        </w:tc>
        <w:tc>
          <w:tcPr>
            <w:tcW w:w="3788" w:type="dxa"/>
            <w:shd w:val="clear" w:color="auto" w:fill="auto"/>
          </w:tcPr>
          <w:p w:rsidR="00D11406" w:rsidRPr="00D11406" w:rsidRDefault="00D11406" w:rsidP="00D11406">
            <w:pPr>
              <w:spacing w:after="120"/>
              <w:jc w:val="both"/>
            </w:pPr>
            <w:r w:rsidRPr="00D11406">
              <w:t>concentration in per cent volume,</w:t>
            </w:r>
          </w:p>
        </w:tc>
        <w:tc>
          <w:tcPr>
            <w:tcW w:w="2202" w:type="dxa"/>
            <w:shd w:val="clear" w:color="auto" w:fill="auto"/>
          </w:tcPr>
          <w:p w:rsidR="00D11406" w:rsidRPr="00D11406" w:rsidRDefault="00D11406" w:rsidP="00D11406">
            <w:pPr>
              <w:spacing w:after="120"/>
              <w:ind w:right="1134"/>
              <w:jc w:val="both"/>
            </w:pPr>
          </w:p>
        </w:tc>
      </w:tr>
      <w:tr w:rsidR="00D11406" w:rsidRPr="00D11406" w:rsidTr="00D11406">
        <w:tc>
          <w:tcPr>
            <w:tcW w:w="420" w:type="dxa"/>
            <w:shd w:val="clear" w:color="auto" w:fill="auto"/>
          </w:tcPr>
          <w:p w:rsidR="00D11406" w:rsidRPr="00D11406" w:rsidRDefault="00D11406" w:rsidP="00D11406">
            <w:pPr>
              <w:spacing w:after="120"/>
              <w:jc w:val="both"/>
            </w:pPr>
            <w:r w:rsidRPr="00D11406">
              <w:t>K1</w:t>
            </w:r>
          </w:p>
        </w:tc>
        <w:tc>
          <w:tcPr>
            <w:tcW w:w="147" w:type="dxa"/>
            <w:shd w:val="clear" w:color="auto" w:fill="auto"/>
          </w:tcPr>
          <w:p w:rsidR="00D11406" w:rsidRPr="00D11406" w:rsidRDefault="00D11406" w:rsidP="00D11406">
            <w:pPr>
              <w:spacing w:after="120"/>
              <w:jc w:val="both"/>
            </w:pPr>
            <w:r w:rsidRPr="00D11406">
              <w:t>=</w:t>
            </w:r>
          </w:p>
        </w:tc>
        <w:tc>
          <w:tcPr>
            <w:tcW w:w="5990" w:type="dxa"/>
            <w:gridSpan w:val="2"/>
            <w:shd w:val="clear" w:color="auto" w:fill="auto"/>
          </w:tcPr>
          <w:p w:rsidR="00D11406" w:rsidRPr="00D11406" w:rsidRDefault="00D11406" w:rsidP="00D11406">
            <w:pPr>
              <w:spacing w:after="120"/>
              <w:ind w:right="567"/>
              <w:jc w:val="both"/>
            </w:pPr>
            <w:r w:rsidRPr="00D11406">
              <w:t xml:space="preserve">conversion factor for </w:t>
            </w:r>
            <w:proofErr w:type="spellStart"/>
            <w:r w:rsidRPr="00D11406">
              <w:t>NDIR</w:t>
            </w:r>
            <w:proofErr w:type="spellEnd"/>
            <w:r w:rsidRPr="00D11406">
              <w:t xml:space="preserve"> measurement to FID measurement (provided by manufacturer of measuring equipment),</w:t>
            </w:r>
          </w:p>
        </w:tc>
      </w:tr>
      <w:tr w:rsidR="00D11406" w:rsidRPr="00D11406" w:rsidTr="00D11406">
        <w:tc>
          <w:tcPr>
            <w:tcW w:w="420" w:type="dxa"/>
            <w:shd w:val="clear" w:color="auto" w:fill="auto"/>
          </w:tcPr>
          <w:p w:rsidR="00D11406" w:rsidRPr="00D11406" w:rsidRDefault="00D11406" w:rsidP="00D11406">
            <w:pPr>
              <w:spacing w:after="120"/>
              <w:jc w:val="both"/>
            </w:pPr>
            <w:proofErr w:type="spellStart"/>
            <w:r w:rsidRPr="00D11406">
              <w:t>H</w:t>
            </w:r>
            <w:r w:rsidRPr="00D11406">
              <w:rPr>
                <w:vertAlign w:val="subscript"/>
              </w:rPr>
              <w:t>cv</w:t>
            </w:r>
            <w:proofErr w:type="spellEnd"/>
          </w:p>
        </w:tc>
        <w:tc>
          <w:tcPr>
            <w:tcW w:w="147" w:type="dxa"/>
            <w:shd w:val="clear" w:color="auto" w:fill="auto"/>
          </w:tcPr>
          <w:p w:rsidR="00D11406" w:rsidRPr="00D11406" w:rsidRDefault="00D11406" w:rsidP="00D11406">
            <w:pPr>
              <w:spacing w:after="120"/>
              <w:jc w:val="both"/>
            </w:pPr>
            <w:r w:rsidRPr="00D11406">
              <w:t>=</w:t>
            </w:r>
          </w:p>
        </w:tc>
        <w:tc>
          <w:tcPr>
            <w:tcW w:w="3788" w:type="dxa"/>
            <w:shd w:val="clear" w:color="auto" w:fill="auto"/>
          </w:tcPr>
          <w:p w:rsidR="00D11406" w:rsidRPr="00D11406" w:rsidRDefault="00D11406" w:rsidP="00D11406">
            <w:pPr>
              <w:spacing w:after="120"/>
              <w:jc w:val="both"/>
            </w:pPr>
            <w:r w:rsidRPr="00D11406">
              <w:t>Atomic ratio of hydrogen to carbon,</w:t>
            </w:r>
          </w:p>
        </w:tc>
        <w:tc>
          <w:tcPr>
            <w:tcW w:w="2202" w:type="dxa"/>
            <w:shd w:val="clear" w:color="auto" w:fill="auto"/>
          </w:tcPr>
          <w:p w:rsidR="00D11406" w:rsidRPr="00D11406" w:rsidRDefault="00D11406" w:rsidP="00D11406">
            <w:pPr>
              <w:spacing w:after="120"/>
            </w:pPr>
          </w:p>
        </w:tc>
      </w:tr>
      <w:tr w:rsidR="00D11406" w:rsidRPr="00D11406" w:rsidTr="00D11406">
        <w:trPr>
          <w:trHeight w:val="1494"/>
        </w:trPr>
        <w:tc>
          <w:tcPr>
            <w:tcW w:w="420" w:type="dxa"/>
            <w:shd w:val="clear" w:color="auto" w:fill="auto"/>
          </w:tcPr>
          <w:p w:rsidR="00D11406" w:rsidRPr="00D11406" w:rsidRDefault="00D11406" w:rsidP="00D11406">
            <w:pPr>
              <w:spacing w:before="120" w:after="120"/>
              <w:jc w:val="both"/>
            </w:pPr>
          </w:p>
        </w:tc>
        <w:tc>
          <w:tcPr>
            <w:tcW w:w="147" w:type="dxa"/>
            <w:shd w:val="clear" w:color="auto" w:fill="auto"/>
          </w:tcPr>
          <w:p w:rsidR="00D11406" w:rsidRPr="00D11406" w:rsidRDefault="00D11406" w:rsidP="00D11406">
            <w:pPr>
              <w:spacing w:before="120" w:after="120"/>
              <w:jc w:val="both"/>
            </w:pPr>
          </w:p>
        </w:tc>
        <w:tc>
          <w:tcPr>
            <w:tcW w:w="5990" w:type="dxa"/>
            <w:gridSpan w:val="2"/>
            <w:shd w:val="clear" w:color="auto" w:fill="auto"/>
          </w:tcPr>
          <w:p w:rsidR="00D11406" w:rsidRPr="00D11406" w:rsidRDefault="00D11406" w:rsidP="00D11406">
            <w:pPr>
              <w:tabs>
                <w:tab w:val="left" w:pos="413"/>
                <w:tab w:val="left" w:pos="6096"/>
                <w:tab w:val="left" w:pos="7230"/>
              </w:tabs>
              <w:ind w:left="170" w:hanging="170"/>
              <w:jc w:val="both"/>
              <w:rPr>
                <w:lang w:val="pt-PT"/>
              </w:rPr>
            </w:pPr>
            <w:r w:rsidRPr="00D11406">
              <w:rPr>
                <w:lang w:val="pt-PT"/>
              </w:rPr>
              <w:t>(a)</w:t>
            </w:r>
            <w:r w:rsidRPr="00D11406">
              <w:rPr>
                <w:lang w:val="pt-PT"/>
              </w:rPr>
              <w:tab/>
              <w:t>for petrol (E5) 1.89</w:t>
            </w:r>
          </w:p>
          <w:p w:rsidR="00D11406" w:rsidRPr="00D11406" w:rsidRDefault="00D11406" w:rsidP="00D11406">
            <w:pPr>
              <w:tabs>
                <w:tab w:val="left" w:pos="413"/>
                <w:tab w:val="left" w:pos="6096"/>
                <w:tab w:val="left" w:pos="7230"/>
              </w:tabs>
              <w:ind w:left="170" w:hanging="170"/>
              <w:jc w:val="both"/>
              <w:rPr>
                <w:lang w:val="pt-PT"/>
              </w:rPr>
            </w:pPr>
            <w:r w:rsidRPr="00D11406">
              <w:rPr>
                <w:lang w:val="pt-PT"/>
              </w:rPr>
              <w:t>(b)</w:t>
            </w:r>
            <w:r w:rsidRPr="00D11406">
              <w:rPr>
                <w:lang w:val="pt-PT"/>
              </w:rPr>
              <w:tab/>
              <w:t>for petrol (E10) 1.93</w:t>
            </w:r>
          </w:p>
          <w:p w:rsidR="00D11406" w:rsidRPr="00D11406" w:rsidRDefault="00D11406" w:rsidP="00D11406">
            <w:pPr>
              <w:tabs>
                <w:tab w:val="left" w:pos="413"/>
                <w:tab w:val="left" w:pos="6096"/>
                <w:tab w:val="left" w:pos="7230"/>
              </w:tabs>
              <w:ind w:left="170" w:hanging="170"/>
              <w:jc w:val="both"/>
              <w:rPr>
                <w:lang w:val="pt-PT"/>
              </w:rPr>
            </w:pPr>
            <w:r w:rsidRPr="00D11406">
              <w:rPr>
                <w:lang w:val="pt-PT"/>
              </w:rPr>
              <w:t>(c)</w:t>
            </w:r>
            <w:r w:rsidRPr="00D11406">
              <w:rPr>
                <w:lang w:val="pt-PT"/>
              </w:rPr>
              <w:tab/>
              <w:t>for LPG 2.53</w:t>
            </w:r>
          </w:p>
          <w:p w:rsidR="00D11406" w:rsidRPr="00D11406" w:rsidRDefault="00D11406" w:rsidP="00D11406">
            <w:pPr>
              <w:tabs>
                <w:tab w:val="left" w:pos="413"/>
                <w:tab w:val="left" w:pos="6096"/>
                <w:tab w:val="left" w:pos="7230"/>
              </w:tabs>
              <w:ind w:hanging="1985"/>
              <w:jc w:val="both"/>
              <w:rPr>
                <w:lang w:val="nn-NO"/>
              </w:rPr>
            </w:pPr>
            <w:r w:rsidRPr="00D11406">
              <w:rPr>
                <w:lang w:val="pt-PT"/>
              </w:rPr>
              <w:tab/>
            </w:r>
            <w:r w:rsidRPr="00D11406">
              <w:rPr>
                <w:lang w:val="nn-NO"/>
              </w:rPr>
              <w:t>(d)</w:t>
            </w:r>
            <w:r w:rsidRPr="00D11406">
              <w:rPr>
                <w:lang w:val="nn-NO"/>
              </w:rPr>
              <w:tab/>
              <w:t>for NG/biomethane 4.0</w:t>
            </w:r>
          </w:p>
          <w:p w:rsidR="00D11406" w:rsidRPr="00D11406" w:rsidRDefault="00D11406" w:rsidP="00D11406">
            <w:pPr>
              <w:tabs>
                <w:tab w:val="left" w:pos="413"/>
              </w:tabs>
              <w:jc w:val="both"/>
              <w:rPr>
                <w:lang w:val="nn-NO"/>
              </w:rPr>
            </w:pPr>
            <w:r w:rsidRPr="00D11406">
              <w:rPr>
                <w:lang w:val="nn-NO"/>
              </w:rPr>
              <w:t>(e)</w:t>
            </w:r>
            <w:r w:rsidRPr="00D11406">
              <w:rPr>
                <w:lang w:val="nn-NO"/>
              </w:rPr>
              <w:tab/>
              <w:t>for ethanol (E85) 2.74</w:t>
            </w:r>
          </w:p>
          <w:p w:rsidR="00D11406" w:rsidRPr="00D11406" w:rsidRDefault="00D11406" w:rsidP="00D11406">
            <w:pPr>
              <w:tabs>
                <w:tab w:val="left" w:pos="413"/>
              </w:tabs>
              <w:jc w:val="both"/>
              <w:rPr>
                <w:szCs w:val="24"/>
                <w:lang w:val="pt-PT"/>
              </w:rPr>
            </w:pPr>
            <w:r w:rsidRPr="00D11406">
              <w:rPr>
                <w:szCs w:val="24"/>
                <w:lang w:val="pt-PT"/>
              </w:rPr>
              <w:t>(f)</w:t>
            </w:r>
            <w:r w:rsidRPr="00D11406">
              <w:rPr>
                <w:szCs w:val="24"/>
                <w:lang w:val="pt-PT"/>
              </w:rPr>
              <w:tab/>
              <w:t>for ethanol (E75) 2.61</w:t>
            </w:r>
          </w:p>
        </w:tc>
      </w:tr>
      <w:tr w:rsidR="00D11406" w:rsidRPr="00D11406" w:rsidTr="00D11406">
        <w:trPr>
          <w:trHeight w:val="214"/>
        </w:trPr>
        <w:tc>
          <w:tcPr>
            <w:tcW w:w="420" w:type="dxa"/>
            <w:shd w:val="clear" w:color="auto" w:fill="auto"/>
          </w:tcPr>
          <w:p w:rsidR="00D11406" w:rsidRPr="00D11406" w:rsidRDefault="00D11406" w:rsidP="00D11406">
            <w:pPr>
              <w:spacing w:after="120"/>
              <w:jc w:val="both"/>
            </w:pPr>
            <w:proofErr w:type="spellStart"/>
            <w:r w:rsidRPr="00D11406">
              <w:t>O</w:t>
            </w:r>
            <w:r w:rsidRPr="00D11406">
              <w:rPr>
                <w:vertAlign w:val="subscript"/>
              </w:rPr>
              <w:t>cv</w:t>
            </w:r>
            <w:proofErr w:type="spellEnd"/>
          </w:p>
        </w:tc>
        <w:tc>
          <w:tcPr>
            <w:tcW w:w="147" w:type="dxa"/>
            <w:shd w:val="clear" w:color="auto" w:fill="auto"/>
          </w:tcPr>
          <w:p w:rsidR="00D11406" w:rsidRPr="00D11406" w:rsidRDefault="00D11406" w:rsidP="00D11406">
            <w:pPr>
              <w:spacing w:after="120"/>
              <w:jc w:val="both"/>
            </w:pPr>
            <w:r w:rsidRPr="00D11406">
              <w:t>=</w:t>
            </w:r>
          </w:p>
        </w:tc>
        <w:tc>
          <w:tcPr>
            <w:tcW w:w="3788" w:type="dxa"/>
            <w:shd w:val="clear" w:color="auto" w:fill="auto"/>
          </w:tcPr>
          <w:p w:rsidR="00D11406" w:rsidRPr="00D11406" w:rsidRDefault="00D11406" w:rsidP="00D11406">
            <w:pPr>
              <w:spacing w:after="120"/>
              <w:jc w:val="both"/>
            </w:pPr>
            <w:r w:rsidRPr="00D11406">
              <w:t>Atomic ratio of oxygen to carbon,</w:t>
            </w:r>
          </w:p>
        </w:tc>
        <w:tc>
          <w:tcPr>
            <w:tcW w:w="2202" w:type="dxa"/>
            <w:shd w:val="clear" w:color="auto" w:fill="auto"/>
          </w:tcPr>
          <w:p w:rsidR="00D11406" w:rsidRPr="00D11406" w:rsidRDefault="00D11406" w:rsidP="00D11406">
            <w:pPr>
              <w:spacing w:after="120"/>
            </w:pPr>
          </w:p>
        </w:tc>
      </w:tr>
      <w:tr w:rsidR="00D11406" w:rsidRPr="00D11406" w:rsidTr="00D11406">
        <w:tc>
          <w:tcPr>
            <w:tcW w:w="420" w:type="dxa"/>
            <w:shd w:val="clear" w:color="auto" w:fill="auto"/>
          </w:tcPr>
          <w:p w:rsidR="00D11406" w:rsidRPr="00D11406" w:rsidRDefault="00D11406" w:rsidP="00D11406">
            <w:pPr>
              <w:spacing w:before="120" w:after="120"/>
              <w:jc w:val="both"/>
            </w:pPr>
          </w:p>
        </w:tc>
        <w:tc>
          <w:tcPr>
            <w:tcW w:w="147" w:type="dxa"/>
            <w:shd w:val="clear" w:color="auto" w:fill="auto"/>
          </w:tcPr>
          <w:p w:rsidR="00D11406" w:rsidRPr="00D11406" w:rsidRDefault="00D11406" w:rsidP="00D11406">
            <w:pPr>
              <w:spacing w:before="120" w:after="120"/>
              <w:jc w:val="both"/>
            </w:pPr>
          </w:p>
        </w:tc>
        <w:tc>
          <w:tcPr>
            <w:tcW w:w="3788" w:type="dxa"/>
            <w:shd w:val="clear" w:color="auto" w:fill="auto"/>
          </w:tcPr>
          <w:p w:rsidR="00D11406" w:rsidRPr="00D11406" w:rsidRDefault="00D11406" w:rsidP="00D11406">
            <w:pPr>
              <w:tabs>
                <w:tab w:val="left" w:pos="413"/>
                <w:tab w:val="left" w:pos="6096"/>
                <w:tab w:val="left" w:pos="7230"/>
              </w:tabs>
              <w:ind w:left="170" w:hanging="170"/>
              <w:jc w:val="both"/>
              <w:rPr>
                <w:lang w:val="pt-PT"/>
              </w:rPr>
            </w:pPr>
            <w:r w:rsidRPr="00D11406">
              <w:rPr>
                <w:lang w:val="pt-PT"/>
              </w:rPr>
              <w:t>(a)</w:t>
            </w:r>
            <w:r w:rsidRPr="00D11406">
              <w:rPr>
                <w:lang w:val="pt-PT"/>
              </w:rPr>
              <w:tab/>
              <w:t>for petrol (E5) 0.016</w:t>
            </w:r>
          </w:p>
          <w:p w:rsidR="00D11406" w:rsidRPr="00D11406" w:rsidRDefault="00D11406" w:rsidP="00D11406">
            <w:pPr>
              <w:tabs>
                <w:tab w:val="left" w:pos="413"/>
                <w:tab w:val="left" w:pos="6096"/>
                <w:tab w:val="left" w:pos="7230"/>
              </w:tabs>
              <w:ind w:left="170" w:hanging="170"/>
              <w:jc w:val="both"/>
              <w:rPr>
                <w:lang w:val="pt-PT"/>
              </w:rPr>
            </w:pPr>
            <w:r w:rsidRPr="00D11406">
              <w:rPr>
                <w:lang w:val="pt-PT"/>
              </w:rPr>
              <w:t>(b)</w:t>
            </w:r>
            <w:r w:rsidRPr="00D11406">
              <w:rPr>
                <w:lang w:val="pt-PT"/>
              </w:rPr>
              <w:tab/>
              <w:t>for petrol (E10) 0.033</w:t>
            </w:r>
          </w:p>
          <w:p w:rsidR="00D11406" w:rsidRPr="00D11406" w:rsidRDefault="00D11406" w:rsidP="00D11406">
            <w:pPr>
              <w:tabs>
                <w:tab w:val="left" w:pos="413"/>
                <w:tab w:val="left" w:pos="6096"/>
                <w:tab w:val="left" w:pos="7230"/>
              </w:tabs>
              <w:ind w:left="170" w:hanging="170"/>
              <w:jc w:val="both"/>
              <w:rPr>
                <w:lang w:val="pt-PT"/>
              </w:rPr>
            </w:pPr>
            <w:r w:rsidRPr="00D11406">
              <w:rPr>
                <w:lang w:val="pt-PT"/>
              </w:rPr>
              <w:t>(c)</w:t>
            </w:r>
            <w:r w:rsidRPr="00D11406">
              <w:rPr>
                <w:lang w:val="pt-PT"/>
              </w:rPr>
              <w:tab/>
              <w:t>for LPG 0.0</w:t>
            </w:r>
          </w:p>
          <w:p w:rsidR="00D11406" w:rsidRPr="00D11406" w:rsidRDefault="00D11406" w:rsidP="00D11406">
            <w:pPr>
              <w:tabs>
                <w:tab w:val="left" w:pos="413"/>
                <w:tab w:val="left" w:pos="6096"/>
                <w:tab w:val="left" w:pos="7230"/>
              </w:tabs>
              <w:ind w:left="170" w:hanging="170"/>
              <w:jc w:val="both"/>
              <w:rPr>
                <w:lang w:val="nn-NO"/>
              </w:rPr>
            </w:pPr>
            <w:r w:rsidRPr="00D11406">
              <w:rPr>
                <w:lang w:val="nn-NO"/>
              </w:rPr>
              <w:t>(d)</w:t>
            </w:r>
            <w:r w:rsidRPr="00D11406">
              <w:rPr>
                <w:lang w:val="nn-NO"/>
              </w:rPr>
              <w:tab/>
              <w:t>for NG/biomethane 0.0</w:t>
            </w:r>
          </w:p>
          <w:p w:rsidR="00D11406" w:rsidRPr="00D11406" w:rsidRDefault="00D11406" w:rsidP="00D11406">
            <w:pPr>
              <w:tabs>
                <w:tab w:val="left" w:pos="413"/>
              </w:tabs>
              <w:jc w:val="both"/>
              <w:rPr>
                <w:lang w:val="nn-NO"/>
              </w:rPr>
            </w:pPr>
            <w:r w:rsidRPr="00D11406">
              <w:rPr>
                <w:lang w:val="nn-NO"/>
              </w:rPr>
              <w:t>(e)</w:t>
            </w:r>
            <w:r w:rsidRPr="00D11406">
              <w:rPr>
                <w:lang w:val="nn-NO"/>
              </w:rPr>
              <w:tab/>
              <w:t>for ethanol (E85) 0.39</w:t>
            </w:r>
          </w:p>
          <w:p w:rsidR="00D11406" w:rsidRPr="00D11406" w:rsidRDefault="00D11406" w:rsidP="001B2E69">
            <w:pPr>
              <w:tabs>
                <w:tab w:val="left" w:pos="413"/>
              </w:tabs>
              <w:spacing w:after="120"/>
              <w:jc w:val="both"/>
              <w:rPr>
                <w:lang w:val="en-US"/>
              </w:rPr>
            </w:pPr>
            <w:r w:rsidRPr="00D11406">
              <w:rPr>
                <w:szCs w:val="24"/>
              </w:rPr>
              <w:t>(f)</w:t>
            </w:r>
            <w:r w:rsidRPr="00D11406">
              <w:rPr>
                <w:szCs w:val="24"/>
              </w:rPr>
              <w:tab/>
              <w:t>for ethanol (E75) 0.329</w:t>
            </w:r>
          </w:p>
        </w:tc>
        <w:tc>
          <w:tcPr>
            <w:tcW w:w="2202" w:type="dxa"/>
            <w:shd w:val="clear" w:color="auto" w:fill="auto"/>
          </w:tcPr>
          <w:p w:rsidR="00D11406" w:rsidRPr="00D11406" w:rsidRDefault="00D11406" w:rsidP="00D11406">
            <w:pPr>
              <w:spacing w:before="120" w:after="120"/>
            </w:pPr>
          </w:p>
        </w:tc>
      </w:tr>
    </w:tbl>
    <w:p w:rsidR="00D11406" w:rsidRPr="00D11406" w:rsidRDefault="00D11406" w:rsidP="001B2E69">
      <w:pPr>
        <w:ind w:left="1134" w:right="1134"/>
        <w:jc w:val="right"/>
      </w:pPr>
      <w:r w:rsidRPr="00D11406">
        <w:t>"</w:t>
      </w:r>
    </w:p>
    <w:p w:rsidR="00D11406" w:rsidRPr="00D11406" w:rsidRDefault="00D11406" w:rsidP="00D11406">
      <w:pPr>
        <w:keepNext/>
        <w:keepLines/>
        <w:kinsoku w:val="0"/>
        <w:overflowPunct w:val="0"/>
        <w:spacing w:after="120"/>
        <w:ind w:left="1134" w:right="1134"/>
        <w:jc w:val="both"/>
        <w:textAlignment w:val="baseline"/>
      </w:pPr>
      <w:r w:rsidRPr="00D11406">
        <w:rPr>
          <w:i/>
          <w:iCs/>
          <w:lang w:val="en-US"/>
        </w:rPr>
        <w:t>Paragraph 9.3.5.2.,</w:t>
      </w:r>
      <w:r w:rsidRPr="00D11406">
        <w:rPr>
          <w:iCs/>
          <w:lang w:val="en-US"/>
        </w:rPr>
        <w:t xml:space="preserve"> amend to read:</w:t>
      </w:r>
    </w:p>
    <w:p w:rsidR="00D11406" w:rsidRPr="00D11406" w:rsidRDefault="00D11406" w:rsidP="00D11406">
      <w:pPr>
        <w:tabs>
          <w:tab w:val="left" w:pos="1134"/>
          <w:tab w:val="left" w:pos="1701"/>
        </w:tabs>
        <w:spacing w:after="120"/>
        <w:ind w:left="2268" w:right="1134" w:hanging="1134"/>
        <w:jc w:val="both"/>
      </w:pPr>
      <w:r w:rsidRPr="00D11406">
        <w:t>"</w:t>
      </w:r>
      <w:r w:rsidRPr="00D11406">
        <w:rPr>
          <w:lang w:val="en-US"/>
        </w:rPr>
        <w:t>9.3.5.2.</w:t>
      </w:r>
      <w:r w:rsidRPr="00D11406">
        <w:rPr>
          <w:lang w:val="en-US"/>
        </w:rPr>
        <w:tab/>
      </w:r>
      <w:r w:rsidRPr="00D11406">
        <w:t xml:space="preserve">For </w:t>
      </w:r>
      <w:proofErr w:type="spellStart"/>
      <w:r w:rsidRPr="00D11406">
        <w:t>IUPR</w:t>
      </w:r>
      <w:proofErr w:type="spellEnd"/>
      <w:r w:rsidRPr="00D11406">
        <w:t xml:space="preserve">, the number of sample lots to be taken is described in Table 4 and is based on the number of vehicles of an </w:t>
      </w:r>
      <w:proofErr w:type="spellStart"/>
      <w:r w:rsidRPr="00D11406">
        <w:t>OBD</w:t>
      </w:r>
      <w:proofErr w:type="spellEnd"/>
      <w:r w:rsidRPr="00D11406">
        <w:t xml:space="preserve"> family that are approved with </w:t>
      </w:r>
      <w:proofErr w:type="spellStart"/>
      <w:r w:rsidRPr="00D11406">
        <w:t>IUPR</w:t>
      </w:r>
      <w:proofErr w:type="spellEnd"/>
      <w:r w:rsidRPr="00D11406">
        <w:t xml:space="preserve"> (subject to sampling).</w:t>
      </w:r>
    </w:p>
    <w:p w:rsidR="00D11406" w:rsidRPr="00AE7190" w:rsidRDefault="00D11406" w:rsidP="00D11406">
      <w:pPr>
        <w:tabs>
          <w:tab w:val="left" w:pos="1134"/>
          <w:tab w:val="left" w:pos="1701"/>
        </w:tabs>
        <w:spacing w:after="120"/>
        <w:ind w:left="2268" w:right="1134" w:hanging="1134"/>
        <w:jc w:val="both"/>
        <w:rPr>
          <w:spacing w:val="-4"/>
        </w:rPr>
      </w:pPr>
      <w:r w:rsidRPr="00AE7190">
        <w:rPr>
          <w:spacing w:val="-4"/>
        </w:rPr>
        <w:tab/>
      </w:r>
      <w:r w:rsidRPr="00AE7190">
        <w:rPr>
          <w:spacing w:val="-4"/>
        </w:rPr>
        <w:tab/>
        <w:t xml:space="preserve">For the first sampling period of an </w:t>
      </w:r>
      <w:proofErr w:type="spellStart"/>
      <w:r w:rsidRPr="00AE7190">
        <w:rPr>
          <w:spacing w:val="-4"/>
        </w:rPr>
        <w:t>OBD</w:t>
      </w:r>
      <w:proofErr w:type="spellEnd"/>
      <w:r w:rsidRPr="00AE7190">
        <w:rPr>
          <w:spacing w:val="-4"/>
        </w:rPr>
        <w:t xml:space="preserve"> family, all of the vehicle types in the family that are approved with </w:t>
      </w:r>
      <w:proofErr w:type="spellStart"/>
      <w:r w:rsidRPr="00AE7190">
        <w:rPr>
          <w:spacing w:val="-4"/>
        </w:rPr>
        <w:t>IUPR</w:t>
      </w:r>
      <w:proofErr w:type="spellEnd"/>
      <w:r w:rsidRPr="00AE7190">
        <w:rPr>
          <w:spacing w:val="-4"/>
        </w:rPr>
        <w:t xml:space="preserve"> shall be considered to be subject to sampling. For subsequent sampling periods, only vehicle types which have not been previously tested or are covered by emissions approvals that have been extended since the previous sampling period shall be considered to be subject to sampling.</w:t>
      </w:r>
    </w:p>
    <w:p w:rsidR="00D11406" w:rsidRPr="00D11406" w:rsidRDefault="00D11406" w:rsidP="00D11406">
      <w:pPr>
        <w:tabs>
          <w:tab w:val="left" w:pos="1134"/>
          <w:tab w:val="left" w:pos="1701"/>
        </w:tabs>
        <w:spacing w:after="120"/>
        <w:ind w:left="2268" w:right="1134" w:hanging="1134"/>
        <w:jc w:val="both"/>
      </w:pPr>
      <w:r w:rsidRPr="00D11406">
        <w:tab/>
      </w:r>
      <w:r w:rsidRPr="00D11406">
        <w:tab/>
        <w:t>For families consisting of fewer than 5,000 registrations that are subject to sampling within the sampling period, the minimum number of vehicles in a sample lot is six. For all other families, the minimum number of vehicles in a sample lot to be sampled is fifteen.</w:t>
      </w:r>
    </w:p>
    <w:p w:rsidR="00D11406" w:rsidRPr="00D11406" w:rsidRDefault="00D11406" w:rsidP="001B2E69">
      <w:pPr>
        <w:tabs>
          <w:tab w:val="left" w:pos="1134"/>
          <w:tab w:val="left" w:pos="1701"/>
        </w:tabs>
        <w:spacing w:after="120"/>
        <w:ind w:left="2268" w:right="1134" w:hanging="1134"/>
        <w:jc w:val="both"/>
        <w:rPr>
          <w:lang w:val="en-US"/>
        </w:rPr>
      </w:pPr>
      <w:r w:rsidRPr="00D11406">
        <w:tab/>
      </w:r>
      <w:r w:rsidRPr="00D11406">
        <w:tab/>
        <w:t>Each sample lot shall adequately represent the sales pattern, i.e. at least the high volume vehicle types (≥20 per cent of the family total) shall be represented.</w:t>
      </w:r>
    </w:p>
    <w:p w:rsidR="00D11406" w:rsidRPr="00D11406" w:rsidRDefault="00D11406" w:rsidP="001B2E69">
      <w:pPr>
        <w:tabs>
          <w:tab w:val="left" w:pos="1134"/>
          <w:tab w:val="left" w:pos="1701"/>
        </w:tabs>
        <w:spacing w:after="120"/>
        <w:ind w:left="2268" w:right="1134" w:hanging="1134"/>
        <w:jc w:val="both"/>
      </w:pPr>
      <w:r w:rsidRPr="00D11406">
        <w:rPr>
          <w:lang w:val="en-US"/>
        </w:rPr>
        <w:tab/>
      </w:r>
      <w:r w:rsidRPr="00D11406">
        <w:rPr>
          <w:lang w:val="en-US"/>
        </w:rPr>
        <w:tab/>
      </w:r>
      <w:r w:rsidRPr="00D11406">
        <w:rPr>
          <w:bCs/>
          <w:lang w:val="en-US"/>
        </w:rPr>
        <w:t xml:space="preserve">Vehicles of small series productions with less than 1,000 vehicles per </w:t>
      </w:r>
      <w:proofErr w:type="spellStart"/>
      <w:r w:rsidRPr="00D11406">
        <w:rPr>
          <w:bCs/>
          <w:lang w:val="en-US"/>
        </w:rPr>
        <w:t>OBD</w:t>
      </w:r>
      <w:proofErr w:type="spellEnd"/>
      <w:r w:rsidRPr="00D11406">
        <w:rPr>
          <w:bCs/>
          <w:lang w:val="en-US"/>
        </w:rPr>
        <w:t xml:space="preserve"> family are exempted from minimum </w:t>
      </w:r>
      <w:proofErr w:type="spellStart"/>
      <w:r w:rsidRPr="00D11406">
        <w:rPr>
          <w:bCs/>
          <w:lang w:val="en-US"/>
        </w:rPr>
        <w:t>IUPR</w:t>
      </w:r>
      <w:proofErr w:type="spellEnd"/>
      <w:r w:rsidRPr="00D11406">
        <w:rPr>
          <w:bCs/>
          <w:lang w:val="en-US"/>
        </w:rPr>
        <w:t xml:space="preserve"> requirements as well as the requirement to demonstrate these to the approval authority.</w:t>
      </w:r>
      <w:r w:rsidRPr="00D11406">
        <w:t>"</w:t>
      </w:r>
    </w:p>
    <w:p w:rsidR="00D11406" w:rsidRPr="00D11406" w:rsidRDefault="00D11406" w:rsidP="00D11406">
      <w:pPr>
        <w:spacing w:after="120"/>
        <w:ind w:left="1134" w:right="1134"/>
        <w:jc w:val="both"/>
        <w:rPr>
          <w:i/>
        </w:rPr>
      </w:pPr>
      <w:r w:rsidRPr="00D11406">
        <w:rPr>
          <w:i/>
        </w:rPr>
        <w:t>Annex 4A</w:t>
      </w:r>
      <w:r w:rsidR="003A4862">
        <w:rPr>
          <w:i/>
        </w:rPr>
        <w:t>,</w:t>
      </w:r>
    </w:p>
    <w:p w:rsidR="00D11406" w:rsidRPr="00D11406" w:rsidRDefault="00D11406" w:rsidP="00D11406">
      <w:pPr>
        <w:spacing w:after="120"/>
        <w:ind w:left="1134" w:right="1134"/>
        <w:jc w:val="both"/>
      </w:pPr>
      <w:r w:rsidRPr="00D11406">
        <w:rPr>
          <w:i/>
        </w:rPr>
        <w:t xml:space="preserve">Paragraph 6.6.2., </w:t>
      </w:r>
      <w:r w:rsidRPr="00D11406">
        <w:t>amend to read:</w:t>
      </w:r>
    </w:p>
    <w:p w:rsidR="00D11406" w:rsidRPr="00D11406" w:rsidRDefault="00D11406" w:rsidP="00D11406">
      <w:pPr>
        <w:spacing w:after="120"/>
        <w:ind w:left="2268" w:right="1134" w:hanging="1134"/>
        <w:jc w:val="both"/>
      </w:pPr>
      <w:r w:rsidRPr="00D11406">
        <w:t>"6.6.2.</w:t>
      </w:r>
      <w:r w:rsidRPr="00D11406">
        <w:tab/>
        <w:t>Total mass of gaseous and particulate pollutants emitted</w:t>
      </w:r>
    </w:p>
    <w:p w:rsidR="00D11406" w:rsidRPr="00D11406" w:rsidRDefault="00D11406" w:rsidP="00D11406">
      <w:pPr>
        <w:suppressAutoHyphens w:val="0"/>
        <w:spacing w:after="120"/>
        <w:ind w:left="2268" w:right="1134"/>
        <w:jc w:val="both"/>
      </w:pPr>
      <w:r w:rsidRPr="00D11406">
        <w:tab/>
        <w:t>The mass M of each pollutant emitted by the vehicle during the test shall be determined by obtaining the product of the volumetric concentration and the volume of the gas in question, with due regard for the following densities under above-mentioned reference conditions:</w:t>
      </w:r>
    </w:p>
    <w:p w:rsidR="00D11406" w:rsidRPr="00D11406" w:rsidRDefault="00D11406" w:rsidP="00D11406">
      <w:pPr>
        <w:suppressAutoHyphens w:val="0"/>
        <w:spacing w:after="120" w:line="240" w:lineRule="auto"/>
        <w:ind w:left="2268" w:right="1134"/>
        <w:jc w:val="both"/>
      </w:pPr>
      <w:r w:rsidRPr="00D11406">
        <w:tab/>
        <w:t>In the case of carbon monoxide (CO):</w:t>
      </w:r>
      <w:r w:rsidRPr="00D11406">
        <w:tab/>
        <w:t>d = 1.25 g/l</w:t>
      </w:r>
    </w:p>
    <w:p w:rsidR="00D11406" w:rsidRPr="00D11406" w:rsidRDefault="00D11406" w:rsidP="00AE7190">
      <w:pPr>
        <w:suppressAutoHyphens w:val="0"/>
        <w:spacing w:after="80" w:line="240" w:lineRule="auto"/>
        <w:ind w:left="2268" w:right="1134"/>
        <w:jc w:val="both"/>
      </w:pPr>
      <w:r w:rsidRPr="00D11406">
        <w:tab/>
        <w:t>In the case of hydrocarbons:</w:t>
      </w:r>
    </w:p>
    <w:p w:rsidR="00D11406" w:rsidRPr="00D11406" w:rsidRDefault="00D11406" w:rsidP="00AE7190">
      <w:pPr>
        <w:suppressAutoHyphens w:val="0"/>
        <w:spacing w:after="80" w:line="240" w:lineRule="auto"/>
        <w:ind w:left="2268" w:right="1134"/>
        <w:jc w:val="both"/>
        <w:rPr>
          <w:lang w:val="pt-PT"/>
        </w:rPr>
      </w:pPr>
      <w:r w:rsidRPr="00D11406">
        <w:tab/>
      </w:r>
      <w:r w:rsidRPr="00D11406">
        <w:rPr>
          <w:lang w:val="pt-PT"/>
        </w:rPr>
        <w:t>For petrol (E5) (C</w:t>
      </w:r>
      <w:r w:rsidRPr="00D11406">
        <w:rPr>
          <w:vertAlign w:val="subscript"/>
          <w:lang w:val="pt-PT"/>
        </w:rPr>
        <w:t>1</w:t>
      </w:r>
      <w:r w:rsidRPr="00D11406">
        <w:rPr>
          <w:lang w:val="pt-PT"/>
        </w:rPr>
        <w:t>H</w:t>
      </w:r>
      <w:r w:rsidRPr="00D11406">
        <w:rPr>
          <w:vertAlign w:val="subscript"/>
          <w:lang w:val="pt-PT"/>
        </w:rPr>
        <w:t>1.89</w:t>
      </w:r>
      <w:r w:rsidRPr="00D11406">
        <w:rPr>
          <w:lang w:val="pt-PT"/>
        </w:rPr>
        <w:t>O</w:t>
      </w:r>
      <w:r w:rsidRPr="00D11406">
        <w:rPr>
          <w:vertAlign w:val="subscript"/>
          <w:lang w:val="pt-PT"/>
        </w:rPr>
        <w:t>0.016</w:t>
      </w:r>
      <w:r w:rsidRPr="00D11406">
        <w:rPr>
          <w:lang w:val="pt-PT"/>
        </w:rPr>
        <w:t>)</w:t>
      </w:r>
      <w:r w:rsidRPr="00D11406">
        <w:rPr>
          <w:lang w:val="pt-PT"/>
        </w:rPr>
        <w:tab/>
      </w:r>
      <w:r w:rsidRPr="00D11406">
        <w:rPr>
          <w:lang w:val="pt-PT"/>
        </w:rPr>
        <w:tab/>
        <w:t>d = 0.631 g/1</w:t>
      </w:r>
    </w:p>
    <w:p w:rsidR="00D11406" w:rsidRPr="00D11406" w:rsidRDefault="00D11406" w:rsidP="00AE7190">
      <w:pPr>
        <w:suppressAutoHyphens w:val="0"/>
        <w:spacing w:after="80" w:line="240" w:lineRule="auto"/>
        <w:ind w:left="2268" w:right="1134"/>
        <w:jc w:val="both"/>
        <w:rPr>
          <w:lang w:val="es-AR"/>
        </w:rPr>
      </w:pPr>
      <w:r w:rsidRPr="00D11406">
        <w:rPr>
          <w:lang w:val="pt-PT"/>
        </w:rPr>
        <w:tab/>
        <w:t>For petrol (E10) (C</w:t>
      </w:r>
      <w:r w:rsidRPr="00D11406">
        <w:rPr>
          <w:vertAlign w:val="subscript"/>
          <w:lang w:val="pt-PT"/>
        </w:rPr>
        <w:t>1</w:t>
      </w:r>
      <w:r w:rsidRPr="00D11406">
        <w:rPr>
          <w:lang w:val="pt-PT"/>
        </w:rPr>
        <w:t>H</w:t>
      </w:r>
      <w:r w:rsidRPr="00D11406">
        <w:rPr>
          <w:vertAlign w:val="subscript"/>
          <w:lang w:val="pt-PT"/>
        </w:rPr>
        <w:t>1. 93</w:t>
      </w:r>
      <w:r w:rsidRPr="00D11406">
        <w:rPr>
          <w:lang w:val="es-AR"/>
        </w:rPr>
        <w:t>O</w:t>
      </w:r>
      <w:r w:rsidRPr="00D11406">
        <w:rPr>
          <w:vertAlign w:val="subscript"/>
          <w:lang w:val="es-AR"/>
        </w:rPr>
        <w:t>0.0</w:t>
      </w:r>
      <w:r w:rsidRPr="00D11406">
        <w:rPr>
          <w:vertAlign w:val="subscript"/>
          <w:lang w:val="pt-PT"/>
        </w:rPr>
        <w:t>33</w:t>
      </w:r>
      <w:r w:rsidRPr="00D11406">
        <w:rPr>
          <w:lang w:val="es-AR"/>
        </w:rPr>
        <w:t>)</w:t>
      </w:r>
      <w:r w:rsidRPr="00D11406">
        <w:rPr>
          <w:lang w:val="es-AR"/>
        </w:rPr>
        <w:tab/>
      </w:r>
      <w:r w:rsidRPr="00D11406">
        <w:rPr>
          <w:lang w:val="es-AR"/>
        </w:rPr>
        <w:tab/>
        <w:t>d = 0.6</w:t>
      </w:r>
      <w:r w:rsidRPr="00D11406">
        <w:rPr>
          <w:lang w:val="pt-PT"/>
        </w:rPr>
        <w:t>45</w:t>
      </w:r>
      <w:r w:rsidRPr="00D11406">
        <w:rPr>
          <w:lang w:val="es-AR"/>
        </w:rPr>
        <w:t> g/1</w:t>
      </w:r>
    </w:p>
    <w:p w:rsidR="00D11406" w:rsidRPr="00D11406" w:rsidRDefault="00D11406" w:rsidP="00AE7190">
      <w:pPr>
        <w:suppressAutoHyphens w:val="0"/>
        <w:spacing w:after="80" w:line="240" w:lineRule="auto"/>
        <w:ind w:left="2268" w:right="1134"/>
        <w:jc w:val="both"/>
        <w:rPr>
          <w:lang w:val="de-DE"/>
        </w:rPr>
      </w:pPr>
      <w:proofErr w:type="spellStart"/>
      <w:r w:rsidRPr="00D11406">
        <w:rPr>
          <w:lang w:val="de-DE"/>
        </w:rPr>
        <w:t>For</w:t>
      </w:r>
      <w:proofErr w:type="spellEnd"/>
      <w:r w:rsidRPr="00D11406">
        <w:rPr>
          <w:lang w:val="de-DE"/>
        </w:rPr>
        <w:t xml:space="preserve"> </w:t>
      </w:r>
      <w:proofErr w:type="spellStart"/>
      <w:r w:rsidRPr="00D11406">
        <w:rPr>
          <w:lang w:val="de-DE"/>
        </w:rPr>
        <w:t>diesel</w:t>
      </w:r>
      <w:proofErr w:type="spellEnd"/>
      <w:r w:rsidRPr="00D11406">
        <w:rPr>
          <w:lang w:val="de-DE"/>
        </w:rPr>
        <w:t xml:space="preserve"> (B5) (C</w:t>
      </w:r>
      <w:r w:rsidRPr="00D11406">
        <w:rPr>
          <w:vertAlign w:val="subscript"/>
          <w:lang w:val="de-DE"/>
        </w:rPr>
        <w:t>1</w:t>
      </w:r>
      <w:r w:rsidRPr="00D11406">
        <w:rPr>
          <w:lang w:val="de-DE"/>
        </w:rPr>
        <w:t>H</w:t>
      </w:r>
      <w:r w:rsidRPr="00D11406">
        <w:rPr>
          <w:vertAlign w:val="subscript"/>
          <w:lang w:val="de-DE"/>
        </w:rPr>
        <w:t>l.86</w:t>
      </w:r>
      <w:r w:rsidRPr="00D11406">
        <w:rPr>
          <w:lang w:val="de-DE"/>
        </w:rPr>
        <w:t>O</w:t>
      </w:r>
      <w:r w:rsidRPr="00D11406">
        <w:rPr>
          <w:vertAlign w:val="subscript"/>
          <w:lang w:val="de-DE"/>
        </w:rPr>
        <w:t>0.005</w:t>
      </w:r>
      <w:r w:rsidRPr="00D11406">
        <w:rPr>
          <w:lang w:val="de-DE"/>
        </w:rPr>
        <w:t>)</w:t>
      </w:r>
      <w:r w:rsidRPr="00D11406">
        <w:rPr>
          <w:lang w:val="de-DE"/>
        </w:rPr>
        <w:tab/>
      </w:r>
      <w:r w:rsidRPr="00D11406">
        <w:rPr>
          <w:lang w:val="de-DE"/>
        </w:rPr>
        <w:tab/>
        <w:t>d = 0.622 g/1</w:t>
      </w:r>
    </w:p>
    <w:p w:rsidR="00D11406" w:rsidRPr="00D11406" w:rsidRDefault="00D11406" w:rsidP="00AE7190">
      <w:pPr>
        <w:suppressAutoHyphens w:val="0"/>
        <w:spacing w:after="80" w:line="240" w:lineRule="auto"/>
        <w:ind w:left="2268" w:right="1134"/>
        <w:jc w:val="both"/>
        <w:rPr>
          <w:lang w:val="de-DE"/>
        </w:rPr>
      </w:pPr>
      <w:proofErr w:type="spellStart"/>
      <w:r w:rsidRPr="00D11406">
        <w:rPr>
          <w:lang w:val="de-DE"/>
        </w:rPr>
        <w:t>For</w:t>
      </w:r>
      <w:proofErr w:type="spellEnd"/>
      <w:r w:rsidRPr="00D11406">
        <w:rPr>
          <w:lang w:val="de-DE"/>
        </w:rPr>
        <w:t xml:space="preserve"> </w:t>
      </w:r>
      <w:proofErr w:type="spellStart"/>
      <w:r w:rsidRPr="00D11406">
        <w:rPr>
          <w:lang w:val="de-DE"/>
        </w:rPr>
        <w:t>diesel</w:t>
      </w:r>
      <w:proofErr w:type="spellEnd"/>
      <w:r w:rsidRPr="00D11406">
        <w:rPr>
          <w:lang w:val="de-DE"/>
        </w:rPr>
        <w:t xml:space="preserve"> (B7) (C</w:t>
      </w:r>
      <w:r w:rsidRPr="00D11406">
        <w:rPr>
          <w:vertAlign w:val="subscript"/>
          <w:lang w:val="de-DE"/>
        </w:rPr>
        <w:t>1</w:t>
      </w:r>
      <w:r w:rsidRPr="00D11406">
        <w:rPr>
          <w:lang w:val="de-DE"/>
        </w:rPr>
        <w:t>H</w:t>
      </w:r>
      <w:r w:rsidRPr="00D11406">
        <w:rPr>
          <w:vertAlign w:val="subscript"/>
          <w:lang w:val="de-DE"/>
        </w:rPr>
        <w:t>l.86</w:t>
      </w:r>
      <w:r w:rsidRPr="00D11406">
        <w:rPr>
          <w:lang w:val="de-DE"/>
        </w:rPr>
        <w:t>O</w:t>
      </w:r>
      <w:r w:rsidRPr="00D11406">
        <w:rPr>
          <w:vertAlign w:val="subscript"/>
          <w:lang w:val="de-DE"/>
        </w:rPr>
        <w:t>0.007</w:t>
      </w:r>
      <w:r w:rsidRPr="00D11406">
        <w:rPr>
          <w:lang w:val="de-DE"/>
        </w:rPr>
        <w:t>)</w:t>
      </w:r>
      <w:r w:rsidRPr="00D11406">
        <w:rPr>
          <w:lang w:val="de-DE"/>
        </w:rPr>
        <w:tab/>
      </w:r>
      <w:r w:rsidRPr="00D11406">
        <w:rPr>
          <w:lang w:val="de-DE"/>
        </w:rPr>
        <w:tab/>
        <w:t>d = 0.623 g/1</w:t>
      </w:r>
    </w:p>
    <w:p w:rsidR="00D11406" w:rsidRPr="00D11406" w:rsidRDefault="00D11406" w:rsidP="00AE7190">
      <w:pPr>
        <w:suppressAutoHyphens w:val="0"/>
        <w:spacing w:after="80" w:line="240" w:lineRule="auto"/>
        <w:ind w:left="2268" w:right="1134"/>
        <w:jc w:val="both"/>
      </w:pPr>
      <w:r w:rsidRPr="00D11406">
        <w:t>For LPG (CH</w:t>
      </w:r>
      <w:r w:rsidRPr="00D11406">
        <w:rPr>
          <w:vertAlign w:val="subscript"/>
        </w:rPr>
        <w:t>2.525</w:t>
      </w:r>
      <w:r w:rsidRPr="00D11406">
        <w:t>)</w:t>
      </w:r>
      <w:r w:rsidRPr="00D11406">
        <w:tab/>
      </w:r>
      <w:r w:rsidRPr="00D11406">
        <w:tab/>
      </w:r>
      <w:r w:rsidRPr="00D11406">
        <w:tab/>
      </w:r>
      <w:r w:rsidRPr="00D11406">
        <w:tab/>
        <w:t>d = 0.649 g/l</w:t>
      </w:r>
    </w:p>
    <w:p w:rsidR="00D11406" w:rsidRPr="00D11406" w:rsidRDefault="00D11406" w:rsidP="00AE7190">
      <w:pPr>
        <w:suppressAutoHyphens w:val="0"/>
        <w:spacing w:after="80" w:line="240" w:lineRule="auto"/>
        <w:ind w:left="2268" w:right="1134"/>
        <w:jc w:val="both"/>
      </w:pPr>
      <w:r w:rsidRPr="00D11406">
        <w:tab/>
        <w:t>For NG/</w:t>
      </w:r>
      <w:proofErr w:type="spellStart"/>
      <w:r w:rsidRPr="00D11406">
        <w:t>biomethane</w:t>
      </w:r>
      <w:proofErr w:type="spellEnd"/>
      <w:r w:rsidRPr="00D11406">
        <w:t xml:space="preserve"> (C</w:t>
      </w:r>
      <w:r w:rsidRPr="00D11406">
        <w:rPr>
          <w:vertAlign w:val="subscript"/>
        </w:rPr>
        <w:t>1</w:t>
      </w:r>
      <w:r w:rsidRPr="00D11406">
        <w:t>H</w:t>
      </w:r>
      <w:r w:rsidRPr="00D11406">
        <w:rPr>
          <w:vertAlign w:val="subscript"/>
        </w:rPr>
        <w:t>4</w:t>
      </w:r>
      <w:r w:rsidRPr="00D11406">
        <w:t>)</w:t>
      </w:r>
      <w:r w:rsidRPr="00D11406">
        <w:tab/>
      </w:r>
      <w:r w:rsidRPr="00D11406">
        <w:tab/>
      </w:r>
      <w:r w:rsidRPr="00D11406">
        <w:tab/>
        <w:t>d = 0.714 g/l</w:t>
      </w:r>
    </w:p>
    <w:p w:rsidR="00D11406" w:rsidRPr="00D11406" w:rsidRDefault="00D11406" w:rsidP="00AE7190">
      <w:pPr>
        <w:suppressAutoHyphens w:val="0"/>
        <w:spacing w:after="80" w:line="240" w:lineRule="auto"/>
        <w:ind w:left="2268" w:right="1134"/>
        <w:jc w:val="both"/>
        <w:rPr>
          <w:lang w:val="es-AR"/>
        </w:rPr>
      </w:pPr>
      <w:r w:rsidRPr="00D11406">
        <w:tab/>
      </w:r>
      <w:proofErr w:type="spellStart"/>
      <w:r w:rsidRPr="00D11406">
        <w:rPr>
          <w:lang w:val="es-AR"/>
        </w:rPr>
        <w:t>For</w:t>
      </w:r>
      <w:proofErr w:type="spellEnd"/>
      <w:r w:rsidRPr="00D11406">
        <w:rPr>
          <w:lang w:val="es-AR"/>
        </w:rPr>
        <w:t xml:space="preserve"> </w:t>
      </w:r>
      <w:proofErr w:type="spellStart"/>
      <w:r w:rsidRPr="00D11406">
        <w:rPr>
          <w:lang w:val="es-AR"/>
        </w:rPr>
        <w:t>ethanol</w:t>
      </w:r>
      <w:proofErr w:type="spellEnd"/>
      <w:r w:rsidRPr="00D11406">
        <w:rPr>
          <w:lang w:val="es-AR"/>
        </w:rPr>
        <w:t xml:space="preserve"> (E85) (C</w:t>
      </w:r>
      <w:r w:rsidRPr="00D11406">
        <w:rPr>
          <w:vertAlign w:val="subscript"/>
          <w:lang w:val="es-AR"/>
        </w:rPr>
        <w:t>1</w:t>
      </w:r>
      <w:r w:rsidRPr="00D11406">
        <w:rPr>
          <w:lang w:val="es-AR"/>
        </w:rPr>
        <w:t>H</w:t>
      </w:r>
      <w:r w:rsidRPr="00D11406">
        <w:rPr>
          <w:vertAlign w:val="subscript"/>
          <w:lang w:val="es-AR"/>
        </w:rPr>
        <w:t>2</w:t>
      </w:r>
      <w:proofErr w:type="gramStart"/>
      <w:r w:rsidRPr="00D11406">
        <w:rPr>
          <w:vertAlign w:val="subscript"/>
          <w:lang w:val="es-AR"/>
        </w:rPr>
        <w:t>,74</w:t>
      </w:r>
      <w:r w:rsidRPr="00D11406">
        <w:rPr>
          <w:lang w:val="es-AR"/>
        </w:rPr>
        <w:t>O</w:t>
      </w:r>
      <w:r w:rsidRPr="00D11406">
        <w:rPr>
          <w:vertAlign w:val="subscript"/>
          <w:lang w:val="es-AR"/>
        </w:rPr>
        <w:t>0.385</w:t>
      </w:r>
      <w:proofErr w:type="gramEnd"/>
      <w:r w:rsidRPr="00D11406">
        <w:rPr>
          <w:lang w:val="es-AR"/>
        </w:rPr>
        <w:t>)</w:t>
      </w:r>
      <w:r w:rsidRPr="00D11406">
        <w:rPr>
          <w:lang w:val="es-AR"/>
        </w:rPr>
        <w:tab/>
      </w:r>
      <w:r w:rsidRPr="00D11406">
        <w:rPr>
          <w:lang w:val="es-AR"/>
        </w:rPr>
        <w:tab/>
        <w:t>d = 0.932 g/l</w:t>
      </w:r>
    </w:p>
    <w:p w:rsidR="00D11406" w:rsidRPr="00D11406" w:rsidRDefault="00D11406" w:rsidP="00AE7190">
      <w:pPr>
        <w:suppressAutoHyphens w:val="0"/>
        <w:spacing w:after="80" w:line="240" w:lineRule="auto"/>
        <w:ind w:left="2268" w:right="1134"/>
        <w:jc w:val="both"/>
        <w:rPr>
          <w:lang w:val="es-AR"/>
        </w:rPr>
      </w:pPr>
      <w:proofErr w:type="spellStart"/>
      <w:r w:rsidRPr="00D11406">
        <w:rPr>
          <w:lang w:val="es-AR"/>
        </w:rPr>
        <w:t>For</w:t>
      </w:r>
      <w:proofErr w:type="spellEnd"/>
      <w:r w:rsidRPr="00D11406">
        <w:rPr>
          <w:lang w:val="es-AR"/>
        </w:rPr>
        <w:t xml:space="preserve">  </w:t>
      </w:r>
      <w:proofErr w:type="spellStart"/>
      <w:r w:rsidRPr="00D11406">
        <w:rPr>
          <w:lang w:val="es-AR"/>
        </w:rPr>
        <w:t>ethanol</w:t>
      </w:r>
      <w:proofErr w:type="spellEnd"/>
      <w:r w:rsidRPr="00D11406">
        <w:rPr>
          <w:lang w:val="es-AR"/>
        </w:rPr>
        <w:t xml:space="preserve"> (E75) (C</w:t>
      </w:r>
      <w:r w:rsidRPr="00D11406">
        <w:rPr>
          <w:vertAlign w:val="subscript"/>
          <w:lang w:val="es-AR"/>
        </w:rPr>
        <w:t>1</w:t>
      </w:r>
      <w:r w:rsidRPr="00D11406">
        <w:rPr>
          <w:lang w:val="es-AR"/>
        </w:rPr>
        <w:t>H</w:t>
      </w:r>
      <w:r w:rsidRPr="00D11406">
        <w:rPr>
          <w:vertAlign w:val="subscript"/>
          <w:lang w:val="es-AR"/>
        </w:rPr>
        <w:t>2</w:t>
      </w:r>
      <w:proofErr w:type="gramStart"/>
      <w:r w:rsidRPr="00D11406">
        <w:rPr>
          <w:vertAlign w:val="subscript"/>
          <w:lang w:val="es-AR"/>
        </w:rPr>
        <w:t>,61</w:t>
      </w:r>
      <w:r w:rsidRPr="00D11406">
        <w:rPr>
          <w:lang w:val="es-AR"/>
        </w:rPr>
        <w:t>O</w:t>
      </w:r>
      <w:r w:rsidRPr="00D11406">
        <w:rPr>
          <w:vertAlign w:val="subscript"/>
          <w:lang w:val="es-AR"/>
        </w:rPr>
        <w:t>0,329</w:t>
      </w:r>
      <w:proofErr w:type="gramEnd"/>
      <w:r w:rsidRPr="00D11406">
        <w:rPr>
          <w:lang w:val="es-AR"/>
        </w:rPr>
        <w:t>)</w:t>
      </w:r>
      <w:r w:rsidRPr="00D11406">
        <w:rPr>
          <w:lang w:val="es-AR"/>
        </w:rPr>
        <w:tab/>
      </w:r>
      <w:r w:rsidRPr="00D11406">
        <w:rPr>
          <w:lang w:val="es-AR"/>
        </w:rPr>
        <w:tab/>
        <w:t>d = 0.886 g/l</w:t>
      </w:r>
    </w:p>
    <w:p w:rsidR="00D11406" w:rsidRPr="00D11406" w:rsidRDefault="00D11406" w:rsidP="00AE7190">
      <w:pPr>
        <w:suppressAutoHyphens w:val="0"/>
        <w:spacing w:after="80" w:line="240" w:lineRule="auto"/>
        <w:ind w:left="2268" w:right="1134"/>
        <w:jc w:val="both"/>
        <w:rPr>
          <w:i/>
        </w:rPr>
      </w:pPr>
      <w:r w:rsidRPr="00D11406">
        <w:rPr>
          <w:lang w:val="es-AR"/>
        </w:rPr>
        <w:tab/>
      </w:r>
      <w:r w:rsidRPr="00D11406">
        <w:t>In the case of nitrogen oxides (</w:t>
      </w:r>
      <w:proofErr w:type="spellStart"/>
      <w:r w:rsidRPr="00D11406">
        <w:t>NO</w:t>
      </w:r>
      <w:r w:rsidRPr="00D11406">
        <w:rPr>
          <w:vertAlign w:val="subscript"/>
        </w:rPr>
        <w:t>x</w:t>
      </w:r>
      <w:proofErr w:type="spellEnd"/>
      <w:r w:rsidRPr="00D11406">
        <w:t>):</w:t>
      </w:r>
      <w:r w:rsidRPr="00D11406">
        <w:tab/>
        <w:t>d = 2.05 g/1"</w:t>
      </w:r>
    </w:p>
    <w:p w:rsidR="00D11406" w:rsidRPr="00D11406" w:rsidRDefault="00D11406" w:rsidP="00D11406">
      <w:pPr>
        <w:spacing w:after="120"/>
        <w:ind w:left="1134" w:right="1134"/>
        <w:jc w:val="both"/>
      </w:pPr>
      <w:r w:rsidRPr="00D11406">
        <w:rPr>
          <w:i/>
        </w:rPr>
        <w:t xml:space="preserve">Paragraph 6.6.4., </w:t>
      </w:r>
      <w:r w:rsidRPr="00D11406">
        <w:t>amend to read:</w:t>
      </w:r>
    </w:p>
    <w:p w:rsidR="00D11406" w:rsidRPr="00D11406" w:rsidRDefault="00D11406" w:rsidP="00AE7190">
      <w:pPr>
        <w:spacing w:after="80"/>
        <w:ind w:left="2268" w:right="1134" w:hanging="1134"/>
        <w:jc w:val="both"/>
      </w:pPr>
      <w:r w:rsidRPr="00D11406">
        <w:t>"6.6.4.</w:t>
      </w:r>
      <w:r w:rsidRPr="00D11406">
        <w:tab/>
        <w:t>…</w:t>
      </w:r>
    </w:p>
    <w:p w:rsidR="00D11406" w:rsidRPr="00D11406" w:rsidRDefault="00D11406" w:rsidP="00D11406">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2323"/>
          <w:tab w:val="left" w:pos="3062"/>
          <w:tab w:val="left" w:pos="5014"/>
          <w:tab w:val="left" w:pos="5952"/>
          <w:tab w:val="left" w:pos="6632"/>
          <w:tab w:val="left" w:pos="7174"/>
          <w:tab w:val="left" w:pos="7894"/>
          <w:tab w:val="left" w:pos="8614"/>
          <w:tab w:val="left" w:pos="9334"/>
        </w:tabs>
        <w:suppressAutoHyphens w:val="0"/>
        <w:spacing w:after="120"/>
        <w:ind w:left="2275" w:right="1138"/>
        <w:jc w:val="both"/>
      </w:pPr>
      <w:r w:rsidRPr="00D11406">
        <w:t>The dilution factors for the reference fuels covered by this Regulation are provided below:</w:t>
      </w:r>
    </w:p>
    <w:p w:rsidR="00D11406" w:rsidRPr="00D11406" w:rsidRDefault="00D11406" w:rsidP="00D11406">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uppressAutoHyphens w:val="0"/>
        <w:spacing w:after="160" w:line="240" w:lineRule="auto"/>
        <w:ind w:left="2268" w:right="1134" w:hanging="1134"/>
        <w:jc w:val="both"/>
        <w:rPr>
          <w:lang w:val="es-AR"/>
        </w:rPr>
      </w:pPr>
      <w:r w:rsidRPr="00D11406">
        <w:tab/>
      </w:r>
      <w:r w:rsidRPr="00D11406">
        <w:tab/>
      </w:r>
      <w:r w:rsidR="00CB6479">
        <w:rPr>
          <w:position w:val="-26"/>
        </w:rPr>
        <w:pict>
          <v:shape id="_x0000_i1026" type="#_x0000_t75" style="width:113.5pt;height:25pt">
            <v:imagedata r:id="rId11" o:title=""/>
          </v:shape>
        </w:pict>
      </w:r>
      <w:r w:rsidRPr="00D11406">
        <w:rPr>
          <w:lang w:val="en-US"/>
        </w:rPr>
        <w:tab/>
      </w:r>
      <w:proofErr w:type="gramStart"/>
      <w:r w:rsidRPr="00D11406">
        <w:rPr>
          <w:lang w:val="en-US"/>
        </w:rPr>
        <w:t>for</w:t>
      </w:r>
      <w:proofErr w:type="gramEnd"/>
      <w:r w:rsidRPr="00D11406">
        <w:rPr>
          <w:lang w:val="en-US"/>
        </w:rPr>
        <w:t xml:space="preserve"> petrol (E5) </w:t>
      </w:r>
      <w:r w:rsidRPr="00D11406">
        <w:rPr>
          <w:lang w:val="en-US"/>
        </w:rPr>
        <w:tab/>
        <w:t>(5</w:t>
      </w:r>
      <w:r w:rsidRPr="00D11406">
        <w:rPr>
          <w:lang w:val="es-AR"/>
        </w:rPr>
        <w:t>a)</w:t>
      </w:r>
    </w:p>
    <w:p w:rsidR="00D11406" w:rsidRPr="00D11406" w:rsidRDefault="00D11406" w:rsidP="00D11406">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uppressAutoHyphens w:val="0"/>
        <w:spacing w:after="160" w:line="240" w:lineRule="auto"/>
        <w:ind w:left="2268" w:right="1134" w:hanging="1134"/>
        <w:jc w:val="both"/>
        <w:rPr>
          <w:lang w:val="pt-PT"/>
        </w:rPr>
      </w:pPr>
      <w:r w:rsidRPr="00D11406">
        <w:rPr>
          <w:lang w:val="es-AR"/>
        </w:rPr>
        <w:tab/>
      </w:r>
      <w:r w:rsidRPr="00D11406">
        <w:rPr>
          <w:lang w:val="es-AR"/>
        </w:rPr>
        <w:tab/>
      </w:r>
      <w:r w:rsidR="00CB6479">
        <w:rPr>
          <w:position w:val="-26"/>
        </w:rPr>
        <w:pict>
          <v:shape id="_x0000_i1027" type="#_x0000_t75" style="width:117.5pt;height:26pt">
            <v:imagedata r:id="rId12" o:title=""/>
          </v:shape>
        </w:pict>
      </w:r>
      <w:r w:rsidRPr="00D11406">
        <w:rPr>
          <w:lang w:val="de-DE"/>
        </w:rPr>
        <w:tab/>
      </w:r>
      <w:proofErr w:type="spellStart"/>
      <w:r w:rsidRPr="00D11406">
        <w:rPr>
          <w:lang w:val="de-DE"/>
        </w:rPr>
        <w:t>for</w:t>
      </w:r>
      <w:proofErr w:type="spellEnd"/>
      <w:r w:rsidRPr="00D11406">
        <w:rPr>
          <w:lang w:val="de-DE"/>
        </w:rPr>
        <w:t xml:space="preserve"> </w:t>
      </w:r>
      <w:proofErr w:type="spellStart"/>
      <w:r w:rsidRPr="00D11406">
        <w:rPr>
          <w:lang w:val="de-DE"/>
        </w:rPr>
        <w:t>petrol</w:t>
      </w:r>
      <w:proofErr w:type="spellEnd"/>
      <w:r w:rsidRPr="00D11406">
        <w:rPr>
          <w:lang w:val="de-DE"/>
        </w:rPr>
        <w:t xml:space="preserve"> (E10) </w:t>
      </w:r>
      <w:r w:rsidRPr="00D11406">
        <w:rPr>
          <w:lang w:val="de-DE"/>
        </w:rPr>
        <w:tab/>
        <w:t>(5b)</w:t>
      </w:r>
    </w:p>
    <w:p w:rsidR="00D11406" w:rsidRPr="00D11406" w:rsidRDefault="00D11406" w:rsidP="00D11406">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uppressAutoHyphens w:val="0"/>
        <w:spacing w:after="160" w:line="240" w:lineRule="auto"/>
        <w:ind w:left="2268" w:right="1134" w:hanging="1134"/>
        <w:jc w:val="both"/>
        <w:rPr>
          <w:lang w:val="de-DE"/>
        </w:rPr>
      </w:pPr>
      <w:r w:rsidRPr="00D11406">
        <w:tab/>
      </w:r>
      <w:r w:rsidRPr="00D11406">
        <w:tab/>
      </w:r>
      <w:r w:rsidR="00CB6479">
        <w:rPr>
          <w:position w:val="-26"/>
        </w:rPr>
        <w:pict>
          <v:shape id="_x0000_i1028" type="#_x0000_t75" style="width:117.5pt;height:26pt">
            <v:imagedata r:id="rId13" o:title=""/>
          </v:shape>
        </w:pict>
      </w:r>
      <w:r w:rsidRPr="00D11406">
        <w:rPr>
          <w:lang w:val="de-DE"/>
        </w:rPr>
        <w:tab/>
      </w:r>
      <w:proofErr w:type="spellStart"/>
      <w:r w:rsidRPr="00D11406">
        <w:rPr>
          <w:lang w:val="de-DE"/>
        </w:rPr>
        <w:t>for</w:t>
      </w:r>
      <w:proofErr w:type="spellEnd"/>
      <w:r w:rsidRPr="00D11406">
        <w:rPr>
          <w:lang w:val="de-DE"/>
        </w:rPr>
        <w:t xml:space="preserve"> </w:t>
      </w:r>
      <w:proofErr w:type="spellStart"/>
      <w:r w:rsidRPr="00D11406">
        <w:rPr>
          <w:lang w:val="de-DE"/>
        </w:rPr>
        <w:t>diesel</w:t>
      </w:r>
      <w:proofErr w:type="spellEnd"/>
      <w:r w:rsidRPr="00D11406">
        <w:rPr>
          <w:lang w:val="de-DE"/>
        </w:rPr>
        <w:t xml:space="preserve"> (B5)</w:t>
      </w:r>
      <w:r w:rsidRPr="00D11406">
        <w:rPr>
          <w:lang w:val="de-DE"/>
        </w:rPr>
        <w:tab/>
        <w:t>(5c)</w:t>
      </w:r>
    </w:p>
    <w:p w:rsidR="00D11406" w:rsidRPr="00D11406" w:rsidRDefault="00D11406" w:rsidP="00D11406">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uppressAutoHyphens w:val="0"/>
        <w:spacing w:after="160" w:line="240" w:lineRule="auto"/>
        <w:ind w:left="2268" w:right="1134" w:hanging="1134"/>
        <w:jc w:val="both"/>
        <w:rPr>
          <w:lang w:val="da-DK"/>
        </w:rPr>
      </w:pPr>
      <w:r w:rsidRPr="00D11406">
        <w:rPr>
          <w:lang w:val="de-DE"/>
        </w:rPr>
        <w:tab/>
      </w:r>
      <w:r w:rsidRPr="00D11406">
        <w:rPr>
          <w:lang w:val="de-DE"/>
        </w:rPr>
        <w:tab/>
      </w:r>
      <w:r w:rsidR="00CB6479">
        <w:rPr>
          <w:position w:val="-26"/>
        </w:rPr>
        <w:pict>
          <v:shape id="_x0000_i1029" type="#_x0000_t75" style="width:121pt;height:26.5pt">
            <v:imagedata r:id="rId14" o:title=""/>
          </v:shape>
        </w:pict>
      </w:r>
      <w:r w:rsidRPr="00D11406">
        <w:rPr>
          <w:lang w:val="de-DE"/>
        </w:rPr>
        <w:tab/>
      </w:r>
      <w:proofErr w:type="spellStart"/>
      <w:r w:rsidRPr="00D11406">
        <w:rPr>
          <w:lang w:val="de-DE"/>
        </w:rPr>
        <w:t>for</w:t>
      </w:r>
      <w:proofErr w:type="spellEnd"/>
      <w:r w:rsidRPr="00D11406">
        <w:rPr>
          <w:lang w:val="de-DE"/>
        </w:rPr>
        <w:t xml:space="preserve"> </w:t>
      </w:r>
      <w:proofErr w:type="spellStart"/>
      <w:r w:rsidRPr="00D11406">
        <w:rPr>
          <w:lang w:val="de-DE"/>
        </w:rPr>
        <w:t>diesel</w:t>
      </w:r>
      <w:proofErr w:type="spellEnd"/>
      <w:r w:rsidRPr="00D11406">
        <w:rPr>
          <w:lang w:val="de-DE"/>
        </w:rPr>
        <w:t xml:space="preserve"> (B</w:t>
      </w:r>
      <w:r w:rsidRPr="00D11406">
        <w:rPr>
          <w:lang w:val="da-DK"/>
        </w:rPr>
        <w:t>7</w:t>
      </w:r>
      <w:r w:rsidRPr="00D11406">
        <w:rPr>
          <w:lang w:val="de-DE"/>
        </w:rPr>
        <w:t>)</w:t>
      </w:r>
      <w:r w:rsidRPr="00D11406">
        <w:rPr>
          <w:lang w:val="de-DE"/>
        </w:rPr>
        <w:tab/>
        <w:t>(5</w:t>
      </w:r>
      <w:r w:rsidRPr="00D11406">
        <w:rPr>
          <w:lang w:val="da-DK"/>
        </w:rPr>
        <w:t>d</w:t>
      </w:r>
      <w:r w:rsidRPr="00D11406">
        <w:rPr>
          <w:lang w:val="de-DE"/>
        </w:rPr>
        <w:t>)</w:t>
      </w:r>
    </w:p>
    <w:p w:rsidR="00D11406" w:rsidRPr="00D11406" w:rsidRDefault="00D11406" w:rsidP="00D11406">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uppressAutoHyphens w:val="0"/>
        <w:spacing w:after="160" w:line="240" w:lineRule="auto"/>
        <w:ind w:left="2268" w:right="1134" w:hanging="1134"/>
        <w:jc w:val="both"/>
        <w:rPr>
          <w:lang w:val="de-DE"/>
        </w:rPr>
      </w:pPr>
      <w:r w:rsidRPr="00D11406">
        <w:rPr>
          <w:lang w:val="da-DK"/>
        </w:rPr>
        <w:tab/>
      </w:r>
      <w:r w:rsidRPr="00D11406">
        <w:rPr>
          <w:lang w:val="da-DK"/>
        </w:rPr>
        <w:tab/>
      </w:r>
      <w:r w:rsidR="00CB6479">
        <w:rPr>
          <w:position w:val="-28"/>
        </w:rPr>
        <w:pict>
          <v:shape id="_x0000_i1030" type="#_x0000_t75" style="width:121pt;height:28.5pt" fillcolor="window">
            <v:imagedata r:id="rId15" o:title=""/>
          </v:shape>
        </w:pict>
      </w:r>
      <w:r w:rsidRPr="00D11406">
        <w:rPr>
          <w:lang w:val="de-DE"/>
        </w:rPr>
        <w:tab/>
      </w:r>
      <w:proofErr w:type="spellStart"/>
      <w:r w:rsidRPr="00D11406">
        <w:rPr>
          <w:lang w:val="de-DE"/>
        </w:rPr>
        <w:t>for</w:t>
      </w:r>
      <w:proofErr w:type="spellEnd"/>
      <w:r w:rsidRPr="00D11406">
        <w:rPr>
          <w:lang w:val="de-DE"/>
        </w:rPr>
        <w:t xml:space="preserve"> LPG</w:t>
      </w:r>
      <w:r w:rsidRPr="00D11406">
        <w:rPr>
          <w:lang w:val="de-DE"/>
        </w:rPr>
        <w:tab/>
        <w:t>(5</w:t>
      </w:r>
      <w:r w:rsidRPr="00D11406">
        <w:rPr>
          <w:lang w:val="da-DK"/>
        </w:rPr>
        <w:t>e</w:t>
      </w:r>
      <w:r w:rsidRPr="00D11406">
        <w:rPr>
          <w:lang w:val="de-DE"/>
        </w:rPr>
        <w:t>)</w:t>
      </w:r>
    </w:p>
    <w:p w:rsidR="00D11406" w:rsidRPr="00D11406" w:rsidRDefault="00D11406" w:rsidP="00D11406">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uppressAutoHyphens w:val="0"/>
        <w:spacing w:after="160" w:line="240" w:lineRule="auto"/>
        <w:ind w:left="2268" w:right="1134" w:hanging="1134"/>
        <w:jc w:val="both"/>
      </w:pPr>
      <w:r w:rsidRPr="00D11406">
        <w:rPr>
          <w:lang w:val="de-DE"/>
        </w:rPr>
        <w:tab/>
      </w:r>
      <w:r w:rsidRPr="00D11406">
        <w:rPr>
          <w:lang w:val="de-DE"/>
        </w:rPr>
        <w:tab/>
      </w:r>
      <w:r w:rsidR="00CB6479">
        <w:rPr>
          <w:position w:val="-28"/>
        </w:rPr>
        <w:pict>
          <v:shape id="_x0000_i1031" type="#_x0000_t75" style="width:121pt;height:28.5pt" fillcolor="window">
            <v:imagedata r:id="rId16" o:title=""/>
          </v:shape>
        </w:pict>
      </w:r>
      <w:r w:rsidRPr="00D11406">
        <w:tab/>
      </w:r>
      <w:proofErr w:type="gramStart"/>
      <w:r w:rsidRPr="00D11406">
        <w:t>for</w:t>
      </w:r>
      <w:proofErr w:type="gramEnd"/>
      <w:r w:rsidRPr="00D11406">
        <w:t xml:space="preserve"> NG/</w:t>
      </w:r>
      <w:proofErr w:type="spellStart"/>
      <w:r w:rsidRPr="00D11406">
        <w:t>biomethane</w:t>
      </w:r>
      <w:proofErr w:type="spellEnd"/>
      <w:r w:rsidRPr="00D11406">
        <w:tab/>
        <w:t>(5f)</w:t>
      </w:r>
    </w:p>
    <w:p w:rsidR="00D11406" w:rsidRPr="00D11406" w:rsidRDefault="00D11406" w:rsidP="00D11406">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uppressAutoHyphens w:val="0"/>
        <w:spacing w:after="160" w:line="240" w:lineRule="auto"/>
        <w:ind w:left="2268" w:right="1134" w:hanging="1134"/>
        <w:jc w:val="both"/>
      </w:pPr>
      <w:r w:rsidRPr="00D11406">
        <w:tab/>
      </w:r>
      <w:r w:rsidRPr="00D11406">
        <w:tab/>
      </w:r>
      <w:r w:rsidR="00CB6479">
        <w:rPr>
          <w:position w:val="-28"/>
        </w:rPr>
        <w:pict>
          <v:shape id="_x0000_i1032" type="#_x0000_t75" style="width:121pt;height:29.5pt" fillcolor="window">
            <v:imagedata r:id="rId17" o:title=""/>
          </v:shape>
        </w:pict>
      </w:r>
      <w:r w:rsidRPr="00D11406">
        <w:tab/>
      </w:r>
      <w:proofErr w:type="gramStart"/>
      <w:r w:rsidRPr="00D11406">
        <w:t>for</w:t>
      </w:r>
      <w:proofErr w:type="gramEnd"/>
      <w:r w:rsidRPr="00D11406">
        <w:t xml:space="preserve"> ethanol (E85)</w:t>
      </w:r>
      <w:r w:rsidRPr="00D11406">
        <w:tab/>
        <w:t>(5g)</w:t>
      </w:r>
    </w:p>
    <w:p w:rsidR="00D11406" w:rsidRPr="00D11406" w:rsidRDefault="00CB6479" w:rsidP="00D11406">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uppressAutoHyphens w:val="0"/>
        <w:spacing w:after="160" w:line="240" w:lineRule="auto"/>
        <w:ind w:left="2268" w:right="1134"/>
        <w:jc w:val="both"/>
        <w:rPr>
          <w:i/>
        </w:rPr>
      </w:pPr>
      <w:r>
        <w:rPr>
          <w:position w:val="-28"/>
        </w:rPr>
        <w:pict>
          <v:shape id="_x0000_i1033" type="#_x0000_t75" style="width:130pt;height:31.5pt" fillcolor="window">
            <v:imagedata r:id="rId17" o:title=""/>
          </v:shape>
        </w:pict>
      </w:r>
      <w:r w:rsidR="00D11406" w:rsidRPr="00D11406">
        <w:tab/>
      </w:r>
      <w:proofErr w:type="gramStart"/>
      <w:r w:rsidR="00D11406" w:rsidRPr="00D11406">
        <w:t>for</w:t>
      </w:r>
      <w:proofErr w:type="gramEnd"/>
      <w:r w:rsidR="00D11406" w:rsidRPr="00D11406">
        <w:t xml:space="preserve"> ethanol (E75)</w:t>
      </w:r>
      <w:r w:rsidR="00D11406" w:rsidRPr="00D11406">
        <w:tab/>
        <w:t>(5h)"</w:t>
      </w:r>
    </w:p>
    <w:p w:rsidR="003A4862" w:rsidRDefault="00D11406" w:rsidP="00D11406">
      <w:pPr>
        <w:keepNext/>
        <w:keepLines/>
        <w:pBdr>
          <w:top w:val="single" w:sz="6" w:space="0" w:color="FFFFFF"/>
          <w:left w:val="single" w:sz="6" w:space="0" w:color="FFFFFF"/>
          <w:bottom w:val="single" w:sz="6" w:space="0" w:color="FFFFFF"/>
          <w:right w:val="single" w:sz="6" w:space="0" w:color="FFFFFF"/>
        </w:pBdr>
        <w:tabs>
          <w:tab w:val="left" w:pos="1134"/>
          <w:tab w:val="left" w:pos="1701"/>
          <w:tab w:val="left" w:pos="5812"/>
          <w:tab w:val="right" w:pos="8505"/>
        </w:tabs>
        <w:suppressAutoHyphens w:val="0"/>
        <w:spacing w:after="160" w:line="240" w:lineRule="auto"/>
        <w:ind w:left="1134" w:right="1134"/>
        <w:jc w:val="both"/>
        <w:rPr>
          <w:i/>
        </w:rPr>
      </w:pPr>
      <w:r w:rsidRPr="00D11406">
        <w:rPr>
          <w:i/>
        </w:rPr>
        <w:t xml:space="preserve">Annex 10, </w:t>
      </w:r>
    </w:p>
    <w:p w:rsidR="00D11406" w:rsidRPr="00D11406" w:rsidRDefault="003A4862" w:rsidP="00D11406">
      <w:pPr>
        <w:keepNext/>
        <w:keepLines/>
        <w:pBdr>
          <w:top w:val="single" w:sz="6" w:space="0" w:color="FFFFFF"/>
          <w:left w:val="single" w:sz="6" w:space="0" w:color="FFFFFF"/>
          <w:bottom w:val="single" w:sz="6" w:space="0" w:color="FFFFFF"/>
          <w:right w:val="single" w:sz="6" w:space="0" w:color="FFFFFF"/>
        </w:pBdr>
        <w:tabs>
          <w:tab w:val="left" w:pos="1134"/>
          <w:tab w:val="left" w:pos="1701"/>
          <w:tab w:val="left" w:pos="5812"/>
          <w:tab w:val="right" w:pos="8505"/>
        </w:tabs>
        <w:suppressAutoHyphens w:val="0"/>
        <w:spacing w:after="160" w:line="240" w:lineRule="auto"/>
        <w:ind w:left="1134" w:right="1134"/>
        <w:jc w:val="both"/>
        <w:rPr>
          <w:i/>
        </w:rPr>
      </w:pPr>
      <w:r>
        <w:rPr>
          <w:i/>
        </w:rPr>
        <w:t>P</w:t>
      </w:r>
      <w:r w:rsidR="00D11406" w:rsidRPr="00D11406">
        <w:rPr>
          <w:i/>
        </w:rPr>
        <w:t xml:space="preserve">aragraph 1.1., </w:t>
      </w:r>
      <w:r w:rsidR="00D11406" w:rsidRPr="00D11406">
        <w:t>insert the following table between the tables "Type: Petrol (E5)" and "Type: Ethanol (E85)":</w:t>
      </w:r>
    </w:p>
    <w:p w:rsidR="00D11406" w:rsidRPr="00D11406" w:rsidRDefault="00D11406" w:rsidP="00D11406">
      <w:pPr>
        <w:keepNext/>
        <w:keepLines/>
        <w:tabs>
          <w:tab w:val="left" w:pos="1134"/>
        </w:tabs>
        <w:suppressAutoHyphens w:val="0"/>
        <w:spacing w:before="40" w:after="20" w:line="240" w:lineRule="auto"/>
        <w:rPr>
          <w:rFonts w:cs="Arial"/>
          <w:b/>
          <w:bCs/>
          <w:szCs w:val="32"/>
        </w:rPr>
      </w:pPr>
      <w:r w:rsidRPr="00D11406">
        <w:rPr>
          <w:rFonts w:cs="Arial"/>
          <w:bCs/>
          <w:szCs w:val="32"/>
        </w:rPr>
        <w:t>"</w:t>
      </w:r>
      <w:r w:rsidRPr="00D11406">
        <w:rPr>
          <w:rFonts w:cs="Arial"/>
          <w:b/>
          <w:bCs/>
          <w:szCs w:val="32"/>
        </w:rPr>
        <w:t>Type: Petrol (E10)</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20"/>
        <w:gridCol w:w="1069"/>
        <w:gridCol w:w="2251"/>
        <w:gridCol w:w="2153"/>
        <w:gridCol w:w="1546"/>
      </w:tblGrid>
      <w:tr w:rsidR="00D11406" w:rsidRPr="00D11406" w:rsidTr="003A4862">
        <w:trPr>
          <w:trHeight w:val="174"/>
          <w:tblHeader/>
        </w:trPr>
        <w:tc>
          <w:tcPr>
            <w:tcW w:w="0" w:type="auto"/>
            <w:vMerge w:val="restart"/>
            <w:tcBorders>
              <w:bottom w:val="single" w:sz="12" w:space="0" w:color="auto"/>
            </w:tcBorders>
            <w:vAlign w:val="bottom"/>
          </w:tcPr>
          <w:p w:rsidR="00D11406" w:rsidRPr="00D11406" w:rsidRDefault="00D11406" w:rsidP="00D11406">
            <w:pPr>
              <w:keepNext/>
              <w:keepLines/>
              <w:autoSpaceDE w:val="0"/>
              <w:autoSpaceDN w:val="0"/>
              <w:adjustRightInd w:val="0"/>
              <w:ind w:firstLine="12"/>
              <w:rPr>
                <w:i/>
                <w:sz w:val="18"/>
                <w:szCs w:val="18"/>
              </w:rPr>
            </w:pPr>
            <w:r w:rsidRPr="00D11406">
              <w:rPr>
                <w:i/>
                <w:sz w:val="16"/>
                <w:szCs w:val="16"/>
              </w:rPr>
              <w:t>Parameter</w:t>
            </w:r>
          </w:p>
        </w:tc>
        <w:tc>
          <w:tcPr>
            <w:tcW w:w="1051" w:type="dxa"/>
            <w:vMerge w:val="restart"/>
            <w:tcBorders>
              <w:bottom w:val="single" w:sz="12" w:space="0" w:color="auto"/>
            </w:tcBorders>
            <w:vAlign w:val="bottom"/>
          </w:tcPr>
          <w:p w:rsidR="00D11406" w:rsidRPr="00D11406" w:rsidRDefault="00D11406" w:rsidP="00D11406">
            <w:pPr>
              <w:keepNext/>
              <w:keepLines/>
              <w:rPr>
                <w:i/>
                <w:sz w:val="16"/>
                <w:szCs w:val="16"/>
              </w:rPr>
            </w:pPr>
            <w:r w:rsidRPr="00D11406">
              <w:rPr>
                <w:i/>
                <w:sz w:val="16"/>
                <w:szCs w:val="16"/>
              </w:rPr>
              <w:t>Unit</w:t>
            </w:r>
          </w:p>
        </w:tc>
        <w:tc>
          <w:tcPr>
            <w:tcW w:w="4328" w:type="dxa"/>
            <w:gridSpan w:val="2"/>
            <w:tcBorders>
              <w:bottom w:val="single" w:sz="2" w:space="0" w:color="auto"/>
            </w:tcBorders>
            <w:vAlign w:val="bottom"/>
          </w:tcPr>
          <w:p w:rsidR="00D11406" w:rsidRPr="00D11406" w:rsidRDefault="00D11406" w:rsidP="003D1431">
            <w:pPr>
              <w:keepNext/>
              <w:keepLines/>
              <w:jc w:val="center"/>
              <w:rPr>
                <w:bCs/>
                <w:i/>
                <w:sz w:val="16"/>
                <w:szCs w:val="16"/>
              </w:rPr>
            </w:pPr>
            <w:r w:rsidRPr="00D11406">
              <w:rPr>
                <w:bCs/>
                <w:i/>
                <w:sz w:val="16"/>
                <w:szCs w:val="16"/>
              </w:rPr>
              <w:t>Limits</w:t>
            </w:r>
            <w:r w:rsidRPr="00D11406">
              <w:rPr>
                <w:bCs/>
                <w:sz w:val="16"/>
                <w:szCs w:val="16"/>
                <w:vertAlign w:val="superscript"/>
              </w:rPr>
              <w:t>1</w:t>
            </w:r>
          </w:p>
        </w:tc>
        <w:tc>
          <w:tcPr>
            <w:tcW w:w="1519" w:type="dxa"/>
            <w:vMerge w:val="restart"/>
            <w:tcBorders>
              <w:bottom w:val="single" w:sz="12" w:space="0" w:color="auto"/>
            </w:tcBorders>
            <w:vAlign w:val="bottom"/>
          </w:tcPr>
          <w:p w:rsidR="00D11406" w:rsidRPr="00D11406" w:rsidRDefault="00D11406" w:rsidP="00D11406">
            <w:pPr>
              <w:keepNext/>
              <w:keepLines/>
              <w:jc w:val="center"/>
              <w:rPr>
                <w:bCs/>
                <w:i/>
                <w:iCs/>
                <w:sz w:val="16"/>
                <w:szCs w:val="16"/>
              </w:rPr>
            </w:pPr>
            <w:r w:rsidRPr="00D11406">
              <w:rPr>
                <w:bCs/>
                <w:i/>
                <w:iCs/>
                <w:sz w:val="16"/>
                <w:szCs w:val="16"/>
              </w:rPr>
              <w:t>Test method</w:t>
            </w:r>
          </w:p>
        </w:tc>
      </w:tr>
      <w:tr w:rsidR="00D11406" w:rsidRPr="00D11406" w:rsidTr="003A4862">
        <w:trPr>
          <w:trHeight w:val="152"/>
          <w:tblHeader/>
        </w:trPr>
        <w:tc>
          <w:tcPr>
            <w:tcW w:w="0" w:type="auto"/>
            <w:vMerge/>
            <w:tcBorders>
              <w:bottom w:val="single" w:sz="12" w:space="0" w:color="auto"/>
            </w:tcBorders>
            <w:vAlign w:val="center"/>
          </w:tcPr>
          <w:p w:rsidR="00D11406" w:rsidRPr="00D11406" w:rsidRDefault="00D11406" w:rsidP="00D11406">
            <w:pPr>
              <w:keepNext/>
              <w:keepLines/>
              <w:rPr>
                <w:i/>
                <w:sz w:val="18"/>
                <w:szCs w:val="18"/>
              </w:rPr>
            </w:pPr>
          </w:p>
        </w:tc>
        <w:tc>
          <w:tcPr>
            <w:tcW w:w="1051" w:type="dxa"/>
            <w:vMerge/>
            <w:tcBorders>
              <w:bottom w:val="single" w:sz="12" w:space="0" w:color="auto"/>
            </w:tcBorders>
            <w:vAlign w:val="center"/>
          </w:tcPr>
          <w:p w:rsidR="00D11406" w:rsidRPr="00D11406" w:rsidRDefault="00D11406" w:rsidP="00D11406">
            <w:pPr>
              <w:keepNext/>
              <w:keepLines/>
              <w:rPr>
                <w:i/>
                <w:sz w:val="18"/>
                <w:szCs w:val="18"/>
              </w:rPr>
            </w:pPr>
          </w:p>
        </w:tc>
        <w:tc>
          <w:tcPr>
            <w:tcW w:w="2212" w:type="dxa"/>
            <w:tcBorders>
              <w:bottom w:val="single" w:sz="12" w:space="0" w:color="auto"/>
            </w:tcBorders>
            <w:vAlign w:val="bottom"/>
          </w:tcPr>
          <w:p w:rsidR="00D11406" w:rsidRPr="00D11406" w:rsidRDefault="00D11406" w:rsidP="00D11406">
            <w:pPr>
              <w:keepNext/>
              <w:keepLines/>
              <w:jc w:val="center"/>
              <w:rPr>
                <w:bCs/>
                <w:i/>
                <w:sz w:val="16"/>
                <w:szCs w:val="16"/>
              </w:rPr>
            </w:pPr>
            <w:r w:rsidRPr="00D11406">
              <w:rPr>
                <w:bCs/>
                <w:i/>
                <w:sz w:val="16"/>
                <w:szCs w:val="16"/>
              </w:rPr>
              <w:t>Minimum</w:t>
            </w:r>
          </w:p>
        </w:tc>
        <w:tc>
          <w:tcPr>
            <w:tcW w:w="2116" w:type="dxa"/>
            <w:tcBorders>
              <w:bottom w:val="single" w:sz="12" w:space="0" w:color="auto"/>
            </w:tcBorders>
            <w:vAlign w:val="bottom"/>
          </w:tcPr>
          <w:p w:rsidR="00D11406" w:rsidRPr="00D11406" w:rsidRDefault="00D11406" w:rsidP="00D11406">
            <w:pPr>
              <w:keepNext/>
              <w:keepLines/>
              <w:jc w:val="center"/>
              <w:rPr>
                <w:bCs/>
                <w:i/>
                <w:sz w:val="16"/>
                <w:szCs w:val="16"/>
              </w:rPr>
            </w:pPr>
            <w:r w:rsidRPr="00D11406">
              <w:rPr>
                <w:bCs/>
                <w:i/>
                <w:sz w:val="16"/>
                <w:szCs w:val="16"/>
              </w:rPr>
              <w:t>Maximum</w:t>
            </w:r>
          </w:p>
        </w:tc>
        <w:tc>
          <w:tcPr>
            <w:tcW w:w="1519" w:type="dxa"/>
            <w:vMerge/>
            <w:tcBorders>
              <w:bottom w:val="single" w:sz="12" w:space="0" w:color="auto"/>
            </w:tcBorders>
            <w:vAlign w:val="center"/>
          </w:tcPr>
          <w:p w:rsidR="00D11406" w:rsidRPr="00D11406" w:rsidRDefault="00D11406" w:rsidP="00D11406">
            <w:pPr>
              <w:keepNext/>
              <w:keepLines/>
              <w:rPr>
                <w:bCs/>
                <w:i/>
                <w:iCs/>
                <w:sz w:val="18"/>
                <w:szCs w:val="18"/>
              </w:rPr>
            </w:pPr>
          </w:p>
        </w:tc>
      </w:tr>
      <w:tr w:rsidR="00D11406" w:rsidRPr="00D11406" w:rsidTr="003A4862">
        <w:trPr>
          <w:trHeight w:val="163"/>
        </w:trPr>
        <w:tc>
          <w:tcPr>
            <w:tcW w:w="0" w:type="auto"/>
            <w:tcBorders>
              <w:top w:val="single" w:sz="12" w:space="0" w:color="auto"/>
            </w:tcBorders>
          </w:tcPr>
          <w:p w:rsidR="00D11406" w:rsidRPr="00D11406" w:rsidRDefault="00D11406" w:rsidP="003D1431">
            <w:pPr>
              <w:keepNext/>
              <w:keepLines/>
              <w:ind w:right="-118"/>
            </w:pPr>
            <w:r w:rsidRPr="00D11406">
              <w:t>Research octane number, RON</w:t>
            </w:r>
            <w:r w:rsidRPr="00D11406">
              <w:rPr>
                <w:vertAlign w:val="superscript"/>
              </w:rPr>
              <w:t>2</w:t>
            </w:r>
          </w:p>
        </w:tc>
        <w:tc>
          <w:tcPr>
            <w:tcW w:w="1051" w:type="dxa"/>
            <w:tcBorders>
              <w:top w:val="single" w:sz="12" w:space="0" w:color="auto"/>
            </w:tcBorders>
          </w:tcPr>
          <w:p w:rsidR="00D11406" w:rsidRPr="00D11406" w:rsidRDefault="00D11406" w:rsidP="00D11406">
            <w:pPr>
              <w:keepNext/>
              <w:keepLines/>
              <w:jc w:val="center"/>
            </w:pPr>
            <w:r w:rsidRPr="00D11406">
              <w:t> </w:t>
            </w:r>
          </w:p>
        </w:tc>
        <w:tc>
          <w:tcPr>
            <w:tcW w:w="2212" w:type="dxa"/>
            <w:tcBorders>
              <w:top w:val="single" w:sz="12" w:space="0" w:color="auto"/>
            </w:tcBorders>
          </w:tcPr>
          <w:p w:rsidR="00D11406" w:rsidRPr="00D11406" w:rsidRDefault="00D11406" w:rsidP="00D11406">
            <w:pPr>
              <w:keepNext/>
              <w:keepLines/>
              <w:jc w:val="center"/>
              <w:rPr>
                <w:bCs/>
              </w:rPr>
            </w:pPr>
            <w:r w:rsidRPr="00D11406">
              <w:rPr>
                <w:bCs/>
              </w:rPr>
              <w:t>95.0</w:t>
            </w:r>
          </w:p>
        </w:tc>
        <w:tc>
          <w:tcPr>
            <w:tcW w:w="2116" w:type="dxa"/>
            <w:tcBorders>
              <w:top w:val="single" w:sz="12" w:space="0" w:color="auto"/>
            </w:tcBorders>
          </w:tcPr>
          <w:p w:rsidR="00D11406" w:rsidRPr="00D11406" w:rsidRDefault="00D11406" w:rsidP="00D11406">
            <w:pPr>
              <w:keepNext/>
              <w:keepLines/>
              <w:jc w:val="center"/>
              <w:rPr>
                <w:bCs/>
              </w:rPr>
            </w:pPr>
            <w:r w:rsidRPr="00D11406">
              <w:rPr>
                <w:bCs/>
              </w:rPr>
              <w:t>98.0</w:t>
            </w:r>
          </w:p>
        </w:tc>
        <w:tc>
          <w:tcPr>
            <w:tcW w:w="1519" w:type="dxa"/>
            <w:tcBorders>
              <w:top w:val="single" w:sz="12" w:space="0" w:color="auto"/>
            </w:tcBorders>
          </w:tcPr>
          <w:p w:rsidR="00D11406" w:rsidRPr="00D11406" w:rsidRDefault="00D11406" w:rsidP="00D11406">
            <w:pPr>
              <w:keepNext/>
              <w:keepLines/>
              <w:rPr>
                <w:bCs/>
              </w:rPr>
            </w:pPr>
            <w:r w:rsidRPr="00D11406">
              <w:rPr>
                <w:bCs/>
              </w:rPr>
              <w:t>EN ISO 5164</w:t>
            </w:r>
          </w:p>
        </w:tc>
      </w:tr>
      <w:tr w:rsidR="00D11406" w:rsidRPr="00D11406" w:rsidTr="003A4862">
        <w:trPr>
          <w:trHeight w:val="85"/>
        </w:trPr>
        <w:tc>
          <w:tcPr>
            <w:tcW w:w="0" w:type="auto"/>
          </w:tcPr>
          <w:p w:rsidR="00D11406" w:rsidRPr="00D11406" w:rsidRDefault="00D11406" w:rsidP="00D11406">
            <w:pPr>
              <w:keepNext/>
              <w:keepLines/>
            </w:pPr>
            <w:r w:rsidRPr="00D11406">
              <w:t>Motor octane number, MON</w:t>
            </w:r>
            <w:r w:rsidRPr="00D11406">
              <w:rPr>
                <w:vertAlign w:val="superscript"/>
              </w:rPr>
              <w:t>2</w:t>
            </w:r>
          </w:p>
        </w:tc>
        <w:tc>
          <w:tcPr>
            <w:tcW w:w="1051" w:type="dxa"/>
          </w:tcPr>
          <w:p w:rsidR="00D11406" w:rsidRPr="00D11406" w:rsidRDefault="00D11406" w:rsidP="00D11406">
            <w:pPr>
              <w:keepNext/>
              <w:keepLines/>
              <w:jc w:val="center"/>
            </w:pPr>
            <w:r w:rsidRPr="00D11406">
              <w:t> </w:t>
            </w:r>
          </w:p>
        </w:tc>
        <w:tc>
          <w:tcPr>
            <w:tcW w:w="2212" w:type="dxa"/>
          </w:tcPr>
          <w:p w:rsidR="00D11406" w:rsidRPr="00D11406" w:rsidRDefault="00D11406" w:rsidP="00D11406">
            <w:pPr>
              <w:keepNext/>
              <w:keepLines/>
              <w:jc w:val="center"/>
              <w:rPr>
                <w:bCs/>
              </w:rPr>
            </w:pPr>
            <w:r w:rsidRPr="00D11406">
              <w:rPr>
                <w:bCs/>
              </w:rPr>
              <w:t>85.0</w:t>
            </w:r>
          </w:p>
        </w:tc>
        <w:tc>
          <w:tcPr>
            <w:tcW w:w="2116" w:type="dxa"/>
          </w:tcPr>
          <w:p w:rsidR="00D11406" w:rsidRPr="00D11406" w:rsidRDefault="00D11406" w:rsidP="00D11406">
            <w:pPr>
              <w:keepNext/>
              <w:keepLines/>
              <w:jc w:val="center"/>
              <w:rPr>
                <w:bCs/>
              </w:rPr>
            </w:pPr>
            <w:r w:rsidRPr="00D11406">
              <w:rPr>
                <w:bCs/>
              </w:rPr>
              <w:t>89.0</w:t>
            </w:r>
          </w:p>
        </w:tc>
        <w:tc>
          <w:tcPr>
            <w:tcW w:w="1519" w:type="dxa"/>
          </w:tcPr>
          <w:p w:rsidR="00D11406" w:rsidRPr="00D11406" w:rsidRDefault="00D11406" w:rsidP="00D11406">
            <w:pPr>
              <w:keepNext/>
              <w:keepLines/>
              <w:rPr>
                <w:bCs/>
              </w:rPr>
            </w:pPr>
            <w:r w:rsidRPr="00D11406">
              <w:rPr>
                <w:bCs/>
              </w:rPr>
              <w:t>EN ISO 5163</w:t>
            </w:r>
          </w:p>
        </w:tc>
      </w:tr>
      <w:tr w:rsidR="00D11406" w:rsidRPr="00D11406" w:rsidTr="003A4862">
        <w:trPr>
          <w:trHeight w:val="141"/>
        </w:trPr>
        <w:tc>
          <w:tcPr>
            <w:tcW w:w="0" w:type="auto"/>
          </w:tcPr>
          <w:p w:rsidR="00D11406" w:rsidRPr="00D11406" w:rsidRDefault="00D11406" w:rsidP="00D11406">
            <w:pPr>
              <w:keepNext/>
              <w:keepLines/>
            </w:pPr>
            <w:r w:rsidRPr="00D11406">
              <w:t>Density at 15°C</w:t>
            </w:r>
          </w:p>
        </w:tc>
        <w:tc>
          <w:tcPr>
            <w:tcW w:w="1051" w:type="dxa"/>
          </w:tcPr>
          <w:p w:rsidR="00D11406" w:rsidRPr="00D11406" w:rsidRDefault="00D11406" w:rsidP="00D11406">
            <w:pPr>
              <w:keepNext/>
              <w:keepLines/>
              <w:jc w:val="center"/>
            </w:pPr>
            <w:r w:rsidRPr="00D11406">
              <w:t>kg/m</w:t>
            </w:r>
            <w:r w:rsidRPr="00D11406">
              <w:rPr>
                <w:vertAlign w:val="superscript"/>
              </w:rPr>
              <w:t>3</w:t>
            </w:r>
          </w:p>
        </w:tc>
        <w:tc>
          <w:tcPr>
            <w:tcW w:w="2212" w:type="dxa"/>
          </w:tcPr>
          <w:p w:rsidR="00D11406" w:rsidRPr="00D11406" w:rsidRDefault="00D11406" w:rsidP="00D11406">
            <w:pPr>
              <w:keepNext/>
              <w:keepLines/>
              <w:jc w:val="center"/>
              <w:rPr>
                <w:bCs/>
              </w:rPr>
            </w:pPr>
            <w:r w:rsidRPr="00D11406">
              <w:rPr>
                <w:bCs/>
              </w:rPr>
              <w:t>743.0</w:t>
            </w:r>
          </w:p>
        </w:tc>
        <w:tc>
          <w:tcPr>
            <w:tcW w:w="2116" w:type="dxa"/>
          </w:tcPr>
          <w:p w:rsidR="00D11406" w:rsidRPr="00D11406" w:rsidRDefault="00D11406" w:rsidP="00D11406">
            <w:pPr>
              <w:keepNext/>
              <w:keepLines/>
              <w:jc w:val="center"/>
              <w:rPr>
                <w:bCs/>
              </w:rPr>
            </w:pPr>
            <w:r w:rsidRPr="00D11406">
              <w:rPr>
                <w:bCs/>
              </w:rPr>
              <w:t>756.0</w:t>
            </w:r>
          </w:p>
        </w:tc>
        <w:tc>
          <w:tcPr>
            <w:tcW w:w="1519" w:type="dxa"/>
          </w:tcPr>
          <w:p w:rsidR="00D11406" w:rsidRPr="00D11406" w:rsidRDefault="00D11406" w:rsidP="00D11406">
            <w:pPr>
              <w:keepNext/>
              <w:keepLines/>
              <w:rPr>
                <w:bCs/>
              </w:rPr>
            </w:pPr>
            <w:r w:rsidRPr="00D11406">
              <w:rPr>
                <w:bCs/>
              </w:rPr>
              <w:t>EN ISO 12185</w:t>
            </w:r>
          </w:p>
        </w:tc>
      </w:tr>
      <w:tr w:rsidR="00D11406" w:rsidRPr="00D11406" w:rsidTr="003A4862">
        <w:trPr>
          <w:trHeight w:val="85"/>
        </w:trPr>
        <w:tc>
          <w:tcPr>
            <w:tcW w:w="0" w:type="auto"/>
          </w:tcPr>
          <w:p w:rsidR="00D11406" w:rsidRPr="00D11406" w:rsidRDefault="00D11406" w:rsidP="00D11406">
            <w:pPr>
              <w:keepNext/>
              <w:keepLines/>
            </w:pPr>
            <w:r w:rsidRPr="00D11406">
              <w:t>Vapour pressure (</w:t>
            </w:r>
            <w:proofErr w:type="spellStart"/>
            <w:r w:rsidRPr="00D11406">
              <w:t>DVPE</w:t>
            </w:r>
            <w:proofErr w:type="spellEnd"/>
            <w:r w:rsidRPr="00D11406">
              <w:t>)</w:t>
            </w:r>
          </w:p>
        </w:tc>
        <w:tc>
          <w:tcPr>
            <w:tcW w:w="1051" w:type="dxa"/>
          </w:tcPr>
          <w:p w:rsidR="00D11406" w:rsidRPr="00D11406" w:rsidRDefault="00D11406" w:rsidP="00D11406">
            <w:pPr>
              <w:keepNext/>
              <w:keepLines/>
              <w:jc w:val="center"/>
            </w:pPr>
            <w:proofErr w:type="spellStart"/>
            <w:r w:rsidRPr="00D11406">
              <w:t>kPa</w:t>
            </w:r>
            <w:proofErr w:type="spellEnd"/>
          </w:p>
        </w:tc>
        <w:tc>
          <w:tcPr>
            <w:tcW w:w="2212" w:type="dxa"/>
          </w:tcPr>
          <w:p w:rsidR="00D11406" w:rsidRPr="00D11406" w:rsidRDefault="00D11406" w:rsidP="00D11406">
            <w:pPr>
              <w:keepNext/>
              <w:keepLines/>
              <w:jc w:val="center"/>
              <w:rPr>
                <w:bCs/>
              </w:rPr>
            </w:pPr>
            <w:r w:rsidRPr="00D11406">
              <w:rPr>
                <w:bCs/>
              </w:rPr>
              <w:t>56.0</w:t>
            </w:r>
          </w:p>
        </w:tc>
        <w:tc>
          <w:tcPr>
            <w:tcW w:w="2116" w:type="dxa"/>
          </w:tcPr>
          <w:p w:rsidR="00D11406" w:rsidRPr="00D11406" w:rsidRDefault="00D11406" w:rsidP="00D11406">
            <w:pPr>
              <w:keepNext/>
              <w:keepLines/>
              <w:jc w:val="center"/>
              <w:rPr>
                <w:bCs/>
              </w:rPr>
            </w:pPr>
            <w:r w:rsidRPr="00D11406">
              <w:rPr>
                <w:bCs/>
              </w:rPr>
              <w:t>60.0</w:t>
            </w:r>
          </w:p>
        </w:tc>
        <w:tc>
          <w:tcPr>
            <w:tcW w:w="1519" w:type="dxa"/>
          </w:tcPr>
          <w:p w:rsidR="00D11406" w:rsidRPr="00D11406" w:rsidRDefault="00D11406" w:rsidP="00D11406">
            <w:pPr>
              <w:keepNext/>
              <w:keepLines/>
              <w:rPr>
                <w:bCs/>
              </w:rPr>
            </w:pPr>
            <w:r w:rsidRPr="00D11406">
              <w:rPr>
                <w:bCs/>
              </w:rPr>
              <w:t xml:space="preserve">EN 13016-1 </w:t>
            </w:r>
          </w:p>
        </w:tc>
      </w:tr>
      <w:tr w:rsidR="00D11406" w:rsidRPr="00D11406" w:rsidTr="003A4862">
        <w:trPr>
          <w:trHeight w:val="416"/>
        </w:trPr>
        <w:tc>
          <w:tcPr>
            <w:tcW w:w="0" w:type="auto"/>
            <w:vAlign w:val="center"/>
          </w:tcPr>
          <w:p w:rsidR="00D11406" w:rsidRPr="00D11406" w:rsidRDefault="00D11406" w:rsidP="00D11406">
            <w:pPr>
              <w:keepNext/>
              <w:keepLines/>
            </w:pPr>
            <w:r w:rsidRPr="00D11406">
              <w:t>Water content</w:t>
            </w:r>
          </w:p>
        </w:tc>
        <w:tc>
          <w:tcPr>
            <w:tcW w:w="1051" w:type="dxa"/>
            <w:vAlign w:val="center"/>
          </w:tcPr>
          <w:p w:rsidR="00D11406" w:rsidRPr="00D11406" w:rsidRDefault="00D11406" w:rsidP="00D11406">
            <w:pPr>
              <w:keepNext/>
              <w:keepLines/>
              <w:jc w:val="center"/>
              <w:rPr>
                <w:sz w:val="18"/>
                <w:szCs w:val="18"/>
              </w:rPr>
            </w:pPr>
            <w:r w:rsidRPr="00D11406">
              <w:rPr>
                <w:sz w:val="18"/>
                <w:szCs w:val="18"/>
              </w:rPr>
              <w:t>% m/m</w:t>
            </w:r>
          </w:p>
        </w:tc>
        <w:tc>
          <w:tcPr>
            <w:tcW w:w="4328" w:type="dxa"/>
            <w:gridSpan w:val="2"/>
            <w:vAlign w:val="center"/>
          </w:tcPr>
          <w:p w:rsidR="00D11406" w:rsidRPr="00D11406" w:rsidRDefault="00D11406" w:rsidP="00D11406">
            <w:pPr>
              <w:keepNext/>
              <w:keepLines/>
              <w:jc w:val="center"/>
              <w:rPr>
                <w:bCs/>
              </w:rPr>
            </w:pPr>
            <w:r w:rsidRPr="00D11406">
              <w:rPr>
                <w:bCs/>
              </w:rPr>
              <w:t>max 0.05</w:t>
            </w:r>
          </w:p>
          <w:p w:rsidR="00D11406" w:rsidRPr="00D11406" w:rsidRDefault="00D11406" w:rsidP="00D11406">
            <w:pPr>
              <w:keepNext/>
              <w:keepLines/>
              <w:jc w:val="center"/>
              <w:rPr>
                <w:bCs/>
              </w:rPr>
            </w:pPr>
            <w:r w:rsidRPr="00D11406">
              <w:rPr>
                <w:bCs/>
              </w:rPr>
              <w:t>Appearance at -7</w:t>
            </w:r>
            <w:r w:rsidR="003D1431">
              <w:rPr>
                <w:bCs/>
              </w:rPr>
              <w:t xml:space="preserve"> </w:t>
            </w:r>
            <w:r w:rsidRPr="00D11406">
              <w:rPr>
                <w:bCs/>
              </w:rPr>
              <w:t>°C: Clear &amp; Bright</w:t>
            </w:r>
          </w:p>
        </w:tc>
        <w:tc>
          <w:tcPr>
            <w:tcW w:w="1519" w:type="dxa"/>
            <w:vAlign w:val="center"/>
          </w:tcPr>
          <w:p w:rsidR="00D11406" w:rsidRPr="00D11406" w:rsidRDefault="00D11406" w:rsidP="00D11406">
            <w:pPr>
              <w:keepNext/>
              <w:keepLines/>
              <w:rPr>
                <w:bCs/>
              </w:rPr>
            </w:pPr>
            <w:r w:rsidRPr="00D11406">
              <w:rPr>
                <w:bCs/>
              </w:rPr>
              <w:t>EN 12937</w:t>
            </w:r>
          </w:p>
        </w:tc>
      </w:tr>
      <w:tr w:rsidR="00D11406" w:rsidRPr="00D11406" w:rsidTr="003A4862">
        <w:trPr>
          <w:trHeight w:val="123"/>
        </w:trPr>
        <w:tc>
          <w:tcPr>
            <w:tcW w:w="0" w:type="auto"/>
          </w:tcPr>
          <w:p w:rsidR="00D11406" w:rsidRPr="00D11406" w:rsidRDefault="00D11406" w:rsidP="00D11406">
            <w:pPr>
              <w:keepNext/>
              <w:keepLines/>
            </w:pPr>
            <w:r w:rsidRPr="00D11406">
              <w:t>Distillation:</w:t>
            </w:r>
          </w:p>
        </w:tc>
        <w:tc>
          <w:tcPr>
            <w:tcW w:w="1051" w:type="dxa"/>
          </w:tcPr>
          <w:p w:rsidR="00D11406" w:rsidRPr="00D11406" w:rsidRDefault="00D11406" w:rsidP="00D11406">
            <w:pPr>
              <w:keepNext/>
              <w:keepLines/>
              <w:jc w:val="center"/>
            </w:pPr>
            <w:r w:rsidRPr="00D11406">
              <w:t> </w:t>
            </w:r>
          </w:p>
        </w:tc>
        <w:tc>
          <w:tcPr>
            <w:tcW w:w="2212" w:type="dxa"/>
          </w:tcPr>
          <w:p w:rsidR="00D11406" w:rsidRPr="00D11406" w:rsidRDefault="00D11406" w:rsidP="00D11406">
            <w:pPr>
              <w:keepNext/>
              <w:keepLines/>
              <w:jc w:val="center"/>
              <w:rPr>
                <w:bCs/>
              </w:rPr>
            </w:pPr>
            <w:r w:rsidRPr="00D11406">
              <w:rPr>
                <w:bCs/>
              </w:rPr>
              <w:t> </w:t>
            </w:r>
          </w:p>
        </w:tc>
        <w:tc>
          <w:tcPr>
            <w:tcW w:w="2116" w:type="dxa"/>
          </w:tcPr>
          <w:p w:rsidR="00D11406" w:rsidRPr="00D11406" w:rsidRDefault="00D11406" w:rsidP="00D11406">
            <w:pPr>
              <w:keepNext/>
              <w:keepLines/>
              <w:jc w:val="center"/>
              <w:rPr>
                <w:bCs/>
              </w:rPr>
            </w:pPr>
            <w:r w:rsidRPr="00D11406">
              <w:rPr>
                <w:bCs/>
              </w:rPr>
              <w:t> </w:t>
            </w:r>
          </w:p>
        </w:tc>
        <w:tc>
          <w:tcPr>
            <w:tcW w:w="1519" w:type="dxa"/>
          </w:tcPr>
          <w:p w:rsidR="00D11406" w:rsidRPr="00D11406" w:rsidRDefault="00D11406" w:rsidP="00D11406">
            <w:pPr>
              <w:keepNext/>
              <w:keepLines/>
              <w:rPr>
                <w:bCs/>
              </w:rPr>
            </w:pPr>
            <w:r w:rsidRPr="00D11406">
              <w:rPr>
                <w:bCs/>
              </w:rPr>
              <w:t> </w:t>
            </w:r>
          </w:p>
        </w:tc>
      </w:tr>
      <w:tr w:rsidR="00D11406" w:rsidRPr="00D11406" w:rsidTr="003A4862">
        <w:trPr>
          <w:trHeight w:val="95"/>
        </w:trPr>
        <w:tc>
          <w:tcPr>
            <w:tcW w:w="0" w:type="auto"/>
          </w:tcPr>
          <w:p w:rsidR="00D11406" w:rsidRPr="00D11406" w:rsidRDefault="00D11406" w:rsidP="00D11406">
            <w:pPr>
              <w:keepNext/>
              <w:keepLines/>
              <w:ind w:left="333" w:hanging="333"/>
            </w:pPr>
            <w:r w:rsidRPr="00D11406">
              <w:t>–</w:t>
            </w:r>
            <w:r w:rsidRPr="00D11406">
              <w:tab/>
              <w:t>evaporated at 70°C</w:t>
            </w:r>
          </w:p>
        </w:tc>
        <w:tc>
          <w:tcPr>
            <w:tcW w:w="1051" w:type="dxa"/>
          </w:tcPr>
          <w:p w:rsidR="00D11406" w:rsidRPr="00D11406" w:rsidRDefault="00D11406" w:rsidP="00D11406">
            <w:pPr>
              <w:keepNext/>
              <w:keepLines/>
              <w:jc w:val="center"/>
            </w:pPr>
            <w:r w:rsidRPr="00D11406">
              <w:t>% v/v</w:t>
            </w:r>
          </w:p>
        </w:tc>
        <w:tc>
          <w:tcPr>
            <w:tcW w:w="2212" w:type="dxa"/>
          </w:tcPr>
          <w:p w:rsidR="00D11406" w:rsidRPr="00D11406" w:rsidRDefault="00D11406" w:rsidP="00D11406">
            <w:pPr>
              <w:keepNext/>
              <w:keepLines/>
              <w:jc w:val="center"/>
              <w:rPr>
                <w:bCs/>
                <w:strike/>
              </w:rPr>
            </w:pPr>
            <w:r w:rsidRPr="00D11406">
              <w:rPr>
                <w:bCs/>
              </w:rPr>
              <w:t>34.0</w:t>
            </w:r>
          </w:p>
        </w:tc>
        <w:tc>
          <w:tcPr>
            <w:tcW w:w="2116" w:type="dxa"/>
          </w:tcPr>
          <w:p w:rsidR="00D11406" w:rsidRPr="00D11406" w:rsidRDefault="00D11406" w:rsidP="00D11406">
            <w:pPr>
              <w:keepNext/>
              <w:keepLines/>
              <w:jc w:val="center"/>
              <w:rPr>
                <w:bCs/>
                <w:strike/>
              </w:rPr>
            </w:pPr>
            <w:r w:rsidRPr="00D11406">
              <w:rPr>
                <w:bCs/>
              </w:rPr>
              <w:t>46.0</w:t>
            </w:r>
          </w:p>
        </w:tc>
        <w:tc>
          <w:tcPr>
            <w:tcW w:w="1519" w:type="dxa"/>
          </w:tcPr>
          <w:p w:rsidR="00D11406" w:rsidRPr="00D11406" w:rsidRDefault="00D11406" w:rsidP="00D11406">
            <w:pPr>
              <w:keepNext/>
              <w:keepLines/>
              <w:rPr>
                <w:bCs/>
              </w:rPr>
            </w:pPr>
            <w:r w:rsidRPr="00D11406">
              <w:rPr>
                <w:bCs/>
              </w:rPr>
              <w:t>EN ISO 3405</w:t>
            </w:r>
          </w:p>
        </w:tc>
      </w:tr>
      <w:tr w:rsidR="00D11406" w:rsidRPr="00D11406" w:rsidTr="003A4862">
        <w:trPr>
          <w:trHeight w:val="85"/>
        </w:trPr>
        <w:tc>
          <w:tcPr>
            <w:tcW w:w="0" w:type="auto"/>
          </w:tcPr>
          <w:p w:rsidR="00D11406" w:rsidRPr="00D11406" w:rsidRDefault="00D11406" w:rsidP="00D11406">
            <w:pPr>
              <w:keepNext/>
              <w:keepLines/>
              <w:ind w:left="333" w:hanging="333"/>
            </w:pPr>
            <w:r w:rsidRPr="00D11406">
              <w:t>–</w:t>
            </w:r>
            <w:r w:rsidRPr="00D11406">
              <w:tab/>
              <w:t>evaporated at 100°C</w:t>
            </w:r>
          </w:p>
        </w:tc>
        <w:tc>
          <w:tcPr>
            <w:tcW w:w="1051" w:type="dxa"/>
          </w:tcPr>
          <w:p w:rsidR="00D11406" w:rsidRPr="00D11406" w:rsidRDefault="00D11406" w:rsidP="00D11406">
            <w:pPr>
              <w:keepNext/>
              <w:keepLines/>
              <w:jc w:val="center"/>
            </w:pPr>
            <w:r w:rsidRPr="00D11406">
              <w:t>% v/v</w:t>
            </w:r>
          </w:p>
        </w:tc>
        <w:tc>
          <w:tcPr>
            <w:tcW w:w="2212" w:type="dxa"/>
          </w:tcPr>
          <w:p w:rsidR="00D11406" w:rsidRPr="00D11406" w:rsidRDefault="00D11406" w:rsidP="00D11406">
            <w:pPr>
              <w:keepNext/>
              <w:keepLines/>
              <w:jc w:val="center"/>
              <w:rPr>
                <w:bCs/>
              </w:rPr>
            </w:pPr>
            <w:r w:rsidRPr="00D11406">
              <w:rPr>
                <w:bCs/>
              </w:rPr>
              <w:t>54.0</w:t>
            </w:r>
          </w:p>
        </w:tc>
        <w:tc>
          <w:tcPr>
            <w:tcW w:w="2116" w:type="dxa"/>
          </w:tcPr>
          <w:p w:rsidR="00D11406" w:rsidRPr="00D11406" w:rsidRDefault="00D11406" w:rsidP="00D11406">
            <w:pPr>
              <w:keepNext/>
              <w:keepLines/>
              <w:jc w:val="center"/>
              <w:rPr>
                <w:bCs/>
              </w:rPr>
            </w:pPr>
            <w:r w:rsidRPr="00D11406">
              <w:rPr>
                <w:bCs/>
              </w:rPr>
              <w:t>62.0</w:t>
            </w:r>
          </w:p>
        </w:tc>
        <w:tc>
          <w:tcPr>
            <w:tcW w:w="1519" w:type="dxa"/>
          </w:tcPr>
          <w:p w:rsidR="00D11406" w:rsidRPr="00D11406" w:rsidRDefault="00D11406" w:rsidP="00D11406">
            <w:pPr>
              <w:keepNext/>
              <w:keepLines/>
              <w:rPr>
                <w:bCs/>
              </w:rPr>
            </w:pPr>
            <w:r w:rsidRPr="00D11406">
              <w:rPr>
                <w:bCs/>
              </w:rPr>
              <w:t>EN ISO 3405</w:t>
            </w:r>
          </w:p>
        </w:tc>
      </w:tr>
      <w:tr w:rsidR="00D11406" w:rsidRPr="00D11406" w:rsidTr="003A4862">
        <w:trPr>
          <w:trHeight w:val="85"/>
        </w:trPr>
        <w:tc>
          <w:tcPr>
            <w:tcW w:w="0" w:type="auto"/>
          </w:tcPr>
          <w:p w:rsidR="00D11406" w:rsidRPr="00D11406" w:rsidRDefault="00D11406" w:rsidP="00D11406">
            <w:pPr>
              <w:keepNext/>
              <w:keepLines/>
              <w:ind w:left="333" w:hanging="333"/>
            </w:pPr>
            <w:r w:rsidRPr="00D11406">
              <w:t>–</w:t>
            </w:r>
            <w:r w:rsidRPr="00D11406">
              <w:tab/>
              <w:t>evaporated at 150°C</w:t>
            </w:r>
          </w:p>
        </w:tc>
        <w:tc>
          <w:tcPr>
            <w:tcW w:w="1051" w:type="dxa"/>
          </w:tcPr>
          <w:p w:rsidR="00D11406" w:rsidRPr="00D11406" w:rsidRDefault="00D11406" w:rsidP="00D11406">
            <w:pPr>
              <w:keepNext/>
              <w:keepLines/>
              <w:jc w:val="center"/>
            </w:pPr>
            <w:r w:rsidRPr="00D11406">
              <w:t>% v/v</w:t>
            </w:r>
          </w:p>
        </w:tc>
        <w:tc>
          <w:tcPr>
            <w:tcW w:w="2212" w:type="dxa"/>
          </w:tcPr>
          <w:p w:rsidR="00D11406" w:rsidRPr="00D11406" w:rsidRDefault="00D11406" w:rsidP="00D11406">
            <w:pPr>
              <w:keepNext/>
              <w:keepLines/>
              <w:jc w:val="center"/>
              <w:rPr>
                <w:bCs/>
                <w:strike/>
              </w:rPr>
            </w:pPr>
            <w:r w:rsidRPr="00D11406">
              <w:rPr>
                <w:bCs/>
              </w:rPr>
              <w:t>86.0</w:t>
            </w:r>
          </w:p>
        </w:tc>
        <w:tc>
          <w:tcPr>
            <w:tcW w:w="2116" w:type="dxa"/>
          </w:tcPr>
          <w:p w:rsidR="00D11406" w:rsidRPr="00D11406" w:rsidRDefault="00D11406" w:rsidP="00D11406">
            <w:pPr>
              <w:keepNext/>
              <w:keepLines/>
              <w:jc w:val="center"/>
              <w:rPr>
                <w:bCs/>
                <w:strike/>
              </w:rPr>
            </w:pPr>
            <w:r w:rsidRPr="00D11406">
              <w:rPr>
                <w:bCs/>
              </w:rPr>
              <w:t>94.0</w:t>
            </w:r>
          </w:p>
        </w:tc>
        <w:tc>
          <w:tcPr>
            <w:tcW w:w="1519" w:type="dxa"/>
          </w:tcPr>
          <w:p w:rsidR="00D11406" w:rsidRPr="00D11406" w:rsidRDefault="00D11406" w:rsidP="00D11406">
            <w:pPr>
              <w:keepNext/>
              <w:keepLines/>
              <w:rPr>
                <w:bCs/>
              </w:rPr>
            </w:pPr>
            <w:r w:rsidRPr="00D11406">
              <w:rPr>
                <w:bCs/>
              </w:rPr>
              <w:t>EN ISO 3405</w:t>
            </w:r>
          </w:p>
        </w:tc>
      </w:tr>
      <w:tr w:rsidR="00D11406" w:rsidRPr="00D11406" w:rsidTr="003A4862">
        <w:trPr>
          <w:trHeight w:val="85"/>
        </w:trPr>
        <w:tc>
          <w:tcPr>
            <w:tcW w:w="0" w:type="auto"/>
          </w:tcPr>
          <w:p w:rsidR="00D11406" w:rsidRPr="00D11406" w:rsidRDefault="00D11406" w:rsidP="00D11406">
            <w:pPr>
              <w:keepNext/>
              <w:keepLines/>
              <w:ind w:left="333" w:hanging="333"/>
            </w:pPr>
            <w:r w:rsidRPr="00D11406">
              <w:t>–</w:t>
            </w:r>
            <w:r w:rsidRPr="00D11406">
              <w:tab/>
              <w:t>final boiling point</w:t>
            </w:r>
          </w:p>
        </w:tc>
        <w:tc>
          <w:tcPr>
            <w:tcW w:w="1051" w:type="dxa"/>
          </w:tcPr>
          <w:p w:rsidR="00D11406" w:rsidRPr="00D11406" w:rsidRDefault="00D11406" w:rsidP="00D11406">
            <w:pPr>
              <w:keepNext/>
              <w:keepLines/>
              <w:jc w:val="center"/>
            </w:pPr>
            <w:r w:rsidRPr="00D11406">
              <w:t>°C</w:t>
            </w:r>
          </w:p>
        </w:tc>
        <w:tc>
          <w:tcPr>
            <w:tcW w:w="2212" w:type="dxa"/>
          </w:tcPr>
          <w:p w:rsidR="00D11406" w:rsidRPr="00D11406" w:rsidRDefault="00D11406" w:rsidP="00D11406">
            <w:pPr>
              <w:keepNext/>
              <w:keepLines/>
              <w:jc w:val="center"/>
              <w:rPr>
                <w:bCs/>
                <w:strike/>
              </w:rPr>
            </w:pPr>
            <w:r w:rsidRPr="00D11406">
              <w:rPr>
                <w:bCs/>
              </w:rPr>
              <w:t>170</w:t>
            </w:r>
          </w:p>
        </w:tc>
        <w:tc>
          <w:tcPr>
            <w:tcW w:w="2116" w:type="dxa"/>
          </w:tcPr>
          <w:p w:rsidR="00D11406" w:rsidRPr="00D11406" w:rsidRDefault="00D11406" w:rsidP="00D11406">
            <w:pPr>
              <w:keepNext/>
              <w:keepLines/>
              <w:jc w:val="center"/>
              <w:rPr>
                <w:bCs/>
                <w:strike/>
              </w:rPr>
            </w:pPr>
            <w:r w:rsidRPr="00D11406">
              <w:rPr>
                <w:bCs/>
              </w:rPr>
              <w:t>195</w:t>
            </w:r>
          </w:p>
        </w:tc>
        <w:tc>
          <w:tcPr>
            <w:tcW w:w="1519" w:type="dxa"/>
          </w:tcPr>
          <w:p w:rsidR="00D11406" w:rsidRPr="00D11406" w:rsidRDefault="00D11406" w:rsidP="00D11406">
            <w:pPr>
              <w:keepNext/>
              <w:keepLines/>
              <w:rPr>
                <w:bCs/>
              </w:rPr>
            </w:pPr>
            <w:r w:rsidRPr="00D11406">
              <w:rPr>
                <w:bCs/>
              </w:rPr>
              <w:t>EN ISO 3405</w:t>
            </w:r>
          </w:p>
        </w:tc>
      </w:tr>
      <w:tr w:rsidR="00D11406" w:rsidRPr="00D11406" w:rsidTr="003A4862">
        <w:trPr>
          <w:trHeight w:val="85"/>
        </w:trPr>
        <w:tc>
          <w:tcPr>
            <w:tcW w:w="0" w:type="auto"/>
          </w:tcPr>
          <w:p w:rsidR="00D11406" w:rsidRPr="00D11406" w:rsidRDefault="00D11406" w:rsidP="00D11406">
            <w:pPr>
              <w:keepNext/>
              <w:keepLines/>
            </w:pPr>
            <w:r w:rsidRPr="00D11406">
              <w:t>Residue</w:t>
            </w:r>
          </w:p>
        </w:tc>
        <w:tc>
          <w:tcPr>
            <w:tcW w:w="1051" w:type="dxa"/>
          </w:tcPr>
          <w:p w:rsidR="00D11406" w:rsidRPr="00D11406" w:rsidRDefault="00D11406" w:rsidP="00D11406">
            <w:pPr>
              <w:keepNext/>
              <w:keepLines/>
              <w:jc w:val="center"/>
            </w:pPr>
            <w:r w:rsidRPr="00D11406">
              <w:t>% v/v</w:t>
            </w:r>
          </w:p>
        </w:tc>
        <w:tc>
          <w:tcPr>
            <w:tcW w:w="2212" w:type="dxa"/>
          </w:tcPr>
          <w:p w:rsidR="00D11406" w:rsidRPr="00D11406" w:rsidRDefault="00D11406" w:rsidP="00D11406">
            <w:pPr>
              <w:keepNext/>
              <w:keepLines/>
              <w:jc w:val="center"/>
              <w:rPr>
                <w:bCs/>
              </w:rPr>
            </w:pPr>
            <w:r w:rsidRPr="00D11406">
              <w:rPr>
                <w:bCs/>
              </w:rPr>
              <w:t>—</w:t>
            </w:r>
          </w:p>
        </w:tc>
        <w:tc>
          <w:tcPr>
            <w:tcW w:w="2116" w:type="dxa"/>
          </w:tcPr>
          <w:p w:rsidR="00D11406" w:rsidRPr="00D11406" w:rsidRDefault="00D11406" w:rsidP="00D11406">
            <w:pPr>
              <w:keepNext/>
              <w:keepLines/>
              <w:jc w:val="center"/>
              <w:rPr>
                <w:bCs/>
              </w:rPr>
            </w:pPr>
            <w:r w:rsidRPr="00D11406">
              <w:rPr>
                <w:bCs/>
              </w:rPr>
              <w:t>2.0</w:t>
            </w:r>
          </w:p>
        </w:tc>
        <w:tc>
          <w:tcPr>
            <w:tcW w:w="1519" w:type="dxa"/>
          </w:tcPr>
          <w:p w:rsidR="00D11406" w:rsidRPr="00D11406" w:rsidRDefault="00D11406" w:rsidP="00D11406">
            <w:pPr>
              <w:keepNext/>
              <w:keepLines/>
              <w:rPr>
                <w:bCs/>
              </w:rPr>
            </w:pPr>
            <w:r w:rsidRPr="00D11406">
              <w:rPr>
                <w:bCs/>
              </w:rPr>
              <w:t>EN ISO 3405</w:t>
            </w:r>
          </w:p>
        </w:tc>
      </w:tr>
      <w:tr w:rsidR="00D11406" w:rsidRPr="00D11406" w:rsidTr="003A4862">
        <w:trPr>
          <w:trHeight w:val="114"/>
        </w:trPr>
        <w:tc>
          <w:tcPr>
            <w:tcW w:w="0" w:type="auto"/>
          </w:tcPr>
          <w:p w:rsidR="00D11406" w:rsidRPr="00D11406" w:rsidRDefault="00D11406" w:rsidP="00D11406">
            <w:pPr>
              <w:keepNext/>
              <w:keepLines/>
            </w:pPr>
            <w:r w:rsidRPr="00D11406">
              <w:t>Hydrocarbon analysis:</w:t>
            </w:r>
          </w:p>
        </w:tc>
        <w:tc>
          <w:tcPr>
            <w:tcW w:w="1051" w:type="dxa"/>
          </w:tcPr>
          <w:p w:rsidR="00D11406" w:rsidRPr="00D11406" w:rsidRDefault="00D11406" w:rsidP="00D11406">
            <w:pPr>
              <w:keepNext/>
              <w:keepLines/>
              <w:jc w:val="center"/>
            </w:pPr>
            <w:r w:rsidRPr="00D11406">
              <w:t> </w:t>
            </w:r>
          </w:p>
        </w:tc>
        <w:tc>
          <w:tcPr>
            <w:tcW w:w="2212" w:type="dxa"/>
          </w:tcPr>
          <w:p w:rsidR="00D11406" w:rsidRPr="00D11406" w:rsidRDefault="00D11406" w:rsidP="00D11406">
            <w:pPr>
              <w:keepNext/>
              <w:keepLines/>
              <w:jc w:val="center"/>
              <w:rPr>
                <w:bCs/>
              </w:rPr>
            </w:pPr>
            <w:r w:rsidRPr="00D11406">
              <w:rPr>
                <w:bCs/>
              </w:rPr>
              <w:t> </w:t>
            </w:r>
          </w:p>
        </w:tc>
        <w:tc>
          <w:tcPr>
            <w:tcW w:w="2116" w:type="dxa"/>
          </w:tcPr>
          <w:p w:rsidR="00D11406" w:rsidRPr="00D11406" w:rsidRDefault="00D11406" w:rsidP="00D11406">
            <w:pPr>
              <w:keepNext/>
              <w:keepLines/>
              <w:jc w:val="center"/>
              <w:rPr>
                <w:bCs/>
              </w:rPr>
            </w:pPr>
            <w:r w:rsidRPr="00D11406">
              <w:rPr>
                <w:bCs/>
              </w:rPr>
              <w:t> </w:t>
            </w:r>
          </w:p>
        </w:tc>
        <w:tc>
          <w:tcPr>
            <w:tcW w:w="1519" w:type="dxa"/>
          </w:tcPr>
          <w:p w:rsidR="00D11406" w:rsidRPr="00D11406" w:rsidRDefault="00D11406" w:rsidP="00D11406">
            <w:pPr>
              <w:keepNext/>
              <w:keepLines/>
              <w:rPr>
                <w:bCs/>
              </w:rPr>
            </w:pPr>
            <w:r w:rsidRPr="00D11406">
              <w:rPr>
                <w:bCs/>
              </w:rPr>
              <w:t> </w:t>
            </w:r>
          </w:p>
        </w:tc>
      </w:tr>
      <w:tr w:rsidR="00D11406" w:rsidRPr="00D11406" w:rsidTr="003A4862">
        <w:trPr>
          <w:trHeight w:val="95"/>
        </w:trPr>
        <w:tc>
          <w:tcPr>
            <w:tcW w:w="0" w:type="auto"/>
          </w:tcPr>
          <w:p w:rsidR="00D11406" w:rsidRPr="00D11406" w:rsidRDefault="00D11406" w:rsidP="00D11406">
            <w:pPr>
              <w:keepNext/>
              <w:keepLines/>
              <w:ind w:left="335" w:hanging="335"/>
            </w:pPr>
            <w:r w:rsidRPr="00D11406">
              <w:t>–</w:t>
            </w:r>
            <w:r w:rsidRPr="00D11406">
              <w:tab/>
              <w:t>olefins</w:t>
            </w:r>
          </w:p>
        </w:tc>
        <w:tc>
          <w:tcPr>
            <w:tcW w:w="1051" w:type="dxa"/>
          </w:tcPr>
          <w:p w:rsidR="00D11406" w:rsidRPr="00D11406" w:rsidRDefault="00D11406" w:rsidP="00D11406">
            <w:pPr>
              <w:keepNext/>
              <w:keepLines/>
              <w:jc w:val="center"/>
            </w:pPr>
            <w:r w:rsidRPr="00D11406">
              <w:t>% v/v</w:t>
            </w:r>
          </w:p>
        </w:tc>
        <w:tc>
          <w:tcPr>
            <w:tcW w:w="2212" w:type="dxa"/>
          </w:tcPr>
          <w:p w:rsidR="00D11406" w:rsidRPr="00D11406" w:rsidRDefault="00D11406" w:rsidP="00D11406">
            <w:pPr>
              <w:keepNext/>
              <w:keepLines/>
              <w:jc w:val="center"/>
              <w:rPr>
                <w:bCs/>
              </w:rPr>
            </w:pPr>
            <w:r w:rsidRPr="00D11406">
              <w:rPr>
                <w:bCs/>
              </w:rPr>
              <w:t>6.0</w:t>
            </w:r>
          </w:p>
        </w:tc>
        <w:tc>
          <w:tcPr>
            <w:tcW w:w="2116" w:type="dxa"/>
          </w:tcPr>
          <w:p w:rsidR="00D11406" w:rsidRPr="00D11406" w:rsidRDefault="00D11406" w:rsidP="00D11406">
            <w:pPr>
              <w:keepNext/>
              <w:keepLines/>
              <w:jc w:val="center"/>
              <w:rPr>
                <w:bCs/>
                <w:lang w:val="fr-FR"/>
              </w:rPr>
            </w:pPr>
            <w:r w:rsidRPr="00D11406">
              <w:rPr>
                <w:bCs/>
                <w:lang w:val="fr-FR"/>
              </w:rPr>
              <w:t xml:space="preserve">13.0 </w:t>
            </w:r>
          </w:p>
        </w:tc>
        <w:tc>
          <w:tcPr>
            <w:tcW w:w="1519" w:type="dxa"/>
          </w:tcPr>
          <w:p w:rsidR="00D11406" w:rsidRPr="00D11406" w:rsidRDefault="00D11406" w:rsidP="00D11406">
            <w:pPr>
              <w:keepNext/>
              <w:keepLines/>
              <w:rPr>
                <w:bCs/>
                <w:lang w:val="fr-FR"/>
              </w:rPr>
            </w:pPr>
            <w:r w:rsidRPr="00D11406">
              <w:rPr>
                <w:bCs/>
                <w:lang w:val="fr-FR"/>
              </w:rPr>
              <w:t>EN 22854</w:t>
            </w:r>
          </w:p>
        </w:tc>
      </w:tr>
      <w:tr w:rsidR="00D11406" w:rsidRPr="00D11406" w:rsidTr="003A4862">
        <w:trPr>
          <w:trHeight w:val="85"/>
        </w:trPr>
        <w:tc>
          <w:tcPr>
            <w:tcW w:w="0" w:type="auto"/>
          </w:tcPr>
          <w:p w:rsidR="00D11406" w:rsidRPr="00D11406" w:rsidRDefault="00D11406" w:rsidP="00D11406">
            <w:pPr>
              <w:keepNext/>
              <w:keepLines/>
              <w:ind w:left="333" w:hanging="333"/>
              <w:rPr>
                <w:lang w:val="fr-FR"/>
              </w:rPr>
            </w:pPr>
            <w:r w:rsidRPr="00D11406">
              <w:rPr>
                <w:lang w:val="fr-FR"/>
              </w:rPr>
              <w:t>–</w:t>
            </w:r>
            <w:r w:rsidRPr="00D11406">
              <w:rPr>
                <w:lang w:val="fr-FR"/>
              </w:rPr>
              <w:tab/>
            </w:r>
            <w:proofErr w:type="spellStart"/>
            <w:r w:rsidRPr="00D11406">
              <w:rPr>
                <w:lang w:val="fr-FR"/>
              </w:rPr>
              <w:t>aromatics</w:t>
            </w:r>
            <w:proofErr w:type="spellEnd"/>
          </w:p>
        </w:tc>
        <w:tc>
          <w:tcPr>
            <w:tcW w:w="1051" w:type="dxa"/>
          </w:tcPr>
          <w:p w:rsidR="00D11406" w:rsidRPr="00D11406" w:rsidRDefault="00D11406" w:rsidP="00D11406">
            <w:pPr>
              <w:keepNext/>
              <w:keepLines/>
              <w:jc w:val="center"/>
              <w:rPr>
                <w:lang w:val="fr-FR"/>
              </w:rPr>
            </w:pPr>
            <w:r w:rsidRPr="00D11406">
              <w:rPr>
                <w:lang w:val="fr-FR"/>
              </w:rPr>
              <w:t>% v/v</w:t>
            </w:r>
          </w:p>
        </w:tc>
        <w:tc>
          <w:tcPr>
            <w:tcW w:w="2212" w:type="dxa"/>
          </w:tcPr>
          <w:p w:rsidR="00D11406" w:rsidRPr="00D11406" w:rsidRDefault="00D11406" w:rsidP="00D11406">
            <w:pPr>
              <w:keepNext/>
              <w:keepLines/>
              <w:jc w:val="center"/>
              <w:rPr>
                <w:bCs/>
                <w:strike/>
                <w:lang w:val="fr-FR"/>
              </w:rPr>
            </w:pPr>
            <w:r w:rsidRPr="00D11406">
              <w:rPr>
                <w:bCs/>
                <w:lang w:val="fr-FR"/>
              </w:rPr>
              <w:t>25.0</w:t>
            </w:r>
          </w:p>
        </w:tc>
        <w:tc>
          <w:tcPr>
            <w:tcW w:w="2116" w:type="dxa"/>
          </w:tcPr>
          <w:p w:rsidR="00D11406" w:rsidRPr="00D11406" w:rsidRDefault="00D11406" w:rsidP="00D11406">
            <w:pPr>
              <w:keepNext/>
              <w:keepLines/>
              <w:jc w:val="center"/>
              <w:rPr>
                <w:bCs/>
                <w:strike/>
                <w:lang w:val="fr-FR"/>
              </w:rPr>
            </w:pPr>
            <w:r w:rsidRPr="00D11406">
              <w:rPr>
                <w:bCs/>
                <w:lang w:val="fr-FR"/>
              </w:rPr>
              <w:t>32.0</w:t>
            </w:r>
          </w:p>
        </w:tc>
        <w:tc>
          <w:tcPr>
            <w:tcW w:w="1519" w:type="dxa"/>
          </w:tcPr>
          <w:p w:rsidR="00D11406" w:rsidRPr="00D11406" w:rsidRDefault="00D11406" w:rsidP="00D11406">
            <w:pPr>
              <w:keepNext/>
              <w:keepLines/>
              <w:rPr>
                <w:bCs/>
                <w:lang w:val="fr-FR"/>
              </w:rPr>
            </w:pPr>
            <w:r w:rsidRPr="00D11406">
              <w:rPr>
                <w:bCs/>
                <w:lang w:val="fr-FR"/>
              </w:rPr>
              <w:t>EN 22854</w:t>
            </w:r>
          </w:p>
        </w:tc>
      </w:tr>
      <w:tr w:rsidR="00D11406" w:rsidRPr="00D11406" w:rsidTr="003A4862">
        <w:trPr>
          <w:trHeight w:val="85"/>
        </w:trPr>
        <w:tc>
          <w:tcPr>
            <w:tcW w:w="0" w:type="auto"/>
          </w:tcPr>
          <w:p w:rsidR="00D11406" w:rsidRPr="00D11406" w:rsidRDefault="00D11406" w:rsidP="00D11406">
            <w:pPr>
              <w:keepNext/>
              <w:keepLines/>
              <w:ind w:left="333" w:hanging="333"/>
              <w:rPr>
                <w:lang w:val="fr-FR"/>
              </w:rPr>
            </w:pPr>
            <w:r w:rsidRPr="00D11406">
              <w:rPr>
                <w:lang w:val="fr-FR"/>
              </w:rPr>
              <w:t>–</w:t>
            </w:r>
            <w:r w:rsidRPr="00D11406">
              <w:rPr>
                <w:lang w:val="fr-FR"/>
              </w:rPr>
              <w:tab/>
            </w:r>
            <w:proofErr w:type="spellStart"/>
            <w:r w:rsidRPr="00D11406">
              <w:rPr>
                <w:lang w:val="fr-FR"/>
              </w:rPr>
              <w:t>benzene</w:t>
            </w:r>
            <w:proofErr w:type="spellEnd"/>
          </w:p>
        </w:tc>
        <w:tc>
          <w:tcPr>
            <w:tcW w:w="1051" w:type="dxa"/>
          </w:tcPr>
          <w:p w:rsidR="00D11406" w:rsidRPr="00D11406" w:rsidRDefault="00D11406" w:rsidP="00D11406">
            <w:pPr>
              <w:keepNext/>
              <w:keepLines/>
              <w:jc w:val="center"/>
              <w:rPr>
                <w:lang w:val="fr-FR"/>
              </w:rPr>
            </w:pPr>
            <w:r w:rsidRPr="00D11406">
              <w:rPr>
                <w:lang w:val="fr-FR"/>
              </w:rPr>
              <w:t>% v/v</w:t>
            </w:r>
          </w:p>
        </w:tc>
        <w:tc>
          <w:tcPr>
            <w:tcW w:w="2212" w:type="dxa"/>
          </w:tcPr>
          <w:p w:rsidR="00D11406" w:rsidRPr="00D11406" w:rsidRDefault="00D11406" w:rsidP="00D11406">
            <w:pPr>
              <w:keepNext/>
              <w:keepLines/>
              <w:jc w:val="center"/>
              <w:rPr>
                <w:bCs/>
                <w:iCs/>
                <w:strike/>
                <w:lang w:val="fr-FR"/>
              </w:rPr>
            </w:pPr>
            <w:r w:rsidRPr="00D11406">
              <w:rPr>
                <w:bCs/>
                <w:iCs/>
                <w:lang w:val="fr-FR"/>
              </w:rPr>
              <w:t>-</w:t>
            </w:r>
          </w:p>
        </w:tc>
        <w:tc>
          <w:tcPr>
            <w:tcW w:w="2116" w:type="dxa"/>
          </w:tcPr>
          <w:p w:rsidR="00D11406" w:rsidRPr="00D11406" w:rsidRDefault="00D11406" w:rsidP="00D11406">
            <w:pPr>
              <w:keepNext/>
              <w:keepLines/>
              <w:jc w:val="center"/>
              <w:rPr>
                <w:bCs/>
                <w:strike/>
                <w:lang w:val="fr-FR"/>
              </w:rPr>
            </w:pPr>
            <w:r w:rsidRPr="00D11406">
              <w:rPr>
                <w:bCs/>
                <w:lang w:val="fr-FR"/>
              </w:rPr>
              <w:t>1.00</w:t>
            </w:r>
          </w:p>
        </w:tc>
        <w:tc>
          <w:tcPr>
            <w:tcW w:w="1519" w:type="dxa"/>
          </w:tcPr>
          <w:p w:rsidR="00D11406" w:rsidRPr="00D11406" w:rsidRDefault="00D11406" w:rsidP="00D11406">
            <w:pPr>
              <w:keepNext/>
              <w:keepLines/>
              <w:rPr>
                <w:bCs/>
                <w:lang w:val="fr-FR"/>
              </w:rPr>
            </w:pPr>
            <w:r w:rsidRPr="00D11406">
              <w:rPr>
                <w:bCs/>
                <w:lang w:val="fr-FR"/>
              </w:rPr>
              <w:t>EN 22854</w:t>
            </w:r>
            <w:r w:rsidRPr="00D11406">
              <w:rPr>
                <w:bCs/>
                <w:lang w:val="fr-FR"/>
              </w:rPr>
              <w:br/>
              <w:t>EN 238</w:t>
            </w:r>
          </w:p>
        </w:tc>
      </w:tr>
      <w:tr w:rsidR="00D11406" w:rsidRPr="00D11406" w:rsidTr="003A4862">
        <w:trPr>
          <w:trHeight w:val="85"/>
        </w:trPr>
        <w:tc>
          <w:tcPr>
            <w:tcW w:w="0" w:type="auto"/>
          </w:tcPr>
          <w:p w:rsidR="00D11406" w:rsidRPr="00D11406" w:rsidRDefault="00D11406" w:rsidP="00D11406">
            <w:pPr>
              <w:keepNext/>
              <w:keepLines/>
              <w:ind w:left="333" w:hanging="333"/>
              <w:rPr>
                <w:lang w:val="fr-FR"/>
              </w:rPr>
            </w:pPr>
            <w:r w:rsidRPr="00D11406">
              <w:rPr>
                <w:lang w:val="fr-FR"/>
              </w:rPr>
              <w:t>–</w:t>
            </w:r>
            <w:r w:rsidRPr="00D11406">
              <w:rPr>
                <w:lang w:val="fr-FR"/>
              </w:rPr>
              <w:tab/>
            </w:r>
            <w:proofErr w:type="spellStart"/>
            <w:r w:rsidRPr="00D11406">
              <w:rPr>
                <w:lang w:val="fr-FR"/>
              </w:rPr>
              <w:t>saturates</w:t>
            </w:r>
            <w:proofErr w:type="spellEnd"/>
          </w:p>
        </w:tc>
        <w:tc>
          <w:tcPr>
            <w:tcW w:w="1051" w:type="dxa"/>
          </w:tcPr>
          <w:p w:rsidR="00D11406" w:rsidRPr="00D11406" w:rsidRDefault="00D11406" w:rsidP="00D11406">
            <w:pPr>
              <w:keepNext/>
              <w:keepLines/>
              <w:jc w:val="center"/>
              <w:rPr>
                <w:lang w:val="fr-FR"/>
              </w:rPr>
            </w:pPr>
            <w:r w:rsidRPr="00D11406">
              <w:rPr>
                <w:lang w:val="fr-FR"/>
              </w:rPr>
              <w:t>% v/v</w:t>
            </w:r>
          </w:p>
        </w:tc>
        <w:tc>
          <w:tcPr>
            <w:tcW w:w="4328" w:type="dxa"/>
            <w:gridSpan w:val="2"/>
          </w:tcPr>
          <w:p w:rsidR="00D11406" w:rsidRPr="00D11406" w:rsidRDefault="00D11406" w:rsidP="00D11406">
            <w:pPr>
              <w:keepNext/>
              <w:keepLines/>
              <w:jc w:val="center"/>
              <w:rPr>
                <w:bCs/>
                <w:lang w:val="fr-FR"/>
              </w:rPr>
            </w:pPr>
            <w:r w:rsidRPr="00D11406">
              <w:rPr>
                <w:bCs/>
                <w:lang w:val="fr-FR"/>
              </w:rPr>
              <w:t>report</w:t>
            </w:r>
          </w:p>
        </w:tc>
        <w:tc>
          <w:tcPr>
            <w:tcW w:w="1519" w:type="dxa"/>
          </w:tcPr>
          <w:p w:rsidR="00D11406" w:rsidRPr="00D11406" w:rsidRDefault="00D11406" w:rsidP="00D11406">
            <w:pPr>
              <w:keepNext/>
              <w:keepLines/>
              <w:rPr>
                <w:bCs/>
                <w:lang w:val="fr-FR"/>
              </w:rPr>
            </w:pPr>
            <w:r w:rsidRPr="00D11406">
              <w:rPr>
                <w:bCs/>
                <w:lang w:val="fr-FR"/>
              </w:rPr>
              <w:t>EN 22854</w:t>
            </w:r>
          </w:p>
        </w:tc>
      </w:tr>
      <w:tr w:rsidR="00D11406" w:rsidRPr="00D11406" w:rsidTr="003A4862">
        <w:trPr>
          <w:trHeight w:val="106"/>
        </w:trPr>
        <w:tc>
          <w:tcPr>
            <w:tcW w:w="0" w:type="auto"/>
          </w:tcPr>
          <w:p w:rsidR="00D11406" w:rsidRPr="00D11406" w:rsidRDefault="00D11406" w:rsidP="00D11406">
            <w:pPr>
              <w:keepNext/>
              <w:keepLines/>
            </w:pPr>
            <w:r w:rsidRPr="00D11406">
              <w:rPr>
                <w:lang w:val="fr-FR"/>
              </w:rPr>
              <w:t>Car</w:t>
            </w:r>
            <w:r w:rsidRPr="00D11406">
              <w:t>bon/hydrogen ratio</w:t>
            </w:r>
          </w:p>
        </w:tc>
        <w:tc>
          <w:tcPr>
            <w:tcW w:w="1051" w:type="dxa"/>
          </w:tcPr>
          <w:p w:rsidR="00D11406" w:rsidRPr="00D11406" w:rsidRDefault="00D11406" w:rsidP="00D11406">
            <w:pPr>
              <w:keepNext/>
              <w:keepLines/>
              <w:jc w:val="center"/>
            </w:pPr>
            <w:r w:rsidRPr="00D11406">
              <w:t> </w:t>
            </w:r>
          </w:p>
        </w:tc>
        <w:tc>
          <w:tcPr>
            <w:tcW w:w="4328" w:type="dxa"/>
            <w:gridSpan w:val="2"/>
          </w:tcPr>
          <w:p w:rsidR="00D11406" w:rsidRPr="00D11406" w:rsidRDefault="00D11406" w:rsidP="00D11406">
            <w:pPr>
              <w:keepNext/>
              <w:keepLines/>
              <w:jc w:val="center"/>
              <w:rPr>
                <w:bCs/>
              </w:rPr>
            </w:pPr>
            <w:r w:rsidRPr="00D11406">
              <w:rPr>
                <w:bCs/>
              </w:rPr>
              <w:t>report</w:t>
            </w:r>
          </w:p>
        </w:tc>
        <w:tc>
          <w:tcPr>
            <w:tcW w:w="1519" w:type="dxa"/>
          </w:tcPr>
          <w:p w:rsidR="00D11406" w:rsidRPr="00D11406" w:rsidRDefault="00D11406" w:rsidP="00D11406">
            <w:pPr>
              <w:keepNext/>
              <w:keepLines/>
              <w:rPr>
                <w:bCs/>
              </w:rPr>
            </w:pPr>
            <w:r w:rsidRPr="00D11406">
              <w:rPr>
                <w:bCs/>
              </w:rPr>
              <w:t> </w:t>
            </w:r>
          </w:p>
        </w:tc>
      </w:tr>
      <w:tr w:rsidR="00D11406" w:rsidRPr="00D11406" w:rsidTr="003A4862">
        <w:trPr>
          <w:trHeight w:val="85"/>
        </w:trPr>
        <w:tc>
          <w:tcPr>
            <w:tcW w:w="0" w:type="auto"/>
          </w:tcPr>
          <w:p w:rsidR="00D11406" w:rsidRPr="00D11406" w:rsidRDefault="00D11406" w:rsidP="00D11406">
            <w:pPr>
              <w:keepNext/>
              <w:keepLines/>
            </w:pPr>
            <w:r w:rsidRPr="00D11406">
              <w:t>Carbon/oxygen ratio</w:t>
            </w:r>
          </w:p>
        </w:tc>
        <w:tc>
          <w:tcPr>
            <w:tcW w:w="1051" w:type="dxa"/>
          </w:tcPr>
          <w:p w:rsidR="00D11406" w:rsidRPr="00D11406" w:rsidRDefault="00D11406" w:rsidP="00D11406">
            <w:pPr>
              <w:keepNext/>
              <w:keepLines/>
              <w:jc w:val="center"/>
            </w:pPr>
            <w:r w:rsidRPr="00D11406">
              <w:t> </w:t>
            </w:r>
          </w:p>
        </w:tc>
        <w:tc>
          <w:tcPr>
            <w:tcW w:w="4328" w:type="dxa"/>
            <w:gridSpan w:val="2"/>
          </w:tcPr>
          <w:p w:rsidR="00D11406" w:rsidRPr="00D11406" w:rsidRDefault="00D11406" w:rsidP="00D11406">
            <w:pPr>
              <w:keepNext/>
              <w:keepLines/>
              <w:jc w:val="center"/>
              <w:rPr>
                <w:bCs/>
              </w:rPr>
            </w:pPr>
            <w:r w:rsidRPr="00D11406">
              <w:rPr>
                <w:bCs/>
              </w:rPr>
              <w:t>report</w:t>
            </w:r>
          </w:p>
        </w:tc>
        <w:tc>
          <w:tcPr>
            <w:tcW w:w="1519" w:type="dxa"/>
          </w:tcPr>
          <w:p w:rsidR="00D11406" w:rsidRPr="00D11406" w:rsidRDefault="00D11406" w:rsidP="00D11406">
            <w:pPr>
              <w:keepNext/>
              <w:keepLines/>
              <w:rPr>
                <w:bCs/>
              </w:rPr>
            </w:pPr>
            <w:r w:rsidRPr="00D11406">
              <w:rPr>
                <w:bCs/>
              </w:rPr>
              <w:t> </w:t>
            </w:r>
          </w:p>
        </w:tc>
      </w:tr>
      <w:tr w:rsidR="00D11406" w:rsidRPr="00D11406" w:rsidTr="003A4862">
        <w:trPr>
          <w:trHeight w:val="98"/>
        </w:trPr>
        <w:tc>
          <w:tcPr>
            <w:tcW w:w="0" w:type="auto"/>
          </w:tcPr>
          <w:p w:rsidR="00D11406" w:rsidRPr="00D11406" w:rsidRDefault="00D11406" w:rsidP="00D11406">
            <w:pPr>
              <w:keepNext/>
              <w:keepLines/>
            </w:pPr>
            <w:r w:rsidRPr="00D11406">
              <w:t>Induction Period</w:t>
            </w:r>
            <w:r w:rsidRPr="00D11406">
              <w:rPr>
                <w:vertAlign w:val="superscript"/>
              </w:rPr>
              <w:t>3</w:t>
            </w:r>
          </w:p>
        </w:tc>
        <w:tc>
          <w:tcPr>
            <w:tcW w:w="1051" w:type="dxa"/>
          </w:tcPr>
          <w:p w:rsidR="00D11406" w:rsidRPr="00D11406" w:rsidRDefault="00D11406" w:rsidP="00D11406">
            <w:pPr>
              <w:keepNext/>
              <w:keepLines/>
              <w:jc w:val="center"/>
            </w:pPr>
            <w:r w:rsidRPr="00D11406">
              <w:t>minutes</w:t>
            </w:r>
          </w:p>
        </w:tc>
        <w:tc>
          <w:tcPr>
            <w:tcW w:w="2212" w:type="dxa"/>
          </w:tcPr>
          <w:p w:rsidR="00D11406" w:rsidRPr="00D11406" w:rsidRDefault="00D11406" w:rsidP="00D11406">
            <w:pPr>
              <w:keepNext/>
              <w:keepLines/>
              <w:jc w:val="center"/>
              <w:rPr>
                <w:bCs/>
              </w:rPr>
            </w:pPr>
            <w:r w:rsidRPr="00D11406">
              <w:rPr>
                <w:bCs/>
              </w:rPr>
              <w:t>480</w:t>
            </w:r>
          </w:p>
        </w:tc>
        <w:tc>
          <w:tcPr>
            <w:tcW w:w="2116" w:type="dxa"/>
          </w:tcPr>
          <w:p w:rsidR="00D11406" w:rsidRPr="00D11406" w:rsidRDefault="00D11406" w:rsidP="00D11406">
            <w:pPr>
              <w:keepNext/>
              <w:keepLines/>
              <w:jc w:val="center"/>
              <w:rPr>
                <w:bCs/>
              </w:rPr>
            </w:pPr>
            <w:r w:rsidRPr="00D11406">
              <w:rPr>
                <w:bCs/>
              </w:rPr>
              <w:t>—</w:t>
            </w:r>
          </w:p>
        </w:tc>
        <w:tc>
          <w:tcPr>
            <w:tcW w:w="1519" w:type="dxa"/>
          </w:tcPr>
          <w:p w:rsidR="00D11406" w:rsidRPr="00D11406" w:rsidRDefault="00D11406" w:rsidP="00D11406">
            <w:pPr>
              <w:keepNext/>
              <w:keepLines/>
              <w:rPr>
                <w:bCs/>
              </w:rPr>
            </w:pPr>
            <w:r w:rsidRPr="00D11406">
              <w:rPr>
                <w:bCs/>
              </w:rPr>
              <w:t>EN ISO 7536</w:t>
            </w:r>
          </w:p>
        </w:tc>
      </w:tr>
      <w:tr w:rsidR="00D11406" w:rsidRPr="00D11406" w:rsidTr="003A4862">
        <w:trPr>
          <w:trHeight w:val="85"/>
        </w:trPr>
        <w:tc>
          <w:tcPr>
            <w:tcW w:w="0" w:type="auto"/>
          </w:tcPr>
          <w:p w:rsidR="00D11406" w:rsidRPr="00D11406" w:rsidRDefault="00D11406" w:rsidP="00D11406">
            <w:pPr>
              <w:keepNext/>
              <w:keepLines/>
            </w:pPr>
            <w:r w:rsidRPr="00D11406">
              <w:t>Oxygen content</w:t>
            </w:r>
            <w:r w:rsidRPr="00D11406">
              <w:rPr>
                <w:vertAlign w:val="superscript"/>
              </w:rPr>
              <w:t>4</w:t>
            </w:r>
          </w:p>
        </w:tc>
        <w:tc>
          <w:tcPr>
            <w:tcW w:w="1051" w:type="dxa"/>
          </w:tcPr>
          <w:p w:rsidR="00D11406" w:rsidRPr="00D11406" w:rsidRDefault="00D11406" w:rsidP="00D11406">
            <w:pPr>
              <w:keepNext/>
              <w:keepLines/>
              <w:jc w:val="center"/>
            </w:pPr>
            <w:r w:rsidRPr="00D11406">
              <w:t>% m/m</w:t>
            </w:r>
          </w:p>
        </w:tc>
        <w:tc>
          <w:tcPr>
            <w:tcW w:w="2212" w:type="dxa"/>
          </w:tcPr>
          <w:p w:rsidR="00D11406" w:rsidRPr="00D11406" w:rsidRDefault="00D11406" w:rsidP="00D11406">
            <w:pPr>
              <w:keepNext/>
              <w:keepLines/>
              <w:jc w:val="center"/>
            </w:pPr>
            <w:r w:rsidRPr="00D11406">
              <w:t>3.3</w:t>
            </w:r>
          </w:p>
        </w:tc>
        <w:tc>
          <w:tcPr>
            <w:tcW w:w="2116" w:type="dxa"/>
          </w:tcPr>
          <w:p w:rsidR="00D11406" w:rsidRPr="00D11406" w:rsidRDefault="00D11406" w:rsidP="00D11406">
            <w:pPr>
              <w:keepNext/>
              <w:keepLines/>
              <w:jc w:val="center"/>
            </w:pPr>
            <w:r w:rsidRPr="00D11406">
              <w:t>3.7</w:t>
            </w:r>
          </w:p>
        </w:tc>
        <w:tc>
          <w:tcPr>
            <w:tcW w:w="1519" w:type="dxa"/>
          </w:tcPr>
          <w:p w:rsidR="00D11406" w:rsidRPr="00D11406" w:rsidRDefault="00D11406" w:rsidP="00D11406">
            <w:pPr>
              <w:keepNext/>
              <w:keepLines/>
              <w:rPr>
                <w:bCs/>
              </w:rPr>
            </w:pPr>
            <w:r w:rsidRPr="00D11406">
              <w:rPr>
                <w:bCs/>
              </w:rPr>
              <w:t>EN 22854</w:t>
            </w:r>
          </w:p>
        </w:tc>
      </w:tr>
      <w:tr w:rsidR="00D11406" w:rsidRPr="00D11406" w:rsidTr="003A4862">
        <w:trPr>
          <w:trHeight w:val="218"/>
        </w:trPr>
        <w:tc>
          <w:tcPr>
            <w:tcW w:w="0" w:type="auto"/>
          </w:tcPr>
          <w:p w:rsidR="00D11406" w:rsidRPr="00D11406" w:rsidRDefault="00D11406" w:rsidP="00D11406">
            <w:pPr>
              <w:keepNext/>
              <w:keepLines/>
            </w:pPr>
            <w:r w:rsidRPr="00D11406">
              <w:t>Solvent washed gum</w:t>
            </w:r>
            <w:r w:rsidRPr="00D11406">
              <w:br/>
              <w:t>(Existent gum content)</w:t>
            </w:r>
          </w:p>
        </w:tc>
        <w:tc>
          <w:tcPr>
            <w:tcW w:w="1051" w:type="dxa"/>
          </w:tcPr>
          <w:p w:rsidR="00D11406" w:rsidRPr="00D11406" w:rsidRDefault="00D11406" w:rsidP="00D11406">
            <w:pPr>
              <w:keepNext/>
              <w:keepLines/>
              <w:jc w:val="center"/>
            </w:pPr>
            <w:r w:rsidRPr="00D11406">
              <w:t>mg/100ml</w:t>
            </w:r>
          </w:p>
        </w:tc>
        <w:tc>
          <w:tcPr>
            <w:tcW w:w="2212" w:type="dxa"/>
          </w:tcPr>
          <w:p w:rsidR="00D11406" w:rsidRPr="00D11406" w:rsidRDefault="00D11406" w:rsidP="00D11406">
            <w:pPr>
              <w:keepNext/>
              <w:keepLines/>
              <w:jc w:val="center"/>
              <w:rPr>
                <w:bCs/>
              </w:rPr>
            </w:pPr>
            <w:r w:rsidRPr="00D11406">
              <w:rPr>
                <w:bCs/>
              </w:rPr>
              <w:t>—</w:t>
            </w:r>
          </w:p>
        </w:tc>
        <w:tc>
          <w:tcPr>
            <w:tcW w:w="2116" w:type="dxa"/>
          </w:tcPr>
          <w:p w:rsidR="00D11406" w:rsidRPr="00D11406" w:rsidRDefault="00D11406" w:rsidP="00D11406">
            <w:pPr>
              <w:keepNext/>
              <w:keepLines/>
              <w:jc w:val="center"/>
              <w:rPr>
                <w:bCs/>
              </w:rPr>
            </w:pPr>
            <w:r w:rsidRPr="00D11406">
              <w:rPr>
                <w:bCs/>
              </w:rPr>
              <w:t>4</w:t>
            </w:r>
          </w:p>
          <w:p w:rsidR="00D11406" w:rsidRPr="00D11406" w:rsidRDefault="00D11406" w:rsidP="00D11406">
            <w:pPr>
              <w:keepNext/>
              <w:keepLines/>
              <w:jc w:val="center"/>
              <w:rPr>
                <w:bCs/>
              </w:rPr>
            </w:pPr>
          </w:p>
        </w:tc>
        <w:tc>
          <w:tcPr>
            <w:tcW w:w="1519" w:type="dxa"/>
          </w:tcPr>
          <w:p w:rsidR="00D11406" w:rsidRPr="00D11406" w:rsidRDefault="00D11406" w:rsidP="00D11406">
            <w:pPr>
              <w:keepNext/>
              <w:keepLines/>
              <w:rPr>
                <w:bCs/>
              </w:rPr>
            </w:pPr>
            <w:r w:rsidRPr="00D11406">
              <w:rPr>
                <w:bCs/>
              </w:rPr>
              <w:t>EN ISO 6246</w:t>
            </w:r>
          </w:p>
        </w:tc>
      </w:tr>
      <w:tr w:rsidR="00D11406" w:rsidRPr="00D11406" w:rsidTr="003A4862">
        <w:trPr>
          <w:trHeight w:val="96"/>
        </w:trPr>
        <w:tc>
          <w:tcPr>
            <w:tcW w:w="0" w:type="auto"/>
          </w:tcPr>
          <w:p w:rsidR="00D11406" w:rsidRPr="00D11406" w:rsidRDefault="00D11406" w:rsidP="00D11406">
            <w:pPr>
              <w:keepNext/>
              <w:keepLines/>
            </w:pPr>
            <w:r w:rsidRPr="00D11406">
              <w:t>Sulphur content</w:t>
            </w:r>
            <w:r w:rsidRPr="00D11406">
              <w:rPr>
                <w:vertAlign w:val="superscript"/>
              </w:rPr>
              <w:t>5</w:t>
            </w:r>
          </w:p>
        </w:tc>
        <w:tc>
          <w:tcPr>
            <w:tcW w:w="1051" w:type="dxa"/>
          </w:tcPr>
          <w:p w:rsidR="00D11406" w:rsidRPr="00D11406" w:rsidRDefault="00D11406" w:rsidP="00D11406">
            <w:pPr>
              <w:keepNext/>
              <w:keepLines/>
              <w:jc w:val="center"/>
            </w:pPr>
            <w:r w:rsidRPr="00D11406">
              <w:t>mg/kg</w:t>
            </w:r>
          </w:p>
        </w:tc>
        <w:tc>
          <w:tcPr>
            <w:tcW w:w="2212" w:type="dxa"/>
          </w:tcPr>
          <w:p w:rsidR="00D11406" w:rsidRPr="00D11406" w:rsidRDefault="00D11406" w:rsidP="00D11406">
            <w:pPr>
              <w:keepNext/>
              <w:keepLines/>
              <w:jc w:val="center"/>
              <w:rPr>
                <w:bCs/>
              </w:rPr>
            </w:pPr>
            <w:r w:rsidRPr="00D11406">
              <w:rPr>
                <w:bCs/>
              </w:rPr>
              <w:t>—</w:t>
            </w:r>
          </w:p>
        </w:tc>
        <w:tc>
          <w:tcPr>
            <w:tcW w:w="2116" w:type="dxa"/>
          </w:tcPr>
          <w:p w:rsidR="00D11406" w:rsidRPr="00D11406" w:rsidRDefault="00D11406" w:rsidP="00D11406">
            <w:pPr>
              <w:keepNext/>
              <w:keepLines/>
              <w:jc w:val="center"/>
              <w:rPr>
                <w:bCs/>
              </w:rPr>
            </w:pPr>
            <w:r w:rsidRPr="00D11406">
              <w:rPr>
                <w:bCs/>
              </w:rPr>
              <w:t>10</w:t>
            </w:r>
          </w:p>
        </w:tc>
        <w:tc>
          <w:tcPr>
            <w:tcW w:w="1519" w:type="dxa"/>
          </w:tcPr>
          <w:p w:rsidR="00D11406" w:rsidRPr="00D11406" w:rsidRDefault="00D11406" w:rsidP="00D11406">
            <w:pPr>
              <w:keepNext/>
              <w:keepLines/>
              <w:rPr>
                <w:bCs/>
              </w:rPr>
            </w:pPr>
            <w:r w:rsidRPr="00D11406">
              <w:rPr>
                <w:bCs/>
              </w:rPr>
              <w:t>EN ISO 20846</w:t>
            </w:r>
          </w:p>
          <w:p w:rsidR="00D11406" w:rsidRPr="00D11406" w:rsidRDefault="00D11406" w:rsidP="00D11406">
            <w:pPr>
              <w:keepNext/>
              <w:keepLines/>
              <w:rPr>
                <w:bCs/>
              </w:rPr>
            </w:pPr>
            <w:r w:rsidRPr="00D11406">
              <w:rPr>
                <w:bCs/>
              </w:rPr>
              <w:t>EN ISO 20884</w:t>
            </w:r>
          </w:p>
        </w:tc>
      </w:tr>
      <w:tr w:rsidR="00D11406" w:rsidRPr="00D11406" w:rsidTr="003A4862">
        <w:trPr>
          <w:trHeight w:val="85"/>
        </w:trPr>
        <w:tc>
          <w:tcPr>
            <w:tcW w:w="0" w:type="auto"/>
          </w:tcPr>
          <w:p w:rsidR="00D11406" w:rsidRPr="00D11406" w:rsidRDefault="00D11406" w:rsidP="00D11406">
            <w:pPr>
              <w:keepNext/>
              <w:keepLines/>
            </w:pPr>
            <w:r w:rsidRPr="00D11406">
              <w:t>Copper corrosion 3hrs, 50°C</w:t>
            </w:r>
          </w:p>
        </w:tc>
        <w:tc>
          <w:tcPr>
            <w:tcW w:w="1051" w:type="dxa"/>
          </w:tcPr>
          <w:p w:rsidR="00D11406" w:rsidRPr="00D11406" w:rsidRDefault="00D11406" w:rsidP="00D11406">
            <w:pPr>
              <w:keepNext/>
              <w:keepLines/>
              <w:jc w:val="center"/>
            </w:pPr>
            <w:r w:rsidRPr="00D11406">
              <w:t> </w:t>
            </w:r>
          </w:p>
        </w:tc>
        <w:tc>
          <w:tcPr>
            <w:tcW w:w="2212" w:type="dxa"/>
          </w:tcPr>
          <w:p w:rsidR="00D11406" w:rsidRPr="00D11406" w:rsidRDefault="00D11406" w:rsidP="00D11406">
            <w:pPr>
              <w:keepNext/>
              <w:keepLines/>
              <w:jc w:val="center"/>
              <w:rPr>
                <w:bCs/>
              </w:rPr>
            </w:pPr>
            <w:r w:rsidRPr="00D11406">
              <w:rPr>
                <w:bCs/>
              </w:rPr>
              <w:t>—</w:t>
            </w:r>
          </w:p>
        </w:tc>
        <w:tc>
          <w:tcPr>
            <w:tcW w:w="2116" w:type="dxa"/>
          </w:tcPr>
          <w:p w:rsidR="00D11406" w:rsidRPr="00D11406" w:rsidRDefault="00D11406" w:rsidP="00D11406">
            <w:pPr>
              <w:keepNext/>
              <w:keepLines/>
              <w:jc w:val="center"/>
              <w:rPr>
                <w:bCs/>
              </w:rPr>
            </w:pPr>
            <w:r w:rsidRPr="00D11406">
              <w:rPr>
                <w:bCs/>
              </w:rPr>
              <w:t>class 1</w:t>
            </w:r>
          </w:p>
        </w:tc>
        <w:tc>
          <w:tcPr>
            <w:tcW w:w="1519" w:type="dxa"/>
          </w:tcPr>
          <w:p w:rsidR="00D11406" w:rsidRPr="00D11406" w:rsidRDefault="00D11406" w:rsidP="00D11406">
            <w:pPr>
              <w:keepNext/>
              <w:keepLines/>
              <w:rPr>
                <w:bCs/>
              </w:rPr>
            </w:pPr>
            <w:r w:rsidRPr="00D11406">
              <w:rPr>
                <w:bCs/>
              </w:rPr>
              <w:t>EN ISO 2160</w:t>
            </w:r>
          </w:p>
        </w:tc>
      </w:tr>
      <w:tr w:rsidR="00D11406" w:rsidRPr="00D11406" w:rsidTr="003A4862">
        <w:trPr>
          <w:trHeight w:val="85"/>
        </w:trPr>
        <w:tc>
          <w:tcPr>
            <w:tcW w:w="0" w:type="auto"/>
          </w:tcPr>
          <w:p w:rsidR="00D11406" w:rsidRPr="00D11406" w:rsidRDefault="00D11406" w:rsidP="00D11406">
            <w:pPr>
              <w:keepNext/>
              <w:keepLines/>
            </w:pPr>
            <w:r w:rsidRPr="00D11406">
              <w:t>Lead content</w:t>
            </w:r>
          </w:p>
        </w:tc>
        <w:tc>
          <w:tcPr>
            <w:tcW w:w="1051" w:type="dxa"/>
          </w:tcPr>
          <w:p w:rsidR="00D11406" w:rsidRPr="00D11406" w:rsidRDefault="00D11406" w:rsidP="00D11406">
            <w:pPr>
              <w:keepNext/>
              <w:keepLines/>
              <w:jc w:val="center"/>
            </w:pPr>
            <w:r w:rsidRPr="00D11406">
              <w:t>mg/l</w:t>
            </w:r>
          </w:p>
        </w:tc>
        <w:tc>
          <w:tcPr>
            <w:tcW w:w="2212" w:type="dxa"/>
          </w:tcPr>
          <w:p w:rsidR="00D11406" w:rsidRPr="00D11406" w:rsidRDefault="00D11406" w:rsidP="00D11406">
            <w:pPr>
              <w:keepNext/>
              <w:keepLines/>
              <w:jc w:val="center"/>
              <w:rPr>
                <w:bCs/>
              </w:rPr>
            </w:pPr>
            <w:r w:rsidRPr="00D11406">
              <w:rPr>
                <w:bCs/>
              </w:rPr>
              <w:t>—</w:t>
            </w:r>
          </w:p>
        </w:tc>
        <w:tc>
          <w:tcPr>
            <w:tcW w:w="2116" w:type="dxa"/>
          </w:tcPr>
          <w:p w:rsidR="00D11406" w:rsidRPr="00D11406" w:rsidRDefault="00D11406" w:rsidP="00D11406">
            <w:pPr>
              <w:keepNext/>
              <w:keepLines/>
              <w:jc w:val="center"/>
              <w:rPr>
                <w:bCs/>
              </w:rPr>
            </w:pPr>
            <w:r w:rsidRPr="00D11406">
              <w:rPr>
                <w:bCs/>
              </w:rPr>
              <w:t>5</w:t>
            </w:r>
          </w:p>
        </w:tc>
        <w:tc>
          <w:tcPr>
            <w:tcW w:w="1519" w:type="dxa"/>
          </w:tcPr>
          <w:p w:rsidR="00D11406" w:rsidRPr="00D11406" w:rsidRDefault="00D11406" w:rsidP="00D11406">
            <w:pPr>
              <w:keepNext/>
              <w:keepLines/>
              <w:rPr>
                <w:bCs/>
              </w:rPr>
            </w:pPr>
            <w:r w:rsidRPr="00D11406">
              <w:rPr>
                <w:bCs/>
              </w:rPr>
              <w:t>EN 237</w:t>
            </w:r>
          </w:p>
        </w:tc>
      </w:tr>
      <w:tr w:rsidR="00D11406" w:rsidRPr="00D11406" w:rsidTr="003A4862">
        <w:trPr>
          <w:trHeight w:val="85"/>
        </w:trPr>
        <w:tc>
          <w:tcPr>
            <w:tcW w:w="0" w:type="auto"/>
            <w:tcBorders>
              <w:bottom w:val="single" w:sz="2" w:space="0" w:color="auto"/>
            </w:tcBorders>
          </w:tcPr>
          <w:p w:rsidR="00D11406" w:rsidRPr="00D11406" w:rsidRDefault="00D11406" w:rsidP="00D11406">
            <w:pPr>
              <w:keepNext/>
              <w:keepLines/>
            </w:pPr>
            <w:r w:rsidRPr="00D11406">
              <w:t>Phosphorus content</w:t>
            </w:r>
            <w:r w:rsidRPr="00D11406">
              <w:rPr>
                <w:vertAlign w:val="superscript"/>
              </w:rPr>
              <w:t>6</w:t>
            </w:r>
          </w:p>
        </w:tc>
        <w:tc>
          <w:tcPr>
            <w:tcW w:w="1051" w:type="dxa"/>
            <w:tcBorders>
              <w:bottom w:val="single" w:sz="2" w:space="0" w:color="auto"/>
            </w:tcBorders>
          </w:tcPr>
          <w:p w:rsidR="00D11406" w:rsidRPr="00D11406" w:rsidRDefault="00D11406" w:rsidP="00D11406">
            <w:pPr>
              <w:keepNext/>
              <w:keepLines/>
              <w:jc w:val="center"/>
            </w:pPr>
            <w:r w:rsidRPr="00D11406">
              <w:t>mg/l</w:t>
            </w:r>
          </w:p>
        </w:tc>
        <w:tc>
          <w:tcPr>
            <w:tcW w:w="2212" w:type="dxa"/>
            <w:tcBorders>
              <w:bottom w:val="single" w:sz="2" w:space="0" w:color="auto"/>
            </w:tcBorders>
          </w:tcPr>
          <w:p w:rsidR="00D11406" w:rsidRPr="00D11406" w:rsidRDefault="00D11406" w:rsidP="00D11406">
            <w:pPr>
              <w:keepNext/>
              <w:keepLines/>
              <w:jc w:val="center"/>
              <w:rPr>
                <w:bCs/>
              </w:rPr>
            </w:pPr>
            <w:r w:rsidRPr="00D11406">
              <w:rPr>
                <w:bCs/>
              </w:rPr>
              <w:t>—</w:t>
            </w:r>
          </w:p>
        </w:tc>
        <w:tc>
          <w:tcPr>
            <w:tcW w:w="2116" w:type="dxa"/>
            <w:tcBorders>
              <w:bottom w:val="single" w:sz="2" w:space="0" w:color="auto"/>
            </w:tcBorders>
          </w:tcPr>
          <w:p w:rsidR="00D11406" w:rsidRPr="00D11406" w:rsidRDefault="00D11406" w:rsidP="00D11406">
            <w:pPr>
              <w:keepNext/>
              <w:keepLines/>
              <w:jc w:val="center"/>
              <w:rPr>
                <w:bCs/>
              </w:rPr>
            </w:pPr>
            <w:r w:rsidRPr="00D11406">
              <w:rPr>
                <w:bCs/>
              </w:rPr>
              <w:t>1.3</w:t>
            </w:r>
          </w:p>
        </w:tc>
        <w:tc>
          <w:tcPr>
            <w:tcW w:w="1519" w:type="dxa"/>
            <w:tcBorders>
              <w:bottom w:val="single" w:sz="2" w:space="0" w:color="auto"/>
            </w:tcBorders>
          </w:tcPr>
          <w:p w:rsidR="00D11406" w:rsidRPr="00D11406" w:rsidRDefault="00D11406" w:rsidP="00D11406">
            <w:pPr>
              <w:keepNext/>
              <w:keepLines/>
              <w:rPr>
                <w:bCs/>
              </w:rPr>
            </w:pPr>
            <w:r w:rsidRPr="00D11406">
              <w:rPr>
                <w:bCs/>
              </w:rPr>
              <w:t>ASTM D 3231</w:t>
            </w:r>
          </w:p>
        </w:tc>
      </w:tr>
      <w:tr w:rsidR="00D11406" w:rsidRPr="00D11406" w:rsidTr="003A4862">
        <w:trPr>
          <w:trHeight w:val="85"/>
        </w:trPr>
        <w:tc>
          <w:tcPr>
            <w:tcW w:w="0" w:type="auto"/>
            <w:tcBorders>
              <w:bottom w:val="single" w:sz="12" w:space="0" w:color="auto"/>
            </w:tcBorders>
          </w:tcPr>
          <w:p w:rsidR="00D11406" w:rsidRPr="00D11406" w:rsidRDefault="00D11406" w:rsidP="00D11406">
            <w:pPr>
              <w:keepNext/>
              <w:keepLines/>
            </w:pPr>
            <w:r w:rsidRPr="00D11406">
              <w:t>Ethanol</w:t>
            </w:r>
            <w:r w:rsidRPr="00D11406">
              <w:rPr>
                <w:vertAlign w:val="superscript"/>
              </w:rPr>
              <w:t>4</w:t>
            </w:r>
          </w:p>
        </w:tc>
        <w:tc>
          <w:tcPr>
            <w:tcW w:w="1051" w:type="dxa"/>
            <w:tcBorders>
              <w:bottom w:val="single" w:sz="12" w:space="0" w:color="auto"/>
            </w:tcBorders>
          </w:tcPr>
          <w:p w:rsidR="00D11406" w:rsidRPr="00D11406" w:rsidRDefault="00D11406" w:rsidP="00D11406">
            <w:pPr>
              <w:keepNext/>
              <w:keepLines/>
              <w:jc w:val="center"/>
            </w:pPr>
            <w:r w:rsidRPr="00D11406">
              <w:t>% v/v</w:t>
            </w:r>
          </w:p>
        </w:tc>
        <w:tc>
          <w:tcPr>
            <w:tcW w:w="2212" w:type="dxa"/>
            <w:tcBorders>
              <w:bottom w:val="single" w:sz="12" w:space="0" w:color="auto"/>
            </w:tcBorders>
          </w:tcPr>
          <w:p w:rsidR="00D11406" w:rsidRPr="00D11406" w:rsidRDefault="00D11406" w:rsidP="00D11406">
            <w:pPr>
              <w:keepNext/>
              <w:keepLines/>
              <w:jc w:val="center"/>
              <w:rPr>
                <w:bCs/>
                <w:strike/>
              </w:rPr>
            </w:pPr>
            <w:r w:rsidRPr="00D11406">
              <w:rPr>
                <w:bCs/>
              </w:rPr>
              <w:t>9.0</w:t>
            </w:r>
          </w:p>
        </w:tc>
        <w:tc>
          <w:tcPr>
            <w:tcW w:w="2116" w:type="dxa"/>
            <w:tcBorders>
              <w:bottom w:val="single" w:sz="12" w:space="0" w:color="auto"/>
            </w:tcBorders>
          </w:tcPr>
          <w:p w:rsidR="00D11406" w:rsidRPr="00D11406" w:rsidRDefault="00D11406" w:rsidP="00D11406">
            <w:pPr>
              <w:keepNext/>
              <w:keepLines/>
              <w:jc w:val="center"/>
              <w:rPr>
                <w:bCs/>
              </w:rPr>
            </w:pPr>
            <w:r w:rsidRPr="00D11406">
              <w:rPr>
                <w:bCs/>
              </w:rPr>
              <w:t>10.0</w:t>
            </w:r>
          </w:p>
        </w:tc>
        <w:tc>
          <w:tcPr>
            <w:tcW w:w="1519" w:type="dxa"/>
            <w:tcBorders>
              <w:bottom w:val="single" w:sz="12" w:space="0" w:color="auto"/>
            </w:tcBorders>
          </w:tcPr>
          <w:p w:rsidR="00D11406" w:rsidRPr="00D11406" w:rsidRDefault="00D11406" w:rsidP="00D11406">
            <w:pPr>
              <w:keepNext/>
              <w:keepLines/>
              <w:rPr>
                <w:bCs/>
              </w:rPr>
            </w:pPr>
            <w:r w:rsidRPr="00D11406">
              <w:rPr>
                <w:bCs/>
              </w:rPr>
              <w:t>EN 22854</w:t>
            </w:r>
          </w:p>
        </w:tc>
      </w:tr>
      <w:tr w:rsidR="00D11406" w:rsidRPr="00D11406" w:rsidTr="003A4862">
        <w:trPr>
          <w:trHeight w:val="419"/>
        </w:trPr>
        <w:tc>
          <w:tcPr>
            <w:tcW w:w="9717" w:type="dxa"/>
            <w:gridSpan w:val="5"/>
            <w:tcBorders>
              <w:top w:val="single" w:sz="12" w:space="0" w:color="auto"/>
              <w:left w:val="nil"/>
              <w:bottom w:val="nil"/>
              <w:right w:val="nil"/>
            </w:tcBorders>
          </w:tcPr>
          <w:p w:rsidR="00D11406" w:rsidRPr="00D11406" w:rsidRDefault="00D11406" w:rsidP="006A7922">
            <w:pPr>
              <w:keepNext/>
              <w:keepLines/>
              <w:tabs>
                <w:tab w:val="left" w:pos="270"/>
              </w:tabs>
              <w:spacing w:before="40" w:line="200" w:lineRule="atLeast"/>
              <w:rPr>
                <w:sz w:val="18"/>
                <w:szCs w:val="18"/>
              </w:rPr>
            </w:pPr>
            <w:r w:rsidRPr="00D11406">
              <w:rPr>
                <w:sz w:val="18"/>
                <w:szCs w:val="18"/>
                <w:vertAlign w:val="superscript"/>
              </w:rPr>
              <w:t>1</w:t>
            </w:r>
            <w:r w:rsidRPr="00D11406">
              <w:rPr>
                <w:sz w:val="18"/>
                <w:szCs w:val="18"/>
              </w:rPr>
              <w:tab/>
              <w:t xml:space="preserve">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w:t>
            </w:r>
          </w:p>
          <w:p w:rsidR="00D11406" w:rsidRPr="00D11406" w:rsidRDefault="00D11406" w:rsidP="006A7922">
            <w:pPr>
              <w:keepNext/>
              <w:keepLines/>
              <w:tabs>
                <w:tab w:val="left" w:pos="270"/>
              </w:tabs>
              <w:spacing w:line="200" w:lineRule="atLeast"/>
              <w:rPr>
                <w:sz w:val="18"/>
                <w:szCs w:val="18"/>
              </w:rPr>
            </w:pPr>
            <w:r w:rsidRPr="00D11406">
              <w:rPr>
                <w:sz w:val="18"/>
                <w:szCs w:val="18"/>
                <w:vertAlign w:val="superscript"/>
              </w:rPr>
              <w:t>2</w:t>
            </w:r>
            <w:r w:rsidRPr="00D11406">
              <w:rPr>
                <w:sz w:val="18"/>
                <w:szCs w:val="18"/>
              </w:rPr>
              <w:tab/>
              <w:t>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rsidR="00D11406" w:rsidRPr="00D11406" w:rsidRDefault="00D11406" w:rsidP="006A7922">
            <w:pPr>
              <w:keepNext/>
              <w:keepLines/>
              <w:tabs>
                <w:tab w:val="left" w:pos="270"/>
              </w:tabs>
              <w:spacing w:line="200" w:lineRule="atLeast"/>
              <w:rPr>
                <w:sz w:val="18"/>
                <w:szCs w:val="18"/>
              </w:rPr>
            </w:pPr>
            <w:r w:rsidRPr="00D11406">
              <w:rPr>
                <w:sz w:val="18"/>
                <w:szCs w:val="18"/>
                <w:vertAlign w:val="superscript"/>
              </w:rPr>
              <w:t>3</w:t>
            </w:r>
            <w:r w:rsidRPr="00D11406">
              <w:rPr>
                <w:sz w:val="18"/>
                <w:szCs w:val="18"/>
              </w:rPr>
              <w:tab/>
              <w:t>A correction factor of 0.2 for MON and RON shall be subtracted for the calculation of the final result in accordance with EN 228:2008.</w:t>
            </w:r>
          </w:p>
          <w:p w:rsidR="00D11406" w:rsidRPr="00D11406" w:rsidRDefault="00D11406" w:rsidP="006A7922">
            <w:pPr>
              <w:keepNext/>
              <w:keepLines/>
              <w:tabs>
                <w:tab w:val="left" w:pos="270"/>
              </w:tabs>
              <w:spacing w:line="200" w:lineRule="atLeast"/>
              <w:rPr>
                <w:bCs/>
                <w:strike/>
                <w:sz w:val="18"/>
                <w:szCs w:val="18"/>
              </w:rPr>
            </w:pPr>
            <w:r w:rsidRPr="00D11406">
              <w:rPr>
                <w:sz w:val="18"/>
                <w:szCs w:val="18"/>
                <w:vertAlign w:val="superscript"/>
              </w:rPr>
              <w:t>4</w:t>
            </w:r>
            <w:r w:rsidRPr="00D11406">
              <w:rPr>
                <w:sz w:val="18"/>
                <w:szCs w:val="18"/>
              </w:rPr>
              <w:tab/>
              <w:t>The fuel may contain oxidation inhibitors and metal deactivators normally used to</w:t>
            </w:r>
            <w:r w:rsidRPr="00D11406">
              <w:rPr>
                <w:sz w:val="18"/>
                <w:szCs w:val="18"/>
              </w:rPr>
              <w:br/>
              <w:t>stabilise refinery gasoline streams, but detergent/dispersive additives and solvent oils shall not be added.</w:t>
            </w:r>
          </w:p>
          <w:p w:rsidR="00D11406" w:rsidRPr="00D11406" w:rsidRDefault="00D11406" w:rsidP="006A7922">
            <w:pPr>
              <w:keepNext/>
              <w:keepLines/>
              <w:tabs>
                <w:tab w:val="left" w:pos="270"/>
              </w:tabs>
              <w:spacing w:line="200" w:lineRule="atLeast"/>
              <w:rPr>
                <w:bCs/>
                <w:sz w:val="18"/>
                <w:szCs w:val="18"/>
                <w:lang w:val="en-US"/>
              </w:rPr>
            </w:pPr>
            <w:r w:rsidRPr="00D11406">
              <w:rPr>
                <w:bCs/>
                <w:sz w:val="18"/>
                <w:szCs w:val="18"/>
                <w:vertAlign w:val="superscript"/>
              </w:rPr>
              <w:t>5</w:t>
            </w:r>
            <w:r w:rsidRPr="00D11406">
              <w:rPr>
                <w:bCs/>
                <w:sz w:val="18"/>
                <w:szCs w:val="18"/>
              </w:rPr>
              <w:tab/>
              <w:t xml:space="preserve">Ethanol is the only oxygenate that shall be intentionally added to the reference fuel. The </w:t>
            </w:r>
            <w:r w:rsidRPr="00D11406">
              <w:rPr>
                <w:bCs/>
                <w:sz w:val="18"/>
                <w:szCs w:val="18"/>
                <w:lang w:val="en-US"/>
              </w:rPr>
              <w:t>Ethanol used shall conform to EN 15376.</w:t>
            </w:r>
          </w:p>
          <w:p w:rsidR="00D11406" w:rsidRPr="00D11406" w:rsidRDefault="00D11406" w:rsidP="006A7922">
            <w:pPr>
              <w:keepNext/>
              <w:keepLines/>
              <w:tabs>
                <w:tab w:val="left" w:pos="270"/>
              </w:tabs>
              <w:spacing w:line="200" w:lineRule="atLeast"/>
              <w:rPr>
                <w:sz w:val="18"/>
                <w:szCs w:val="18"/>
              </w:rPr>
            </w:pPr>
            <w:r w:rsidRPr="00D11406">
              <w:rPr>
                <w:sz w:val="18"/>
                <w:szCs w:val="18"/>
                <w:vertAlign w:val="superscript"/>
              </w:rPr>
              <w:t>6</w:t>
            </w:r>
            <w:r w:rsidRPr="00D11406">
              <w:rPr>
                <w:sz w:val="18"/>
                <w:szCs w:val="18"/>
              </w:rPr>
              <w:tab/>
              <w:t>The actual sulphur content of the fuel used for the Type 1 test shall be reported.</w:t>
            </w:r>
          </w:p>
          <w:p w:rsidR="00D11406" w:rsidRPr="00D11406" w:rsidRDefault="00D11406" w:rsidP="006A7922">
            <w:pPr>
              <w:keepNext/>
              <w:keepLines/>
              <w:tabs>
                <w:tab w:val="left" w:pos="270"/>
              </w:tabs>
              <w:spacing w:line="200" w:lineRule="atLeast"/>
              <w:rPr>
                <w:sz w:val="18"/>
                <w:szCs w:val="18"/>
              </w:rPr>
            </w:pPr>
            <w:r w:rsidRPr="00D11406">
              <w:rPr>
                <w:sz w:val="18"/>
                <w:szCs w:val="18"/>
                <w:vertAlign w:val="superscript"/>
              </w:rPr>
              <w:t>7</w:t>
            </w:r>
            <w:r w:rsidRPr="00D11406">
              <w:rPr>
                <w:sz w:val="18"/>
                <w:szCs w:val="18"/>
              </w:rPr>
              <w:tab/>
              <w:t>There shall be no intentional addition of compounds containing phosphorus, iron, manganese, or lead to this reference fuel.</w:t>
            </w:r>
            <w:r w:rsidRPr="00D11406">
              <w:t>"</w:t>
            </w:r>
          </w:p>
        </w:tc>
      </w:tr>
    </w:tbl>
    <w:p w:rsidR="00D11406" w:rsidRPr="00D11406" w:rsidRDefault="00D11406" w:rsidP="00D11406">
      <w:pPr>
        <w:spacing w:after="120"/>
        <w:ind w:left="1134" w:right="1134"/>
        <w:jc w:val="both"/>
      </w:pPr>
      <w:r w:rsidRPr="00D11406">
        <w:rPr>
          <w:i/>
        </w:rPr>
        <w:br w:type="page"/>
      </w:r>
      <w:r w:rsidR="003D1431">
        <w:rPr>
          <w:i/>
        </w:rPr>
        <w:t>P</w:t>
      </w:r>
      <w:r w:rsidR="003D1431" w:rsidRPr="00D11406">
        <w:rPr>
          <w:i/>
        </w:rPr>
        <w:t xml:space="preserve">aragraph </w:t>
      </w:r>
      <w:r w:rsidRPr="00D11406">
        <w:rPr>
          <w:i/>
        </w:rPr>
        <w:t xml:space="preserve">1.1., </w:t>
      </w:r>
      <w:r w:rsidRPr="00D11406">
        <w:t>insert the following table after the table "Type: Diesel fuel (B5)":</w:t>
      </w:r>
    </w:p>
    <w:p w:rsidR="00D11406" w:rsidRPr="00D11406" w:rsidRDefault="00D11406" w:rsidP="00D11406">
      <w:pPr>
        <w:keepNext/>
        <w:tabs>
          <w:tab w:val="left" w:pos="1134"/>
        </w:tabs>
        <w:suppressAutoHyphens w:val="0"/>
        <w:spacing w:before="40" w:after="20" w:line="240" w:lineRule="auto"/>
        <w:rPr>
          <w:rFonts w:cs="Arial"/>
          <w:b/>
          <w:bCs/>
          <w:sz w:val="18"/>
          <w:szCs w:val="18"/>
          <w:vertAlign w:val="superscript"/>
        </w:rPr>
      </w:pPr>
      <w:r w:rsidRPr="00D11406">
        <w:rPr>
          <w:rFonts w:cs="Arial"/>
          <w:bCs/>
          <w:szCs w:val="32"/>
        </w:rPr>
        <w:t>"</w:t>
      </w:r>
      <w:r w:rsidRPr="00D11406">
        <w:rPr>
          <w:rFonts w:cs="Arial"/>
          <w:b/>
          <w:bCs/>
          <w:iCs/>
          <w:szCs w:val="32"/>
        </w:rPr>
        <w:t>Type</w:t>
      </w:r>
      <w:r w:rsidRPr="00D11406">
        <w:rPr>
          <w:rFonts w:cs="Arial"/>
          <w:b/>
          <w:bCs/>
          <w:i/>
          <w:szCs w:val="32"/>
        </w:rPr>
        <w:t xml:space="preserve">: </w:t>
      </w:r>
      <w:r w:rsidRPr="00D11406">
        <w:rPr>
          <w:rFonts w:cs="Arial"/>
          <w:b/>
          <w:bCs/>
          <w:szCs w:val="32"/>
        </w:rPr>
        <w:t>Diesel fuel (B7)</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16"/>
        <w:gridCol w:w="1441"/>
        <w:gridCol w:w="1379"/>
        <w:gridCol w:w="1424"/>
        <w:gridCol w:w="1602"/>
      </w:tblGrid>
      <w:tr w:rsidR="00D11406" w:rsidRPr="00D11406" w:rsidTr="00D11406">
        <w:trPr>
          <w:trHeight w:val="280"/>
        </w:trPr>
        <w:tc>
          <w:tcPr>
            <w:tcW w:w="0" w:type="auto"/>
            <w:vMerge w:val="restart"/>
            <w:tcBorders>
              <w:bottom w:val="single" w:sz="12" w:space="0" w:color="auto"/>
            </w:tcBorders>
            <w:vAlign w:val="bottom"/>
          </w:tcPr>
          <w:p w:rsidR="00D11406" w:rsidRPr="00D11406" w:rsidRDefault="00D11406" w:rsidP="00D11406">
            <w:pPr>
              <w:keepNext/>
              <w:spacing w:before="40" w:after="40"/>
              <w:rPr>
                <w:i/>
                <w:sz w:val="18"/>
                <w:szCs w:val="18"/>
              </w:rPr>
            </w:pPr>
            <w:r w:rsidRPr="00D11406">
              <w:rPr>
                <w:i/>
                <w:sz w:val="18"/>
                <w:szCs w:val="18"/>
              </w:rPr>
              <w:t>Parameter</w:t>
            </w:r>
          </w:p>
        </w:tc>
        <w:tc>
          <w:tcPr>
            <w:tcW w:w="0" w:type="auto"/>
            <w:vMerge w:val="restart"/>
            <w:tcBorders>
              <w:bottom w:val="single" w:sz="12" w:space="0" w:color="auto"/>
            </w:tcBorders>
            <w:vAlign w:val="bottom"/>
          </w:tcPr>
          <w:p w:rsidR="00D11406" w:rsidRPr="00D11406" w:rsidRDefault="00D11406" w:rsidP="00D11406">
            <w:pPr>
              <w:keepNext/>
              <w:spacing w:before="40" w:after="40"/>
              <w:jc w:val="center"/>
              <w:rPr>
                <w:i/>
                <w:sz w:val="18"/>
                <w:szCs w:val="18"/>
              </w:rPr>
            </w:pPr>
            <w:r w:rsidRPr="00D11406">
              <w:rPr>
                <w:i/>
                <w:sz w:val="18"/>
                <w:szCs w:val="18"/>
              </w:rPr>
              <w:t>Unit</w:t>
            </w:r>
          </w:p>
        </w:tc>
        <w:tc>
          <w:tcPr>
            <w:tcW w:w="0" w:type="auto"/>
            <w:gridSpan w:val="2"/>
            <w:tcBorders>
              <w:bottom w:val="single" w:sz="2" w:space="0" w:color="auto"/>
            </w:tcBorders>
            <w:vAlign w:val="bottom"/>
          </w:tcPr>
          <w:p w:rsidR="00D11406" w:rsidRPr="00D11406" w:rsidRDefault="00D11406" w:rsidP="00D11406">
            <w:pPr>
              <w:keepNext/>
              <w:spacing w:before="40" w:after="40"/>
              <w:jc w:val="center"/>
              <w:rPr>
                <w:i/>
                <w:sz w:val="18"/>
                <w:szCs w:val="18"/>
              </w:rPr>
            </w:pPr>
            <w:r w:rsidRPr="00D11406">
              <w:rPr>
                <w:i/>
                <w:sz w:val="18"/>
                <w:szCs w:val="18"/>
              </w:rPr>
              <w:t>Limits</w:t>
            </w:r>
            <w:r w:rsidRPr="00D11406">
              <w:rPr>
                <w:sz w:val="18"/>
                <w:szCs w:val="18"/>
                <w:vertAlign w:val="superscript"/>
              </w:rPr>
              <w:t>1</w:t>
            </w:r>
          </w:p>
        </w:tc>
        <w:tc>
          <w:tcPr>
            <w:tcW w:w="0" w:type="auto"/>
            <w:vMerge w:val="restart"/>
            <w:tcBorders>
              <w:bottom w:val="single" w:sz="12" w:space="0" w:color="auto"/>
            </w:tcBorders>
            <w:vAlign w:val="bottom"/>
          </w:tcPr>
          <w:p w:rsidR="00D11406" w:rsidRPr="00D11406" w:rsidRDefault="00D11406" w:rsidP="00D11406">
            <w:pPr>
              <w:keepNext/>
              <w:spacing w:before="40" w:after="40"/>
              <w:rPr>
                <w:i/>
                <w:sz w:val="18"/>
                <w:szCs w:val="18"/>
              </w:rPr>
            </w:pPr>
            <w:r w:rsidRPr="00D11406">
              <w:rPr>
                <w:i/>
                <w:sz w:val="18"/>
                <w:szCs w:val="18"/>
              </w:rPr>
              <w:t>Test method</w:t>
            </w:r>
          </w:p>
        </w:tc>
      </w:tr>
      <w:tr w:rsidR="00D11406" w:rsidRPr="00D11406" w:rsidTr="00D11406">
        <w:trPr>
          <w:trHeight w:val="280"/>
        </w:trPr>
        <w:tc>
          <w:tcPr>
            <w:tcW w:w="0" w:type="auto"/>
            <w:vMerge/>
            <w:tcBorders>
              <w:bottom w:val="single" w:sz="12" w:space="0" w:color="auto"/>
            </w:tcBorders>
            <w:vAlign w:val="center"/>
          </w:tcPr>
          <w:p w:rsidR="00D11406" w:rsidRPr="00D11406" w:rsidRDefault="00D11406" w:rsidP="00D11406">
            <w:pPr>
              <w:keepNext/>
              <w:spacing w:before="40" w:after="40"/>
              <w:rPr>
                <w:i/>
                <w:sz w:val="18"/>
                <w:szCs w:val="18"/>
              </w:rPr>
            </w:pPr>
          </w:p>
        </w:tc>
        <w:tc>
          <w:tcPr>
            <w:tcW w:w="0" w:type="auto"/>
            <w:vMerge/>
            <w:tcBorders>
              <w:bottom w:val="single" w:sz="12" w:space="0" w:color="auto"/>
            </w:tcBorders>
            <w:vAlign w:val="center"/>
          </w:tcPr>
          <w:p w:rsidR="00D11406" w:rsidRPr="00D11406" w:rsidRDefault="00D11406" w:rsidP="00D11406">
            <w:pPr>
              <w:keepNext/>
              <w:spacing w:before="40" w:after="40"/>
              <w:rPr>
                <w:i/>
                <w:sz w:val="18"/>
                <w:szCs w:val="18"/>
              </w:rPr>
            </w:pPr>
          </w:p>
        </w:tc>
        <w:tc>
          <w:tcPr>
            <w:tcW w:w="0" w:type="auto"/>
            <w:tcBorders>
              <w:bottom w:val="single" w:sz="12" w:space="0" w:color="auto"/>
            </w:tcBorders>
            <w:vAlign w:val="bottom"/>
          </w:tcPr>
          <w:p w:rsidR="00D11406" w:rsidRPr="00D11406" w:rsidRDefault="00D11406" w:rsidP="00D11406">
            <w:pPr>
              <w:keepNext/>
              <w:spacing w:before="40" w:after="40"/>
              <w:jc w:val="center"/>
              <w:rPr>
                <w:i/>
                <w:sz w:val="18"/>
                <w:szCs w:val="18"/>
              </w:rPr>
            </w:pPr>
            <w:r w:rsidRPr="00D11406">
              <w:rPr>
                <w:i/>
                <w:sz w:val="18"/>
                <w:szCs w:val="18"/>
              </w:rPr>
              <w:t>Minimum</w:t>
            </w:r>
          </w:p>
        </w:tc>
        <w:tc>
          <w:tcPr>
            <w:tcW w:w="0" w:type="auto"/>
            <w:tcBorders>
              <w:bottom w:val="single" w:sz="12" w:space="0" w:color="auto"/>
            </w:tcBorders>
            <w:vAlign w:val="bottom"/>
          </w:tcPr>
          <w:p w:rsidR="00D11406" w:rsidRPr="00D11406" w:rsidRDefault="00D11406" w:rsidP="00D11406">
            <w:pPr>
              <w:keepNext/>
              <w:spacing w:before="40" w:after="40"/>
              <w:jc w:val="center"/>
              <w:rPr>
                <w:i/>
                <w:sz w:val="18"/>
                <w:szCs w:val="18"/>
              </w:rPr>
            </w:pPr>
            <w:r w:rsidRPr="00D11406">
              <w:rPr>
                <w:i/>
                <w:sz w:val="18"/>
                <w:szCs w:val="18"/>
              </w:rPr>
              <w:t>Maximum</w:t>
            </w:r>
          </w:p>
        </w:tc>
        <w:tc>
          <w:tcPr>
            <w:tcW w:w="0" w:type="auto"/>
            <w:vMerge/>
            <w:tcBorders>
              <w:bottom w:val="single" w:sz="12" w:space="0" w:color="auto"/>
            </w:tcBorders>
            <w:vAlign w:val="center"/>
          </w:tcPr>
          <w:p w:rsidR="00D11406" w:rsidRPr="00D11406" w:rsidRDefault="00D11406" w:rsidP="00D11406">
            <w:pPr>
              <w:keepNext/>
              <w:rPr>
                <w:sz w:val="18"/>
                <w:szCs w:val="18"/>
              </w:rPr>
            </w:pPr>
          </w:p>
        </w:tc>
      </w:tr>
      <w:tr w:rsidR="00D11406" w:rsidRPr="00D11406" w:rsidTr="00D11406">
        <w:trPr>
          <w:trHeight w:val="163"/>
        </w:trPr>
        <w:tc>
          <w:tcPr>
            <w:tcW w:w="0" w:type="auto"/>
            <w:tcBorders>
              <w:top w:val="single" w:sz="12" w:space="0" w:color="auto"/>
            </w:tcBorders>
          </w:tcPr>
          <w:p w:rsidR="00D11406" w:rsidRPr="00D11406" w:rsidRDefault="00D11406" w:rsidP="00D11406">
            <w:pPr>
              <w:keepNext/>
            </w:pPr>
            <w:proofErr w:type="spellStart"/>
            <w:r w:rsidRPr="00D11406">
              <w:t>Cetane</w:t>
            </w:r>
            <w:proofErr w:type="spellEnd"/>
            <w:r w:rsidRPr="00D11406">
              <w:t xml:space="preserve"> Index</w:t>
            </w:r>
          </w:p>
        </w:tc>
        <w:tc>
          <w:tcPr>
            <w:tcW w:w="0" w:type="auto"/>
            <w:tcBorders>
              <w:top w:val="single" w:sz="12" w:space="0" w:color="auto"/>
            </w:tcBorders>
          </w:tcPr>
          <w:p w:rsidR="00D11406" w:rsidRPr="00D11406" w:rsidRDefault="00D11406" w:rsidP="00D11406">
            <w:pPr>
              <w:keepNext/>
              <w:jc w:val="center"/>
            </w:pPr>
            <w:r w:rsidRPr="00D11406">
              <w:t> </w:t>
            </w:r>
          </w:p>
        </w:tc>
        <w:tc>
          <w:tcPr>
            <w:tcW w:w="0" w:type="auto"/>
            <w:tcBorders>
              <w:top w:val="single" w:sz="12" w:space="0" w:color="auto"/>
            </w:tcBorders>
          </w:tcPr>
          <w:p w:rsidR="00D11406" w:rsidRPr="00D11406" w:rsidRDefault="00D11406" w:rsidP="00D11406">
            <w:pPr>
              <w:keepNext/>
              <w:jc w:val="center"/>
            </w:pPr>
            <w:r w:rsidRPr="00D11406">
              <w:t>46.0</w:t>
            </w:r>
          </w:p>
        </w:tc>
        <w:tc>
          <w:tcPr>
            <w:tcW w:w="0" w:type="auto"/>
            <w:tcBorders>
              <w:top w:val="single" w:sz="12" w:space="0" w:color="auto"/>
            </w:tcBorders>
          </w:tcPr>
          <w:p w:rsidR="00D11406" w:rsidRPr="00D11406" w:rsidRDefault="00D11406" w:rsidP="00D11406">
            <w:pPr>
              <w:keepNext/>
              <w:jc w:val="center"/>
            </w:pPr>
            <w:r w:rsidRPr="00D11406">
              <w:t> </w:t>
            </w:r>
          </w:p>
        </w:tc>
        <w:tc>
          <w:tcPr>
            <w:tcW w:w="0" w:type="auto"/>
            <w:tcBorders>
              <w:top w:val="single" w:sz="12" w:space="0" w:color="auto"/>
            </w:tcBorders>
          </w:tcPr>
          <w:p w:rsidR="00D11406" w:rsidRPr="00D11406" w:rsidRDefault="00D11406" w:rsidP="00D11406">
            <w:pPr>
              <w:keepNext/>
            </w:pPr>
            <w:r w:rsidRPr="00D11406">
              <w:t>EN ISO 4264</w:t>
            </w:r>
          </w:p>
        </w:tc>
      </w:tr>
      <w:tr w:rsidR="00D11406" w:rsidRPr="00D11406" w:rsidTr="00D11406">
        <w:trPr>
          <w:trHeight w:val="222"/>
        </w:trPr>
        <w:tc>
          <w:tcPr>
            <w:tcW w:w="0" w:type="auto"/>
          </w:tcPr>
          <w:p w:rsidR="00D11406" w:rsidRPr="00D11406" w:rsidRDefault="00D11406" w:rsidP="00D11406">
            <w:pPr>
              <w:keepNext/>
            </w:pPr>
            <w:proofErr w:type="spellStart"/>
            <w:r w:rsidRPr="00D11406">
              <w:t>Cetane</w:t>
            </w:r>
            <w:proofErr w:type="spellEnd"/>
            <w:r w:rsidRPr="00D11406">
              <w:t xml:space="preserve"> number</w:t>
            </w:r>
            <w:r w:rsidRPr="00D11406">
              <w:rPr>
                <w:vertAlign w:val="superscript"/>
              </w:rPr>
              <w:t>2</w:t>
            </w:r>
          </w:p>
        </w:tc>
        <w:tc>
          <w:tcPr>
            <w:tcW w:w="0" w:type="auto"/>
          </w:tcPr>
          <w:p w:rsidR="00D11406" w:rsidRPr="00D11406" w:rsidRDefault="00D11406" w:rsidP="00D11406">
            <w:pPr>
              <w:keepNext/>
              <w:jc w:val="center"/>
            </w:pPr>
            <w:r w:rsidRPr="00D11406">
              <w:t> </w:t>
            </w:r>
          </w:p>
        </w:tc>
        <w:tc>
          <w:tcPr>
            <w:tcW w:w="0" w:type="auto"/>
          </w:tcPr>
          <w:p w:rsidR="00D11406" w:rsidRPr="00D11406" w:rsidRDefault="00D11406" w:rsidP="00D11406">
            <w:pPr>
              <w:keepNext/>
              <w:jc w:val="center"/>
            </w:pPr>
            <w:r w:rsidRPr="00D11406">
              <w:t>52.0</w:t>
            </w:r>
          </w:p>
        </w:tc>
        <w:tc>
          <w:tcPr>
            <w:tcW w:w="0" w:type="auto"/>
          </w:tcPr>
          <w:p w:rsidR="00D11406" w:rsidRPr="00D11406" w:rsidRDefault="00D11406" w:rsidP="00D11406">
            <w:pPr>
              <w:keepNext/>
              <w:jc w:val="center"/>
            </w:pPr>
            <w:r w:rsidRPr="00D11406">
              <w:t>56.0</w:t>
            </w:r>
          </w:p>
        </w:tc>
        <w:tc>
          <w:tcPr>
            <w:tcW w:w="0" w:type="auto"/>
          </w:tcPr>
          <w:p w:rsidR="00D11406" w:rsidRPr="00D11406" w:rsidRDefault="00D11406" w:rsidP="00D11406">
            <w:pPr>
              <w:keepNext/>
            </w:pPr>
            <w:r w:rsidRPr="00D11406">
              <w:t>EN ISO 5165</w:t>
            </w:r>
          </w:p>
        </w:tc>
      </w:tr>
      <w:tr w:rsidR="00D11406" w:rsidRPr="00D11406" w:rsidTr="00D11406">
        <w:trPr>
          <w:trHeight w:val="141"/>
        </w:trPr>
        <w:tc>
          <w:tcPr>
            <w:tcW w:w="0" w:type="auto"/>
          </w:tcPr>
          <w:p w:rsidR="00D11406" w:rsidRPr="00D11406" w:rsidRDefault="00D11406" w:rsidP="00D11406">
            <w:pPr>
              <w:keepNext/>
            </w:pPr>
            <w:r w:rsidRPr="00D11406">
              <w:t>Density at 15 °C</w:t>
            </w:r>
          </w:p>
        </w:tc>
        <w:tc>
          <w:tcPr>
            <w:tcW w:w="0" w:type="auto"/>
          </w:tcPr>
          <w:p w:rsidR="00D11406" w:rsidRPr="00D11406" w:rsidRDefault="00D11406" w:rsidP="00D11406">
            <w:pPr>
              <w:keepNext/>
              <w:jc w:val="center"/>
            </w:pPr>
            <w:r w:rsidRPr="00D11406">
              <w:t>kg/m</w:t>
            </w:r>
            <w:r w:rsidRPr="00D11406">
              <w:rPr>
                <w:vertAlign w:val="superscript"/>
              </w:rPr>
              <w:t>3</w:t>
            </w:r>
          </w:p>
        </w:tc>
        <w:tc>
          <w:tcPr>
            <w:tcW w:w="0" w:type="auto"/>
          </w:tcPr>
          <w:p w:rsidR="00D11406" w:rsidRPr="00D11406" w:rsidRDefault="00D11406" w:rsidP="00D11406">
            <w:pPr>
              <w:keepNext/>
              <w:jc w:val="center"/>
            </w:pPr>
            <w:r w:rsidRPr="00D11406">
              <w:t>833.0</w:t>
            </w:r>
          </w:p>
        </w:tc>
        <w:tc>
          <w:tcPr>
            <w:tcW w:w="0" w:type="auto"/>
          </w:tcPr>
          <w:p w:rsidR="00D11406" w:rsidRPr="00D11406" w:rsidRDefault="00D11406" w:rsidP="00D11406">
            <w:pPr>
              <w:keepNext/>
              <w:jc w:val="center"/>
            </w:pPr>
            <w:r w:rsidRPr="00D11406">
              <w:t>837.0</w:t>
            </w:r>
          </w:p>
        </w:tc>
        <w:tc>
          <w:tcPr>
            <w:tcW w:w="0" w:type="auto"/>
          </w:tcPr>
          <w:p w:rsidR="00D11406" w:rsidRPr="00D11406" w:rsidRDefault="00D11406" w:rsidP="00D11406">
            <w:pPr>
              <w:keepNext/>
            </w:pPr>
            <w:r w:rsidRPr="00D11406">
              <w:t>EN ISO 12185</w:t>
            </w:r>
          </w:p>
        </w:tc>
      </w:tr>
      <w:tr w:rsidR="00D11406" w:rsidRPr="00D11406" w:rsidTr="00D11406">
        <w:trPr>
          <w:trHeight w:val="201"/>
        </w:trPr>
        <w:tc>
          <w:tcPr>
            <w:tcW w:w="0" w:type="auto"/>
          </w:tcPr>
          <w:p w:rsidR="00D11406" w:rsidRPr="00D11406" w:rsidRDefault="00D11406" w:rsidP="00D11406">
            <w:pPr>
              <w:keepNext/>
            </w:pPr>
            <w:r w:rsidRPr="00D11406">
              <w:t>Distillation:</w:t>
            </w:r>
          </w:p>
        </w:tc>
        <w:tc>
          <w:tcPr>
            <w:tcW w:w="0" w:type="auto"/>
          </w:tcPr>
          <w:p w:rsidR="00D11406" w:rsidRPr="00D11406" w:rsidRDefault="00D11406" w:rsidP="00D11406">
            <w:pPr>
              <w:keepNext/>
              <w:jc w:val="center"/>
            </w:pPr>
            <w:r w:rsidRPr="00D11406">
              <w:t> </w:t>
            </w:r>
          </w:p>
        </w:tc>
        <w:tc>
          <w:tcPr>
            <w:tcW w:w="0" w:type="auto"/>
          </w:tcPr>
          <w:p w:rsidR="00D11406" w:rsidRPr="00D11406" w:rsidRDefault="00D11406" w:rsidP="00D11406">
            <w:pPr>
              <w:keepNext/>
              <w:jc w:val="center"/>
            </w:pPr>
            <w:r w:rsidRPr="00D11406">
              <w:t> </w:t>
            </w:r>
          </w:p>
        </w:tc>
        <w:tc>
          <w:tcPr>
            <w:tcW w:w="0" w:type="auto"/>
          </w:tcPr>
          <w:p w:rsidR="00D11406" w:rsidRPr="00D11406" w:rsidRDefault="00D11406" w:rsidP="00D11406">
            <w:pPr>
              <w:keepNext/>
              <w:jc w:val="center"/>
            </w:pPr>
            <w:r w:rsidRPr="00D11406">
              <w:t> </w:t>
            </w:r>
          </w:p>
        </w:tc>
        <w:tc>
          <w:tcPr>
            <w:tcW w:w="0" w:type="auto"/>
          </w:tcPr>
          <w:p w:rsidR="00D11406" w:rsidRPr="00D11406" w:rsidRDefault="00D11406" w:rsidP="00D11406">
            <w:pPr>
              <w:keepNext/>
            </w:pPr>
            <w:r w:rsidRPr="00D11406">
              <w:t> </w:t>
            </w:r>
          </w:p>
        </w:tc>
      </w:tr>
      <w:tr w:rsidR="00D11406" w:rsidRPr="00D11406" w:rsidTr="00D11406">
        <w:trPr>
          <w:trHeight w:val="74"/>
        </w:trPr>
        <w:tc>
          <w:tcPr>
            <w:tcW w:w="0" w:type="auto"/>
          </w:tcPr>
          <w:p w:rsidR="00D11406" w:rsidRPr="00D11406" w:rsidRDefault="00D11406" w:rsidP="00D11406">
            <w:pPr>
              <w:keepNext/>
              <w:ind w:left="333" w:hanging="333"/>
            </w:pPr>
            <w:r w:rsidRPr="00D11406">
              <w:t>-</w:t>
            </w:r>
            <w:r w:rsidRPr="00D11406">
              <w:tab/>
              <w:t>50% point</w:t>
            </w:r>
          </w:p>
        </w:tc>
        <w:tc>
          <w:tcPr>
            <w:tcW w:w="0" w:type="auto"/>
          </w:tcPr>
          <w:p w:rsidR="00D11406" w:rsidRPr="00D11406" w:rsidRDefault="00D11406" w:rsidP="00D11406">
            <w:pPr>
              <w:keepNext/>
              <w:jc w:val="center"/>
            </w:pPr>
            <w:r w:rsidRPr="00D11406">
              <w:t>°C</w:t>
            </w:r>
          </w:p>
        </w:tc>
        <w:tc>
          <w:tcPr>
            <w:tcW w:w="0" w:type="auto"/>
          </w:tcPr>
          <w:p w:rsidR="00D11406" w:rsidRPr="00D11406" w:rsidRDefault="00D11406" w:rsidP="00D11406">
            <w:pPr>
              <w:keepNext/>
              <w:jc w:val="center"/>
            </w:pPr>
            <w:r w:rsidRPr="00D11406">
              <w:t>245.0</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pPr>
            <w:r w:rsidRPr="00D11406">
              <w:t>EN ISO 3405</w:t>
            </w:r>
          </w:p>
        </w:tc>
      </w:tr>
      <w:tr w:rsidR="00D11406" w:rsidRPr="00D11406" w:rsidTr="00D11406">
        <w:trPr>
          <w:trHeight w:val="122"/>
        </w:trPr>
        <w:tc>
          <w:tcPr>
            <w:tcW w:w="0" w:type="auto"/>
          </w:tcPr>
          <w:p w:rsidR="00D11406" w:rsidRPr="00D11406" w:rsidRDefault="00D11406" w:rsidP="00D11406">
            <w:pPr>
              <w:keepNext/>
              <w:ind w:left="333" w:hanging="333"/>
            </w:pPr>
            <w:r w:rsidRPr="00D11406">
              <w:t>-</w:t>
            </w:r>
            <w:r w:rsidRPr="00D11406">
              <w:tab/>
              <w:t>95% point</w:t>
            </w:r>
          </w:p>
        </w:tc>
        <w:tc>
          <w:tcPr>
            <w:tcW w:w="0" w:type="auto"/>
          </w:tcPr>
          <w:p w:rsidR="00D11406" w:rsidRPr="00D11406" w:rsidRDefault="00D11406" w:rsidP="00D11406">
            <w:pPr>
              <w:keepNext/>
              <w:jc w:val="center"/>
            </w:pPr>
            <w:r w:rsidRPr="00D11406">
              <w:t>°C</w:t>
            </w:r>
          </w:p>
        </w:tc>
        <w:tc>
          <w:tcPr>
            <w:tcW w:w="0" w:type="auto"/>
          </w:tcPr>
          <w:p w:rsidR="00D11406" w:rsidRPr="00D11406" w:rsidRDefault="00D11406" w:rsidP="00D11406">
            <w:pPr>
              <w:keepNext/>
              <w:jc w:val="center"/>
            </w:pPr>
            <w:r w:rsidRPr="00D11406">
              <w:t>345.0</w:t>
            </w:r>
          </w:p>
        </w:tc>
        <w:tc>
          <w:tcPr>
            <w:tcW w:w="0" w:type="auto"/>
          </w:tcPr>
          <w:p w:rsidR="00D11406" w:rsidRPr="00D11406" w:rsidRDefault="00D11406" w:rsidP="00D11406">
            <w:pPr>
              <w:keepNext/>
              <w:jc w:val="center"/>
            </w:pPr>
            <w:r w:rsidRPr="00D11406">
              <w:t>360.0</w:t>
            </w:r>
          </w:p>
        </w:tc>
        <w:tc>
          <w:tcPr>
            <w:tcW w:w="0" w:type="auto"/>
          </w:tcPr>
          <w:p w:rsidR="00D11406" w:rsidRPr="00D11406" w:rsidRDefault="00D11406" w:rsidP="00D11406">
            <w:pPr>
              <w:keepNext/>
            </w:pPr>
            <w:r w:rsidRPr="00D11406">
              <w:t>EN ISO 3405</w:t>
            </w:r>
          </w:p>
        </w:tc>
      </w:tr>
      <w:tr w:rsidR="00D11406" w:rsidRPr="00D11406" w:rsidTr="00D11406">
        <w:trPr>
          <w:trHeight w:val="64"/>
        </w:trPr>
        <w:tc>
          <w:tcPr>
            <w:tcW w:w="0" w:type="auto"/>
          </w:tcPr>
          <w:p w:rsidR="00D11406" w:rsidRPr="00D11406" w:rsidRDefault="00D11406" w:rsidP="00D11406">
            <w:pPr>
              <w:keepNext/>
              <w:ind w:left="333" w:hanging="333"/>
            </w:pPr>
            <w:r w:rsidRPr="00D11406">
              <w:t>-</w:t>
            </w:r>
            <w:r w:rsidRPr="00D11406">
              <w:tab/>
              <w:t>final boiling point</w:t>
            </w:r>
          </w:p>
        </w:tc>
        <w:tc>
          <w:tcPr>
            <w:tcW w:w="0" w:type="auto"/>
          </w:tcPr>
          <w:p w:rsidR="00D11406" w:rsidRPr="00D11406" w:rsidRDefault="00D11406" w:rsidP="00D11406">
            <w:pPr>
              <w:keepNext/>
              <w:jc w:val="center"/>
            </w:pPr>
            <w:r w:rsidRPr="00D11406">
              <w:t>°C</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rPr>
                <w:color w:val="FF0000"/>
              </w:rPr>
            </w:pPr>
            <w:r w:rsidRPr="00D11406">
              <w:t>370.0</w:t>
            </w:r>
          </w:p>
        </w:tc>
        <w:tc>
          <w:tcPr>
            <w:tcW w:w="0" w:type="auto"/>
          </w:tcPr>
          <w:p w:rsidR="00D11406" w:rsidRPr="00D11406" w:rsidRDefault="00D11406" w:rsidP="00D11406">
            <w:pPr>
              <w:keepNext/>
            </w:pPr>
            <w:r w:rsidRPr="00D11406">
              <w:t>EN ISO 3405</w:t>
            </w:r>
          </w:p>
        </w:tc>
      </w:tr>
      <w:tr w:rsidR="00D11406" w:rsidRPr="00D11406" w:rsidTr="00D11406">
        <w:trPr>
          <w:trHeight w:val="198"/>
        </w:trPr>
        <w:tc>
          <w:tcPr>
            <w:tcW w:w="0" w:type="auto"/>
          </w:tcPr>
          <w:p w:rsidR="00D11406" w:rsidRPr="00D11406" w:rsidRDefault="00D11406" w:rsidP="00D11406">
            <w:pPr>
              <w:keepNext/>
            </w:pPr>
            <w:r w:rsidRPr="00D11406">
              <w:t>Flash point</w:t>
            </w:r>
          </w:p>
        </w:tc>
        <w:tc>
          <w:tcPr>
            <w:tcW w:w="0" w:type="auto"/>
          </w:tcPr>
          <w:p w:rsidR="00D11406" w:rsidRPr="00D11406" w:rsidRDefault="00D11406" w:rsidP="00D11406">
            <w:pPr>
              <w:keepNext/>
              <w:jc w:val="center"/>
            </w:pPr>
            <w:r w:rsidRPr="00D11406">
              <w:t>°C</w:t>
            </w:r>
          </w:p>
        </w:tc>
        <w:tc>
          <w:tcPr>
            <w:tcW w:w="0" w:type="auto"/>
          </w:tcPr>
          <w:p w:rsidR="00D11406" w:rsidRPr="00D11406" w:rsidRDefault="00D11406" w:rsidP="00D11406">
            <w:pPr>
              <w:keepNext/>
              <w:jc w:val="center"/>
            </w:pPr>
            <w:r w:rsidRPr="00D11406">
              <w:t>55</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pPr>
            <w:r w:rsidRPr="00D11406">
              <w:t>EN ISO 2719</w:t>
            </w:r>
          </w:p>
        </w:tc>
      </w:tr>
      <w:tr w:rsidR="00D11406" w:rsidRPr="00D11406" w:rsidTr="00D11406">
        <w:trPr>
          <w:trHeight w:val="116"/>
        </w:trPr>
        <w:tc>
          <w:tcPr>
            <w:tcW w:w="0" w:type="auto"/>
          </w:tcPr>
          <w:p w:rsidR="00D11406" w:rsidRPr="00D11406" w:rsidRDefault="00D11406" w:rsidP="00D11406">
            <w:pPr>
              <w:keepNext/>
            </w:pPr>
            <w:r w:rsidRPr="00D11406">
              <w:t>Cloud point</w:t>
            </w:r>
          </w:p>
        </w:tc>
        <w:tc>
          <w:tcPr>
            <w:tcW w:w="0" w:type="auto"/>
          </w:tcPr>
          <w:p w:rsidR="00D11406" w:rsidRPr="00D11406" w:rsidRDefault="00D11406" w:rsidP="00D11406">
            <w:pPr>
              <w:keepNext/>
              <w:jc w:val="center"/>
            </w:pPr>
            <w:r w:rsidRPr="00D11406">
              <w:t>°C</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pPr>
            <w:r w:rsidRPr="00D11406">
              <w:t>-10</w:t>
            </w:r>
          </w:p>
        </w:tc>
        <w:tc>
          <w:tcPr>
            <w:tcW w:w="0" w:type="auto"/>
          </w:tcPr>
          <w:p w:rsidR="00D11406" w:rsidRPr="00D11406" w:rsidRDefault="00D11406" w:rsidP="00D11406">
            <w:pPr>
              <w:keepNext/>
            </w:pPr>
            <w:r w:rsidRPr="00D11406">
              <w:t>EN 23015</w:t>
            </w:r>
          </w:p>
        </w:tc>
      </w:tr>
      <w:tr w:rsidR="00D11406" w:rsidRPr="00D11406" w:rsidTr="00D11406">
        <w:trPr>
          <w:trHeight w:val="189"/>
        </w:trPr>
        <w:tc>
          <w:tcPr>
            <w:tcW w:w="0" w:type="auto"/>
          </w:tcPr>
          <w:p w:rsidR="00D11406" w:rsidRPr="00D11406" w:rsidRDefault="00D11406" w:rsidP="00D11406">
            <w:pPr>
              <w:keepNext/>
            </w:pPr>
            <w:r w:rsidRPr="00D11406">
              <w:t>Viscosity at 40 °C</w:t>
            </w:r>
          </w:p>
        </w:tc>
        <w:tc>
          <w:tcPr>
            <w:tcW w:w="0" w:type="auto"/>
          </w:tcPr>
          <w:p w:rsidR="00D11406" w:rsidRPr="00D11406" w:rsidRDefault="00D11406" w:rsidP="00D11406">
            <w:pPr>
              <w:keepNext/>
              <w:jc w:val="center"/>
            </w:pPr>
            <w:r w:rsidRPr="00D11406">
              <w:t>mm</w:t>
            </w:r>
            <w:r w:rsidRPr="00D11406">
              <w:rPr>
                <w:vertAlign w:val="superscript"/>
              </w:rPr>
              <w:t>2</w:t>
            </w:r>
            <w:r w:rsidRPr="00D11406">
              <w:t>/s</w:t>
            </w:r>
          </w:p>
        </w:tc>
        <w:tc>
          <w:tcPr>
            <w:tcW w:w="0" w:type="auto"/>
          </w:tcPr>
          <w:p w:rsidR="00D11406" w:rsidRPr="00D11406" w:rsidRDefault="00D11406" w:rsidP="00D11406">
            <w:pPr>
              <w:keepNext/>
              <w:jc w:val="center"/>
            </w:pPr>
            <w:r w:rsidRPr="00D11406">
              <w:t>2.30</w:t>
            </w:r>
          </w:p>
        </w:tc>
        <w:tc>
          <w:tcPr>
            <w:tcW w:w="0" w:type="auto"/>
          </w:tcPr>
          <w:p w:rsidR="00D11406" w:rsidRPr="00D11406" w:rsidRDefault="00D11406" w:rsidP="00D11406">
            <w:pPr>
              <w:keepNext/>
              <w:jc w:val="center"/>
            </w:pPr>
            <w:r w:rsidRPr="00D11406">
              <w:t>3.30</w:t>
            </w:r>
          </w:p>
        </w:tc>
        <w:tc>
          <w:tcPr>
            <w:tcW w:w="0" w:type="auto"/>
          </w:tcPr>
          <w:p w:rsidR="00D11406" w:rsidRPr="00D11406" w:rsidRDefault="00D11406" w:rsidP="00D11406">
            <w:pPr>
              <w:keepNext/>
            </w:pPr>
            <w:r w:rsidRPr="00D11406">
              <w:t>EN ISO 3104</w:t>
            </w:r>
          </w:p>
        </w:tc>
      </w:tr>
      <w:tr w:rsidR="00D11406" w:rsidRPr="00D11406" w:rsidTr="00D11406">
        <w:trPr>
          <w:trHeight w:val="108"/>
        </w:trPr>
        <w:tc>
          <w:tcPr>
            <w:tcW w:w="0" w:type="auto"/>
          </w:tcPr>
          <w:p w:rsidR="00D11406" w:rsidRPr="00D11406" w:rsidRDefault="00D11406" w:rsidP="00D11406">
            <w:pPr>
              <w:keepNext/>
            </w:pPr>
            <w:r w:rsidRPr="00D11406">
              <w:t>Polycyclic aromatic hydrocarbons</w:t>
            </w:r>
          </w:p>
        </w:tc>
        <w:tc>
          <w:tcPr>
            <w:tcW w:w="0" w:type="auto"/>
          </w:tcPr>
          <w:p w:rsidR="00D11406" w:rsidRPr="00D11406" w:rsidRDefault="00D11406" w:rsidP="00D11406">
            <w:pPr>
              <w:keepNext/>
              <w:jc w:val="center"/>
            </w:pPr>
            <w:r w:rsidRPr="00D11406">
              <w:t>% m/m</w:t>
            </w:r>
          </w:p>
        </w:tc>
        <w:tc>
          <w:tcPr>
            <w:tcW w:w="0" w:type="auto"/>
          </w:tcPr>
          <w:p w:rsidR="00D11406" w:rsidRPr="00D11406" w:rsidRDefault="00D11406" w:rsidP="00D11406">
            <w:pPr>
              <w:keepNext/>
              <w:jc w:val="center"/>
            </w:pPr>
            <w:r w:rsidRPr="00D11406">
              <w:t>2.0</w:t>
            </w:r>
          </w:p>
        </w:tc>
        <w:tc>
          <w:tcPr>
            <w:tcW w:w="0" w:type="auto"/>
          </w:tcPr>
          <w:p w:rsidR="00D11406" w:rsidRPr="00D11406" w:rsidRDefault="00D11406" w:rsidP="00D11406">
            <w:pPr>
              <w:keepNext/>
              <w:jc w:val="center"/>
            </w:pPr>
            <w:r w:rsidRPr="00D11406">
              <w:t>4.0</w:t>
            </w:r>
          </w:p>
        </w:tc>
        <w:tc>
          <w:tcPr>
            <w:tcW w:w="0" w:type="auto"/>
          </w:tcPr>
          <w:p w:rsidR="00D11406" w:rsidRPr="00D11406" w:rsidRDefault="00D11406" w:rsidP="00D11406">
            <w:pPr>
              <w:keepNext/>
            </w:pPr>
            <w:r w:rsidRPr="00D11406">
              <w:t>EN 12916</w:t>
            </w:r>
          </w:p>
        </w:tc>
      </w:tr>
      <w:tr w:rsidR="00D11406" w:rsidRPr="00D11406" w:rsidTr="00D11406">
        <w:trPr>
          <w:trHeight w:val="323"/>
        </w:trPr>
        <w:tc>
          <w:tcPr>
            <w:tcW w:w="0" w:type="auto"/>
          </w:tcPr>
          <w:p w:rsidR="00D11406" w:rsidRPr="00D11406" w:rsidRDefault="00D11406" w:rsidP="00D11406">
            <w:pPr>
              <w:keepNext/>
            </w:pPr>
            <w:r w:rsidRPr="00D11406">
              <w:t>Sulphur content</w:t>
            </w:r>
          </w:p>
        </w:tc>
        <w:tc>
          <w:tcPr>
            <w:tcW w:w="0" w:type="auto"/>
          </w:tcPr>
          <w:p w:rsidR="00D11406" w:rsidRPr="00D11406" w:rsidRDefault="00D11406" w:rsidP="00D11406">
            <w:pPr>
              <w:keepNext/>
              <w:jc w:val="center"/>
            </w:pPr>
            <w:r w:rsidRPr="00D11406">
              <w:t>mg/kg</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pPr>
            <w:r w:rsidRPr="00D11406">
              <w:t>10.0</w:t>
            </w:r>
          </w:p>
        </w:tc>
        <w:tc>
          <w:tcPr>
            <w:tcW w:w="0" w:type="auto"/>
          </w:tcPr>
          <w:p w:rsidR="00D11406" w:rsidRPr="00D11406" w:rsidRDefault="00D11406" w:rsidP="00D11406">
            <w:pPr>
              <w:keepNext/>
            </w:pPr>
            <w:r w:rsidRPr="00D11406">
              <w:t>EN ISO 20846</w:t>
            </w:r>
          </w:p>
          <w:p w:rsidR="00D11406" w:rsidRPr="00D11406" w:rsidRDefault="00D11406" w:rsidP="00D11406">
            <w:pPr>
              <w:keepNext/>
            </w:pPr>
            <w:r w:rsidRPr="00D11406">
              <w:t>EN ISO 20884</w:t>
            </w:r>
          </w:p>
        </w:tc>
      </w:tr>
      <w:tr w:rsidR="00D11406" w:rsidRPr="00D11406" w:rsidTr="00D11406">
        <w:trPr>
          <w:trHeight w:val="64"/>
        </w:trPr>
        <w:tc>
          <w:tcPr>
            <w:tcW w:w="0" w:type="auto"/>
          </w:tcPr>
          <w:p w:rsidR="00D11406" w:rsidRPr="00D11406" w:rsidRDefault="00D11406" w:rsidP="00D11406">
            <w:pPr>
              <w:keepNext/>
            </w:pPr>
            <w:r w:rsidRPr="00D11406">
              <w:t>Copper corrosion 3hrs, 50°C</w:t>
            </w:r>
          </w:p>
        </w:tc>
        <w:tc>
          <w:tcPr>
            <w:tcW w:w="0" w:type="auto"/>
          </w:tcPr>
          <w:p w:rsidR="00D11406" w:rsidRPr="00D11406" w:rsidRDefault="00D11406" w:rsidP="00D11406">
            <w:pPr>
              <w:keepNext/>
              <w:jc w:val="center"/>
            </w:pPr>
            <w:r w:rsidRPr="00D11406">
              <w:t> </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pPr>
            <w:r w:rsidRPr="00D11406">
              <w:t>Class 1</w:t>
            </w:r>
          </w:p>
        </w:tc>
        <w:tc>
          <w:tcPr>
            <w:tcW w:w="0" w:type="auto"/>
          </w:tcPr>
          <w:p w:rsidR="00D11406" w:rsidRPr="00D11406" w:rsidRDefault="00D11406" w:rsidP="00D11406">
            <w:pPr>
              <w:keepNext/>
            </w:pPr>
            <w:r w:rsidRPr="00D11406">
              <w:t>EN ISO 2160</w:t>
            </w:r>
          </w:p>
        </w:tc>
      </w:tr>
      <w:tr w:rsidR="00D11406" w:rsidRPr="00D11406" w:rsidTr="00D11406">
        <w:trPr>
          <w:trHeight w:val="91"/>
        </w:trPr>
        <w:tc>
          <w:tcPr>
            <w:tcW w:w="0" w:type="auto"/>
          </w:tcPr>
          <w:p w:rsidR="00D11406" w:rsidRPr="00D11406" w:rsidRDefault="00D11406" w:rsidP="00D11406">
            <w:pPr>
              <w:keepNext/>
            </w:pPr>
            <w:proofErr w:type="spellStart"/>
            <w:r w:rsidRPr="00D11406">
              <w:t>Conradson</w:t>
            </w:r>
            <w:proofErr w:type="spellEnd"/>
            <w:r w:rsidRPr="00D11406">
              <w:t xml:space="preserve"> carbon residue (10 % DR)</w:t>
            </w:r>
          </w:p>
        </w:tc>
        <w:tc>
          <w:tcPr>
            <w:tcW w:w="0" w:type="auto"/>
          </w:tcPr>
          <w:p w:rsidR="00D11406" w:rsidRPr="00D11406" w:rsidRDefault="00D11406" w:rsidP="00D11406">
            <w:pPr>
              <w:keepNext/>
              <w:jc w:val="center"/>
            </w:pPr>
            <w:r w:rsidRPr="00D11406">
              <w:t>% m/m</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pPr>
            <w:r w:rsidRPr="00D11406">
              <w:t>0.20</w:t>
            </w:r>
          </w:p>
        </w:tc>
        <w:tc>
          <w:tcPr>
            <w:tcW w:w="0" w:type="auto"/>
          </w:tcPr>
          <w:p w:rsidR="00D11406" w:rsidRPr="00D11406" w:rsidRDefault="00D11406" w:rsidP="00D11406">
            <w:pPr>
              <w:keepNext/>
            </w:pPr>
            <w:r w:rsidRPr="00D11406">
              <w:t>EN ISO 10370</w:t>
            </w:r>
          </w:p>
        </w:tc>
      </w:tr>
      <w:tr w:rsidR="00D11406" w:rsidRPr="00D11406" w:rsidTr="00D11406">
        <w:trPr>
          <w:trHeight w:val="64"/>
        </w:trPr>
        <w:tc>
          <w:tcPr>
            <w:tcW w:w="0" w:type="auto"/>
          </w:tcPr>
          <w:p w:rsidR="00D11406" w:rsidRPr="00D11406" w:rsidRDefault="00D11406" w:rsidP="00D11406">
            <w:pPr>
              <w:keepNext/>
            </w:pPr>
            <w:r w:rsidRPr="00D11406">
              <w:t>Ash content</w:t>
            </w:r>
          </w:p>
        </w:tc>
        <w:tc>
          <w:tcPr>
            <w:tcW w:w="0" w:type="auto"/>
          </w:tcPr>
          <w:p w:rsidR="00D11406" w:rsidRPr="00D11406" w:rsidRDefault="00D11406" w:rsidP="00D11406">
            <w:pPr>
              <w:keepNext/>
              <w:jc w:val="center"/>
            </w:pPr>
            <w:r w:rsidRPr="00D11406">
              <w:t>% m/m</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pPr>
            <w:r w:rsidRPr="00D11406">
              <w:t>0.010</w:t>
            </w:r>
          </w:p>
        </w:tc>
        <w:tc>
          <w:tcPr>
            <w:tcW w:w="0" w:type="auto"/>
          </w:tcPr>
          <w:p w:rsidR="00D11406" w:rsidRPr="00D11406" w:rsidRDefault="00D11406" w:rsidP="00D11406">
            <w:pPr>
              <w:keepNext/>
            </w:pPr>
            <w:r w:rsidRPr="00D11406">
              <w:t>EN ISO 6245</w:t>
            </w:r>
          </w:p>
        </w:tc>
      </w:tr>
      <w:tr w:rsidR="00D11406" w:rsidRPr="00D11406" w:rsidTr="00D11406">
        <w:trPr>
          <w:trHeight w:val="98"/>
        </w:trPr>
        <w:tc>
          <w:tcPr>
            <w:tcW w:w="0" w:type="auto"/>
          </w:tcPr>
          <w:p w:rsidR="00D11406" w:rsidRPr="00D11406" w:rsidRDefault="00D11406" w:rsidP="00D11406">
            <w:pPr>
              <w:keepNext/>
            </w:pPr>
            <w:r w:rsidRPr="00D11406">
              <w:t>Total contamination</w:t>
            </w:r>
          </w:p>
        </w:tc>
        <w:tc>
          <w:tcPr>
            <w:tcW w:w="0" w:type="auto"/>
          </w:tcPr>
          <w:p w:rsidR="00D11406" w:rsidRPr="00D11406" w:rsidRDefault="00D11406" w:rsidP="00D11406">
            <w:pPr>
              <w:keepNext/>
              <w:jc w:val="center"/>
            </w:pPr>
            <w:r w:rsidRPr="00D11406">
              <w:t>mg/kg</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pPr>
            <w:r w:rsidRPr="00D11406">
              <w:t>24</w:t>
            </w:r>
          </w:p>
        </w:tc>
        <w:tc>
          <w:tcPr>
            <w:tcW w:w="0" w:type="auto"/>
          </w:tcPr>
          <w:p w:rsidR="00D11406" w:rsidRPr="00D11406" w:rsidRDefault="00D11406" w:rsidP="00D11406">
            <w:pPr>
              <w:keepNext/>
            </w:pPr>
            <w:r w:rsidRPr="00D11406">
              <w:t>EN 12662</w:t>
            </w:r>
          </w:p>
        </w:tc>
      </w:tr>
      <w:tr w:rsidR="00D11406" w:rsidRPr="00D11406" w:rsidTr="00D11406">
        <w:trPr>
          <w:trHeight w:val="157"/>
        </w:trPr>
        <w:tc>
          <w:tcPr>
            <w:tcW w:w="0" w:type="auto"/>
          </w:tcPr>
          <w:p w:rsidR="00D11406" w:rsidRPr="00D11406" w:rsidRDefault="00D11406" w:rsidP="00D11406">
            <w:pPr>
              <w:keepNext/>
            </w:pPr>
            <w:r w:rsidRPr="00D11406">
              <w:t>Water content</w:t>
            </w:r>
          </w:p>
        </w:tc>
        <w:tc>
          <w:tcPr>
            <w:tcW w:w="0" w:type="auto"/>
          </w:tcPr>
          <w:p w:rsidR="00D11406" w:rsidRPr="00D11406" w:rsidRDefault="00D11406" w:rsidP="00D11406">
            <w:pPr>
              <w:keepNext/>
              <w:jc w:val="center"/>
            </w:pPr>
            <w:r w:rsidRPr="00D11406">
              <w:t>mg/kg</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pPr>
            <w:r w:rsidRPr="00D11406">
              <w:t>200</w:t>
            </w:r>
          </w:p>
        </w:tc>
        <w:tc>
          <w:tcPr>
            <w:tcW w:w="0" w:type="auto"/>
          </w:tcPr>
          <w:p w:rsidR="00D11406" w:rsidRPr="00D11406" w:rsidRDefault="00D11406" w:rsidP="00D11406">
            <w:pPr>
              <w:keepNext/>
            </w:pPr>
            <w:r w:rsidRPr="00D11406">
              <w:t>EN ISO 12937</w:t>
            </w:r>
          </w:p>
        </w:tc>
      </w:tr>
      <w:tr w:rsidR="00D11406" w:rsidRPr="00D11406" w:rsidTr="00D11406">
        <w:trPr>
          <w:trHeight w:val="232"/>
        </w:trPr>
        <w:tc>
          <w:tcPr>
            <w:tcW w:w="0" w:type="auto"/>
          </w:tcPr>
          <w:p w:rsidR="00D11406" w:rsidRPr="00D11406" w:rsidRDefault="00D11406" w:rsidP="00D11406">
            <w:pPr>
              <w:keepNext/>
            </w:pPr>
            <w:r w:rsidRPr="00D11406">
              <w:t>Acid number</w:t>
            </w:r>
          </w:p>
        </w:tc>
        <w:tc>
          <w:tcPr>
            <w:tcW w:w="0" w:type="auto"/>
          </w:tcPr>
          <w:p w:rsidR="00D11406" w:rsidRPr="00D11406" w:rsidRDefault="00D11406" w:rsidP="00D11406">
            <w:pPr>
              <w:keepNext/>
              <w:jc w:val="center"/>
            </w:pPr>
            <w:r w:rsidRPr="00D11406">
              <w:t xml:space="preserve">mg </w:t>
            </w:r>
            <w:proofErr w:type="spellStart"/>
            <w:r w:rsidRPr="00D11406">
              <w:t>KOH</w:t>
            </w:r>
            <w:proofErr w:type="spellEnd"/>
            <w:r w:rsidRPr="00D11406">
              <w:t>/g</w:t>
            </w:r>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pPr>
            <w:r w:rsidRPr="00D11406">
              <w:t>0.10</w:t>
            </w:r>
          </w:p>
        </w:tc>
        <w:tc>
          <w:tcPr>
            <w:tcW w:w="0" w:type="auto"/>
          </w:tcPr>
          <w:p w:rsidR="00D11406" w:rsidRPr="00D11406" w:rsidRDefault="00D11406" w:rsidP="00D11406">
            <w:pPr>
              <w:keepNext/>
            </w:pPr>
            <w:r w:rsidRPr="00D11406">
              <w:t>EN ISO 6618</w:t>
            </w:r>
          </w:p>
        </w:tc>
      </w:tr>
      <w:tr w:rsidR="00D11406" w:rsidRPr="00D11406" w:rsidTr="00D11406">
        <w:trPr>
          <w:trHeight w:val="121"/>
        </w:trPr>
        <w:tc>
          <w:tcPr>
            <w:tcW w:w="0" w:type="auto"/>
          </w:tcPr>
          <w:p w:rsidR="00D11406" w:rsidRPr="00D11406" w:rsidRDefault="00D11406" w:rsidP="00D11406">
            <w:pPr>
              <w:keepNext/>
            </w:pPr>
            <w:r w:rsidRPr="00D11406">
              <w:t>Lubricity (</w:t>
            </w:r>
            <w:proofErr w:type="spellStart"/>
            <w:r w:rsidRPr="00D11406">
              <w:t>HFRR</w:t>
            </w:r>
            <w:proofErr w:type="spellEnd"/>
            <w:r w:rsidRPr="00D11406">
              <w:t xml:space="preserve"> wear scan diameter at 60 °C)</w:t>
            </w:r>
          </w:p>
        </w:tc>
        <w:tc>
          <w:tcPr>
            <w:tcW w:w="0" w:type="auto"/>
          </w:tcPr>
          <w:p w:rsidR="00D11406" w:rsidRPr="00D11406" w:rsidRDefault="00D11406" w:rsidP="00D11406">
            <w:pPr>
              <w:keepNext/>
              <w:jc w:val="center"/>
            </w:pPr>
            <w:proofErr w:type="spellStart"/>
            <w:r w:rsidRPr="00D11406">
              <w:t>μm</w:t>
            </w:r>
            <w:proofErr w:type="spellEnd"/>
          </w:p>
        </w:tc>
        <w:tc>
          <w:tcPr>
            <w:tcW w:w="0" w:type="auto"/>
          </w:tcPr>
          <w:p w:rsidR="00D11406" w:rsidRPr="00D11406" w:rsidRDefault="00D11406" w:rsidP="00D11406">
            <w:pPr>
              <w:keepNext/>
              <w:jc w:val="center"/>
            </w:pPr>
            <w:r w:rsidRPr="00D11406">
              <w:t>—</w:t>
            </w:r>
          </w:p>
        </w:tc>
        <w:tc>
          <w:tcPr>
            <w:tcW w:w="0" w:type="auto"/>
          </w:tcPr>
          <w:p w:rsidR="00D11406" w:rsidRPr="00D11406" w:rsidRDefault="00D11406" w:rsidP="00D11406">
            <w:pPr>
              <w:keepNext/>
              <w:jc w:val="center"/>
            </w:pPr>
            <w:r w:rsidRPr="00D11406">
              <w:t>400</w:t>
            </w:r>
          </w:p>
        </w:tc>
        <w:tc>
          <w:tcPr>
            <w:tcW w:w="0" w:type="auto"/>
          </w:tcPr>
          <w:p w:rsidR="00D11406" w:rsidRPr="00D11406" w:rsidRDefault="00D11406" w:rsidP="00D11406">
            <w:pPr>
              <w:keepNext/>
            </w:pPr>
            <w:r w:rsidRPr="00D11406">
              <w:t>EN ISO 12156</w:t>
            </w:r>
          </w:p>
        </w:tc>
      </w:tr>
      <w:tr w:rsidR="00D11406" w:rsidRPr="00D11406" w:rsidTr="00D11406">
        <w:trPr>
          <w:trHeight w:val="64"/>
        </w:trPr>
        <w:tc>
          <w:tcPr>
            <w:tcW w:w="0" w:type="auto"/>
          </w:tcPr>
          <w:p w:rsidR="00D11406" w:rsidRPr="00D11406" w:rsidRDefault="00D11406" w:rsidP="00D11406">
            <w:pPr>
              <w:keepNext/>
            </w:pPr>
            <w:r w:rsidRPr="00D11406">
              <w:t>Oxidation stability @ 110°C</w:t>
            </w:r>
            <w:r w:rsidRPr="00D11406">
              <w:rPr>
                <w:vertAlign w:val="superscript"/>
              </w:rPr>
              <w:t>3</w:t>
            </w:r>
          </w:p>
        </w:tc>
        <w:tc>
          <w:tcPr>
            <w:tcW w:w="0" w:type="auto"/>
          </w:tcPr>
          <w:p w:rsidR="00D11406" w:rsidRPr="00D11406" w:rsidRDefault="00D11406" w:rsidP="00D11406">
            <w:pPr>
              <w:keepNext/>
              <w:jc w:val="center"/>
            </w:pPr>
            <w:r w:rsidRPr="00D11406">
              <w:t>h</w:t>
            </w:r>
          </w:p>
        </w:tc>
        <w:tc>
          <w:tcPr>
            <w:tcW w:w="0" w:type="auto"/>
          </w:tcPr>
          <w:p w:rsidR="00D11406" w:rsidRPr="00D11406" w:rsidRDefault="00D11406" w:rsidP="00D11406">
            <w:pPr>
              <w:keepNext/>
              <w:jc w:val="center"/>
            </w:pPr>
            <w:r w:rsidRPr="00D11406">
              <w:t>20.0</w:t>
            </w:r>
          </w:p>
        </w:tc>
        <w:tc>
          <w:tcPr>
            <w:tcW w:w="0" w:type="auto"/>
          </w:tcPr>
          <w:p w:rsidR="00D11406" w:rsidRPr="00D11406" w:rsidRDefault="00D11406" w:rsidP="00D11406">
            <w:pPr>
              <w:keepNext/>
              <w:jc w:val="center"/>
            </w:pPr>
            <w:r w:rsidRPr="00D11406">
              <w:t> </w:t>
            </w:r>
          </w:p>
        </w:tc>
        <w:tc>
          <w:tcPr>
            <w:tcW w:w="0" w:type="auto"/>
          </w:tcPr>
          <w:p w:rsidR="00D11406" w:rsidRPr="00D11406" w:rsidRDefault="00D11406" w:rsidP="00D11406">
            <w:pPr>
              <w:keepNext/>
            </w:pPr>
            <w:r w:rsidRPr="00D11406">
              <w:t>EN 15751</w:t>
            </w:r>
          </w:p>
        </w:tc>
      </w:tr>
      <w:tr w:rsidR="00D11406" w:rsidRPr="00D11406" w:rsidTr="00D11406">
        <w:trPr>
          <w:trHeight w:val="114"/>
        </w:trPr>
        <w:tc>
          <w:tcPr>
            <w:tcW w:w="0" w:type="auto"/>
            <w:tcBorders>
              <w:bottom w:val="single" w:sz="12" w:space="0" w:color="auto"/>
            </w:tcBorders>
          </w:tcPr>
          <w:p w:rsidR="00D11406" w:rsidRPr="00D11406" w:rsidRDefault="00D11406" w:rsidP="00D11406">
            <w:pPr>
              <w:keepNext/>
            </w:pPr>
            <w:r w:rsidRPr="00D11406">
              <w:t>FAME</w:t>
            </w:r>
            <w:r w:rsidRPr="00D11406">
              <w:rPr>
                <w:vertAlign w:val="superscript"/>
              </w:rPr>
              <w:t>4</w:t>
            </w:r>
          </w:p>
        </w:tc>
        <w:tc>
          <w:tcPr>
            <w:tcW w:w="0" w:type="auto"/>
            <w:tcBorders>
              <w:bottom w:val="single" w:sz="12" w:space="0" w:color="auto"/>
            </w:tcBorders>
          </w:tcPr>
          <w:p w:rsidR="00D11406" w:rsidRPr="00D11406" w:rsidRDefault="00D11406" w:rsidP="00D11406">
            <w:pPr>
              <w:keepNext/>
              <w:jc w:val="center"/>
            </w:pPr>
            <w:r w:rsidRPr="00D11406">
              <w:t>% v/v</w:t>
            </w:r>
          </w:p>
        </w:tc>
        <w:tc>
          <w:tcPr>
            <w:tcW w:w="0" w:type="auto"/>
            <w:tcBorders>
              <w:bottom w:val="single" w:sz="12" w:space="0" w:color="auto"/>
            </w:tcBorders>
          </w:tcPr>
          <w:p w:rsidR="00D11406" w:rsidRPr="00D11406" w:rsidRDefault="00D11406" w:rsidP="00D11406">
            <w:pPr>
              <w:keepNext/>
              <w:jc w:val="center"/>
            </w:pPr>
            <w:r w:rsidRPr="00D11406">
              <w:t>6.0</w:t>
            </w:r>
          </w:p>
        </w:tc>
        <w:tc>
          <w:tcPr>
            <w:tcW w:w="0" w:type="auto"/>
            <w:tcBorders>
              <w:bottom w:val="single" w:sz="12" w:space="0" w:color="auto"/>
            </w:tcBorders>
          </w:tcPr>
          <w:p w:rsidR="00D11406" w:rsidRPr="00D11406" w:rsidRDefault="00D11406" w:rsidP="00D11406">
            <w:pPr>
              <w:keepNext/>
              <w:jc w:val="center"/>
            </w:pPr>
            <w:r w:rsidRPr="00D11406">
              <w:t>7.0</w:t>
            </w:r>
          </w:p>
        </w:tc>
        <w:tc>
          <w:tcPr>
            <w:tcW w:w="0" w:type="auto"/>
            <w:tcBorders>
              <w:bottom w:val="single" w:sz="12" w:space="0" w:color="auto"/>
            </w:tcBorders>
          </w:tcPr>
          <w:p w:rsidR="00D11406" w:rsidRPr="00D11406" w:rsidRDefault="00D11406" w:rsidP="00D11406">
            <w:pPr>
              <w:keepNext/>
            </w:pPr>
            <w:r w:rsidRPr="00D11406">
              <w:t>EN 14078</w:t>
            </w:r>
          </w:p>
        </w:tc>
      </w:tr>
      <w:tr w:rsidR="00D11406" w:rsidRPr="00D11406" w:rsidTr="00D11406">
        <w:trPr>
          <w:trHeight w:val="2957"/>
        </w:trPr>
        <w:tc>
          <w:tcPr>
            <w:tcW w:w="0" w:type="auto"/>
            <w:gridSpan w:val="5"/>
            <w:tcBorders>
              <w:top w:val="single" w:sz="12" w:space="0" w:color="auto"/>
              <w:left w:val="nil"/>
              <w:bottom w:val="nil"/>
              <w:right w:val="nil"/>
            </w:tcBorders>
          </w:tcPr>
          <w:p w:rsidR="00D11406" w:rsidRPr="00D11406" w:rsidRDefault="00D11406" w:rsidP="003D1431">
            <w:pPr>
              <w:spacing w:before="40" w:line="200" w:lineRule="atLeast"/>
              <w:ind w:left="335" w:hanging="335"/>
              <w:rPr>
                <w:sz w:val="18"/>
                <w:szCs w:val="18"/>
              </w:rPr>
            </w:pPr>
            <w:r w:rsidRPr="00D11406">
              <w:rPr>
                <w:sz w:val="18"/>
                <w:szCs w:val="18"/>
                <w:vertAlign w:val="superscript"/>
              </w:rPr>
              <w:t>1</w:t>
            </w:r>
            <w:r w:rsidRPr="00D11406">
              <w:rPr>
                <w:sz w:val="18"/>
                <w:szCs w:val="18"/>
              </w:rPr>
              <w:tab/>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rsidR="00D11406" w:rsidRPr="00D11406" w:rsidRDefault="00D11406" w:rsidP="003D1431">
            <w:pPr>
              <w:spacing w:line="200" w:lineRule="atLeast"/>
              <w:ind w:left="333" w:hanging="333"/>
              <w:rPr>
                <w:sz w:val="18"/>
                <w:szCs w:val="18"/>
              </w:rPr>
            </w:pPr>
            <w:r w:rsidRPr="00D11406">
              <w:rPr>
                <w:sz w:val="18"/>
                <w:szCs w:val="18"/>
                <w:vertAlign w:val="superscript"/>
              </w:rPr>
              <w:t>2</w:t>
            </w:r>
            <w:r w:rsidRPr="00D11406">
              <w:rPr>
                <w:sz w:val="18"/>
                <w:szCs w:val="18"/>
              </w:rPr>
              <w:tab/>
              <w:t xml:space="preserve">The range for </w:t>
            </w:r>
            <w:proofErr w:type="spellStart"/>
            <w:r w:rsidRPr="00D11406">
              <w:rPr>
                <w:sz w:val="18"/>
                <w:szCs w:val="18"/>
              </w:rPr>
              <w:t>cetane</w:t>
            </w:r>
            <w:proofErr w:type="spellEnd"/>
            <w:r w:rsidRPr="00D11406">
              <w:rPr>
                <w:sz w:val="18"/>
                <w:szCs w:val="18"/>
              </w:rPr>
              <w:t xml:space="preserve"> number is not in accordance with the requirements of a minimum range of 4R. However, in the case of a dispute between fuel supplier and fuel user, the terms of ISO 4259 may be used to resolve such disputes provided replicate measurements, of sufficient number to archive the necessary precision, are made in preference to single determinations.</w:t>
            </w:r>
          </w:p>
          <w:p w:rsidR="00D11406" w:rsidRPr="00D11406" w:rsidRDefault="00D11406" w:rsidP="003D1431">
            <w:pPr>
              <w:spacing w:line="200" w:lineRule="atLeast"/>
              <w:ind w:left="333" w:hanging="333"/>
              <w:rPr>
                <w:sz w:val="18"/>
                <w:szCs w:val="18"/>
              </w:rPr>
            </w:pPr>
            <w:r w:rsidRPr="00D11406">
              <w:rPr>
                <w:sz w:val="18"/>
                <w:szCs w:val="18"/>
                <w:vertAlign w:val="superscript"/>
              </w:rPr>
              <w:t>3</w:t>
            </w:r>
            <w:r w:rsidRPr="00D11406">
              <w:rPr>
                <w:sz w:val="18"/>
                <w:szCs w:val="18"/>
              </w:rPr>
              <w:tab/>
              <w:t>Even though oxidation stability is controlled, it is likely that shelf life will be limited. Advice shall be sought from the supplier as to storage conditions and life.</w:t>
            </w:r>
          </w:p>
          <w:p w:rsidR="00D11406" w:rsidRPr="00D11406" w:rsidRDefault="00D11406" w:rsidP="003D1431">
            <w:pPr>
              <w:spacing w:line="200" w:lineRule="atLeast"/>
              <w:ind w:left="333" w:hanging="333"/>
              <w:rPr>
                <w:sz w:val="18"/>
                <w:szCs w:val="18"/>
              </w:rPr>
            </w:pPr>
            <w:r w:rsidRPr="00D11406">
              <w:rPr>
                <w:sz w:val="18"/>
                <w:szCs w:val="18"/>
                <w:vertAlign w:val="superscript"/>
              </w:rPr>
              <w:t>4</w:t>
            </w:r>
            <w:r w:rsidRPr="00D11406">
              <w:rPr>
                <w:sz w:val="18"/>
                <w:szCs w:val="18"/>
              </w:rPr>
              <w:tab/>
              <w:t>FAME content to meet the specification of EN 14214.</w:t>
            </w:r>
            <w:r w:rsidRPr="00D11406">
              <w:t>"</w:t>
            </w:r>
          </w:p>
        </w:tc>
      </w:tr>
    </w:tbl>
    <w:p w:rsidR="00D11406" w:rsidRPr="00D11406" w:rsidRDefault="00D11406" w:rsidP="00D11406">
      <w:pPr>
        <w:spacing w:after="120"/>
        <w:ind w:left="1134" w:right="1134"/>
        <w:jc w:val="both"/>
      </w:pPr>
      <w:r w:rsidRPr="00D11406">
        <w:rPr>
          <w:i/>
        </w:rPr>
        <w:br w:type="page"/>
      </w:r>
      <w:r w:rsidR="00AE7190">
        <w:rPr>
          <w:i/>
        </w:rPr>
        <w:t>P</w:t>
      </w:r>
      <w:r w:rsidRPr="00D11406">
        <w:rPr>
          <w:i/>
        </w:rPr>
        <w:t xml:space="preserve">aragraph </w:t>
      </w:r>
      <w:proofErr w:type="gramStart"/>
      <w:r w:rsidRPr="00D11406">
        <w:rPr>
          <w:i/>
        </w:rPr>
        <w:t>2.,</w:t>
      </w:r>
      <w:proofErr w:type="gramEnd"/>
      <w:r w:rsidRPr="00D11406">
        <w:rPr>
          <w:i/>
        </w:rPr>
        <w:t xml:space="preserve"> </w:t>
      </w:r>
      <w:r w:rsidRPr="00D11406">
        <w:t>insert the following table between the tables "Type: Petrol (E5)" and "Type: Ethanol (E75)":</w:t>
      </w:r>
    </w:p>
    <w:p w:rsidR="00D11406" w:rsidRPr="00D11406" w:rsidRDefault="00D11406" w:rsidP="00D11406">
      <w:pPr>
        <w:keepNext/>
        <w:tabs>
          <w:tab w:val="left" w:pos="1134"/>
        </w:tabs>
        <w:suppressAutoHyphens w:val="0"/>
        <w:spacing w:before="40" w:after="20" w:line="240" w:lineRule="auto"/>
        <w:rPr>
          <w:rFonts w:cs="Arial"/>
          <w:b/>
          <w:bCs/>
          <w:szCs w:val="32"/>
        </w:rPr>
      </w:pPr>
      <w:r w:rsidRPr="00D11406">
        <w:rPr>
          <w:rFonts w:cs="Arial"/>
          <w:bCs/>
          <w:szCs w:val="32"/>
        </w:rPr>
        <w:t>"</w:t>
      </w:r>
      <w:r w:rsidRPr="00D11406">
        <w:rPr>
          <w:rFonts w:cs="Arial"/>
          <w:b/>
          <w:bCs/>
          <w:szCs w:val="32"/>
        </w:rPr>
        <w:t>Type: Petrol (E10)</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76"/>
        <w:gridCol w:w="1060"/>
        <w:gridCol w:w="2135"/>
        <w:gridCol w:w="2084"/>
        <w:gridCol w:w="1484"/>
      </w:tblGrid>
      <w:tr w:rsidR="00D11406" w:rsidRPr="00D11406" w:rsidTr="003D1431">
        <w:trPr>
          <w:trHeight w:val="280"/>
        </w:trPr>
        <w:tc>
          <w:tcPr>
            <w:tcW w:w="2906" w:type="dxa"/>
            <w:vMerge w:val="restart"/>
            <w:tcBorders>
              <w:bottom w:val="single" w:sz="12" w:space="0" w:color="auto"/>
            </w:tcBorders>
            <w:vAlign w:val="bottom"/>
          </w:tcPr>
          <w:p w:rsidR="00D11406" w:rsidRPr="00D11406" w:rsidRDefault="00D11406" w:rsidP="00D11406">
            <w:pPr>
              <w:keepNext/>
              <w:tabs>
                <w:tab w:val="left" w:pos="735"/>
                <w:tab w:val="center" w:pos="1345"/>
              </w:tabs>
              <w:spacing w:before="40" w:after="40"/>
              <w:rPr>
                <w:i/>
                <w:sz w:val="16"/>
                <w:szCs w:val="16"/>
              </w:rPr>
            </w:pPr>
            <w:r w:rsidRPr="00D11406">
              <w:rPr>
                <w:i/>
                <w:sz w:val="16"/>
                <w:szCs w:val="16"/>
              </w:rPr>
              <w:t>Parameter</w:t>
            </w:r>
          </w:p>
        </w:tc>
        <w:tc>
          <w:tcPr>
            <w:tcW w:w="1061" w:type="dxa"/>
            <w:vMerge w:val="restart"/>
            <w:tcBorders>
              <w:bottom w:val="single" w:sz="12" w:space="0" w:color="auto"/>
            </w:tcBorders>
            <w:vAlign w:val="bottom"/>
          </w:tcPr>
          <w:p w:rsidR="00D11406" w:rsidRPr="00D11406" w:rsidRDefault="00D11406" w:rsidP="00D11406">
            <w:pPr>
              <w:keepNext/>
              <w:spacing w:before="40" w:after="40"/>
              <w:jc w:val="center"/>
              <w:rPr>
                <w:i/>
                <w:sz w:val="16"/>
                <w:szCs w:val="16"/>
              </w:rPr>
            </w:pPr>
            <w:r w:rsidRPr="00D11406">
              <w:rPr>
                <w:i/>
                <w:sz w:val="16"/>
                <w:szCs w:val="16"/>
              </w:rPr>
              <w:t>Unit</w:t>
            </w:r>
          </w:p>
        </w:tc>
        <w:tc>
          <w:tcPr>
            <w:tcW w:w="4280" w:type="dxa"/>
            <w:gridSpan w:val="2"/>
            <w:tcBorders>
              <w:bottom w:val="single" w:sz="2" w:space="0" w:color="auto"/>
            </w:tcBorders>
            <w:vAlign w:val="bottom"/>
          </w:tcPr>
          <w:p w:rsidR="00D11406" w:rsidRPr="00D11406" w:rsidRDefault="00D11406" w:rsidP="00D11406">
            <w:pPr>
              <w:keepNext/>
              <w:spacing w:before="40" w:after="40"/>
              <w:jc w:val="center"/>
              <w:rPr>
                <w:bCs/>
                <w:i/>
                <w:sz w:val="16"/>
                <w:szCs w:val="16"/>
              </w:rPr>
            </w:pPr>
            <w:r w:rsidRPr="00D11406">
              <w:rPr>
                <w:bCs/>
                <w:i/>
                <w:sz w:val="16"/>
                <w:szCs w:val="16"/>
              </w:rPr>
              <w:t>Limits</w:t>
            </w:r>
            <w:r w:rsidRPr="00D11406">
              <w:rPr>
                <w:bCs/>
                <w:sz w:val="16"/>
                <w:szCs w:val="16"/>
                <w:vertAlign w:val="superscript"/>
              </w:rPr>
              <w:t>1</w:t>
            </w:r>
          </w:p>
        </w:tc>
        <w:tc>
          <w:tcPr>
            <w:tcW w:w="1501" w:type="dxa"/>
            <w:vMerge w:val="restart"/>
            <w:tcBorders>
              <w:bottom w:val="single" w:sz="12" w:space="0" w:color="auto"/>
            </w:tcBorders>
            <w:vAlign w:val="bottom"/>
          </w:tcPr>
          <w:p w:rsidR="00D11406" w:rsidRPr="00D11406" w:rsidRDefault="00D11406" w:rsidP="00D11406">
            <w:pPr>
              <w:keepNext/>
              <w:spacing w:before="40" w:after="40"/>
              <w:rPr>
                <w:bCs/>
                <w:i/>
                <w:iCs/>
                <w:sz w:val="16"/>
                <w:szCs w:val="16"/>
              </w:rPr>
            </w:pPr>
            <w:r w:rsidRPr="00D11406">
              <w:rPr>
                <w:bCs/>
                <w:i/>
                <w:iCs/>
                <w:sz w:val="16"/>
                <w:szCs w:val="16"/>
              </w:rPr>
              <w:t>Test method</w:t>
            </w:r>
          </w:p>
        </w:tc>
      </w:tr>
      <w:tr w:rsidR="00D11406" w:rsidRPr="00D11406" w:rsidTr="003D1431">
        <w:trPr>
          <w:trHeight w:val="280"/>
        </w:trPr>
        <w:tc>
          <w:tcPr>
            <w:tcW w:w="2906" w:type="dxa"/>
            <w:vMerge/>
            <w:tcBorders>
              <w:bottom w:val="single" w:sz="12" w:space="0" w:color="auto"/>
            </w:tcBorders>
            <w:vAlign w:val="center"/>
          </w:tcPr>
          <w:p w:rsidR="00D11406" w:rsidRPr="00D11406" w:rsidRDefault="00D11406" w:rsidP="00D11406">
            <w:pPr>
              <w:keepNext/>
              <w:rPr>
                <w:i/>
                <w:sz w:val="18"/>
                <w:szCs w:val="18"/>
              </w:rPr>
            </w:pPr>
          </w:p>
        </w:tc>
        <w:tc>
          <w:tcPr>
            <w:tcW w:w="1061" w:type="dxa"/>
            <w:vMerge/>
            <w:tcBorders>
              <w:bottom w:val="single" w:sz="12" w:space="0" w:color="auto"/>
            </w:tcBorders>
            <w:vAlign w:val="center"/>
          </w:tcPr>
          <w:p w:rsidR="00D11406" w:rsidRPr="00D11406" w:rsidRDefault="00D11406" w:rsidP="00D11406">
            <w:pPr>
              <w:keepNext/>
              <w:rPr>
                <w:i/>
                <w:sz w:val="18"/>
                <w:szCs w:val="18"/>
              </w:rPr>
            </w:pPr>
          </w:p>
        </w:tc>
        <w:tc>
          <w:tcPr>
            <w:tcW w:w="2166" w:type="dxa"/>
            <w:tcBorders>
              <w:bottom w:val="single" w:sz="12" w:space="0" w:color="auto"/>
            </w:tcBorders>
            <w:vAlign w:val="bottom"/>
          </w:tcPr>
          <w:p w:rsidR="00D11406" w:rsidRPr="00D11406" w:rsidRDefault="00D11406" w:rsidP="00D11406">
            <w:pPr>
              <w:keepNext/>
              <w:spacing w:before="40" w:after="40"/>
              <w:jc w:val="center"/>
              <w:rPr>
                <w:bCs/>
                <w:i/>
                <w:sz w:val="16"/>
                <w:szCs w:val="16"/>
              </w:rPr>
            </w:pPr>
            <w:r w:rsidRPr="00D11406">
              <w:rPr>
                <w:bCs/>
                <w:i/>
                <w:sz w:val="16"/>
                <w:szCs w:val="16"/>
              </w:rPr>
              <w:t>Minimum</w:t>
            </w:r>
          </w:p>
        </w:tc>
        <w:tc>
          <w:tcPr>
            <w:tcW w:w="2114" w:type="dxa"/>
            <w:tcBorders>
              <w:bottom w:val="single" w:sz="12" w:space="0" w:color="auto"/>
            </w:tcBorders>
            <w:vAlign w:val="bottom"/>
          </w:tcPr>
          <w:p w:rsidR="00D11406" w:rsidRPr="00D11406" w:rsidRDefault="00D11406" w:rsidP="00D11406">
            <w:pPr>
              <w:keepNext/>
              <w:spacing w:before="40" w:after="40"/>
              <w:jc w:val="center"/>
              <w:rPr>
                <w:bCs/>
                <w:i/>
                <w:sz w:val="16"/>
                <w:szCs w:val="16"/>
              </w:rPr>
            </w:pPr>
            <w:r w:rsidRPr="00D11406">
              <w:rPr>
                <w:bCs/>
                <w:i/>
                <w:sz w:val="16"/>
                <w:szCs w:val="16"/>
              </w:rPr>
              <w:t>Maximum</w:t>
            </w:r>
          </w:p>
        </w:tc>
        <w:tc>
          <w:tcPr>
            <w:tcW w:w="1501" w:type="dxa"/>
            <w:vMerge/>
            <w:tcBorders>
              <w:bottom w:val="single" w:sz="12" w:space="0" w:color="auto"/>
            </w:tcBorders>
            <w:vAlign w:val="center"/>
          </w:tcPr>
          <w:p w:rsidR="00D11406" w:rsidRPr="00D11406" w:rsidRDefault="00D11406" w:rsidP="00D11406">
            <w:pPr>
              <w:keepNext/>
              <w:rPr>
                <w:bCs/>
                <w:i/>
                <w:iCs/>
                <w:sz w:val="18"/>
                <w:szCs w:val="18"/>
              </w:rPr>
            </w:pPr>
          </w:p>
        </w:tc>
      </w:tr>
      <w:tr w:rsidR="00D11406" w:rsidRPr="00D11406" w:rsidTr="003D1431">
        <w:trPr>
          <w:trHeight w:val="163"/>
        </w:trPr>
        <w:tc>
          <w:tcPr>
            <w:tcW w:w="2906" w:type="dxa"/>
            <w:tcBorders>
              <w:top w:val="single" w:sz="12" w:space="0" w:color="auto"/>
            </w:tcBorders>
          </w:tcPr>
          <w:p w:rsidR="00D11406" w:rsidRPr="00D11406" w:rsidRDefault="00D11406" w:rsidP="00D11406">
            <w:pPr>
              <w:keepNext/>
            </w:pPr>
            <w:r w:rsidRPr="00D11406">
              <w:t xml:space="preserve">Research octane number, RON </w:t>
            </w:r>
            <w:r w:rsidRPr="00D11406">
              <w:rPr>
                <w:vertAlign w:val="superscript"/>
              </w:rPr>
              <w:t>2</w:t>
            </w:r>
          </w:p>
        </w:tc>
        <w:tc>
          <w:tcPr>
            <w:tcW w:w="1061" w:type="dxa"/>
            <w:tcBorders>
              <w:top w:val="single" w:sz="12" w:space="0" w:color="auto"/>
            </w:tcBorders>
          </w:tcPr>
          <w:p w:rsidR="00D11406" w:rsidRPr="00D11406" w:rsidRDefault="00D11406" w:rsidP="00D11406">
            <w:pPr>
              <w:keepNext/>
              <w:jc w:val="center"/>
            </w:pPr>
            <w:r w:rsidRPr="00D11406">
              <w:t> </w:t>
            </w:r>
          </w:p>
        </w:tc>
        <w:tc>
          <w:tcPr>
            <w:tcW w:w="2166" w:type="dxa"/>
            <w:tcBorders>
              <w:top w:val="single" w:sz="12" w:space="0" w:color="auto"/>
            </w:tcBorders>
          </w:tcPr>
          <w:p w:rsidR="00D11406" w:rsidRPr="00D11406" w:rsidRDefault="00D11406" w:rsidP="00D11406">
            <w:pPr>
              <w:keepNext/>
              <w:jc w:val="center"/>
              <w:rPr>
                <w:bCs/>
              </w:rPr>
            </w:pPr>
            <w:r w:rsidRPr="00D11406">
              <w:rPr>
                <w:bCs/>
              </w:rPr>
              <w:t>95.0</w:t>
            </w:r>
          </w:p>
        </w:tc>
        <w:tc>
          <w:tcPr>
            <w:tcW w:w="2114" w:type="dxa"/>
            <w:tcBorders>
              <w:top w:val="single" w:sz="12" w:space="0" w:color="auto"/>
            </w:tcBorders>
          </w:tcPr>
          <w:p w:rsidR="00D11406" w:rsidRPr="00D11406" w:rsidRDefault="00D11406" w:rsidP="00D11406">
            <w:pPr>
              <w:keepNext/>
              <w:jc w:val="center"/>
              <w:rPr>
                <w:bCs/>
              </w:rPr>
            </w:pPr>
            <w:r w:rsidRPr="00D11406">
              <w:rPr>
                <w:bCs/>
              </w:rPr>
              <w:t>98.0</w:t>
            </w:r>
          </w:p>
        </w:tc>
        <w:tc>
          <w:tcPr>
            <w:tcW w:w="1501" w:type="dxa"/>
            <w:tcBorders>
              <w:top w:val="single" w:sz="12" w:space="0" w:color="auto"/>
            </w:tcBorders>
          </w:tcPr>
          <w:p w:rsidR="00D11406" w:rsidRPr="00D11406" w:rsidRDefault="00D11406" w:rsidP="00D11406">
            <w:pPr>
              <w:keepNext/>
              <w:rPr>
                <w:bCs/>
              </w:rPr>
            </w:pPr>
            <w:r w:rsidRPr="00D11406">
              <w:rPr>
                <w:bCs/>
              </w:rPr>
              <w:t>EN ISO 5164</w:t>
            </w:r>
          </w:p>
        </w:tc>
      </w:tr>
      <w:tr w:rsidR="00D11406" w:rsidRPr="00D11406" w:rsidTr="003D1431">
        <w:trPr>
          <w:trHeight w:val="85"/>
        </w:trPr>
        <w:tc>
          <w:tcPr>
            <w:tcW w:w="2906" w:type="dxa"/>
          </w:tcPr>
          <w:p w:rsidR="00D11406" w:rsidRPr="00D11406" w:rsidRDefault="00D11406" w:rsidP="00D11406">
            <w:pPr>
              <w:keepNext/>
            </w:pPr>
            <w:r w:rsidRPr="00D11406">
              <w:t>Motor octane number, MON</w:t>
            </w:r>
            <w:r w:rsidRPr="00D11406">
              <w:rPr>
                <w:vertAlign w:val="superscript"/>
              </w:rPr>
              <w:t>2</w:t>
            </w:r>
          </w:p>
        </w:tc>
        <w:tc>
          <w:tcPr>
            <w:tcW w:w="1061" w:type="dxa"/>
          </w:tcPr>
          <w:p w:rsidR="00D11406" w:rsidRPr="00D11406" w:rsidRDefault="00D11406" w:rsidP="00D11406">
            <w:pPr>
              <w:keepNext/>
              <w:jc w:val="center"/>
            </w:pPr>
            <w:r w:rsidRPr="00D11406">
              <w:t> </w:t>
            </w:r>
          </w:p>
        </w:tc>
        <w:tc>
          <w:tcPr>
            <w:tcW w:w="2166" w:type="dxa"/>
          </w:tcPr>
          <w:p w:rsidR="00D11406" w:rsidRPr="00D11406" w:rsidRDefault="00D11406" w:rsidP="00D11406">
            <w:pPr>
              <w:keepNext/>
              <w:jc w:val="center"/>
              <w:rPr>
                <w:bCs/>
              </w:rPr>
            </w:pPr>
            <w:r w:rsidRPr="00D11406">
              <w:rPr>
                <w:bCs/>
              </w:rPr>
              <w:t>85.0</w:t>
            </w:r>
          </w:p>
        </w:tc>
        <w:tc>
          <w:tcPr>
            <w:tcW w:w="2114" w:type="dxa"/>
          </w:tcPr>
          <w:p w:rsidR="00D11406" w:rsidRPr="00D11406" w:rsidRDefault="00D11406" w:rsidP="00D11406">
            <w:pPr>
              <w:keepNext/>
              <w:jc w:val="center"/>
              <w:rPr>
                <w:bCs/>
              </w:rPr>
            </w:pPr>
            <w:r w:rsidRPr="00D11406">
              <w:rPr>
                <w:bCs/>
              </w:rPr>
              <w:t>89.0</w:t>
            </w:r>
          </w:p>
        </w:tc>
        <w:tc>
          <w:tcPr>
            <w:tcW w:w="1501" w:type="dxa"/>
          </w:tcPr>
          <w:p w:rsidR="00D11406" w:rsidRPr="00D11406" w:rsidRDefault="00D11406" w:rsidP="00D11406">
            <w:pPr>
              <w:keepNext/>
              <w:rPr>
                <w:bCs/>
              </w:rPr>
            </w:pPr>
            <w:r w:rsidRPr="00D11406">
              <w:rPr>
                <w:bCs/>
              </w:rPr>
              <w:t>EN ISO 5163</w:t>
            </w:r>
          </w:p>
        </w:tc>
      </w:tr>
      <w:tr w:rsidR="00D11406" w:rsidRPr="00D11406" w:rsidTr="003D1431">
        <w:trPr>
          <w:trHeight w:val="99"/>
        </w:trPr>
        <w:tc>
          <w:tcPr>
            <w:tcW w:w="2906" w:type="dxa"/>
          </w:tcPr>
          <w:p w:rsidR="00D11406" w:rsidRPr="00D11406" w:rsidRDefault="00D11406" w:rsidP="00D11406">
            <w:pPr>
              <w:keepNext/>
            </w:pPr>
            <w:r w:rsidRPr="00D11406">
              <w:t>Density at 15°C</w:t>
            </w:r>
          </w:p>
        </w:tc>
        <w:tc>
          <w:tcPr>
            <w:tcW w:w="1061" w:type="dxa"/>
          </w:tcPr>
          <w:p w:rsidR="00D11406" w:rsidRPr="00D11406" w:rsidRDefault="00D11406" w:rsidP="00D11406">
            <w:pPr>
              <w:keepNext/>
              <w:jc w:val="center"/>
            </w:pPr>
            <w:r w:rsidRPr="00D11406">
              <w:t>kg/m</w:t>
            </w:r>
            <w:r w:rsidRPr="00D11406">
              <w:rPr>
                <w:vertAlign w:val="superscript"/>
              </w:rPr>
              <w:t>3</w:t>
            </w:r>
          </w:p>
        </w:tc>
        <w:tc>
          <w:tcPr>
            <w:tcW w:w="2166" w:type="dxa"/>
          </w:tcPr>
          <w:p w:rsidR="00D11406" w:rsidRPr="00D11406" w:rsidRDefault="00D11406" w:rsidP="00D11406">
            <w:pPr>
              <w:keepNext/>
              <w:jc w:val="center"/>
              <w:rPr>
                <w:bCs/>
              </w:rPr>
            </w:pPr>
            <w:r w:rsidRPr="00D11406">
              <w:rPr>
                <w:bCs/>
              </w:rPr>
              <w:t>743.0</w:t>
            </w:r>
          </w:p>
        </w:tc>
        <w:tc>
          <w:tcPr>
            <w:tcW w:w="2114" w:type="dxa"/>
          </w:tcPr>
          <w:p w:rsidR="00D11406" w:rsidRPr="00D11406" w:rsidRDefault="00D11406" w:rsidP="00D11406">
            <w:pPr>
              <w:keepNext/>
              <w:jc w:val="center"/>
              <w:rPr>
                <w:bCs/>
              </w:rPr>
            </w:pPr>
            <w:r w:rsidRPr="00D11406">
              <w:rPr>
                <w:bCs/>
              </w:rPr>
              <w:t>756.0</w:t>
            </w:r>
          </w:p>
        </w:tc>
        <w:tc>
          <w:tcPr>
            <w:tcW w:w="1501" w:type="dxa"/>
          </w:tcPr>
          <w:p w:rsidR="00D11406" w:rsidRPr="00D11406" w:rsidRDefault="00D11406" w:rsidP="00D11406">
            <w:pPr>
              <w:keepNext/>
              <w:rPr>
                <w:bCs/>
              </w:rPr>
            </w:pPr>
            <w:r w:rsidRPr="00D11406">
              <w:rPr>
                <w:bCs/>
              </w:rPr>
              <w:t>EN ISO 12185</w:t>
            </w:r>
          </w:p>
        </w:tc>
      </w:tr>
      <w:tr w:rsidR="00D11406" w:rsidRPr="00D11406" w:rsidTr="003D1431">
        <w:trPr>
          <w:trHeight w:val="280"/>
        </w:trPr>
        <w:tc>
          <w:tcPr>
            <w:tcW w:w="2906" w:type="dxa"/>
          </w:tcPr>
          <w:p w:rsidR="00D11406" w:rsidRPr="00D11406" w:rsidRDefault="00D11406" w:rsidP="00D11406">
            <w:pPr>
              <w:keepNext/>
            </w:pPr>
            <w:r w:rsidRPr="00D11406">
              <w:t>Vapour pressure (</w:t>
            </w:r>
            <w:proofErr w:type="spellStart"/>
            <w:r w:rsidRPr="00D11406">
              <w:t>DVPE</w:t>
            </w:r>
            <w:proofErr w:type="spellEnd"/>
            <w:r w:rsidRPr="00D11406">
              <w:t>)</w:t>
            </w:r>
          </w:p>
        </w:tc>
        <w:tc>
          <w:tcPr>
            <w:tcW w:w="1061" w:type="dxa"/>
          </w:tcPr>
          <w:p w:rsidR="00D11406" w:rsidRPr="00D11406" w:rsidRDefault="00D11406" w:rsidP="00D11406">
            <w:pPr>
              <w:keepNext/>
              <w:jc w:val="center"/>
            </w:pPr>
            <w:proofErr w:type="spellStart"/>
            <w:r w:rsidRPr="00D11406">
              <w:t>kPa</w:t>
            </w:r>
            <w:proofErr w:type="spellEnd"/>
          </w:p>
        </w:tc>
        <w:tc>
          <w:tcPr>
            <w:tcW w:w="2166" w:type="dxa"/>
          </w:tcPr>
          <w:p w:rsidR="00D11406" w:rsidRPr="00D11406" w:rsidRDefault="00D11406" w:rsidP="00D11406">
            <w:pPr>
              <w:keepNext/>
              <w:jc w:val="center"/>
              <w:rPr>
                <w:bCs/>
              </w:rPr>
            </w:pPr>
            <w:r w:rsidRPr="00D11406">
              <w:rPr>
                <w:bCs/>
              </w:rPr>
              <w:t>56.0</w:t>
            </w:r>
          </w:p>
        </w:tc>
        <w:tc>
          <w:tcPr>
            <w:tcW w:w="2114" w:type="dxa"/>
          </w:tcPr>
          <w:p w:rsidR="00D11406" w:rsidRPr="00D11406" w:rsidRDefault="00D11406" w:rsidP="00D11406">
            <w:pPr>
              <w:keepNext/>
              <w:jc w:val="center"/>
              <w:rPr>
                <w:bCs/>
              </w:rPr>
            </w:pPr>
            <w:r w:rsidRPr="00D11406">
              <w:rPr>
                <w:bCs/>
              </w:rPr>
              <w:t>95.0</w:t>
            </w:r>
          </w:p>
        </w:tc>
        <w:tc>
          <w:tcPr>
            <w:tcW w:w="1501" w:type="dxa"/>
          </w:tcPr>
          <w:p w:rsidR="00D11406" w:rsidRPr="00D11406" w:rsidRDefault="00D11406" w:rsidP="00D11406">
            <w:pPr>
              <w:keepNext/>
              <w:rPr>
                <w:bCs/>
              </w:rPr>
            </w:pPr>
            <w:r w:rsidRPr="00D11406">
              <w:rPr>
                <w:bCs/>
              </w:rPr>
              <w:t xml:space="preserve">EN 13016-1 </w:t>
            </w:r>
          </w:p>
        </w:tc>
      </w:tr>
      <w:tr w:rsidR="00D11406" w:rsidRPr="00D11406" w:rsidTr="003D1431">
        <w:trPr>
          <w:trHeight w:val="85"/>
        </w:trPr>
        <w:tc>
          <w:tcPr>
            <w:tcW w:w="2906" w:type="dxa"/>
          </w:tcPr>
          <w:p w:rsidR="00D11406" w:rsidRPr="00D11406" w:rsidRDefault="00D11406" w:rsidP="00D11406">
            <w:pPr>
              <w:keepNext/>
            </w:pPr>
            <w:r w:rsidRPr="00D11406">
              <w:t>Water content</w:t>
            </w:r>
          </w:p>
        </w:tc>
        <w:tc>
          <w:tcPr>
            <w:tcW w:w="1061" w:type="dxa"/>
          </w:tcPr>
          <w:p w:rsidR="00D11406" w:rsidRPr="00D11406" w:rsidRDefault="00D11406" w:rsidP="00D11406">
            <w:pPr>
              <w:keepNext/>
              <w:jc w:val="center"/>
            </w:pPr>
          </w:p>
        </w:tc>
        <w:tc>
          <w:tcPr>
            <w:tcW w:w="4280" w:type="dxa"/>
            <w:gridSpan w:val="2"/>
            <w:vAlign w:val="center"/>
          </w:tcPr>
          <w:p w:rsidR="00D11406" w:rsidRPr="00D11406" w:rsidRDefault="00D11406" w:rsidP="00D11406">
            <w:pPr>
              <w:keepNext/>
              <w:jc w:val="center"/>
              <w:rPr>
                <w:bCs/>
              </w:rPr>
            </w:pPr>
            <w:r w:rsidRPr="00D11406">
              <w:rPr>
                <w:bCs/>
              </w:rPr>
              <w:t>max 0.05</w:t>
            </w:r>
          </w:p>
          <w:p w:rsidR="00D11406" w:rsidRPr="00D11406" w:rsidRDefault="00D11406" w:rsidP="00D11406">
            <w:pPr>
              <w:keepNext/>
              <w:jc w:val="center"/>
              <w:rPr>
                <w:bCs/>
              </w:rPr>
            </w:pPr>
            <w:r w:rsidRPr="00D11406">
              <w:rPr>
                <w:bCs/>
              </w:rPr>
              <w:t>Appearance at -7°C: Clear and Bright</w:t>
            </w:r>
          </w:p>
        </w:tc>
        <w:tc>
          <w:tcPr>
            <w:tcW w:w="1501" w:type="dxa"/>
            <w:vAlign w:val="center"/>
          </w:tcPr>
          <w:p w:rsidR="00D11406" w:rsidRPr="00D11406" w:rsidRDefault="00D11406" w:rsidP="00D11406">
            <w:pPr>
              <w:keepNext/>
              <w:rPr>
                <w:bCs/>
              </w:rPr>
            </w:pPr>
            <w:r w:rsidRPr="00D11406">
              <w:rPr>
                <w:bCs/>
              </w:rPr>
              <w:t>EN 12937</w:t>
            </w:r>
          </w:p>
        </w:tc>
      </w:tr>
      <w:tr w:rsidR="00D11406" w:rsidRPr="00D11406" w:rsidTr="003D1431">
        <w:trPr>
          <w:trHeight w:val="85"/>
        </w:trPr>
        <w:tc>
          <w:tcPr>
            <w:tcW w:w="2906" w:type="dxa"/>
          </w:tcPr>
          <w:p w:rsidR="00D11406" w:rsidRPr="00D11406" w:rsidRDefault="00D11406" w:rsidP="00D11406">
            <w:pPr>
              <w:keepNext/>
            </w:pPr>
            <w:r w:rsidRPr="00D11406">
              <w:t>Distillation:</w:t>
            </w:r>
          </w:p>
        </w:tc>
        <w:tc>
          <w:tcPr>
            <w:tcW w:w="1061" w:type="dxa"/>
          </w:tcPr>
          <w:p w:rsidR="00D11406" w:rsidRPr="00D11406" w:rsidRDefault="00D11406" w:rsidP="00D11406">
            <w:pPr>
              <w:keepNext/>
              <w:jc w:val="center"/>
            </w:pPr>
            <w:r w:rsidRPr="00D11406">
              <w:t> </w:t>
            </w:r>
          </w:p>
        </w:tc>
        <w:tc>
          <w:tcPr>
            <w:tcW w:w="2166" w:type="dxa"/>
          </w:tcPr>
          <w:p w:rsidR="00D11406" w:rsidRPr="00D11406" w:rsidRDefault="00D11406" w:rsidP="00D11406">
            <w:pPr>
              <w:keepNext/>
              <w:jc w:val="center"/>
              <w:rPr>
                <w:bCs/>
              </w:rPr>
            </w:pPr>
            <w:r w:rsidRPr="00D11406">
              <w:rPr>
                <w:bCs/>
              </w:rPr>
              <w:t> </w:t>
            </w:r>
          </w:p>
        </w:tc>
        <w:tc>
          <w:tcPr>
            <w:tcW w:w="2114" w:type="dxa"/>
          </w:tcPr>
          <w:p w:rsidR="00D11406" w:rsidRPr="00D11406" w:rsidRDefault="00D11406" w:rsidP="00D11406">
            <w:pPr>
              <w:keepNext/>
              <w:jc w:val="center"/>
              <w:rPr>
                <w:bCs/>
              </w:rPr>
            </w:pPr>
            <w:r w:rsidRPr="00D11406">
              <w:rPr>
                <w:bCs/>
              </w:rPr>
              <w:t> </w:t>
            </w:r>
          </w:p>
        </w:tc>
        <w:tc>
          <w:tcPr>
            <w:tcW w:w="1501" w:type="dxa"/>
          </w:tcPr>
          <w:p w:rsidR="00D11406" w:rsidRPr="00D11406" w:rsidRDefault="00D11406" w:rsidP="00D11406">
            <w:pPr>
              <w:keepNext/>
              <w:rPr>
                <w:bCs/>
              </w:rPr>
            </w:pPr>
            <w:r w:rsidRPr="00D11406">
              <w:rPr>
                <w:bCs/>
              </w:rPr>
              <w:t> </w:t>
            </w:r>
          </w:p>
        </w:tc>
      </w:tr>
      <w:tr w:rsidR="00D11406" w:rsidRPr="00D11406" w:rsidTr="003D1431">
        <w:trPr>
          <w:trHeight w:val="95"/>
        </w:trPr>
        <w:tc>
          <w:tcPr>
            <w:tcW w:w="2906" w:type="dxa"/>
          </w:tcPr>
          <w:p w:rsidR="00D11406" w:rsidRPr="00D11406" w:rsidRDefault="00D11406" w:rsidP="00D11406">
            <w:pPr>
              <w:keepNext/>
              <w:ind w:left="333" w:hanging="333"/>
            </w:pPr>
            <w:r w:rsidRPr="00D11406">
              <w:t>–</w:t>
            </w:r>
            <w:r w:rsidRPr="00D11406">
              <w:tab/>
              <w:t>evaporated at 70°C</w:t>
            </w:r>
          </w:p>
        </w:tc>
        <w:tc>
          <w:tcPr>
            <w:tcW w:w="1061" w:type="dxa"/>
          </w:tcPr>
          <w:p w:rsidR="00D11406" w:rsidRPr="00D11406" w:rsidRDefault="00D11406" w:rsidP="00D11406">
            <w:pPr>
              <w:keepNext/>
              <w:jc w:val="center"/>
            </w:pPr>
            <w:r w:rsidRPr="00D11406">
              <w:t>% v/v</w:t>
            </w:r>
          </w:p>
        </w:tc>
        <w:tc>
          <w:tcPr>
            <w:tcW w:w="2166" w:type="dxa"/>
          </w:tcPr>
          <w:p w:rsidR="00D11406" w:rsidRPr="00D11406" w:rsidRDefault="00D11406" w:rsidP="00D11406">
            <w:pPr>
              <w:keepNext/>
              <w:jc w:val="center"/>
              <w:rPr>
                <w:bCs/>
                <w:strike/>
              </w:rPr>
            </w:pPr>
            <w:r w:rsidRPr="00D11406">
              <w:rPr>
                <w:bCs/>
              </w:rPr>
              <w:t>34.0</w:t>
            </w:r>
          </w:p>
        </w:tc>
        <w:tc>
          <w:tcPr>
            <w:tcW w:w="2114" w:type="dxa"/>
          </w:tcPr>
          <w:p w:rsidR="00D11406" w:rsidRPr="00D11406" w:rsidRDefault="00D11406" w:rsidP="00D11406">
            <w:pPr>
              <w:keepNext/>
              <w:jc w:val="center"/>
              <w:rPr>
                <w:bCs/>
                <w:strike/>
              </w:rPr>
            </w:pPr>
            <w:r w:rsidRPr="00D11406">
              <w:rPr>
                <w:bCs/>
              </w:rPr>
              <w:t>46.0</w:t>
            </w:r>
          </w:p>
        </w:tc>
        <w:tc>
          <w:tcPr>
            <w:tcW w:w="1501" w:type="dxa"/>
          </w:tcPr>
          <w:p w:rsidR="00D11406" w:rsidRPr="00D11406" w:rsidRDefault="00D11406" w:rsidP="00D11406">
            <w:pPr>
              <w:keepNext/>
              <w:rPr>
                <w:bCs/>
              </w:rPr>
            </w:pPr>
            <w:r w:rsidRPr="00D11406">
              <w:rPr>
                <w:bCs/>
              </w:rPr>
              <w:t>EN ISO 3405</w:t>
            </w:r>
          </w:p>
        </w:tc>
      </w:tr>
      <w:tr w:rsidR="00D11406" w:rsidRPr="00D11406" w:rsidTr="003D1431">
        <w:trPr>
          <w:trHeight w:val="85"/>
        </w:trPr>
        <w:tc>
          <w:tcPr>
            <w:tcW w:w="2906" w:type="dxa"/>
          </w:tcPr>
          <w:p w:rsidR="00D11406" w:rsidRPr="00D11406" w:rsidRDefault="00D11406" w:rsidP="00D11406">
            <w:pPr>
              <w:keepNext/>
              <w:ind w:left="333" w:hanging="333"/>
            </w:pPr>
            <w:r w:rsidRPr="00D11406">
              <w:t>–</w:t>
            </w:r>
            <w:r w:rsidRPr="00D11406">
              <w:tab/>
              <w:t>evaporated at 100°C</w:t>
            </w:r>
          </w:p>
        </w:tc>
        <w:tc>
          <w:tcPr>
            <w:tcW w:w="1061" w:type="dxa"/>
          </w:tcPr>
          <w:p w:rsidR="00D11406" w:rsidRPr="00D11406" w:rsidRDefault="00D11406" w:rsidP="00D11406">
            <w:pPr>
              <w:keepNext/>
              <w:jc w:val="center"/>
            </w:pPr>
            <w:r w:rsidRPr="00D11406">
              <w:t>% v/v</w:t>
            </w:r>
          </w:p>
        </w:tc>
        <w:tc>
          <w:tcPr>
            <w:tcW w:w="2166" w:type="dxa"/>
          </w:tcPr>
          <w:p w:rsidR="00D11406" w:rsidRPr="00D11406" w:rsidRDefault="00D11406" w:rsidP="00D11406">
            <w:pPr>
              <w:keepNext/>
              <w:jc w:val="center"/>
              <w:rPr>
                <w:bCs/>
              </w:rPr>
            </w:pPr>
            <w:r w:rsidRPr="00D11406">
              <w:rPr>
                <w:bCs/>
              </w:rPr>
              <w:t>54.0</w:t>
            </w:r>
          </w:p>
        </w:tc>
        <w:tc>
          <w:tcPr>
            <w:tcW w:w="2114" w:type="dxa"/>
          </w:tcPr>
          <w:p w:rsidR="00D11406" w:rsidRPr="00D11406" w:rsidRDefault="00D11406" w:rsidP="00D11406">
            <w:pPr>
              <w:keepNext/>
              <w:jc w:val="center"/>
              <w:rPr>
                <w:bCs/>
              </w:rPr>
            </w:pPr>
            <w:r w:rsidRPr="00D11406">
              <w:rPr>
                <w:bCs/>
              </w:rPr>
              <w:t>62.0</w:t>
            </w:r>
          </w:p>
        </w:tc>
        <w:tc>
          <w:tcPr>
            <w:tcW w:w="1501" w:type="dxa"/>
          </w:tcPr>
          <w:p w:rsidR="00D11406" w:rsidRPr="00D11406" w:rsidRDefault="00D11406" w:rsidP="00D11406">
            <w:pPr>
              <w:keepNext/>
              <w:rPr>
                <w:bCs/>
              </w:rPr>
            </w:pPr>
            <w:r w:rsidRPr="00D11406">
              <w:rPr>
                <w:bCs/>
              </w:rPr>
              <w:t>EN ISO 3405</w:t>
            </w:r>
          </w:p>
        </w:tc>
      </w:tr>
      <w:tr w:rsidR="00D11406" w:rsidRPr="00D11406" w:rsidTr="003D1431">
        <w:trPr>
          <w:trHeight w:val="236"/>
        </w:trPr>
        <w:tc>
          <w:tcPr>
            <w:tcW w:w="2906" w:type="dxa"/>
          </w:tcPr>
          <w:p w:rsidR="00D11406" w:rsidRPr="00D11406" w:rsidRDefault="00D11406" w:rsidP="00D11406">
            <w:pPr>
              <w:keepNext/>
              <w:ind w:left="333" w:hanging="333"/>
            </w:pPr>
            <w:r w:rsidRPr="00D11406">
              <w:t>–</w:t>
            </w:r>
            <w:r w:rsidRPr="00D11406">
              <w:tab/>
              <w:t>evaporated at 150°C</w:t>
            </w:r>
          </w:p>
        </w:tc>
        <w:tc>
          <w:tcPr>
            <w:tcW w:w="1061" w:type="dxa"/>
          </w:tcPr>
          <w:p w:rsidR="00D11406" w:rsidRPr="00D11406" w:rsidRDefault="00D11406" w:rsidP="00D11406">
            <w:pPr>
              <w:keepNext/>
              <w:jc w:val="center"/>
            </w:pPr>
            <w:r w:rsidRPr="00D11406">
              <w:t>% v/v</w:t>
            </w:r>
          </w:p>
        </w:tc>
        <w:tc>
          <w:tcPr>
            <w:tcW w:w="2166" w:type="dxa"/>
          </w:tcPr>
          <w:p w:rsidR="00D11406" w:rsidRPr="00D11406" w:rsidRDefault="00D11406" w:rsidP="00D11406">
            <w:pPr>
              <w:keepNext/>
              <w:jc w:val="center"/>
              <w:rPr>
                <w:bCs/>
                <w:strike/>
              </w:rPr>
            </w:pPr>
            <w:r w:rsidRPr="00D11406">
              <w:rPr>
                <w:bCs/>
              </w:rPr>
              <w:t>86.0</w:t>
            </w:r>
          </w:p>
        </w:tc>
        <w:tc>
          <w:tcPr>
            <w:tcW w:w="2114" w:type="dxa"/>
          </w:tcPr>
          <w:p w:rsidR="00D11406" w:rsidRPr="00D11406" w:rsidRDefault="00D11406" w:rsidP="00D11406">
            <w:pPr>
              <w:keepNext/>
              <w:jc w:val="center"/>
              <w:rPr>
                <w:bCs/>
                <w:strike/>
              </w:rPr>
            </w:pPr>
            <w:r w:rsidRPr="00D11406">
              <w:rPr>
                <w:bCs/>
              </w:rPr>
              <w:t>94.0</w:t>
            </w:r>
          </w:p>
        </w:tc>
        <w:tc>
          <w:tcPr>
            <w:tcW w:w="1501" w:type="dxa"/>
          </w:tcPr>
          <w:p w:rsidR="00D11406" w:rsidRPr="00D11406" w:rsidRDefault="00D11406" w:rsidP="00D11406">
            <w:pPr>
              <w:keepNext/>
              <w:rPr>
                <w:bCs/>
              </w:rPr>
            </w:pPr>
            <w:r w:rsidRPr="00D11406">
              <w:rPr>
                <w:bCs/>
              </w:rPr>
              <w:t>EN ISO 3405</w:t>
            </w:r>
          </w:p>
        </w:tc>
      </w:tr>
      <w:tr w:rsidR="00D11406" w:rsidRPr="00D11406" w:rsidTr="003D1431">
        <w:trPr>
          <w:trHeight w:val="85"/>
        </w:trPr>
        <w:tc>
          <w:tcPr>
            <w:tcW w:w="2906" w:type="dxa"/>
          </w:tcPr>
          <w:p w:rsidR="00D11406" w:rsidRPr="00D11406" w:rsidRDefault="00D11406" w:rsidP="00D11406">
            <w:pPr>
              <w:keepNext/>
              <w:ind w:left="333" w:hanging="333"/>
            </w:pPr>
            <w:r w:rsidRPr="00D11406">
              <w:t>–</w:t>
            </w:r>
            <w:r w:rsidRPr="00D11406">
              <w:tab/>
              <w:t>final boiling point</w:t>
            </w:r>
          </w:p>
        </w:tc>
        <w:tc>
          <w:tcPr>
            <w:tcW w:w="1061" w:type="dxa"/>
          </w:tcPr>
          <w:p w:rsidR="00D11406" w:rsidRPr="00D11406" w:rsidRDefault="00D11406" w:rsidP="00D11406">
            <w:pPr>
              <w:keepNext/>
              <w:jc w:val="center"/>
            </w:pPr>
            <w:r w:rsidRPr="00D11406">
              <w:t>°C</w:t>
            </w:r>
          </w:p>
        </w:tc>
        <w:tc>
          <w:tcPr>
            <w:tcW w:w="2166" w:type="dxa"/>
          </w:tcPr>
          <w:p w:rsidR="00D11406" w:rsidRPr="00D11406" w:rsidRDefault="00D11406" w:rsidP="00D11406">
            <w:pPr>
              <w:keepNext/>
              <w:jc w:val="center"/>
              <w:rPr>
                <w:bCs/>
                <w:strike/>
              </w:rPr>
            </w:pPr>
            <w:r w:rsidRPr="00D11406">
              <w:rPr>
                <w:bCs/>
              </w:rPr>
              <w:t>170</w:t>
            </w:r>
          </w:p>
        </w:tc>
        <w:tc>
          <w:tcPr>
            <w:tcW w:w="2114" w:type="dxa"/>
          </w:tcPr>
          <w:p w:rsidR="00D11406" w:rsidRPr="00D11406" w:rsidRDefault="00D11406" w:rsidP="00D11406">
            <w:pPr>
              <w:keepNext/>
              <w:jc w:val="center"/>
              <w:rPr>
                <w:bCs/>
                <w:strike/>
              </w:rPr>
            </w:pPr>
            <w:r w:rsidRPr="00D11406">
              <w:rPr>
                <w:bCs/>
              </w:rPr>
              <w:t>195</w:t>
            </w:r>
          </w:p>
        </w:tc>
        <w:tc>
          <w:tcPr>
            <w:tcW w:w="1501" w:type="dxa"/>
          </w:tcPr>
          <w:p w:rsidR="00D11406" w:rsidRPr="00D11406" w:rsidRDefault="00D11406" w:rsidP="00D11406">
            <w:pPr>
              <w:keepNext/>
              <w:rPr>
                <w:bCs/>
              </w:rPr>
            </w:pPr>
            <w:r w:rsidRPr="00D11406">
              <w:rPr>
                <w:bCs/>
              </w:rPr>
              <w:t>EN ISO 3405</w:t>
            </w:r>
          </w:p>
        </w:tc>
      </w:tr>
      <w:tr w:rsidR="00D11406" w:rsidRPr="00D11406" w:rsidTr="003D1431">
        <w:trPr>
          <w:trHeight w:val="280"/>
        </w:trPr>
        <w:tc>
          <w:tcPr>
            <w:tcW w:w="2906" w:type="dxa"/>
          </w:tcPr>
          <w:p w:rsidR="00D11406" w:rsidRPr="00D11406" w:rsidRDefault="00D11406" w:rsidP="00D11406">
            <w:pPr>
              <w:keepNext/>
            </w:pPr>
            <w:r w:rsidRPr="00D11406">
              <w:t>Residue</w:t>
            </w:r>
          </w:p>
        </w:tc>
        <w:tc>
          <w:tcPr>
            <w:tcW w:w="1061" w:type="dxa"/>
          </w:tcPr>
          <w:p w:rsidR="00D11406" w:rsidRPr="00D11406" w:rsidRDefault="00D11406" w:rsidP="00D11406">
            <w:pPr>
              <w:keepNext/>
              <w:jc w:val="center"/>
            </w:pPr>
            <w:r w:rsidRPr="00D11406">
              <w:t>% v/v</w:t>
            </w:r>
          </w:p>
        </w:tc>
        <w:tc>
          <w:tcPr>
            <w:tcW w:w="2166" w:type="dxa"/>
          </w:tcPr>
          <w:p w:rsidR="00D11406" w:rsidRPr="00D11406" w:rsidRDefault="00D11406" w:rsidP="00D11406">
            <w:pPr>
              <w:keepNext/>
              <w:jc w:val="center"/>
              <w:rPr>
                <w:bCs/>
              </w:rPr>
            </w:pPr>
            <w:r w:rsidRPr="00D11406">
              <w:rPr>
                <w:bCs/>
              </w:rPr>
              <w:t>—</w:t>
            </w:r>
          </w:p>
        </w:tc>
        <w:tc>
          <w:tcPr>
            <w:tcW w:w="2114" w:type="dxa"/>
          </w:tcPr>
          <w:p w:rsidR="00D11406" w:rsidRPr="00D11406" w:rsidRDefault="00D11406" w:rsidP="00D11406">
            <w:pPr>
              <w:keepNext/>
              <w:jc w:val="center"/>
              <w:rPr>
                <w:bCs/>
              </w:rPr>
            </w:pPr>
            <w:r w:rsidRPr="00D11406">
              <w:rPr>
                <w:bCs/>
              </w:rPr>
              <w:t>2.0</w:t>
            </w:r>
          </w:p>
        </w:tc>
        <w:tc>
          <w:tcPr>
            <w:tcW w:w="1501" w:type="dxa"/>
          </w:tcPr>
          <w:p w:rsidR="00D11406" w:rsidRPr="00D11406" w:rsidRDefault="00D11406" w:rsidP="00D11406">
            <w:pPr>
              <w:keepNext/>
              <w:rPr>
                <w:bCs/>
              </w:rPr>
            </w:pPr>
            <w:r w:rsidRPr="00D11406">
              <w:rPr>
                <w:bCs/>
              </w:rPr>
              <w:t>EN ISO 3405</w:t>
            </w:r>
          </w:p>
        </w:tc>
      </w:tr>
      <w:tr w:rsidR="00D11406" w:rsidRPr="00D11406" w:rsidTr="003D1431">
        <w:trPr>
          <w:trHeight w:val="149"/>
        </w:trPr>
        <w:tc>
          <w:tcPr>
            <w:tcW w:w="2906" w:type="dxa"/>
          </w:tcPr>
          <w:p w:rsidR="00D11406" w:rsidRPr="00D11406" w:rsidRDefault="00D11406" w:rsidP="00D11406">
            <w:pPr>
              <w:keepNext/>
            </w:pPr>
            <w:r w:rsidRPr="00D11406">
              <w:t>Hydrocarbon analysis:</w:t>
            </w:r>
          </w:p>
        </w:tc>
        <w:tc>
          <w:tcPr>
            <w:tcW w:w="1061" w:type="dxa"/>
          </w:tcPr>
          <w:p w:rsidR="00D11406" w:rsidRPr="00D11406" w:rsidRDefault="00D11406" w:rsidP="00D11406">
            <w:pPr>
              <w:keepNext/>
              <w:jc w:val="center"/>
            </w:pPr>
            <w:r w:rsidRPr="00D11406">
              <w:t> </w:t>
            </w:r>
          </w:p>
        </w:tc>
        <w:tc>
          <w:tcPr>
            <w:tcW w:w="2166" w:type="dxa"/>
          </w:tcPr>
          <w:p w:rsidR="00D11406" w:rsidRPr="00D11406" w:rsidRDefault="00D11406" w:rsidP="00D11406">
            <w:pPr>
              <w:keepNext/>
              <w:jc w:val="center"/>
              <w:rPr>
                <w:bCs/>
              </w:rPr>
            </w:pPr>
            <w:r w:rsidRPr="00D11406">
              <w:rPr>
                <w:bCs/>
              </w:rPr>
              <w:t> </w:t>
            </w:r>
          </w:p>
        </w:tc>
        <w:tc>
          <w:tcPr>
            <w:tcW w:w="2114" w:type="dxa"/>
          </w:tcPr>
          <w:p w:rsidR="00D11406" w:rsidRPr="00D11406" w:rsidRDefault="00D11406" w:rsidP="00D11406">
            <w:pPr>
              <w:keepNext/>
              <w:jc w:val="center"/>
              <w:rPr>
                <w:bCs/>
              </w:rPr>
            </w:pPr>
            <w:r w:rsidRPr="00D11406">
              <w:rPr>
                <w:bCs/>
              </w:rPr>
              <w:t> </w:t>
            </w:r>
          </w:p>
        </w:tc>
        <w:tc>
          <w:tcPr>
            <w:tcW w:w="1501" w:type="dxa"/>
          </w:tcPr>
          <w:p w:rsidR="00D11406" w:rsidRPr="00D11406" w:rsidRDefault="00D11406" w:rsidP="00D11406">
            <w:pPr>
              <w:keepNext/>
              <w:rPr>
                <w:bCs/>
              </w:rPr>
            </w:pPr>
            <w:r w:rsidRPr="00D11406">
              <w:rPr>
                <w:bCs/>
              </w:rPr>
              <w:t> </w:t>
            </w:r>
          </w:p>
        </w:tc>
      </w:tr>
      <w:tr w:rsidR="00D11406" w:rsidRPr="00D11406" w:rsidTr="003D1431">
        <w:trPr>
          <w:trHeight w:val="95"/>
        </w:trPr>
        <w:tc>
          <w:tcPr>
            <w:tcW w:w="2906" w:type="dxa"/>
          </w:tcPr>
          <w:p w:rsidR="00D11406" w:rsidRPr="00D11406" w:rsidRDefault="00D11406" w:rsidP="00D11406">
            <w:pPr>
              <w:keepNext/>
              <w:ind w:left="333" w:hanging="333"/>
            </w:pPr>
            <w:r w:rsidRPr="00D11406">
              <w:t>–</w:t>
            </w:r>
            <w:r w:rsidRPr="00D11406">
              <w:tab/>
              <w:t>olefins</w:t>
            </w:r>
          </w:p>
        </w:tc>
        <w:tc>
          <w:tcPr>
            <w:tcW w:w="1061" w:type="dxa"/>
          </w:tcPr>
          <w:p w:rsidR="00D11406" w:rsidRPr="00D11406" w:rsidRDefault="00D11406" w:rsidP="00D11406">
            <w:pPr>
              <w:keepNext/>
              <w:jc w:val="center"/>
            </w:pPr>
            <w:r w:rsidRPr="00D11406">
              <w:t>% v/v</w:t>
            </w:r>
          </w:p>
        </w:tc>
        <w:tc>
          <w:tcPr>
            <w:tcW w:w="2166" w:type="dxa"/>
          </w:tcPr>
          <w:p w:rsidR="00D11406" w:rsidRPr="00D11406" w:rsidRDefault="00D11406" w:rsidP="00D11406">
            <w:pPr>
              <w:keepNext/>
              <w:jc w:val="center"/>
              <w:rPr>
                <w:bCs/>
              </w:rPr>
            </w:pPr>
            <w:r w:rsidRPr="00D11406">
              <w:rPr>
                <w:bCs/>
              </w:rPr>
              <w:t>6.0</w:t>
            </w:r>
          </w:p>
        </w:tc>
        <w:tc>
          <w:tcPr>
            <w:tcW w:w="2114" w:type="dxa"/>
          </w:tcPr>
          <w:p w:rsidR="00D11406" w:rsidRPr="00D11406" w:rsidRDefault="00D11406" w:rsidP="00D11406">
            <w:pPr>
              <w:keepNext/>
              <w:jc w:val="center"/>
              <w:rPr>
                <w:bCs/>
                <w:lang w:val="fr-FR"/>
              </w:rPr>
            </w:pPr>
            <w:r w:rsidRPr="00D11406">
              <w:rPr>
                <w:bCs/>
                <w:lang w:val="fr-FR"/>
              </w:rPr>
              <w:t xml:space="preserve">13.0 </w:t>
            </w:r>
          </w:p>
        </w:tc>
        <w:tc>
          <w:tcPr>
            <w:tcW w:w="1501" w:type="dxa"/>
          </w:tcPr>
          <w:p w:rsidR="00D11406" w:rsidRPr="00D11406" w:rsidRDefault="00D11406" w:rsidP="00D11406">
            <w:pPr>
              <w:keepNext/>
              <w:rPr>
                <w:bCs/>
                <w:lang w:val="fr-FR"/>
              </w:rPr>
            </w:pPr>
            <w:r w:rsidRPr="00D11406">
              <w:rPr>
                <w:bCs/>
                <w:lang w:val="fr-FR"/>
              </w:rPr>
              <w:t>EN 22854</w:t>
            </w:r>
          </w:p>
        </w:tc>
      </w:tr>
      <w:tr w:rsidR="00D11406" w:rsidRPr="00D11406" w:rsidTr="003D1431">
        <w:trPr>
          <w:trHeight w:val="114"/>
        </w:trPr>
        <w:tc>
          <w:tcPr>
            <w:tcW w:w="2906" w:type="dxa"/>
          </w:tcPr>
          <w:p w:rsidR="00D11406" w:rsidRPr="00D11406" w:rsidRDefault="00D11406" w:rsidP="00D11406">
            <w:pPr>
              <w:keepNext/>
              <w:ind w:left="333" w:hanging="333"/>
              <w:rPr>
                <w:lang w:val="fr-FR"/>
              </w:rPr>
            </w:pPr>
            <w:r w:rsidRPr="00D11406">
              <w:rPr>
                <w:lang w:val="fr-FR"/>
              </w:rPr>
              <w:t>–</w:t>
            </w:r>
            <w:r w:rsidRPr="00D11406">
              <w:rPr>
                <w:lang w:val="fr-FR"/>
              </w:rPr>
              <w:tab/>
            </w:r>
            <w:proofErr w:type="spellStart"/>
            <w:r w:rsidRPr="00D11406">
              <w:rPr>
                <w:lang w:val="fr-FR"/>
              </w:rPr>
              <w:t>aromatics</w:t>
            </w:r>
            <w:proofErr w:type="spellEnd"/>
          </w:p>
        </w:tc>
        <w:tc>
          <w:tcPr>
            <w:tcW w:w="1061" w:type="dxa"/>
          </w:tcPr>
          <w:p w:rsidR="00D11406" w:rsidRPr="00D11406" w:rsidRDefault="00D11406" w:rsidP="00D11406">
            <w:pPr>
              <w:keepNext/>
              <w:jc w:val="center"/>
              <w:rPr>
                <w:lang w:val="fr-FR"/>
              </w:rPr>
            </w:pPr>
            <w:r w:rsidRPr="00D11406">
              <w:rPr>
                <w:lang w:val="fr-FR"/>
              </w:rPr>
              <w:t>% v/v</w:t>
            </w:r>
          </w:p>
        </w:tc>
        <w:tc>
          <w:tcPr>
            <w:tcW w:w="2166" w:type="dxa"/>
          </w:tcPr>
          <w:p w:rsidR="00D11406" w:rsidRPr="00D11406" w:rsidRDefault="00D11406" w:rsidP="00D11406">
            <w:pPr>
              <w:keepNext/>
              <w:jc w:val="center"/>
              <w:rPr>
                <w:bCs/>
                <w:strike/>
                <w:lang w:val="fr-FR"/>
              </w:rPr>
            </w:pPr>
            <w:r w:rsidRPr="00D11406">
              <w:rPr>
                <w:bCs/>
                <w:lang w:val="fr-FR"/>
              </w:rPr>
              <w:t>25.0</w:t>
            </w:r>
          </w:p>
        </w:tc>
        <w:tc>
          <w:tcPr>
            <w:tcW w:w="2114" w:type="dxa"/>
          </w:tcPr>
          <w:p w:rsidR="00D11406" w:rsidRPr="00D11406" w:rsidRDefault="00D11406" w:rsidP="00D11406">
            <w:pPr>
              <w:keepNext/>
              <w:jc w:val="center"/>
              <w:rPr>
                <w:bCs/>
                <w:strike/>
                <w:lang w:val="fr-FR"/>
              </w:rPr>
            </w:pPr>
            <w:r w:rsidRPr="00D11406">
              <w:rPr>
                <w:bCs/>
                <w:lang w:val="fr-FR"/>
              </w:rPr>
              <w:t>32.0</w:t>
            </w:r>
          </w:p>
        </w:tc>
        <w:tc>
          <w:tcPr>
            <w:tcW w:w="1501" w:type="dxa"/>
          </w:tcPr>
          <w:p w:rsidR="00D11406" w:rsidRPr="00D11406" w:rsidRDefault="00D11406" w:rsidP="00D11406">
            <w:pPr>
              <w:keepNext/>
              <w:rPr>
                <w:bCs/>
                <w:lang w:val="fr-FR"/>
              </w:rPr>
            </w:pPr>
            <w:r w:rsidRPr="00D11406">
              <w:rPr>
                <w:bCs/>
                <w:lang w:val="fr-FR"/>
              </w:rPr>
              <w:t>EN 22854</w:t>
            </w:r>
          </w:p>
        </w:tc>
      </w:tr>
      <w:tr w:rsidR="00D11406" w:rsidRPr="00D11406" w:rsidTr="003D1431">
        <w:trPr>
          <w:trHeight w:val="85"/>
        </w:trPr>
        <w:tc>
          <w:tcPr>
            <w:tcW w:w="2906" w:type="dxa"/>
          </w:tcPr>
          <w:p w:rsidR="00D11406" w:rsidRPr="00D11406" w:rsidRDefault="00D11406" w:rsidP="00D11406">
            <w:pPr>
              <w:keepNext/>
              <w:ind w:left="333" w:hanging="333"/>
              <w:rPr>
                <w:lang w:val="fr-FR"/>
              </w:rPr>
            </w:pPr>
            <w:r w:rsidRPr="00D11406">
              <w:rPr>
                <w:lang w:val="fr-FR"/>
              </w:rPr>
              <w:t>–</w:t>
            </w:r>
            <w:r w:rsidRPr="00D11406">
              <w:rPr>
                <w:lang w:val="fr-FR"/>
              </w:rPr>
              <w:tab/>
            </w:r>
            <w:proofErr w:type="spellStart"/>
            <w:r w:rsidRPr="00D11406">
              <w:rPr>
                <w:lang w:val="fr-FR"/>
              </w:rPr>
              <w:t>benzene</w:t>
            </w:r>
            <w:proofErr w:type="spellEnd"/>
          </w:p>
        </w:tc>
        <w:tc>
          <w:tcPr>
            <w:tcW w:w="1061" w:type="dxa"/>
          </w:tcPr>
          <w:p w:rsidR="00D11406" w:rsidRPr="00D11406" w:rsidRDefault="00D11406" w:rsidP="00D11406">
            <w:pPr>
              <w:keepNext/>
              <w:jc w:val="center"/>
              <w:rPr>
                <w:lang w:val="fr-FR"/>
              </w:rPr>
            </w:pPr>
            <w:r w:rsidRPr="00D11406">
              <w:rPr>
                <w:lang w:val="fr-FR"/>
              </w:rPr>
              <w:t>% v/v</w:t>
            </w:r>
          </w:p>
        </w:tc>
        <w:tc>
          <w:tcPr>
            <w:tcW w:w="2166" w:type="dxa"/>
          </w:tcPr>
          <w:p w:rsidR="00D11406" w:rsidRPr="00D11406" w:rsidRDefault="00D11406" w:rsidP="00D11406">
            <w:pPr>
              <w:keepNext/>
              <w:jc w:val="center"/>
              <w:rPr>
                <w:bCs/>
                <w:iCs/>
                <w:strike/>
                <w:lang w:val="fr-FR"/>
              </w:rPr>
            </w:pPr>
            <w:r w:rsidRPr="00D11406">
              <w:rPr>
                <w:bCs/>
                <w:iCs/>
                <w:lang w:val="fr-FR"/>
              </w:rPr>
              <w:t>-</w:t>
            </w:r>
          </w:p>
        </w:tc>
        <w:tc>
          <w:tcPr>
            <w:tcW w:w="2114" w:type="dxa"/>
          </w:tcPr>
          <w:p w:rsidR="00D11406" w:rsidRPr="00D11406" w:rsidRDefault="00D11406" w:rsidP="00D11406">
            <w:pPr>
              <w:keepNext/>
              <w:jc w:val="center"/>
              <w:rPr>
                <w:bCs/>
                <w:strike/>
                <w:lang w:val="fr-FR"/>
              </w:rPr>
            </w:pPr>
            <w:r w:rsidRPr="00D11406">
              <w:rPr>
                <w:bCs/>
                <w:lang w:val="fr-FR"/>
              </w:rPr>
              <w:t>1.00</w:t>
            </w:r>
          </w:p>
        </w:tc>
        <w:tc>
          <w:tcPr>
            <w:tcW w:w="1501" w:type="dxa"/>
          </w:tcPr>
          <w:p w:rsidR="00D11406" w:rsidRPr="00D11406" w:rsidRDefault="00D11406" w:rsidP="00D11406">
            <w:pPr>
              <w:keepNext/>
              <w:rPr>
                <w:bCs/>
                <w:lang w:val="fr-FR"/>
              </w:rPr>
            </w:pPr>
            <w:r w:rsidRPr="00D11406">
              <w:rPr>
                <w:bCs/>
                <w:lang w:val="fr-FR"/>
              </w:rPr>
              <w:t>EN 22854</w:t>
            </w:r>
            <w:r w:rsidRPr="00D11406">
              <w:rPr>
                <w:bCs/>
                <w:lang w:val="fr-FR"/>
              </w:rPr>
              <w:br/>
              <w:t>EN 238</w:t>
            </w:r>
          </w:p>
        </w:tc>
      </w:tr>
      <w:tr w:rsidR="00D11406" w:rsidRPr="00D11406" w:rsidTr="003D1431">
        <w:trPr>
          <w:trHeight w:val="110"/>
        </w:trPr>
        <w:tc>
          <w:tcPr>
            <w:tcW w:w="2906" w:type="dxa"/>
          </w:tcPr>
          <w:p w:rsidR="00D11406" w:rsidRPr="00D11406" w:rsidRDefault="00D11406" w:rsidP="00D11406">
            <w:pPr>
              <w:keepNext/>
              <w:ind w:left="333" w:hanging="333"/>
              <w:rPr>
                <w:lang w:val="fr-FR"/>
              </w:rPr>
            </w:pPr>
            <w:r w:rsidRPr="00D11406">
              <w:rPr>
                <w:lang w:val="fr-FR"/>
              </w:rPr>
              <w:t>–</w:t>
            </w:r>
            <w:r w:rsidRPr="00D11406">
              <w:rPr>
                <w:lang w:val="fr-FR"/>
              </w:rPr>
              <w:tab/>
            </w:r>
            <w:proofErr w:type="spellStart"/>
            <w:r w:rsidRPr="00D11406">
              <w:rPr>
                <w:lang w:val="fr-FR"/>
              </w:rPr>
              <w:t>saturates</w:t>
            </w:r>
            <w:proofErr w:type="spellEnd"/>
          </w:p>
        </w:tc>
        <w:tc>
          <w:tcPr>
            <w:tcW w:w="1061" w:type="dxa"/>
          </w:tcPr>
          <w:p w:rsidR="00D11406" w:rsidRPr="00D11406" w:rsidRDefault="00D11406" w:rsidP="00D11406">
            <w:pPr>
              <w:keepNext/>
              <w:jc w:val="center"/>
              <w:rPr>
                <w:lang w:val="fr-FR"/>
              </w:rPr>
            </w:pPr>
            <w:r w:rsidRPr="00D11406">
              <w:rPr>
                <w:lang w:val="fr-FR"/>
              </w:rPr>
              <w:t>% v/v</w:t>
            </w:r>
          </w:p>
        </w:tc>
        <w:tc>
          <w:tcPr>
            <w:tcW w:w="4280" w:type="dxa"/>
            <w:gridSpan w:val="2"/>
          </w:tcPr>
          <w:p w:rsidR="00D11406" w:rsidRPr="00D11406" w:rsidRDefault="00D11406" w:rsidP="00D11406">
            <w:pPr>
              <w:keepNext/>
              <w:jc w:val="center"/>
              <w:rPr>
                <w:bCs/>
                <w:lang w:val="fr-FR"/>
              </w:rPr>
            </w:pPr>
            <w:r w:rsidRPr="00D11406">
              <w:rPr>
                <w:bCs/>
                <w:lang w:val="fr-FR"/>
              </w:rPr>
              <w:t>report</w:t>
            </w:r>
          </w:p>
        </w:tc>
        <w:tc>
          <w:tcPr>
            <w:tcW w:w="1501" w:type="dxa"/>
          </w:tcPr>
          <w:p w:rsidR="00D11406" w:rsidRPr="00D11406" w:rsidRDefault="00D11406" w:rsidP="00D11406">
            <w:pPr>
              <w:keepNext/>
              <w:rPr>
                <w:bCs/>
                <w:lang w:val="fr-FR"/>
              </w:rPr>
            </w:pPr>
            <w:r w:rsidRPr="00D11406">
              <w:rPr>
                <w:bCs/>
                <w:lang w:val="fr-FR"/>
              </w:rPr>
              <w:t>EN 22854</w:t>
            </w:r>
          </w:p>
        </w:tc>
      </w:tr>
      <w:tr w:rsidR="00D11406" w:rsidRPr="00D11406" w:rsidTr="003D1431">
        <w:trPr>
          <w:trHeight w:val="85"/>
        </w:trPr>
        <w:tc>
          <w:tcPr>
            <w:tcW w:w="2906" w:type="dxa"/>
          </w:tcPr>
          <w:p w:rsidR="00D11406" w:rsidRPr="00D11406" w:rsidRDefault="00D11406" w:rsidP="00D11406">
            <w:pPr>
              <w:keepNext/>
            </w:pPr>
            <w:r w:rsidRPr="00D11406">
              <w:rPr>
                <w:lang w:val="fr-FR"/>
              </w:rPr>
              <w:t>Car</w:t>
            </w:r>
            <w:r w:rsidRPr="00D11406">
              <w:t>bon/hydrogen ratio</w:t>
            </w:r>
          </w:p>
        </w:tc>
        <w:tc>
          <w:tcPr>
            <w:tcW w:w="1061" w:type="dxa"/>
          </w:tcPr>
          <w:p w:rsidR="00D11406" w:rsidRPr="00D11406" w:rsidRDefault="00D11406" w:rsidP="00D11406">
            <w:pPr>
              <w:keepNext/>
              <w:jc w:val="center"/>
            </w:pPr>
            <w:r w:rsidRPr="00D11406">
              <w:t> </w:t>
            </w:r>
          </w:p>
        </w:tc>
        <w:tc>
          <w:tcPr>
            <w:tcW w:w="4280" w:type="dxa"/>
            <w:gridSpan w:val="2"/>
          </w:tcPr>
          <w:p w:rsidR="00D11406" w:rsidRPr="00D11406" w:rsidRDefault="00D11406" w:rsidP="00D11406">
            <w:pPr>
              <w:keepNext/>
              <w:jc w:val="center"/>
              <w:rPr>
                <w:bCs/>
              </w:rPr>
            </w:pPr>
            <w:r w:rsidRPr="00D11406">
              <w:rPr>
                <w:bCs/>
              </w:rPr>
              <w:t>report</w:t>
            </w:r>
          </w:p>
        </w:tc>
        <w:tc>
          <w:tcPr>
            <w:tcW w:w="1501" w:type="dxa"/>
          </w:tcPr>
          <w:p w:rsidR="00D11406" w:rsidRPr="00D11406" w:rsidRDefault="00D11406" w:rsidP="00D11406">
            <w:pPr>
              <w:keepNext/>
              <w:rPr>
                <w:bCs/>
              </w:rPr>
            </w:pPr>
            <w:r w:rsidRPr="00D11406">
              <w:rPr>
                <w:bCs/>
              </w:rPr>
              <w:t> </w:t>
            </w:r>
          </w:p>
        </w:tc>
      </w:tr>
      <w:tr w:rsidR="00D11406" w:rsidRPr="00D11406" w:rsidTr="003D1431">
        <w:trPr>
          <w:trHeight w:val="85"/>
        </w:trPr>
        <w:tc>
          <w:tcPr>
            <w:tcW w:w="2906" w:type="dxa"/>
          </w:tcPr>
          <w:p w:rsidR="00D11406" w:rsidRPr="00D11406" w:rsidRDefault="00D11406" w:rsidP="00D11406">
            <w:pPr>
              <w:keepNext/>
            </w:pPr>
            <w:r w:rsidRPr="00D11406">
              <w:t>Carbon/oxygen ratio</w:t>
            </w:r>
          </w:p>
        </w:tc>
        <w:tc>
          <w:tcPr>
            <w:tcW w:w="1061" w:type="dxa"/>
          </w:tcPr>
          <w:p w:rsidR="00D11406" w:rsidRPr="00D11406" w:rsidRDefault="00D11406" w:rsidP="00D11406">
            <w:pPr>
              <w:keepNext/>
              <w:jc w:val="center"/>
            </w:pPr>
            <w:r w:rsidRPr="00D11406">
              <w:t> </w:t>
            </w:r>
          </w:p>
        </w:tc>
        <w:tc>
          <w:tcPr>
            <w:tcW w:w="4280" w:type="dxa"/>
            <w:gridSpan w:val="2"/>
          </w:tcPr>
          <w:p w:rsidR="00D11406" w:rsidRPr="00D11406" w:rsidRDefault="00D11406" w:rsidP="00D11406">
            <w:pPr>
              <w:keepNext/>
              <w:jc w:val="center"/>
              <w:rPr>
                <w:bCs/>
              </w:rPr>
            </w:pPr>
            <w:r w:rsidRPr="00D11406">
              <w:rPr>
                <w:bCs/>
              </w:rPr>
              <w:t>report</w:t>
            </w:r>
          </w:p>
        </w:tc>
        <w:tc>
          <w:tcPr>
            <w:tcW w:w="1501" w:type="dxa"/>
          </w:tcPr>
          <w:p w:rsidR="00D11406" w:rsidRPr="00D11406" w:rsidRDefault="00D11406" w:rsidP="00D11406">
            <w:pPr>
              <w:keepNext/>
              <w:rPr>
                <w:bCs/>
              </w:rPr>
            </w:pPr>
            <w:r w:rsidRPr="00D11406">
              <w:rPr>
                <w:bCs/>
              </w:rPr>
              <w:t> </w:t>
            </w:r>
          </w:p>
        </w:tc>
      </w:tr>
      <w:tr w:rsidR="00D11406" w:rsidRPr="00D11406" w:rsidTr="003D1431">
        <w:trPr>
          <w:trHeight w:val="106"/>
        </w:trPr>
        <w:tc>
          <w:tcPr>
            <w:tcW w:w="2906" w:type="dxa"/>
          </w:tcPr>
          <w:p w:rsidR="00D11406" w:rsidRPr="00D11406" w:rsidRDefault="00D11406" w:rsidP="00D11406">
            <w:pPr>
              <w:keepNext/>
            </w:pPr>
            <w:r w:rsidRPr="00D11406">
              <w:t>Induction Period</w:t>
            </w:r>
            <w:r w:rsidRPr="00D11406">
              <w:rPr>
                <w:vertAlign w:val="superscript"/>
              </w:rPr>
              <w:t>3</w:t>
            </w:r>
          </w:p>
        </w:tc>
        <w:tc>
          <w:tcPr>
            <w:tcW w:w="1061" w:type="dxa"/>
          </w:tcPr>
          <w:p w:rsidR="00D11406" w:rsidRPr="00D11406" w:rsidRDefault="00D11406" w:rsidP="00D11406">
            <w:pPr>
              <w:keepNext/>
              <w:jc w:val="center"/>
            </w:pPr>
            <w:r w:rsidRPr="00D11406">
              <w:t>minutes</w:t>
            </w:r>
          </w:p>
        </w:tc>
        <w:tc>
          <w:tcPr>
            <w:tcW w:w="2166" w:type="dxa"/>
          </w:tcPr>
          <w:p w:rsidR="00D11406" w:rsidRPr="00D11406" w:rsidRDefault="00D11406" w:rsidP="00D11406">
            <w:pPr>
              <w:keepNext/>
              <w:jc w:val="center"/>
              <w:rPr>
                <w:bCs/>
              </w:rPr>
            </w:pPr>
            <w:r w:rsidRPr="00D11406">
              <w:rPr>
                <w:bCs/>
              </w:rPr>
              <w:t>480</w:t>
            </w:r>
          </w:p>
        </w:tc>
        <w:tc>
          <w:tcPr>
            <w:tcW w:w="2114" w:type="dxa"/>
          </w:tcPr>
          <w:p w:rsidR="00D11406" w:rsidRPr="00D11406" w:rsidRDefault="00D11406" w:rsidP="00D11406">
            <w:pPr>
              <w:keepNext/>
              <w:jc w:val="center"/>
              <w:rPr>
                <w:bCs/>
              </w:rPr>
            </w:pPr>
            <w:r w:rsidRPr="00D11406">
              <w:rPr>
                <w:bCs/>
              </w:rPr>
              <w:t>—</w:t>
            </w:r>
          </w:p>
        </w:tc>
        <w:tc>
          <w:tcPr>
            <w:tcW w:w="1501" w:type="dxa"/>
          </w:tcPr>
          <w:p w:rsidR="00D11406" w:rsidRPr="00D11406" w:rsidRDefault="00D11406" w:rsidP="00D11406">
            <w:pPr>
              <w:keepNext/>
              <w:rPr>
                <w:bCs/>
              </w:rPr>
            </w:pPr>
            <w:r w:rsidRPr="00D11406">
              <w:rPr>
                <w:bCs/>
              </w:rPr>
              <w:t>EN ISO 7536</w:t>
            </w:r>
          </w:p>
        </w:tc>
      </w:tr>
      <w:tr w:rsidR="00D11406" w:rsidRPr="00D11406" w:rsidTr="003D1431">
        <w:trPr>
          <w:trHeight w:val="85"/>
        </w:trPr>
        <w:tc>
          <w:tcPr>
            <w:tcW w:w="2906" w:type="dxa"/>
          </w:tcPr>
          <w:p w:rsidR="00D11406" w:rsidRPr="00D11406" w:rsidRDefault="00D11406" w:rsidP="00D11406">
            <w:pPr>
              <w:keepNext/>
            </w:pPr>
            <w:r w:rsidRPr="00D11406">
              <w:t>Oxygen content</w:t>
            </w:r>
            <w:r w:rsidRPr="00D11406">
              <w:rPr>
                <w:vertAlign w:val="superscript"/>
              </w:rPr>
              <w:t>4</w:t>
            </w:r>
          </w:p>
        </w:tc>
        <w:tc>
          <w:tcPr>
            <w:tcW w:w="1061" w:type="dxa"/>
          </w:tcPr>
          <w:p w:rsidR="00D11406" w:rsidRPr="00D11406" w:rsidRDefault="00D11406" w:rsidP="00D11406">
            <w:pPr>
              <w:keepNext/>
              <w:jc w:val="center"/>
            </w:pPr>
            <w:r w:rsidRPr="00D11406">
              <w:t>% m/m</w:t>
            </w:r>
          </w:p>
        </w:tc>
        <w:tc>
          <w:tcPr>
            <w:tcW w:w="2166" w:type="dxa"/>
          </w:tcPr>
          <w:p w:rsidR="00D11406" w:rsidRPr="00D11406" w:rsidRDefault="00D11406" w:rsidP="00D11406">
            <w:pPr>
              <w:keepNext/>
              <w:jc w:val="center"/>
            </w:pPr>
            <w:r w:rsidRPr="00D11406">
              <w:t>3.3</w:t>
            </w:r>
          </w:p>
        </w:tc>
        <w:tc>
          <w:tcPr>
            <w:tcW w:w="2114" w:type="dxa"/>
          </w:tcPr>
          <w:p w:rsidR="00D11406" w:rsidRPr="00D11406" w:rsidRDefault="00D11406" w:rsidP="00D11406">
            <w:pPr>
              <w:keepNext/>
              <w:jc w:val="center"/>
            </w:pPr>
            <w:r w:rsidRPr="00D11406">
              <w:t>3.7</w:t>
            </w:r>
          </w:p>
        </w:tc>
        <w:tc>
          <w:tcPr>
            <w:tcW w:w="1501" w:type="dxa"/>
          </w:tcPr>
          <w:p w:rsidR="00D11406" w:rsidRPr="00D11406" w:rsidRDefault="00D11406" w:rsidP="00D11406">
            <w:pPr>
              <w:keepNext/>
              <w:rPr>
                <w:bCs/>
              </w:rPr>
            </w:pPr>
            <w:r w:rsidRPr="00D11406">
              <w:rPr>
                <w:bCs/>
              </w:rPr>
              <w:t>EN 22854</w:t>
            </w:r>
          </w:p>
        </w:tc>
      </w:tr>
      <w:tr w:rsidR="00D11406" w:rsidRPr="00D11406" w:rsidTr="003D1431">
        <w:trPr>
          <w:trHeight w:val="184"/>
        </w:trPr>
        <w:tc>
          <w:tcPr>
            <w:tcW w:w="2906" w:type="dxa"/>
          </w:tcPr>
          <w:p w:rsidR="00D11406" w:rsidRPr="00D11406" w:rsidRDefault="00D11406" w:rsidP="00D11406">
            <w:pPr>
              <w:keepNext/>
            </w:pPr>
            <w:r w:rsidRPr="00D11406">
              <w:t>Solvent washed gum</w:t>
            </w:r>
            <w:r w:rsidRPr="00D11406">
              <w:br/>
              <w:t>(Existent gum content)</w:t>
            </w:r>
          </w:p>
        </w:tc>
        <w:tc>
          <w:tcPr>
            <w:tcW w:w="1061" w:type="dxa"/>
          </w:tcPr>
          <w:p w:rsidR="00D11406" w:rsidRPr="00D11406" w:rsidRDefault="00D11406" w:rsidP="00D11406">
            <w:pPr>
              <w:keepNext/>
              <w:jc w:val="center"/>
            </w:pPr>
            <w:r w:rsidRPr="00D11406">
              <w:t>mg/100ml</w:t>
            </w:r>
          </w:p>
        </w:tc>
        <w:tc>
          <w:tcPr>
            <w:tcW w:w="2166" w:type="dxa"/>
          </w:tcPr>
          <w:p w:rsidR="00D11406" w:rsidRPr="00D11406" w:rsidRDefault="00D11406" w:rsidP="00D11406">
            <w:pPr>
              <w:keepNext/>
              <w:jc w:val="center"/>
              <w:rPr>
                <w:bCs/>
              </w:rPr>
            </w:pPr>
            <w:r w:rsidRPr="00D11406">
              <w:rPr>
                <w:bCs/>
              </w:rPr>
              <w:t>—</w:t>
            </w:r>
          </w:p>
        </w:tc>
        <w:tc>
          <w:tcPr>
            <w:tcW w:w="2114" w:type="dxa"/>
          </w:tcPr>
          <w:p w:rsidR="00D11406" w:rsidRPr="00D11406" w:rsidRDefault="00D11406" w:rsidP="00D11406">
            <w:pPr>
              <w:keepNext/>
              <w:jc w:val="center"/>
              <w:rPr>
                <w:bCs/>
              </w:rPr>
            </w:pPr>
            <w:r w:rsidRPr="00D11406">
              <w:rPr>
                <w:bCs/>
              </w:rPr>
              <w:t>4</w:t>
            </w:r>
          </w:p>
          <w:p w:rsidR="00D11406" w:rsidRPr="00D11406" w:rsidRDefault="00D11406" w:rsidP="00D11406">
            <w:pPr>
              <w:keepNext/>
              <w:jc w:val="center"/>
              <w:rPr>
                <w:bCs/>
              </w:rPr>
            </w:pPr>
          </w:p>
        </w:tc>
        <w:tc>
          <w:tcPr>
            <w:tcW w:w="1501" w:type="dxa"/>
          </w:tcPr>
          <w:p w:rsidR="00D11406" w:rsidRPr="00D11406" w:rsidRDefault="00D11406" w:rsidP="00D11406">
            <w:pPr>
              <w:keepNext/>
              <w:rPr>
                <w:bCs/>
              </w:rPr>
            </w:pPr>
            <w:r w:rsidRPr="00D11406">
              <w:rPr>
                <w:bCs/>
              </w:rPr>
              <w:t>EN ISO 6246</w:t>
            </w:r>
          </w:p>
        </w:tc>
      </w:tr>
      <w:tr w:rsidR="00D11406" w:rsidRPr="00D11406" w:rsidTr="003D1431">
        <w:trPr>
          <w:trHeight w:val="147"/>
        </w:trPr>
        <w:tc>
          <w:tcPr>
            <w:tcW w:w="2906" w:type="dxa"/>
          </w:tcPr>
          <w:p w:rsidR="00D11406" w:rsidRPr="00D11406" w:rsidRDefault="00D11406" w:rsidP="00D11406">
            <w:pPr>
              <w:keepNext/>
            </w:pPr>
            <w:r w:rsidRPr="00D11406">
              <w:t>Sulphur content</w:t>
            </w:r>
            <w:r w:rsidRPr="00D11406">
              <w:rPr>
                <w:vertAlign w:val="superscript"/>
              </w:rPr>
              <w:t>5</w:t>
            </w:r>
          </w:p>
        </w:tc>
        <w:tc>
          <w:tcPr>
            <w:tcW w:w="1061" w:type="dxa"/>
          </w:tcPr>
          <w:p w:rsidR="00D11406" w:rsidRPr="00D11406" w:rsidRDefault="00D11406" w:rsidP="00D11406">
            <w:pPr>
              <w:keepNext/>
              <w:jc w:val="center"/>
            </w:pPr>
            <w:r w:rsidRPr="00D11406">
              <w:t>mg/kg</w:t>
            </w:r>
          </w:p>
        </w:tc>
        <w:tc>
          <w:tcPr>
            <w:tcW w:w="2166" w:type="dxa"/>
          </w:tcPr>
          <w:p w:rsidR="00D11406" w:rsidRPr="00D11406" w:rsidRDefault="00D11406" w:rsidP="00D11406">
            <w:pPr>
              <w:keepNext/>
              <w:jc w:val="center"/>
              <w:rPr>
                <w:bCs/>
              </w:rPr>
            </w:pPr>
            <w:r w:rsidRPr="00D11406">
              <w:rPr>
                <w:bCs/>
              </w:rPr>
              <w:t>—</w:t>
            </w:r>
          </w:p>
        </w:tc>
        <w:tc>
          <w:tcPr>
            <w:tcW w:w="2114" w:type="dxa"/>
          </w:tcPr>
          <w:p w:rsidR="00D11406" w:rsidRPr="00D11406" w:rsidRDefault="00D11406" w:rsidP="00D11406">
            <w:pPr>
              <w:keepNext/>
              <w:jc w:val="center"/>
              <w:rPr>
                <w:bCs/>
              </w:rPr>
            </w:pPr>
            <w:r w:rsidRPr="00D11406">
              <w:rPr>
                <w:bCs/>
              </w:rPr>
              <w:t>10</w:t>
            </w:r>
          </w:p>
        </w:tc>
        <w:tc>
          <w:tcPr>
            <w:tcW w:w="1501" w:type="dxa"/>
          </w:tcPr>
          <w:p w:rsidR="00D11406" w:rsidRPr="00D11406" w:rsidRDefault="00D11406" w:rsidP="00D11406">
            <w:pPr>
              <w:keepNext/>
              <w:rPr>
                <w:bCs/>
              </w:rPr>
            </w:pPr>
            <w:r w:rsidRPr="00D11406">
              <w:rPr>
                <w:bCs/>
              </w:rPr>
              <w:t>EN ISO 20846</w:t>
            </w:r>
          </w:p>
          <w:p w:rsidR="00D11406" w:rsidRPr="00D11406" w:rsidRDefault="00D11406" w:rsidP="00D11406">
            <w:pPr>
              <w:keepNext/>
              <w:rPr>
                <w:bCs/>
              </w:rPr>
            </w:pPr>
            <w:r w:rsidRPr="00D11406">
              <w:rPr>
                <w:bCs/>
              </w:rPr>
              <w:t>EN ISO 20884</w:t>
            </w:r>
          </w:p>
        </w:tc>
      </w:tr>
      <w:tr w:rsidR="00D11406" w:rsidRPr="00D11406" w:rsidTr="003D1431">
        <w:trPr>
          <w:trHeight w:val="85"/>
        </w:trPr>
        <w:tc>
          <w:tcPr>
            <w:tcW w:w="2906" w:type="dxa"/>
          </w:tcPr>
          <w:p w:rsidR="00D11406" w:rsidRPr="00D11406" w:rsidRDefault="00D11406" w:rsidP="00D11406">
            <w:pPr>
              <w:keepNext/>
            </w:pPr>
            <w:r w:rsidRPr="00D11406">
              <w:t>Copper corrosion 3hrs, 50°C</w:t>
            </w:r>
          </w:p>
        </w:tc>
        <w:tc>
          <w:tcPr>
            <w:tcW w:w="1061" w:type="dxa"/>
          </w:tcPr>
          <w:p w:rsidR="00D11406" w:rsidRPr="00D11406" w:rsidRDefault="00D11406" w:rsidP="00D11406">
            <w:pPr>
              <w:keepNext/>
              <w:jc w:val="center"/>
            </w:pPr>
            <w:r w:rsidRPr="00D11406">
              <w:t> </w:t>
            </w:r>
          </w:p>
        </w:tc>
        <w:tc>
          <w:tcPr>
            <w:tcW w:w="2166" w:type="dxa"/>
          </w:tcPr>
          <w:p w:rsidR="00D11406" w:rsidRPr="00D11406" w:rsidRDefault="00D11406" w:rsidP="00D11406">
            <w:pPr>
              <w:keepNext/>
              <w:jc w:val="center"/>
              <w:rPr>
                <w:bCs/>
              </w:rPr>
            </w:pPr>
            <w:r w:rsidRPr="00D11406">
              <w:rPr>
                <w:bCs/>
              </w:rPr>
              <w:t>—</w:t>
            </w:r>
          </w:p>
        </w:tc>
        <w:tc>
          <w:tcPr>
            <w:tcW w:w="2114" w:type="dxa"/>
          </w:tcPr>
          <w:p w:rsidR="00D11406" w:rsidRPr="00D11406" w:rsidRDefault="00D11406" w:rsidP="00D11406">
            <w:pPr>
              <w:keepNext/>
              <w:jc w:val="center"/>
              <w:rPr>
                <w:bCs/>
              </w:rPr>
            </w:pPr>
            <w:r w:rsidRPr="00D11406">
              <w:rPr>
                <w:bCs/>
              </w:rPr>
              <w:t>class 1</w:t>
            </w:r>
          </w:p>
        </w:tc>
        <w:tc>
          <w:tcPr>
            <w:tcW w:w="1501" w:type="dxa"/>
          </w:tcPr>
          <w:p w:rsidR="00D11406" w:rsidRPr="00D11406" w:rsidRDefault="00D11406" w:rsidP="00D11406">
            <w:pPr>
              <w:keepNext/>
              <w:rPr>
                <w:bCs/>
              </w:rPr>
            </w:pPr>
            <w:r w:rsidRPr="00D11406">
              <w:rPr>
                <w:bCs/>
              </w:rPr>
              <w:t>EN ISO 2160</w:t>
            </w:r>
          </w:p>
        </w:tc>
      </w:tr>
      <w:tr w:rsidR="00D11406" w:rsidRPr="00D11406" w:rsidTr="003D1431">
        <w:trPr>
          <w:trHeight w:val="85"/>
        </w:trPr>
        <w:tc>
          <w:tcPr>
            <w:tcW w:w="2906" w:type="dxa"/>
          </w:tcPr>
          <w:p w:rsidR="00D11406" w:rsidRPr="00D11406" w:rsidRDefault="00D11406" w:rsidP="00D11406">
            <w:pPr>
              <w:keepNext/>
            </w:pPr>
            <w:r w:rsidRPr="00D11406">
              <w:t>Lead content</w:t>
            </w:r>
          </w:p>
        </w:tc>
        <w:tc>
          <w:tcPr>
            <w:tcW w:w="1061" w:type="dxa"/>
          </w:tcPr>
          <w:p w:rsidR="00D11406" w:rsidRPr="00D11406" w:rsidRDefault="00D11406" w:rsidP="00D11406">
            <w:pPr>
              <w:keepNext/>
              <w:jc w:val="center"/>
            </w:pPr>
            <w:r w:rsidRPr="00D11406">
              <w:t>mg/l</w:t>
            </w:r>
          </w:p>
        </w:tc>
        <w:tc>
          <w:tcPr>
            <w:tcW w:w="2166" w:type="dxa"/>
          </w:tcPr>
          <w:p w:rsidR="00D11406" w:rsidRPr="00D11406" w:rsidRDefault="00D11406" w:rsidP="00D11406">
            <w:pPr>
              <w:keepNext/>
              <w:jc w:val="center"/>
              <w:rPr>
                <w:bCs/>
              </w:rPr>
            </w:pPr>
            <w:r w:rsidRPr="00D11406">
              <w:rPr>
                <w:bCs/>
              </w:rPr>
              <w:t>—</w:t>
            </w:r>
          </w:p>
        </w:tc>
        <w:tc>
          <w:tcPr>
            <w:tcW w:w="2114" w:type="dxa"/>
          </w:tcPr>
          <w:p w:rsidR="00D11406" w:rsidRPr="00D11406" w:rsidRDefault="00D11406" w:rsidP="00D11406">
            <w:pPr>
              <w:keepNext/>
              <w:jc w:val="center"/>
              <w:rPr>
                <w:bCs/>
              </w:rPr>
            </w:pPr>
            <w:r w:rsidRPr="00D11406">
              <w:rPr>
                <w:bCs/>
              </w:rPr>
              <w:t>5</w:t>
            </w:r>
          </w:p>
        </w:tc>
        <w:tc>
          <w:tcPr>
            <w:tcW w:w="1501" w:type="dxa"/>
          </w:tcPr>
          <w:p w:rsidR="00D11406" w:rsidRPr="00D11406" w:rsidRDefault="00D11406" w:rsidP="00D11406">
            <w:pPr>
              <w:keepNext/>
              <w:rPr>
                <w:bCs/>
              </w:rPr>
            </w:pPr>
            <w:r w:rsidRPr="00D11406">
              <w:rPr>
                <w:bCs/>
              </w:rPr>
              <w:t>EN 237</w:t>
            </w:r>
          </w:p>
        </w:tc>
      </w:tr>
      <w:tr w:rsidR="00D11406" w:rsidRPr="00D11406" w:rsidTr="003D1431">
        <w:trPr>
          <w:trHeight w:val="85"/>
        </w:trPr>
        <w:tc>
          <w:tcPr>
            <w:tcW w:w="2906" w:type="dxa"/>
          </w:tcPr>
          <w:p w:rsidR="00D11406" w:rsidRPr="00D11406" w:rsidRDefault="00D11406" w:rsidP="00D11406">
            <w:pPr>
              <w:keepNext/>
            </w:pPr>
            <w:r w:rsidRPr="00D11406">
              <w:t>Phosphorus content</w:t>
            </w:r>
            <w:r w:rsidRPr="00D11406">
              <w:rPr>
                <w:vertAlign w:val="superscript"/>
              </w:rPr>
              <w:t>6</w:t>
            </w:r>
          </w:p>
        </w:tc>
        <w:tc>
          <w:tcPr>
            <w:tcW w:w="1061" w:type="dxa"/>
          </w:tcPr>
          <w:p w:rsidR="00D11406" w:rsidRPr="00D11406" w:rsidRDefault="00D11406" w:rsidP="00D11406">
            <w:pPr>
              <w:keepNext/>
              <w:jc w:val="center"/>
            </w:pPr>
            <w:r w:rsidRPr="00D11406">
              <w:t>mg/l</w:t>
            </w:r>
          </w:p>
        </w:tc>
        <w:tc>
          <w:tcPr>
            <w:tcW w:w="2166" w:type="dxa"/>
          </w:tcPr>
          <w:p w:rsidR="00D11406" w:rsidRPr="00D11406" w:rsidRDefault="00D11406" w:rsidP="00D11406">
            <w:pPr>
              <w:keepNext/>
              <w:jc w:val="center"/>
              <w:rPr>
                <w:bCs/>
              </w:rPr>
            </w:pPr>
            <w:r w:rsidRPr="00D11406">
              <w:rPr>
                <w:bCs/>
              </w:rPr>
              <w:t>—</w:t>
            </w:r>
          </w:p>
        </w:tc>
        <w:tc>
          <w:tcPr>
            <w:tcW w:w="2114" w:type="dxa"/>
          </w:tcPr>
          <w:p w:rsidR="00D11406" w:rsidRPr="00D11406" w:rsidRDefault="00D11406" w:rsidP="00D11406">
            <w:pPr>
              <w:keepNext/>
              <w:jc w:val="center"/>
              <w:rPr>
                <w:bCs/>
              </w:rPr>
            </w:pPr>
            <w:r w:rsidRPr="00D11406">
              <w:rPr>
                <w:bCs/>
              </w:rPr>
              <w:t>1.3</w:t>
            </w:r>
          </w:p>
        </w:tc>
        <w:tc>
          <w:tcPr>
            <w:tcW w:w="1501" w:type="dxa"/>
          </w:tcPr>
          <w:p w:rsidR="00D11406" w:rsidRPr="00D11406" w:rsidRDefault="00D11406" w:rsidP="00D11406">
            <w:pPr>
              <w:keepNext/>
              <w:rPr>
                <w:bCs/>
              </w:rPr>
            </w:pPr>
            <w:r w:rsidRPr="00D11406">
              <w:rPr>
                <w:bCs/>
              </w:rPr>
              <w:t>ASTM D 3231</w:t>
            </w:r>
          </w:p>
        </w:tc>
      </w:tr>
      <w:tr w:rsidR="00D11406" w:rsidRPr="00D11406" w:rsidTr="003D1431">
        <w:trPr>
          <w:trHeight w:val="85"/>
        </w:trPr>
        <w:tc>
          <w:tcPr>
            <w:tcW w:w="2906" w:type="dxa"/>
            <w:tcBorders>
              <w:bottom w:val="single" w:sz="12" w:space="0" w:color="auto"/>
            </w:tcBorders>
          </w:tcPr>
          <w:p w:rsidR="00D11406" w:rsidRPr="00D11406" w:rsidRDefault="00D11406" w:rsidP="00D11406">
            <w:pPr>
              <w:keepNext/>
            </w:pPr>
            <w:r w:rsidRPr="00D11406">
              <w:t>Ethanol</w:t>
            </w:r>
            <w:r w:rsidRPr="00D11406">
              <w:rPr>
                <w:vertAlign w:val="superscript"/>
              </w:rPr>
              <w:t>4</w:t>
            </w:r>
          </w:p>
        </w:tc>
        <w:tc>
          <w:tcPr>
            <w:tcW w:w="1061" w:type="dxa"/>
            <w:tcBorders>
              <w:bottom w:val="single" w:sz="12" w:space="0" w:color="auto"/>
            </w:tcBorders>
          </w:tcPr>
          <w:p w:rsidR="00D11406" w:rsidRPr="00D11406" w:rsidRDefault="00D11406" w:rsidP="00D11406">
            <w:pPr>
              <w:keepNext/>
              <w:jc w:val="center"/>
            </w:pPr>
            <w:r w:rsidRPr="00D11406">
              <w:t>% v/v</w:t>
            </w:r>
          </w:p>
        </w:tc>
        <w:tc>
          <w:tcPr>
            <w:tcW w:w="2166" w:type="dxa"/>
            <w:tcBorders>
              <w:bottom w:val="single" w:sz="12" w:space="0" w:color="auto"/>
            </w:tcBorders>
          </w:tcPr>
          <w:p w:rsidR="00D11406" w:rsidRPr="00D11406" w:rsidRDefault="00D11406" w:rsidP="00D11406">
            <w:pPr>
              <w:keepNext/>
              <w:jc w:val="center"/>
              <w:rPr>
                <w:bCs/>
                <w:strike/>
              </w:rPr>
            </w:pPr>
            <w:r w:rsidRPr="00D11406">
              <w:rPr>
                <w:bCs/>
              </w:rPr>
              <w:t>9.0</w:t>
            </w:r>
          </w:p>
        </w:tc>
        <w:tc>
          <w:tcPr>
            <w:tcW w:w="2114" w:type="dxa"/>
            <w:tcBorders>
              <w:bottom w:val="single" w:sz="12" w:space="0" w:color="auto"/>
            </w:tcBorders>
          </w:tcPr>
          <w:p w:rsidR="00D11406" w:rsidRPr="00D11406" w:rsidRDefault="00D11406" w:rsidP="00D11406">
            <w:pPr>
              <w:keepNext/>
              <w:jc w:val="center"/>
              <w:rPr>
                <w:bCs/>
              </w:rPr>
            </w:pPr>
            <w:r w:rsidRPr="00D11406">
              <w:rPr>
                <w:bCs/>
              </w:rPr>
              <w:t>10.0</w:t>
            </w:r>
          </w:p>
        </w:tc>
        <w:tc>
          <w:tcPr>
            <w:tcW w:w="1501" w:type="dxa"/>
            <w:tcBorders>
              <w:bottom w:val="single" w:sz="12" w:space="0" w:color="auto"/>
            </w:tcBorders>
          </w:tcPr>
          <w:p w:rsidR="00D11406" w:rsidRPr="00D11406" w:rsidRDefault="00D11406" w:rsidP="00D11406">
            <w:pPr>
              <w:keepNext/>
              <w:rPr>
                <w:bCs/>
              </w:rPr>
            </w:pPr>
            <w:r w:rsidRPr="00D11406">
              <w:rPr>
                <w:bCs/>
              </w:rPr>
              <w:t>EN 22854</w:t>
            </w:r>
          </w:p>
        </w:tc>
      </w:tr>
      <w:tr w:rsidR="00D11406" w:rsidRPr="00D11406" w:rsidTr="003D1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748" w:type="dxa"/>
            <w:gridSpan w:val="5"/>
          </w:tcPr>
          <w:p w:rsidR="00D11406" w:rsidRPr="00D11406" w:rsidRDefault="00D11406" w:rsidP="003D1431">
            <w:pPr>
              <w:spacing w:before="40" w:line="200" w:lineRule="atLeast"/>
              <w:ind w:left="335" w:hanging="335"/>
              <w:rPr>
                <w:sz w:val="18"/>
                <w:szCs w:val="18"/>
              </w:rPr>
            </w:pPr>
            <w:r w:rsidRPr="00D11406">
              <w:rPr>
                <w:sz w:val="18"/>
                <w:szCs w:val="18"/>
                <w:vertAlign w:val="superscript"/>
              </w:rPr>
              <w:t>1</w:t>
            </w:r>
            <w:r w:rsidRPr="00D11406">
              <w:rPr>
                <w:sz w:val="18"/>
                <w:szCs w:val="18"/>
              </w:rPr>
              <w:tab/>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rsidR="00D11406" w:rsidRPr="00D11406" w:rsidRDefault="00D11406" w:rsidP="003D1431">
            <w:pPr>
              <w:spacing w:line="200" w:lineRule="atLeast"/>
              <w:ind w:left="333" w:hanging="333"/>
              <w:rPr>
                <w:sz w:val="18"/>
                <w:szCs w:val="18"/>
              </w:rPr>
            </w:pPr>
            <w:r w:rsidRPr="00D11406">
              <w:rPr>
                <w:sz w:val="18"/>
                <w:szCs w:val="18"/>
                <w:vertAlign w:val="superscript"/>
              </w:rPr>
              <w:t>2</w:t>
            </w:r>
            <w:r w:rsidRPr="00D11406">
              <w:rPr>
                <w:sz w:val="18"/>
                <w:szCs w:val="18"/>
              </w:rPr>
              <w:tab/>
              <w:t>A correction factor of 0</w:t>
            </w:r>
            <w:proofErr w:type="gramStart"/>
            <w:r w:rsidRPr="00D11406">
              <w:rPr>
                <w:sz w:val="18"/>
                <w:szCs w:val="18"/>
              </w:rPr>
              <w:t>,2</w:t>
            </w:r>
            <w:proofErr w:type="gramEnd"/>
            <w:r w:rsidRPr="00D11406">
              <w:rPr>
                <w:sz w:val="18"/>
                <w:szCs w:val="18"/>
              </w:rPr>
              <w:t xml:space="preserve"> for MON and RON shall be subtracted for the calculation of the final result in accordance with EN 228:2008.</w:t>
            </w:r>
          </w:p>
          <w:p w:rsidR="00D11406" w:rsidRPr="00D11406" w:rsidRDefault="00D11406" w:rsidP="003D1431">
            <w:pPr>
              <w:spacing w:line="200" w:lineRule="atLeast"/>
              <w:ind w:left="333" w:hanging="333"/>
              <w:rPr>
                <w:bCs/>
                <w:strike/>
                <w:sz w:val="18"/>
                <w:szCs w:val="18"/>
              </w:rPr>
            </w:pPr>
            <w:r w:rsidRPr="00D11406">
              <w:rPr>
                <w:sz w:val="18"/>
                <w:szCs w:val="18"/>
                <w:vertAlign w:val="superscript"/>
              </w:rPr>
              <w:t>3</w:t>
            </w:r>
            <w:r w:rsidRPr="00D11406">
              <w:rPr>
                <w:sz w:val="18"/>
                <w:szCs w:val="18"/>
              </w:rPr>
              <w:tab/>
              <w:t>The fuel may contain oxidation inhibitors and metal deactivators normally used to stabilise refinery gasoline streams, but detergent/dispersive additives and solvent oils shall not be added.</w:t>
            </w:r>
          </w:p>
          <w:p w:rsidR="00D11406" w:rsidRPr="00D11406" w:rsidRDefault="00D11406" w:rsidP="003D1431">
            <w:pPr>
              <w:spacing w:line="200" w:lineRule="atLeast"/>
              <w:ind w:left="333" w:hanging="333"/>
              <w:rPr>
                <w:bCs/>
                <w:sz w:val="18"/>
                <w:szCs w:val="18"/>
                <w:lang w:val="en-US"/>
              </w:rPr>
            </w:pPr>
            <w:r w:rsidRPr="00D11406">
              <w:rPr>
                <w:bCs/>
                <w:sz w:val="18"/>
                <w:szCs w:val="18"/>
                <w:vertAlign w:val="superscript"/>
              </w:rPr>
              <w:t>4</w:t>
            </w:r>
            <w:r w:rsidRPr="00D11406">
              <w:rPr>
                <w:bCs/>
                <w:sz w:val="18"/>
                <w:szCs w:val="18"/>
              </w:rPr>
              <w:tab/>
              <w:t xml:space="preserve">Ethanol is the only oxygenate that shall be intentionally added to the reference fuel. The </w:t>
            </w:r>
            <w:r w:rsidRPr="00D11406">
              <w:rPr>
                <w:bCs/>
                <w:sz w:val="18"/>
                <w:szCs w:val="18"/>
                <w:lang w:val="en-US"/>
              </w:rPr>
              <w:t>Ethanol used shall conform to EN 15376.</w:t>
            </w:r>
          </w:p>
          <w:p w:rsidR="00D11406" w:rsidRPr="00D11406" w:rsidRDefault="00D11406" w:rsidP="003D1431">
            <w:pPr>
              <w:spacing w:line="200" w:lineRule="atLeast"/>
              <w:ind w:left="333" w:hanging="333"/>
              <w:rPr>
                <w:sz w:val="18"/>
                <w:szCs w:val="18"/>
              </w:rPr>
            </w:pPr>
            <w:r w:rsidRPr="00D11406">
              <w:rPr>
                <w:sz w:val="18"/>
                <w:szCs w:val="18"/>
                <w:vertAlign w:val="superscript"/>
              </w:rPr>
              <w:t>5</w:t>
            </w:r>
            <w:r w:rsidRPr="00D11406">
              <w:rPr>
                <w:sz w:val="18"/>
                <w:szCs w:val="18"/>
              </w:rPr>
              <w:tab/>
              <w:t>The actual sulphur content of the fuel used for the Type 1 test shall be reported.</w:t>
            </w:r>
          </w:p>
          <w:p w:rsidR="00D11406" w:rsidRPr="00D11406" w:rsidRDefault="00D11406" w:rsidP="003D1431">
            <w:pPr>
              <w:spacing w:line="200" w:lineRule="atLeast"/>
              <w:ind w:left="333" w:hanging="333"/>
              <w:rPr>
                <w:sz w:val="16"/>
                <w:szCs w:val="16"/>
              </w:rPr>
            </w:pPr>
            <w:r w:rsidRPr="00D11406">
              <w:rPr>
                <w:sz w:val="18"/>
                <w:szCs w:val="18"/>
                <w:vertAlign w:val="superscript"/>
              </w:rPr>
              <w:t>6</w:t>
            </w:r>
            <w:r w:rsidRPr="00D11406">
              <w:rPr>
                <w:sz w:val="18"/>
                <w:szCs w:val="18"/>
              </w:rPr>
              <w:tab/>
              <w:t>There shall be no intentional addition of compounds containing phosphorus, iron, manganese, or lead to this reference fuel."</w:t>
            </w:r>
          </w:p>
        </w:tc>
      </w:tr>
    </w:tbl>
    <w:p w:rsidR="003D1431" w:rsidRDefault="003D1431" w:rsidP="00D11406">
      <w:pPr>
        <w:kinsoku w:val="0"/>
        <w:overflowPunct w:val="0"/>
        <w:spacing w:after="120"/>
        <w:ind w:left="1134" w:right="1134"/>
        <w:textAlignment w:val="baseline"/>
        <w:rPr>
          <w:i/>
          <w:iCs/>
          <w:lang w:val="en-US"/>
        </w:rPr>
      </w:pPr>
    </w:p>
    <w:p w:rsidR="00D11406" w:rsidRPr="00D11406" w:rsidRDefault="00D11406" w:rsidP="00D11406">
      <w:pPr>
        <w:kinsoku w:val="0"/>
        <w:overflowPunct w:val="0"/>
        <w:spacing w:after="120"/>
        <w:ind w:left="1134" w:right="1134"/>
        <w:textAlignment w:val="baseline"/>
        <w:rPr>
          <w:i/>
          <w:iCs/>
          <w:lang w:val="en-US"/>
        </w:rPr>
      </w:pPr>
      <w:r w:rsidRPr="00D11406">
        <w:rPr>
          <w:i/>
          <w:iCs/>
          <w:lang w:val="en-US"/>
        </w:rPr>
        <w:t>Annex 11,</w:t>
      </w:r>
    </w:p>
    <w:p w:rsidR="00D11406" w:rsidRPr="00D11406" w:rsidRDefault="00D11406" w:rsidP="00D11406">
      <w:pPr>
        <w:kinsoku w:val="0"/>
        <w:overflowPunct w:val="0"/>
        <w:spacing w:after="120"/>
        <w:ind w:left="1134" w:right="1134"/>
        <w:textAlignment w:val="baseline"/>
      </w:pPr>
      <w:r w:rsidRPr="00D11406">
        <w:rPr>
          <w:i/>
          <w:iCs/>
          <w:lang w:val="en-US"/>
        </w:rPr>
        <w:t xml:space="preserve">Paragraph </w:t>
      </w:r>
      <w:proofErr w:type="gramStart"/>
      <w:r w:rsidRPr="00D11406">
        <w:rPr>
          <w:i/>
          <w:iCs/>
          <w:lang w:val="en-US"/>
        </w:rPr>
        <w:t>2.,</w:t>
      </w:r>
      <w:proofErr w:type="gramEnd"/>
      <w:r w:rsidRPr="00D11406">
        <w:rPr>
          <w:i/>
          <w:iCs/>
          <w:lang w:val="en-US"/>
        </w:rPr>
        <w:t xml:space="preserve"> </w:t>
      </w:r>
      <w:r w:rsidRPr="00D11406">
        <w:rPr>
          <w:iCs/>
          <w:lang w:val="en-US"/>
        </w:rPr>
        <w:t>amend to read:</w:t>
      </w:r>
    </w:p>
    <w:p w:rsidR="00D11406" w:rsidRPr="00D11406" w:rsidRDefault="00D11406" w:rsidP="00D11406">
      <w:pPr>
        <w:kinsoku w:val="0"/>
        <w:overflowPunct w:val="0"/>
        <w:spacing w:after="120"/>
        <w:ind w:left="2268" w:right="1134" w:hanging="1134"/>
        <w:textAlignment w:val="baseline"/>
      </w:pPr>
      <w:r w:rsidRPr="00D11406">
        <w:rPr>
          <w:lang w:val="en-US"/>
        </w:rPr>
        <w:t>"2.</w:t>
      </w:r>
      <w:r w:rsidRPr="00D11406">
        <w:rPr>
          <w:lang w:val="en-US"/>
        </w:rPr>
        <w:tab/>
      </w:r>
      <w:r w:rsidRPr="00D11406">
        <w:rPr>
          <w:lang w:val="en-US"/>
        </w:rPr>
        <w:tab/>
        <w:t>Definitions</w:t>
      </w:r>
    </w:p>
    <w:p w:rsidR="00D11406" w:rsidRPr="00D11406" w:rsidRDefault="00D11406" w:rsidP="00D11406">
      <w:pPr>
        <w:kinsoku w:val="0"/>
        <w:overflowPunct w:val="0"/>
        <w:spacing w:after="120"/>
        <w:ind w:left="2268" w:right="1134"/>
        <w:textAlignment w:val="baseline"/>
        <w:rPr>
          <w:b/>
          <w:bCs/>
          <w:lang w:val="en-US"/>
        </w:rPr>
      </w:pPr>
      <w:r w:rsidRPr="00D11406">
        <w:rPr>
          <w:lang w:val="en-US"/>
        </w:rPr>
        <w:t xml:space="preserve">For the purposes of this </w:t>
      </w:r>
      <w:r w:rsidR="003D1431">
        <w:rPr>
          <w:lang w:val="en-US"/>
        </w:rPr>
        <w:t>a</w:t>
      </w:r>
      <w:r w:rsidR="003D1431" w:rsidRPr="00D11406">
        <w:rPr>
          <w:lang w:val="en-US"/>
        </w:rPr>
        <w:t xml:space="preserve">nnex </w:t>
      </w:r>
      <w:r w:rsidRPr="00D11406">
        <w:rPr>
          <w:bCs/>
          <w:lang w:val="en-US"/>
        </w:rPr>
        <w:t>only:"</w:t>
      </w:r>
    </w:p>
    <w:p w:rsidR="00D11406" w:rsidRPr="00D11406" w:rsidRDefault="00D11406" w:rsidP="00D11406">
      <w:pPr>
        <w:kinsoku w:val="0"/>
        <w:overflowPunct w:val="0"/>
        <w:spacing w:after="120"/>
        <w:ind w:left="1134" w:right="1134"/>
        <w:textAlignment w:val="baseline"/>
      </w:pPr>
      <w:r w:rsidRPr="00D11406">
        <w:rPr>
          <w:i/>
          <w:iCs/>
          <w:lang w:val="en-US"/>
        </w:rPr>
        <w:t xml:space="preserve">Paragraph 2.10., </w:t>
      </w:r>
      <w:r w:rsidRPr="00D11406">
        <w:rPr>
          <w:iCs/>
          <w:lang w:val="en-US"/>
        </w:rPr>
        <w:t xml:space="preserve">amend to read: </w:t>
      </w:r>
    </w:p>
    <w:p w:rsidR="00D11406" w:rsidRPr="00D11406" w:rsidRDefault="00D11406" w:rsidP="00AE7190">
      <w:pPr>
        <w:kinsoku w:val="0"/>
        <w:overflowPunct w:val="0"/>
        <w:spacing w:after="120"/>
        <w:ind w:left="2268" w:right="1134" w:hanging="1134"/>
        <w:jc w:val="both"/>
        <w:textAlignment w:val="baseline"/>
      </w:pPr>
      <w:r w:rsidRPr="00D11406">
        <w:t>"2.10.</w:t>
      </w:r>
      <w:r w:rsidRPr="00D11406">
        <w:tab/>
      </w:r>
      <w:proofErr w:type="gramStart"/>
      <w:r w:rsidRPr="00D11406">
        <w:t>A</w:t>
      </w:r>
      <w:proofErr w:type="gramEnd"/>
      <w:r w:rsidRPr="00D11406">
        <w:t xml:space="preserve"> "</w:t>
      </w:r>
      <w:r w:rsidRPr="00D11406">
        <w:rPr>
          <w:i/>
          <w:iCs/>
        </w:rPr>
        <w:t>driving cycle</w:t>
      </w:r>
      <w:r w:rsidRPr="00D11406">
        <w:t>" consists of engine key-on, a driving mode where a malfunction would be detected if present, and engine key-off."</w:t>
      </w:r>
    </w:p>
    <w:p w:rsidR="00D11406" w:rsidRPr="00D11406" w:rsidRDefault="00D11406" w:rsidP="00D11406">
      <w:pPr>
        <w:tabs>
          <w:tab w:val="right" w:pos="851"/>
        </w:tabs>
        <w:spacing w:after="120"/>
        <w:ind w:left="2268" w:right="1134" w:hanging="1134"/>
        <w:rPr>
          <w:bCs/>
          <w:lang w:val="en-US"/>
        </w:rPr>
      </w:pPr>
      <w:r w:rsidRPr="00D11406">
        <w:rPr>
          <w:i/>
        </w:rPr>
        <w:t>Insert a new paragraph 3.2.3.,</w:t>
      </w:r>
      <w:r w:rsidRPr="00D11406">
        <w:t xml:space="preserve"> to read:</w:t>
      </w:r>
    </w:p>
    <w:p w:rsidR="00D11406" w:rsidRPr="00D11406" w:rsidRDefault="00D11406" w:rsidP="00D11406">
      <w:pPr>
        <w:spacing w:after="120"/>
        <w:ind w:left="2268" w:right="1134" w:hanging="1134"/>
        <w:jc w:val="both"/>
        <w:rPr>
          <w:rFonts w:eastAsia="MS Gothic"/>
          <w:i/>
        </w:rPr>
      </w:pPr>
      <w:r w:rsidRPr="00D11406">
        <w:rPr>
          <w:bCs/>
          <w:lang w:val="en-US"/>
        </w:rPr>
        <w:t>"3.2.3.</w:t>
      </w:r>
      <w:r w:rsidRPr="00D11406">
        <w:rPr>
          <w:bCs/>
          <w:lang w:val="en-US"/>
        </w:rPr>
        <w:tab/>
      </w:r>
      <w:r w:rsidRPr="00D11406">
        <w:rPr>
          <w:bCs/>
          <w:lang w:val="en-US"/>
        </w:rPr>
        <w:tab/>
        <w:t>Identification of deterioration or malfunctions may also be done outside a driving cycle (e.g. after engine shutdown)."</w:t>
      </w:r>
    </w:p>
    <w:p w:rsidR="00D11406" w:rsidRPr="00D11406" w:rsidRDefault="00D11406" w:rsidP="00D11406">
      <w:pPr>
        <w:tabs>
          <w:tab w:val="left" w:pos="1125"/>
        </w:tabs>
        <w:kinsoku w:val="0"/>
        <w:overflowPunct w:val="0"/>
        <w:spacing w:after="120"/>
        <w:ind w:left="1134" w:right="1134"/>
        <w:jc w:val="both"/>
        <w:textAlignment w:val="baseline"/>
      </w:pPr>
      <w:r w:rsidRPr="00D11406">
        <w:rPr>
          <w:i/>
          <w:iCs/>
        </w:rPr>
        <w:t xml:space="preserve">Paragraph 3.8.1., </w:t>
      </w:r>
      <w:r w:rsidRPr="00D11406">
        <w:rPr>
          <w:iCs/>
        </w:rPr>
        <w:t>amend to read:</w:t>
      </w:r>
    </w:p>
    <w:p w:rsidR="00D11406" w:rsidRPr="00D11406" w:rsidRDefault="00D11406" w:rsidP="00D11406">
      <w:pPr>
        <w:tabs>
          <w:tab w:val="left" w:pos="1125"/>
        </w:tabs>
        <w:spacing w:after="120"/>
        <w:ind w:left="2268" w:right="1134" w:hanging="1134"/>
        <w:jc w:val="both"/>
      </w:pPr>
      <w:r w:rsidRPr="00D11406">
        <w:t>"3.8.1.</w:t>
      </w:r>
      <w:r w:rsidRPr="00D11406">
        <w:tab/>
        <w:t xml:space="preserve">The </w:t>
      </w:r>
      <w:proofErr w:type="spellStart"/>
      <w:r w:rsidRPr="00D11406">
        <w:t>OBD</w:t>
      </w:r>
      <w:proofErr w:type="spellEnd"/>
      <w:r w:rsidRPr="00D11406">
        <w:t xml:space="preserve"> system may erase a fault code and the distance travelled and freeze-frame information if the same fault is not re-registered in at least 40 engine warm-up cycles</w:t>
      </w:r>
      <w:r w:rsidRPr="00D11406">
        <w:rPr>
          <w:bCs/>
        </w:rPr>
        <w:t xml:space="preserve"> or 40 driving cycles with vehicle operation in which the criteria specified in paragraphs 7.5.1.(a)–(c) of Annex 11, Appendix 1 are met.</w:t>
      </w:r>
      <w:r w:rsidRPr="00D11406">
        <w:t>"</w:t>
      </w:r>
    </w:p>
    <w:p w:rsidR="00D11406" w:rsidRPr="00D11406" w:rsidRDefault="00D11406" w:rsidP="00D11406">
      <w:pPr>
        <w:kinsoku w:val="0"/>
        <w:overflowPunct w:val="0"/>
        <w:spacing w:after="120"/>
        <w:ind w:left="1134" w:right="1134"/>
        <w:textAlignment w:val="baseline"/>
        <w:rPr>
          <w:iCs/>
          <w:lang w:val="en-US"/>
        </w:rPr>
      </w:pPr>
      <w:r w:rsidRPr="00D11406">
        <w:rPr>
          <w:i/>
          <w:iCs/>
          <w:lang w:val="en-US"/>
        </w:rPr>
        <w:t xml:space="preserve">Insert a new paragraph 3.10., </w:t>
      </w:r>
      <w:r w:rsidRPr="00D11406">
        <w:rPr>
          <w:iCs/>
          <w:lang w:val="en-US"/>
        </w:rPr>
        <w:t>to read:</w:t>
      </w:r>
    </w:p>
    <w:p w:rsidR="00D11406" w:rsidRPr="00D11406" w:rsidRDefault="00D11406" w:rsidP="00D11406">
      <w:pPr>
        <w:tabs>
          <w:tab w:val="right" w:pos="851"/>
        </w:tabs>
        <w:spacing w:after="120"/>
        <w:ind w:left="2268" w:right="1134" w:hanging="1134"/>
        <w:jc w:val="both"/>
        <w:rPr>
          <w:bCs/>
          <w:lang w:val="en-US"/>
        </w:rPr>
      </w:pPr>
      <w:r w:rsidRPr="00D11406">
        <w:rPr>
          <w:bCs/>
          <w:lang w:val="en-US"/>
        </w:rPr>
        <w:t>"3.10.</w:t>
      </w:r>
      <w:r w:rsidRPr="00D11406">
        <w:rPr>
          <w:bCs/>
          <w:lang w:val="en-US"/>
        </w:rPr>
        <w:tab/>
      </w:r>
      <w:r w:rsidRPr="00D11406">
        <w:rPr>
          <w:bCs/>
          <w:lang w:val="en-US"/>
        </w:rPr>
        <w:tab/>
        <w:t>Additional provisions for vehicles employing engine shut - off strategies</w:t>
      </w:r>
    </w:p>
    <w:p w:rsidR="00D11406" w:rsidRPr="00D11406" w:rsidRDefault="00D11406" w:rsidP="00D11406">
      <w:pPr>
        <w:tabs>
          <w:tab w:val="right" w:pos="851"/>
        </w:tabs>
        <w:spacing w:after="120"/>
        <w:ind w:left="2268" w:right="1134" w:hanging="1134"/>
        <w:jc w:val="both"/>
        <w:rPr>
          <w:bCs/>
          <w:lang w:val="en-US"/>
        </w:rPr>
      </w:pPr>
      <w:r w:rsidRPr="00D11406">
        <w:rPr>
          <w:bCs/>
          <w:lang w:val="en-US"/>
        </w:rPr>
        <w:t>3.10.1.</w:t>
      </w:r>
      <w:r w:rsidRPr="00D11406">
        <w:rPr>
          <w:bCs/>
          <w:lang w:val="en-US"/>
        </w:rPr>
        <w:tab/>
        <w:t xml:space="preserve">Driving cycle </w:t>
      </w:r>
    </w:p>
    <w:p w:rsidR="00D11406" w:rsidRPr="00D11406" w:rsidRDefault="00D11406" w:rsidP="00D11406">
      <w:pPr>
        <w:tabs>
          <w:tab w:val="right" w:pos="851"/>
        </w:tabs>
        <w:spacing w:after="120"/>
        <w:ind w:left="2268" w:right="1134" w:hanging="1134"/>
        <w:jc w:val="both"/>
        <w:rPr>
          <w:bCs/>
          <w:lang w:val="en-US"/>
        </w:rPr>
      </w:pPr>
      <w:r w:rsidRPr="00D11406">
        <w:rPr>
          <w:bCs/>
          <w:lang w:val="en-US"/>
        </w:rPr>
        <w:t>3.10.1.1.</w:t>
      </w:r>
      <w:r w:rsidRPr="00D11406">
        <w:rPr>
          <w:bCs/>
          <w:lang w:val="en-US"/>
        </w:rPr>
        <w:tab/>
        <w:t>Autonomous engine restarts commanded by the engine control system following an engine stall may be considered as a new driving cycle or as a continuation of the existing driving cycle."</w:t>
      </w:r>
    </w:p>
    <w:p w:rsidR="00D11406" w:rsidRPr="00D11406" w:rsidRDefault="00D11406" w:rsidP="00D11406">
      <w:pPr>
        <w:tabs>
          <w:tab w:val="left" w:pos="2000"/>
        </w:tabs>
        <w:kinsoku w:val="0"/>
        <w:overflowPunct w:val="0"/>
        <w:spacing w:after="120"/>
        <w:ind w:left="1134" w:right="1134"/>
        <w:textAlignment w:val="baseline"/>
        <w:rPr>
          <w:i/>
          <w:iCs/>
        </w:rPr>
      </w:pPr>
      <w:r w:rsidRPr="00D11406">
        <w:rPr>
          <w:i/>
          <w:iCs/>
        </w:rPr>
        <w:t>Appendix 1</w:t>
      </w:r>
      <w:r w:rsidR="003D1431">
        <w:rPr>
          <w:i/>
          <w:iCs/>
        </w:rPr>
        <w:t>,</w:t>
      </w:r>
    </w:p>
    <w:p w:rsidR="00D11406" w:rsidRPr="00D11406" w:rsidRDefault="00D11406" w:rsidP="00D11406">
      <w:pPr>
        <w:tabs>
          <w:tab w:val="left" w:pos="2000"/>
        </w:tabs>
        <w:kinsoku w:val="0"/>
        <w:overflowPunct w:val="0"/>
        <w:spacing w:after="120"/>
        <w:ind w:left="1134" w:right="1134"/>
        <w:textAlignment w:val="baseline"/>
      </w:pPr>
      <w:r w:rsidRPr="00D11406">
        <w:rPr>
          <w:i/>
          <w:iCs/>
        </w:rPr>
        <w:t xml:space="preserve">Paragraph </w:t>
      </w:r>
      <w:proofErr w:type="gramStart"/>
      <w:r w:rsidRPr="00D11406">
        <w:rPr>
          <w:i/>
          <w:iCs/>
        </w:rPr>
        <w:t>1</w:t>
      </w:r>
      <w:r w:rsidR="003D1431">
        <w:rPr>
          <w:i/>
          <w:iCs/>
        </w:rPr>
        <w:t>.</w:t>
      </w:r>
      <w:r w:rsidRPr="00D11406">
        <w:rPr>
          <w:i/>
          <w:iCs/>
        </w:rPr>
        <w:t>,</w:t>
      </w:r>
      <w:proofErr w:type="gramEnd"/>
      <w:r w:rsidRPr="00D11406">
        <w:t xml:space="preserve"> amend to read</w:t>
      </w:r>
      <w:r w:rsidRPr="00D11406">
        <w:rPr>
          <w:i/>
          <w:iCs/>
        </w:rPr>
        <w:t>:</w:t>
      </w:r>
    </w:p>
    <w:p w:rsidR="00D11406" w:rsidRPr="00D11406" w:rsidRDefault="00D11406" w:rsidP="00D11406">
      <w:pPr>
        <w:spacing w:after="120"/>
        <w:ind w:left="1134" w:right="1134"/>
        <w:jc w:val="both"/>
      </w:pPr>
      <w:r w:rsidRPr="00D11406">
        <w:t>"1.</w:t>
      </w:r>
      <w:r w:rsidRPr="00D11406">
        <w:tab/>
      </w:r>
      <w:r w:rsidRPr="00D11406">
        <w:tab/>
        <w:t>Introduction</w:t>
      </w:r>
    </w:p>
    <w:p w:rsidR="00D11406" w:rsidRPr="00D11406" w:rsidRDefault="00D11406" w:rsidP="00D11406">
      <w:pPr>
        <w:spacing w:after="120"/>
        <w:ind w:left="2268" w:right="1134"/>
        <w:jc w:val="both"/>
      </w:pPr>
      <w:r w:rsidRPr="00D11406">
        <w:rPr>
          <w:spacing w:val="-2"/>
        </w:rPr>
        <w:tab/>
        <w:t xml:space="preserve">This appendix describes the procedure of the test according to paragraph 3. </w:t>
      </w:r>
      <w:proofErr w:type="gramStart"/>
      <w:r w:rsidRPr="00D11406">
        <w:rPr>
          <w:spacing w:val="-2"/>
        </w:rPr>
        <w:t>of</w:t>
      </w:r>
      <w:proofErr w:type="gramEnd"/>
      <w:r w:rsidRPr="00D11406">
        <w:rPr>
          <w:spacing w:val="-2"/>
        </w:rPr>
        <w:t xml:space="preserve"> this annex. The procedure describes a method for checking the function of the On-Board Diagnostic (</w:t>
      </w:r>
      <w:proofErr w:type="spellStart"/>
      <w:r w:rsidRPr="00D11406">
        <w:rPr>
          <w:spacing w:val="-2"/>
        </w:rPr>
        <w:t>OBD</w:t>
      </w:r>
      <w:proofErr w:type="spellEnd"/>
      <w:r w:rsidRPr="00D11406">
        <w:rPr>
          <w:spacing w:val="-2"/>
        </w:rPr>
        <w:t xml:space="preserve">) system installed on the vehicle by failure simulation of relevant systems in the engine management or emission control system. It also sets procedures for determining the durability of </w:t>
      </w:r>
      <w:proofErr w:type="spellStart"/>
      <w:r w:rsidRPr="00D11406">
        <w:rPr>
          <w:spacing w:val="-2"/>
        </w:rPr>
        <w:t>OBD</w:t>
      </w:r>
      <w:proofErr w:type="spellEnd"/>
      <w:r w:rsidRPr="00D11406">
        <w:rPr>
          <w:spacing w:val="-2"/>
        </w:rPr>
        <w:t xml:space="preserve"> systems.</w:t>
      </w:r>
    </w:p>
    <w:p w:rsidR="00D11406" w:rsidRPr="00D11406" w:rsidRDefault="00D11406" w:rsidP="00D11406">
      <w:pPr>
        <w:tabs>
          <w:tab w:val="left" w:pos="1701"/>
        </w:tabs>
        <w:kinsoku w:val="0"/>
        <w:overflowPunct w:val="0"/>
        <w:spacing w:after="120"/>
        <w:ind w:left="2268" w:right="1134"/>
        <w:jc w:val="both"/>
        <w:textAlignment w:val="baseline"/>
      </w:pPr>
      <w:r w:rsidRPr="00D11406">
        <w:t xml:space="preserve">The manufacturer shall make available the defective components and/or electrical devices which would be used to simulate failures. When measured over the Type I Test cycle, such defective components or devices shall not cause the vehicle emissions to exceed the limits of paragraph 3.3.2. </w:t>
      </w:r>
      <w:proofErr w:type="gramStart"/>
      <w:r w:rsidRPr="00D11406">
        <w:t>by</w:t>
      </w:r>
      <w:proofErr w:type="gramEnd"/>
      <w:r w:rsidRPr="00D11406">
        <w:t xml:space="preserve"> more than 20 per cent. </w:t>
      </w:r>
      <w:r w:rsidRPr="00D11406">
        <w:rPr>
          <w:bCs/>
        </w:rPr>
        <w:t xml:space="preserve">For electrical failures (short/open circuit), the emissions may exceed the limits of paragraph 3.3.2. </w:t>
      </w:r>
      <w:proofErr w:type="gramStart"/>
      <w:r w:rsidRPr="00D11406">
        <w:rPr>
          <w:bCs/>
        </w:rPr>
        <w:t>by</w:t>
      </w:r>
      <w:proofErr w:type="gramEnd"/>
      <w:r w:rsidRPr="00D11406">
        <w:rPr>
          <w:bCs/>
        </w:rPr>
        <w:t xml:space="preserve"> more than twenty per cent.</w:t>
      </w:r>
    </w:p>
    <w:p w:rsidR="00D11406" w:rsidRPr="00D11406" w:rsidRDefault="00D11406" w:rsidP="00D11406">
      <w:pPr>
        <w:kinsoku w:val="0"/>
        <w:overflowPunct w:val="0"/>
        <w:spacing w:after="120"/>
        <w:ind w:left="2268" w:right="1134"/>
        <w:jc w:val="both"/>
        <w:textAlignment w:val="baseline"/>
      </w:pPr>
      <w:r w:rsidRPr="00D11406">
        <w:t xml:space="preserve">When the vehicle is tested with the defective component or device fitted, the </w:t>
      </w:r>
      <w:proofErr w:type="spellStart"/>
      <w:r w:rsidRPr="00D11406">
        <w:t>OBD</w:t>
      </w:r>
      <w:proofErr w:type="spellEnd"/>
      <w:r w:rsidRPr="00D11406">
        <w:t xml:space="preserve"> system is approved if the MI is activated. The </w:t>
      </w:r>
      <w:proofErr w:type="spellStart"/>
      <w:r w:rsidRPr="00D11406">
        <w:t>OBD</w:t>
      </w:r>
      <w:proofErr w:type="spellEnd"/>
      <w:r w:rsidRPr="00D11406">
        <w:t xml:space="preserve"> system is also approved if the MI is activated below the </w:t>
      </w:r>
      <w:proofErr w:type="spellStart"/>
      <w:r w:rsidRPr="00D11406">
        <w:t>OBD</w:t>
      </w:r>
      <w:proofErr w:type="spellEnd"/>
      <w:r w:rsidRPr="00D11406">
        <w:t xml:space="preserve"> threshold limits."</w:t>
      </w:r>
    </w:p>
    <w:p w:rsidR="00D11406" w:rsidRPr="00D11406" w:rsidRDefault="00D11406" w:rsidP="003D1431">
      <w:pPr>
        <w:keepNext/>
        <w:keepLines/>
        <w:tabs>
          <w:tab w:val="left" w:pos="2000"/>
        </w:tabs>
        <w:kinsoku w:val="0"/>
        <w:overflowPunct w:val="0"/>
        <w:spacing w:after="120"/>
        <w:ind w:left="1135" w:right="1134" w:hanging="1"/>
        <w:jc w:val="both"/>
        <w:textAlignment w:val="baseline"/>
        <w:rPr>
          <w:iCs/>
        </w:rPr>
      </w:pPr>
      <w:r w:rsidRPr="00D11406">
        <w:rPr>
          <w:i/>
          <w:iCs/>
        </w:rPr>
        <w:t>Insert a new paragraph 6.1.1.,</w:t>
      </w:r>
      <w:r w:rsidRPr="00D11406">
        <w:rPr>
          <w:iCs/>
        </w:rPr>
        <w:t xml:space="preserve"> to read:</w:t>
      </w:r>
    </w:p>
    <w:p w:rsidR="00D11406" w:rsidRPr="00D11406" w:rsidRDefault="00D11406" w:rsidP="003D1431">
      <w:pPr>
        <w:keepNext/>
        <w:keepLines/>
        <w:spacing w:after="120"/>
        <w:ind w:left="2268" w:right="1134" w:hanging="1134"/>
        <w:jc w:val="both"/>
      </w:pPr>
      <w:r w:rsidRPr="00D11406">
        <w:t xml:space="preserve">"6.1.1. </w:t>
      </w:r>
      <w:r w:rsidRPr="00D11406">
        <w:tab/>
        <w:t xml:space="preserve">The Type I Test need not be performed for the demonstration of electrical failures </w:t>
      </w:r>
      <w:r w:rsidRPr="00D11406">
        <w:rPr>
          <w:bCs/>
        </w:rPr>
        <w:t>(short/open circuit)</w:t>
      </w:r>
      <w:r w:rsidRPr="00D11406">
        <w:t>. The manufacturer may demonstrate these failure modes using driving conditions in which the component is used and the monitoring conditions are encountered. These conditions shall be documented in the type approval documentation."</w:t>
      </w:r>
    </w:p>
    <w:p w:rsidR="00D11406" w:rsidRPr="00D11406" w:rsidRDefault="00D11406" w:rsidP="00D11406">
      <w:pPr>
        <w:keepNext/>
        <w:tabs>
          <w:tab w:val="left" w:pos="2000"/>
        </w:tabs>
        <w:kinsoku w:val="0"/>
        <w:overflowPunct w:val="0"/>
        <w:spacing w:after="120"/>
        <w:ind w:left="1135" w:right="1134" w:hanging="1"/>
        <w:jc w:val="both"/>
        <w:textAlignment w:val="baseline"/>
        <w:rPr>
          <w:b/>
          <w:i/>
          <w:iCs/>
        </w:rPr>
      </w:pPr>
      <w:r w:rsidRPr="00D11406">
        <w:rPr>
          <w:i/>
          <w:iCs/>
        </w:rPr>
        <w:t>Insert a new paragraph 6.2.3.,</w:t>
      </w:r>
      <w:r w:rsidRPr="00D11406">
        <w:rPr>
          <w:iCs/>
        </w:rPr>
        <w:t xml:space="preserve"> to read:</w:t>
      </w:r>
    </w:p>
    <w:p w:rsidR="00D11406" w:rsidRPr="00D11406" w:rsidRDefault="00D11406" w:rsidP="00D11406">
      <w:pPr>
        <w:spacing w:after="120"/>
        <w:ind w:left="2268" w:right="1134" w:hanging="1134"/>
        <w:jc w:val="both"/>
      </w:pPr>
      <w:r w:rsidRPr="00D11406">
        <w:t>"6.2.3.</w:t>
      </w:r>
      <w:r w:rsidRPr="00D11406">
        <w:tab/>
      </w:r>
      <w:r w:rsidRPr="00D11406">
        <w:tab/>
        <w:t>The use of additional preconditioning cycles or alternative preconditioning methods shall be documented in the type approval documentation."</w:t>
      </w:r>
    </w:p>
    <w:p w:rsidR="00D11406" w:rsidRPr="00D11406" w:rsidRDefault="00D11406" w:rsidP="00D11406">
      <w:pPr>
        <w:keepNext/>
        <w:tabs>
          <w:tab w:val="left" w:pos="2000"/>
        </w:tabs>
        <w:kinsoku w:val="0"/>
        <w:overflowPunct w:val="0"/>
        <w:spacing w:after="120"/>
        <w:ind w:left="1135" w:right="1134" w:hanging="1"/>
        <w:jc w:val="both"/>
        <w:textAlignment w:val="baseline"/>
      </w:pPr>
      <w:r w:rsidRPr="00D11406">
        <w:rPr>
          <w:i/>
          <w:iCs/>
        </w:rPr>
        <w:t xml:space="preserve">Paragraph 6.3.1.5., </w:t>
      </w:r>
      <w:r w:rsidRPr="00D11406">
        <w:rPr>
          <w:iCs/>
        </w:rPr>
        <w:t xml:space="preserve">amend </w:t>
      </w:r>
      <w:r w:rsidRPr="00D11406">
        <w:t>to read</w:t>
      </w:r>
      <w:r w:rsidRPr="00D11406">
        <w:rPr>
          <w:i/>
          <w:iCs/>
        </w:rPr>
        <w:t>:</w:t>
      </w:r>
    </w:p>
    <w:p w:rsidR="00D11406" w:rsidRPr="00D11406" w:rsidRDefault="00D11406" w:rsidP="00D11406">
      <w:pPr>
        <w:spacing w:after="120"/>
        <w:ind w:left="2268" w:right="1134" w:hanging="1134"/>
        <w:jc w:val="both"/>
        <w:rPr>
          <w:rFonts w:eastAsia="MS Mincho"/>
          <w:b/>
        </w:rPr>
      </w:pPr>
      <w:r w:rsidRPr="00D11406">
        <w:rPr>
          <w:rFonts w:eastAsia="MS Mincho"/>
        </w:rPr>
        <w:t>"6.3.1.5.</w:t>
      </w:r>
      <w:r w:rsidRPr="00D11406">
        <w:rPr>
          <w:rFonts w:eastAsia="MS Mincho"/>
        </w:rPr>
        <w:tab/>
        <w:t>Electrical disconnection of the electronic evaporative purge control device (if equipped and if active on the selected fuel type)."</w:t>
      </w:r>
    </w:p>
    <w:p w:rsidR="00D11406" w:rsidRPr="00D11406" w:rsidRDefault="00D11406" w:rsidP="00D11406">
      <w:pPr>
        <w:tabs>
          <w:tab w:val="left" w:pos="1410"/>
        </w:tabs>
        <w:kinsoku w:val="0"/>
        <w:overflowPunct w:val="0"/>
        <w:spacing w:after="120"/>
        <w:ind w:left="1134" w:right="1134"/>
        <w:jc w:val="both"/>
        <w:textAlignment w:val="baseline"/>
      </w:pPr>
      <w:r w:rsidRPr="00D11406">
        <w:rPr>
          <w:i/>
          <w:iCs/>
        </w:rPr>
        <w:t>Paragraphs 6.4.1.1</w:t>
      </w:r>
      <w:proofErr w:type="gramStart"/>
      <w:r w:rsidRPr="00D11406">
        <w:rPr>
          <w:i/>
          <w:iCs/>
        </w:rPr>
        <w:t>.,</w:t>
      </w:r>
      <w:proofErr w:type="gramEnd"/>
      <w:r w:rsidRPr="00D11406">
        <w:rPr>
          <w:iCs/>
        </w:rPr>
        <w:t xml:space="preserve"> amend to read:</w:t>
      </w:r>
    </w:p>
    <w:p w:rsidR="00D11406" w:rsidRPr="00D11406" w:rsidRDefault="00D11406" w:rsidP="00D11406">
      <w:pPr>
        <w:kinsoku w:val="0"/>
        <w:overflowPunct w:val="0"/>
        <w:spacing w:after="120"/>
        <w:ind w:left="2268" w:right="1134" w:hanging="1134"/>
        <w:jc w:val="both"/>
        <w:textAlignment w:val="baseline"/>
      </w:pPr>
      <w:proofErr w:type="gramStart"/>
      <w:r w:rsidRPr="00D11406">
        <w:t>"6.4.1.1.</w:t>
      </w:r>
      <w:r w:rsidRPr="00D11406">
        <w:tab/>
        <w:t>After vehicle preconditioning according to paragraph 6.2.</w:t>
      </w:r>
      <w:proofErr w:type="gramEnd"/>
      <w:r w:rsidRPr="00D11406">
        <w:t xml:space="preserve"> </w:t>
      </w:r>
      <w:proofErr w:type="gramStart"/>
      <w:r w:rsidRPr="00D11406">
        <w:t>of</w:t>
      </w:r>
      <w:proofErr w:type="gramEnd"/>
      <w:r w:rsidRPr="00D11406">
        <w:t xml:space="preserve"> this appendix, the test vehicle is driven over a Type I test (Parts One and Two).</w:t>
      </w:r>
    </w:p>
    <w:p w:rsidR="00D11406" w:rsidRPr="00D11406" w:rsidRDefault="00D11406" w:rsidP="00D11406">
      <w:pPr>
        <w:kinsoku w:val="0"/>
        <w:overflowPunct w:val="0"/>
        <w:spacing w:after="120"/>
        <w:ind w:left="2268" w:right="1134" w:hanging="1134"/>
        <w:jc w:val="both"/>
        <w:textAlignment w:val="baseline"/>
      </w:pPr>
      <w:r w:rsidRPr="00D11406">
        <w:tab/>
        <w:t xml:space="preserve">The MI shall </w:t>
      </w:r>
      <w:r w:rsidRPr="00D11406">
        <w:rPr>
          <w:bCs/>
        </w:rPr>
        <w:t xml:space="preserve">be </w:t>
      </w:r>
      <w:r w:rsidRPr="00D11406">
        <w:t>activate</w:t>
      </w:r>
      <w:r w:rsidRPr="00D11406">
        <w:rPr>
          <w:bCs/>
        </w:rPr>
        <w:t xml:space="preserve">d at the latest </w:t>
      </w:r>
      <w:r w:rsidRPr="00D11406">
        <w:t xml:space="preserve">before the end of this test </w:t>
      </w:r>
      <w:r w:rsidRPr="00D11406">
        <w:rPr>
          <w:bCs/>
        </w:rPr>
        <w:t>under</w:t>
      </w:r>
      <w:r w:rsidRPr="00D11406">
        <w:t xml:space="preserve"> any of the conditions given in paragraphs 6.4.1.2. </w:t>
      </w:r>
      <w:proofErr w:type="gramStart"/>
      <w:r w:rsidRPr="00D11406">
        <w:t>to</w:t>
      </w:r>
      <w:proofErr w:type="gramEnd"/>
      <w:r w:rsidRPr="00D11406">
        <w:t xml:space="preserve"> 6.4.1.5. </w:t>
      </w:r>
      <w:proofErr w:type="gramStart"/>
      <w:r w:rsidRPr="00D11406">
        <w:t>of</w:t>
      </w:r>
      <w:proofErr w:type="gramEnd"/>
      <w:r w:rsidRPr="00D11406">
        <w:t xml:space="preserve"> this appendix. </w:t>
      </w:r>
      <w:r w:rsidRPr="00D11406">
        <w:rPr>
          <w:bCs/>
        </w:rPr>
        <w:t xml:space="preserve">The MI may also be activated during preconditioning. </w:t>
      </w:r>
      <w:r w:rsidRPr="00D11406">
        <w:t xml:space="preserve">The Technical Service may substitute those conditions with others in accordance with paragraph 6.4.1.6. </w:t>
      </w:r>
      <w:proofErr w:type="gramStart"/>
      <w:r w:rsidRPr="00D11406">
        <w:t>of</w:t>
      </w:r>
      <w:proofErr w:type="gramEnd"/>
      <w:r w:rsidRPr="00D11406">
        <w:t xml:space="preserve"> this appendix</w:t>
      </w:r>
    </w:p>
    <w:p w:rsidR="00D11406" w:rsidRPr="00D11406" w:rsidRDefault="00D11406" w:rsidP="00D11406">
      <w:pPr>
        <w:kinsoku w:val="0"/>
        <w:overflowPunct w:val="0"/>
        <w:spacing w:after="120"/>
        <w:ind w:left="2268" w:right="1134" w:hanging="1134"/>
        <w:jc w:val="both"/>
        <w:textAlignment w:val="baseline"/>
      </w:pPr>
      <w:r w:rsidRPr="00D11406">
        <w:tab/>
      </w:r>
      <w:r w:rsidRPr="00D11406">
        <w:rPr>
          <w:szCs w:val="24"/>
        </w:rPr>
        <w:t>In the case of testing a bi-fuel gas vehicle, both fuel types shall be used within the maximum of four (4) simulated failures at the discretion of the Type Approval Authority."</w:t>
      </w:r>
    </w:p>
    <w:p w:rsidR="00D11406" w:rsidRPr="00D11406" w:rsidRDefault="00D11406" w:rsidP="00D11406">
      <w:pPr>
        <w:tabs>
          <w:tab w:val="left" w:pos="1410"/>
        </w:tabs>
        <w:kinsoku w:val="0"/>
        <w:overflowPunct w:val="0"/>
        <w:spacing w:after="120"/>
        <w:ind w:left="1134" w:right="1134"/>
        <w:jc w:val="both"/>
        <w:textAlignment w:val="baseline"/>
      </w:pPr>
      <w:r w:rsidRPr="00D11406">
        <w:rPr>
          <w:i/>
          <w:iCs/>
        </w:rPr>
        <w:t>Paragraphs 6.4.2.1</w:t>
      </w:r>
      <w:proofErr w:type="gramStart"/>
      <w:r w:rsidRPr="00D11406">
        <w:rPr>
          <w:i/>
          <w:iCs/>
        </w:rPr>
        <w:t>.,</w:t>
      </w:r>
      <w:proofErr w:type="gramEnd"/>
      <w:r w:rsidRPr="00D11406">
        <w:rPr>
          <w:iCs/>
        </w:rPr>
        <w:t xml:space="preserve"> amend to read:</w:t>
      </w:r>
    </w:p>
    <w:p w:rsidR="00D11406" w:rsidRPr="00D11406" w:rsidRDefault="00D11406" w:rsidP="00D11406">
      <w:pPr>
        <w:kinsoku w:val="0"/>
        <w:overflowPunct w:val="0"/>
        <w:spacing w:after="120"/>
        <w:ind w:left="2268" w:right="1134" w:hanging="1134"/>
        <w:jc w:val="both"/>
        <w:textAlignment w:val="baseline"/>
      </w:pPr>
      <w:proofErr w:type="gramStart"/>
      <w:r w:rsidRPr="00D11406">
        <w:t>"6.4.2.1.</w:t>
      </w:r>
      <w:r w:rsidRPr="00D11406">
        <w:tab/>
        <w:t>After vehicle preconditioning according to paragraph 6.2.</w:t>
      </w:r>
      <w:proofErr w:type="gramEnd"/>
      <w:r w:rsidRPr="00D11406">
        <w:t xml:space="preserve"> </w:t>
      </w:r>
      <w:proofErr w:type="gramStart"/>
      <w:r w:rsidRPr="00D11406">
        <w:t>of</w:t>
      </w:r>
      <w:proofErr w:type="gramEnd"/>
      <w:r w:rsidRPr="00D11406">
        <w:t xml:space="preserve"> this appendix, the test vehicle is driven over a Type I test (Parts One and Two).</w:t>
      </w:r>
    </w:p>
    <w:p w:rsidR="00D11406" w:rsidRPr="00D11406" w:rsidRDefault="00D11406" w:rsidP="00D11406">
      <w:pPr>
        <w:kinsoku w:val="0"/>
        <w:overflowPunct w:val="0"/>
        <w:spacing w:after="120"/>
        <w:ind w:left="2268" w:right="1134" w:hanging="1134"/>
        <w:jc w:val="both"/>
        <w:textAlignment w:val="baseline"/>
      </w:pPr>
      <w:r w:rsidRPr="00D11406">
        <w:tab/>
        <w:t xml:space="preserve">The MI shall </w:t>
      </w:r>
      <w:r w:rsidRPr="00D11406">
        <w:rPr>
          <w:bCs/>
        </w:rPr>
        <w:t xml:space="preserve">be </w:t>
      </w:r>
      <w:r w:rsidRPr="00D11406">
        <w:t>activate</w:t>
      </w:r>
      <w:r w:rsidRPr="00D11406">
        <w:rPr>
          <w:bCs/>
        </w:rPr>
        <w:t xml:space="preserve">d at the latest </w:t>
      </w:r>
      <w:r w:rsidRPr="00D11406">
        <w:t xml:space="preserve">before the end of this test </w:t>
      </w:r>
      <w:r w:rsidRPr="00D11406">
        <w:rPr>
          <w:bCs/>
        </w:rPr>
        <w:t>under</w:t>
      </w:r>
      <w:r w:rsidRPr="00D11406">
        <w:t xml:space="preserve"> any of the conditions given in paragraphs 6.4.2.2. </w:t>
      </w:r>
      <w:proofErr w:type="gramStart"/>
      <w:r w:rsidRPr="00D11406">
        <w:t>to</w:t>
      </w:r>
      <w:proofErr w:type="gramEnd"/>
      <w:r w:rsidRPr="00D11406">
        <w:t xml:space="preserve"> 6.4.2.5 </w:t>
      </w:r>
      <w:r w:rsidRPr="00D11406">
        <w:rPr>
          <w:lang w:val="en-US"/>
        </w:rPr>
        <w:t>of this appendix</w:t>
      </w:r>
      <w:r w:rsidRPr="00D11406">
        <w:t xml:space="preserve">. </w:t>
      </w:r>
      <w:r w:rsidRPr="00D11406">
        <w:rPr>
          <w:bCs/>
        </w:rPr>
        <w:t xml:space="preserve">The MI may also be activated during preconditioning. </w:t>
      </w:r>
      <w:r w:rsidRPr="00D11406">
        <w:t xml:space="preserve">The </w:t>
      </w:r>
      <w:r w:rsidR="0087389F">
        <w:t>T</w:t>
      </w:r>
      <w:r w:rsidR="0087389F" w:rsidRPr="00D11406">
        <w:t xml:space="preserve">echnical </w:t>
      </w:r>
      <w:r w:rsidR="0087389F">
        <w:t>S</w:t>
      </w:r>
      <w:r w:rsidR="0087389F" w:rsidRPr="00D11406">
        <w:t xml:space="preserve">ervice </w:t>
      </w:r>
      <w:r w:rsidRPr="00D11406">
        <w:t xml:space="preserve">may substitute those </w:t>
      </w:r>
      <w:r w:rsidRPr="00D11406">
        <w:rPr>
          <w:lang w:val="en-US"/>
        </w:rPr>
        <w:t xml:space="preserve">conditions by others in accordance with paragraph 6.4.2.5. </w:t>
      </w:r>
      <w:proofErr w:type="gramStart"/>
      <w:r w:rsidRPr="00D11406">
        <w:rPr>
          <w:lang w:val="en-US"/>
        </w:rPr>
        <w:t>of</w:t>
      </w:r>
      <w:proofErr w:type="gramEnd"/>
      <w:r w:rsidRPr="00D11406">
        <w:rPr>
          <w:lang w:val="en-US"/>
        </w:rPr>
        <w:t xml:space="preserve"> this appendix.</w:t>
      </w:r>
      <w:r w:rsidRPr="00D11406">
        <w:t xml:space="preserve"> However, the total number of failures simulated shall not exceed four (4) for the purposes of type approval."</w:t>
      </w:r>
    </w:p>
    <w:p w:rsidR="00D11406" w:rsidRPr="00D11406" w:rsidRDefault="00D11406" w:rsidP="00D11406">
      <w:pPr>
        <w:kinsoku w:val="0"/>
        <w:overflowPunct w:val="0"/>
        <w:spacing w:after="120"/>
        <w:ind w:left="1134" w:right="1134"/>
        <w:jc w:val="both"/>
        <w:textAlignment w:val="baseline"/>
      </w:pPr>
      <w:r w:rsidRPr="00D11406">
        <w:rPr>
          <w:i/>
          <w:iCs/>
        </w:rPr>
        <w:t>Paragraph 7.6.2.,</w:t>
      </w:r>
      <w:r w:rsidRPr="00D11406">
        <w:rPr>
          <w:iCs/>
        </w:rPr>
        <w:t xml:space="preserve"> amend to read:</w:t>
      </w:r>
    </w:p>
    <w:p w:rsidR="00D11406" w:rsidRPr="00D11406" w:rsidRDefault="00D11406" w:rsidP="00D11406">
      <w:pPr>
        <w:kinsoku w:val="0"/>
        <w:overflowPunct w:val="0"/>
        <w:spacing w:after="120"/>
        <w:ind w:left="2268" w:right="1134" w:hanging="1134"/>
        <w:jc w:val="both"/>
        <w:textAlignment w:val="baseline"/>
      </w:pPr>
      <w:r w:rsidRPr="00D11406">
        <w:t>"</w:t>
      </w:r>
      <w:r w:rsidRPr="00D11406">
        <w:rPr>
          <w:lang w:val="en-US"/>
        </w:rPr>
        <w:t>7.6.2.</w:t>
      </w:r>
      <w:r w:rsidRPr="00D11406">
        <w:rPr>
          <w:lang w:val="en-US"/>
        </w:rPr>
        <w:tab/>
        <w:t xml:space="preserve">For specific components or systems that have multiple monitors, which are required to be reported by this paragraph (e.g. oxygen sensor bank 1 may have multiple monitors for sensor response or other sensor characteristics), the </w:t>
      </w:r>
      <w:proofErr w:type="spellStart"/>
      <w:r w:rsidRPr="00D11406">
        <w:rPr>
          <w:lang w:val="en-US"/>
        </w:rPr>
        <w:t>OBD</w:t>
      </w:r>
      <w:proofErr w:type="spellEnd"/>
      <w:r w:rsidRPr="00D11406">
        <w:rPr>
          <w:lang w:val="en-US"/>
        </w:rPr>
        <w:t xml:space="preserve">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r w:rsidRPr="00D11406">
        <w:t>"</w:t>
      </w:r>
    </w:p>
    <w:p w:rsidR="0087389F" w:rsidRDefault="0087389F" w:rsidP="00D11406">
      <w:pPr>
        <w:kinsoku w:val="0"/>
        <w:overflowPunct w:val="0"/>
        <w:spacing w:after="120"/>
        <w:ind w:left="1134" w:right="1134"/>
        <w:jc w:val="both"/>
        <w:textAlignment w:val="baseline"/>
        <w:rPr>
          <w:i/>
          <w:iCs/>
        </w:rPr>
      </w:pPr>
    </w:p>
    <w:p w:rsidR="0087389F" w:rsidRDefault="0087389F" w:rsidP="00D11406">
      <w:pPr>
        <w:kinsoku w:val="0"/>
        <w:overflowPunct w:val="0"/>
        <w:spacing w:after="120"/>
        <w:ind w:left="1134" w:right="1134"/>
        <w:jc w:val="both"/>
        <w:textAlignment w:val="baseline"/>
        <w:rPr>
          <w:i/>
          <w:iCs/>
        </w:rPr>
      </w:pPr>
    </w:p>
    <w:p w:rsidR="0087389F" w:rsidRDefault="0087389F" w:rsidP="00D11406">
      <w:pPr>
        <w:kinsoku w:val="0"/>
        <w:overflowPunct w:val="0"/>
        <w:spacing w:after="120"/>
        <w:ind w:left="1134" w:right="1134"/>
        <w:jc w:val="both"/>
        <w:textAlignment w:val="baseline"/>
        <w:rPr>
          <w:i/>
          <w:iCs/>
        </w:rPr>
      </w:pPr>
    </w:p>
    <w:p w:rsidR="00D11406" w:rsidRPr="00D11406" w:rsidRDefault="00D11406" w:rsidP="00D11406">
      <w:pPr>
        <w:kinsoku w:val="0"/>
        <w:overflowPunct w:val="0"/>
        <w:spacing w:after="120"/>
        <w:ind w:left="1134" w:right="1134"/>
        <w:jc w:val="both"/>
        <w:textAlignment w:val="baseline"/>
      </w:pPr>
      <w:r w:rsidRPr="00D11406">
        <w:rPr>
          <w:i/>
          <w:iCs/>
        </w:rPr>
        <w:t xml:space="preserve">Insert a new paragraph 7.6.2.1., </w:t>
      </w:r>
      <w:r w:rsidRPr="00D11406">
        <w:rPr>
          <w:iCs/>
        </w:rPr>
        <w:t>to read:</w:t>
      </w:r>
    </w:p>
    <w:p w:rsidR="00D11406" w:rsidRPr="00D11406" w:rsidRDefault="00D11406" w:rsidP="00D11406">
      <w:pPr>
        <w:kinsoku w:val="0"/>
        <w:overflowPunct w:val="0"/>
        <w:spacing w:after="120"/>
        <w:ind w:left="2268" w:right="1134" w:hanging="1134"/>
        <w:jc w:val="both"/>
        <w:textAlignment w:val="baseline"/>
        <w:rPr>
          <w:bCs/>
        </w:rPr>
      </w:pPr>
      <w:r w:rsidRPr="00D11406">
        <w:rPr>
          <w:bCs/>
        </w:rPr>
        <w:t>"7.6.2.1.</w:t>
      </w:r>
      <w:r w:rsidRPr="00D11406">
        <w:rPr>
          <w:bCs/>
        </w:rPr>
        <w:tab/>
        <w:t>Numerators and denominators for specific monitors of components or systems that are monitoring continuously for short circuit or open circuit failures are exempted from reporting.</w:t>
      </w:r>
    </w:p>
    <w:p w:rsidR="00D11406" w:rsidRPr="00D11406" w:rsidRDefault="00D11406" w:rsidP="00D11406">
      <w:pPr>
        <w:kinsoku w:val="0"/>
        <w:overflowPunct w:val="0"/>
        <w:spacing w:after="120"/>
        <w:ind w:left="2268" w:right="1134"/>
        <w:jc w:val="both"/>
        <w:textAlignment w:val="baseline"/>
        <w:rPr>
          <w:bCs/>
        </w:rPr>
      </w:pPr>
      <w:r w:rsidRPr="00D11406">
        <w:rPr>
          <w:bCs/>
        </w:rPr>
        <w:t>"Continuously," if used in this context means monitoring is always enabled and sampling of the signal used for monitoring occurs at a rate no less than two samples per second and the presence or the absence of the failure relevant to that monitor has to be concluded within 15 seconds.</w:t>
      </w:r>
    </w:p>
    <w:p w:rsidR="00D11406" w:rsidRPr="00D11406" w:rsidRDefault="00D11406" w:rsidP="00D11406">
      <w:pPr>
        <w:kinsoku w:val="0"/>
        <w:overflowPunct w:val="0"/>
        <w:spacing w:after="120"/>
        <w:ind w:left="2268" w:right="1134"/>
        <w:jc w:val="both"/>
        <w:textAlignment w:val="baseline"/>
        <w:rPr>
          <w:bCs/>
        </w:rPr>
      </w:pPr>
      <w:r w:rsidRPr="00D11406">
        <w:rPr>
          <w:bCs/>
        </w:rPr>
        <w:t>If for control purposes, a computer input component is sampled less frequently, the signal of the component may instead be evaluated each time sampling occurs.</w:t>
      </w:r>
    </w:p>
    <w:p w:rsidR="00D11406" w:rsidRPr="00D11406" w:rsidRDefault="00D11406" w:rsidP="00D11406">
      <w:pPr>
        <w:kinsoku w:val="0"/>
        <w:overflowPunct w:val="0"/>
        <w:spacing w:after="120"/>
        <w:ind w:left="2268" w:right="1134"/>
        <w:jc w:val="both"/>
        <w:textAlignment w:val="baseline"/>
        <w:rPr>
          <w:b/>
          <w:bCs/>
        </w:rPr>
      </w:pPr>
      <w:r w:rsidRPr="00D11406">
        <w:rPr>
          <w:bCs/>
        </w:rPr>
        <w:t>It is not required to activate an output component/system for the sole purpose of monitoring that output component/system."</w:t>
      </w:r>
    </w:p>
    <w:p w:rsidR="00D11406" w:rsidRPr="00D11406" w:rsidRDefault="00D11406" w:rsidP="00D11406">
      <w:pPr>
        <w:tabs>
          <w:tab w:val="left" w:pos="1134"/>
          <w:tab w:val="left" w:pos="1701"/>
        </w:tabs>
        <w:spacing w:before="240"/>
        <w:ind w:left="1134" w:right="1134"/>
        <w:jc w:val="center"/>
        <w:rPr>
          <w:u w:val="single"/>
        </w:rPr>
      </w:pPr>
      <w:r w:rsidRPr="00D11406">
        <w:rPr>
          <w:u w:val="single"/>
        </w:rPr>
        <w:tab/>
      </w:r>
      <w:r w:rsidRPr="00D11406">
        <w:rPr>
          <w:u w:val="single"/>
        </w:rPr>
        <w:tab/>
      </w:r>
      <w:r w:rsidRPr="00D11406">
        <w:rPr>
          <w:u w:val="single"/>
        </w:rPr>
        <w:tab/>
      </w:r>
    </w:p>
    <w:p w:rsidR="00D11406" w:rsidRDefault="00D11406" w:rsidP="00C711C7">
      <w:pPr>
        <w:jc w:val="center"/>
      </w:pPr>
    </w:p>
    <w:sectPr w:rsidR="00D11406" w:rsidSect="008311A3">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22" w:rsidRDefault="006A7922"/>
  </w:endnote>
  <w:endnote w:type="continuationSeparator" w:id="0">
    <w:p w:rsidR="006A7922" w:rsidRDefault="006A7922"/>
  </w:endnote>
  <w:endnote w:type="continuationNotice" w:id="1">
    <w:p w:rsidR="006A7922" w:rsidRDefault="006A7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22" w:rsidRPr="00D623A7" w:rsidRDefault="006A7922">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B6479">
      <w:rPr>
        <w:b/>
        <w:noProof/>
        <w:sz w:val="18"/>
        <w:szCs w:val="18"/>
      </w:rPr>
      <w:t>10</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22" w:rsidRPr="00776D12" w:rsidRDefault="006A7922"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B6479">
      <w:rPr>
        <w:b/>
        <w:noProof/>
        <w:sz w:val="18"/>
        <w:szCs w:val="18"/>
      </w:rPr>
      <w:t>11</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22" w:rsidRPr="007262F2" w:rsidRDefault="006A7922" w:rsidP="00726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22" w:rsidRPr="000B175B" w:rsidRDefault="006A7922" w:rsidP="000B175B">
      <w:pPr>
        <w:tabs>
          <w:tab w:val="right" w:pos="2155"/>
        </w:tabs>
        <w:spacing w:after="80"/>
        <w:ind w:left="680"/>
        <w:rPr>
          <w:u w:val="single"/>
        </w:rPr>
      </w:pPr>
      <w:r>
        <w:rPr>
          <w:u w:val="single"/>
        </w:rPr>
        <w:tab/>
      </w:r>
    </w:p>
  </w:footnote>
  <w:footnote w:type="continuationSeparator" w:id="0">
    <w:p w:rsidR="006A7922" w:rsidRPr="00FC68B7" w:rsidRDefault="006A7922" w:rsidP="00FC68B7">
      <w:pPr>
        <w:tabs>
          <w:tab w:val="left" w:pos="2155"/>
        </w:tabs>
        <w:spacing w:after="80"/>
        <w:ind w:left="680"/>
        <w:rPr>
          <w:u w:val="single"/>
        </w:rPr>
      </w:pPr>
      <w:r>
        <w:rPr>
          <w:u w:val="single"/>
        </w:rPr>
        <w:tab/>
      </w:r>
    </w:p>
  </w:footnote>
  <w:footnote w:type="continuationNotice" w:id="1">
    <w:p w:rsidR="006A7922" w:rsidRDefault="006A7922"/>
  </w:footnote>
  <w:footnote w:id="2">
    <w:p w:rsidR="006A7922" w:rsidRPr="009E5D87" w:rsidRDefault="006A7922"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22" w:rsidRPr="00BF4A36" w:rsidRDefault="006A7922" w:rsidP="00D11406">
    <w:pPr>
      <w:pStyle w:val="Header"/>
    </w:pPr>
    <w:r w:rsidRPr="00D623A7">
      <w:t>E/</w:t>
    </w:r>
    <w:proofErr w:type="spellStart"/>
    <w:r w:rsidRPr="00D623A7">
      <w:t>ECE</w:t>
    </w:r>
    <w:proofErr w:type="spellEnd"/>
    <w:r w:rsidRPr="00D623A7">
      <w:t>/324</w:t>
    </w:r>
    <w:r>
      <w:t>/Rev.1/Add.82/Rev.4/Amend.5</w:t>
    </w:r>
    <w:r>
      <w:br/>
    </w:r>
    <w:r w:rsidRPr="00D623A7">
      <w:t>E/</w:t>
    </w:r>
    <w:proofErr w:type="spellStart"/>
    <w:r w:rsidRPr="00D623A7">
      <w:t>ECE</w:t>
    </w:r>
    <w:proofErr w:type="spellEnd"/>
    <w:r w:rsidRPr="00D623A7">
      <w:t>/TRANS/505</w:t>
    </w:r>
    <w:r>
      <w:t>/Rev.1/Add.82/Rev.4/Amend.5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22" w:rsidRDefault="006A7922" w:rsidP="00FD530E">
    <w:pPr>
      <w:pStyle w:val="Header"/>
      <w:jc w:val="right"/>
    </w:pPr>
    <w:r>
      <w:t>E/</w:t>
    </w:r>
    <w:proofErr w:type="spellStart"/>
    <w:r>
      <w:t>ECE</w:t>
    </w:r>
    <w:proofErr w:type="spellEnd"/>
    <w:r>
      <w:t>/324/Rev.1/Add.82/Rev.4/Amend.5</w:t>
    </w:r>
  </w:p>
  <w:p w:rsidR="006A7922" w:rsidRDefault="006A7922" w:rsidP="00FD530E">
    <w:pPr>
      <w:pStyle w:val="Header"/>
      <w:jc w:val="right"/>
    </w:pPr>
    <w:r>
      <w:t>E/</w:t>
    </w:r>
    <w:proofErr w:type="spellStart"/>
    <w:r>
      <w:t>ECE</w:t>
    </w:r>
    <w:proofErr w:type="spellEnd"/>
    <w:r>
      <w:t>/TRANS/505/Rev.1/Add.82/Rev.4/Amend.5</w:t>
    </w:r>
  </w:p>
  <w:p w:rsidR="006A7922" w:rsidRPr="00BF4A36" w:rsidRDefault="006A7922"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2" w:rsidRDefault="00726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0"/>
  </w:num>
  <w:num w:numId="2">
    <w:abstractNumId w:val="1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2"/>
  </w:num>
  <w:num w:numId="15">
    <w:abstractNumId w:val="1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406"/>
    <w:rsid w:val="00050F6B"/>
    <w:rsid w:val="00072C8C"/>
    <w:rsid w:val="000931C0"/>
    <w:rsid w:val="000B175B"/>
    <w:rsid w:val="000B3A0F"/>
    <w:rsid w:val="000D3A4F"/>
    <w:rsid w:val="000E0415"/>
    <w:rsid w:val="001220B8"/>
    <w:rsid w:val="00134B40"/>
    <w:rsid w:val="001352D9"/>
    <w:rsid w:val="00165E82"/>
    <w:rsid w:val="001B2E69"/>
    <w:rsid w:val="001B4B04"/>
    <w:rsid w:val="001C6663"/>
    <w:rsid w:val="001C7895"/>
    <w:rsid w:val="001D26DF"/>
    <w:rsid w:val="00211E0B"/>
    <w:rsid w:val="002405A7"/>
    <w:rsid w:val="00271A7F"/>
    <w:rsid w:val="002A1E3A"/>
    <w:rsid w:val="003107FA"/>
    <w:rsid w:val="00312E48"/>
    <w:rsid w:val="003229D8"/>
    <w:rsid w:val="0033745A"/>
    <w:rsid w:val="00391276"/>
    <w:rsid w:val="0039277A"/>
    <w:rsid w:val="003972E0"/>
    <w:rsid w:val="003A4862"/>
    <w:rsid w:val="003C2CC4"/>
    <w:rsid w:val="003C3936"/>
    <w:rsid w:val="003D1431"/>
    <w:rsid w:val="003D4B23"/>
    <w:rsid w:val="003F1ED3"/>
    <w:rsid w:val="004325CB"/>
    <w:rsid w:val="00445C26"/>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7392"/>
    <w:rsid w:val="006A7922"/>
    <w:rsid w:val="006E564B"/>
    <w:rsid w:val="00713BD8"/>
    <w:rsid w:val="007262F2"/>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7389F"/>
    <w:rsid w:val="008979B1"/>
    <w:rsid w:val="008A6B25"/>
    <w:rsid w:val="008A6C4F"/>
    <w:rsid w:val="008C3804"/>
    <w:rsid w:val="008C4EEA"/>
    <w:rsid w:val="008E0E46"/>
    <w:rsid w:val="008E0F55"/>
    <w:rsid w:val="00907AD2"/>
    <w:rsid w:val="00963CBA"/>
    <w:rsid w:val="00974A8D"/>
    <w:rsid w:val="00991261"/>
    <w:rsid w:val="009F3A17"/>
    <w:rsid w:val="00A1427D"/>
    <w:rsid w:val="00A41529"/>
    <w:rsid w:val="00A569D6"/>
    <w:rsid w:val="00A72F22"/>
    <w:rsid w:val="00A748A6"/>
    <w:rsid w:val="00A85956"/>
    <w:rsid w:val="00A879A4"/>
    <w:rsid w:val="00AE7190"/>
    <w:rsid w:val="00B059D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B6479"/>
    <w:rsid w:val="00CE4A8F"/>
    <w:rsid w:val="00CE5E33"/>
    <w:rsid w:val="00D11406"/>
    <w:rsid w:val="00D2031B"/>
    <w:rsid w:val="00D25FE2"/>
    <w:rsid w:val="00D317BB"/>
    <w:rsid w:val="00D43252"/>
    <w:rsid w:val="00D5540C"/>
    <w:rsid w:val="00D623A7"/>
    <w:rsid w:val="00D6614F"/>
    <w:rsid w:val="00D978C6"/>
    <w:rsid w:val="00DA67AD"/>
    <w:rsid w:val="00DB5D0F"/>
    <w:rsid w:val="00DC3F07"/>
    <w:rsid w:val="00DC74B0"/>
    <w:rsid w:val="00DF12F7"/>
    <w:rsid w:val="00DF3A2D"/>
    <w:rsid w:val="00E02C81"/>
    <w:rsid w:val="00E130AB"/>
    <w:rsid w:val="00E506F0"/>
    <w:rsid w:val="00E5682D"/>
    <w:rsid w:val="00E7260F"/>
    <w:rsid w:val="00E87921"/>
    <w:rsid w:val="00E96630"/>
    <w:rsid w:val="00EA0ED6"/>
    <w:rsid w:val="00EA264E"/>
    <w:rsid w:val="00ED7A2A"/>
    <w:rsid w:val="00EF1D7F"/>
    <w:rsid w:val="00F53EDA"/>
    <w:rsid w:val="00F7753D"/>
    <w:rsid w:val="00F85F34"/>
    <w:rsid w:val="00FA06F7"/>
    <w:rsid w:val="00FB171A"/>
    <w:rsid w:val="00FC68B7"/>
    <w:rsid w:val="00FD4C9B"/>
    <w:rsid w:val="00FD530E"/>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uiPriority w:val="20"/>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D11406"/>
    <w:rPr>
      <w:rFonts w:cs="Courier New"/>
    </w:rPr>
  </w:style>
  <w:style w:type="character" w:customStyle="1" w:styleId="PlainTextChar">
    <w:name w:val="Plain Text Char"/>
    <w:basedOn w:val="DefaultParagraphFont"/>
    <w:link w:val="PlainText"/>
    <w:rsid w:val="00D11406"/>
    <w:rPr>
      <w:rFonts w:cs="Courier New"/>
      <w:lang w:eastAsia="en-US"/>
    </w:rPr>
  </w:style>
  <w:style w:type="paragraph" w:styleId="BodyText">
    <w:name w:val="Body Text"/>
    <w:basedOn w:val="Normal"/>
    <w:next w:val="Normal"/>
    <w:link w:val="BodyTextChar"/>
    <w:rsid w:val="00D11406"/>
  </w:style>
  <w:style w:type="character" w:customStyle="1" w:styleId="BodyTextChar">
    <w:name w:val="Body Text Char"/>
    <w:basedOn w:val="DefaultParagraphFont"/>
    <w:link w:val="BodyText"/>
    <w:rsid w:val="00D11406"/>
    <w:rPr>
      <w:lang w:eastAsia="en-US"/>
    </w:rPr>
  </w:style>
  <w:style w:type="paragraph" w:styleId="BodyTextIndent">
    <w:name w:val="Body Text Indent"/>
    <w:basedOn w:val="Normal"/>
    <w:link w:val="BodyTextIndentChar"/>
    <w:rsid w:val="00D11406"/>
    <w:pPr>
      <w:spacing w:after="120"/>
      <w:ind w:left="283"/>
    </w:pPr>
  </w:style>
  <w:style w:type="character" w:customStyle="1" w:styleId="BodyTextIndentChar">
    <w:name w:val="Body Text Indent Char"/>
    <w:basedOn w:val="DefaultParagraphFont"/>
    <w:link w:val="BodyTextIndent"/>
    <w:rsid w:val="00D11406"/>
    <w:rPr>
      <w:lang w:eastAsia="en-US"/>
    </w:rPr>
  </w:style>
  <w:style w:type="paragraph" w:styleId="BlockText">
    <w:name w:val="Block Text"/>
    <w:basedOn w:val="Normal"/>
    <w:rsid w:val="00D11406"/>
    <w:pPr>
      <w:ind w:left="1440" w:right="1440"/>
    </w:pPr>
  </w:style>
  <w:style w:type="character" w:styleId="LineNumber">
    <w:name w:val="line number"/>
    <w:rsid w:val="00D11406"/>
    <w:rPr>
      <w:sz w:val="14"/>
    </w:rPr>
  </w:style>
  <w:style w:type="numbering" w:styleId="111111">
    <w:name w:val="Outline List 2"/>
    <w:basedOn w:val="NoList"/>
    <w:rsid w:val="00D11406"/>
    <w:pPr>
      <w:numPr>
        <w:numId w:val="13"/>
      </w:numPr>
    </w:pPr>
  </w:style>
  <w:style w:type="numbering" w:styleId="1ai">
    <w:name w:val="Outline List 1"/>
    <w:basedOn w:val="NoList"/>
    <w:rsid w:val="00D11406"/>
    <w:pPr>
      <w:numPr>
        <w:numId w:val="14"/>
      </w:numPr>
    </w:pPr>
  </w:style>
  <w:style w:type="numbering" w:styleId="ArticleSection">
    <w:name w:val="Outline List 3"/>
    <w:basedOn w:val="NoList"/>
    <w:rsid w:val="00D11406"/>
    <w:pPr>
      <w:numPr>
        <w:numId w:val="15"/>
      </w:numPr>
    </w:pPr>
  </w:style>
  <w:style w:type="paragraph" w:styleId="BodyText2">
    <w:name w:val="Body Text 2"/>
    <w:basedOn w:val="Normal"/>
    <w:link w:val="BodyText2Char"/>
    <w:rsid w:val="00D11406"/>
    <w:pPr>
      <w:spacing w:after="120" w:line="480" w:lineRule="auto"/>
    </w:pPr>
  </w:style>
  <w:style w:type="character" w:customStyle="1" w:styleId="BodyText2Char">
    <w:name w:val="Body Text 2 Char"/>
    <w:basedOn w:val="DefaultParagraphFont"/>
    <w:link w:val="BodyText2"/>
    <w:rsid w:val="00D11406"/>
    <w:rPr>
      <w:lang w:eastAsia="en-US"/>
    </w:rPr>
  </w:style>
  <w:style w:type="paragraph" w:styleId="BodyText3">
    <w:name w:val="Body Text 3"/>
    <w:basedOn w:val="Normal"/>
    <w:link w:val="BodyText3Char"/>
    <w:rsid w:val="00D11406"/>
    <w:pPr>
      <w:spacing w:after="120"/>
    </w:pPr>
    <w:rPr>
      <w:sz w:val="16"/>
      <w:szCs w:val="16"/>
    </w:rPr>
  </w:style>
  <w:style w:type="character" w:customStyle="1" w:styleId="BodyText3Char">
    <w:name w:val="Body Text 3 Char"/>
    <w:basedOn w:val="DefaultParagraphFont"/>
    <w:link w:val="BodyText3"/>
    <w:rsid w:val="00D11406"/>
    <w:rPr>
      <w:sz w:val="16"/>
      <w:szCs w:val="16"/>
      <w:lang w:eastAsia="en-US"/>
    </w:rPr>
  </w:style>
  <w:style w:type="paragraph" w:styleId="BodyTextFirstIndent">
    <w:name w:val="Body Text First Indent"/>
    <w:basedOn w:val="BodyText"/>
    <w:link w:val="BodyTextFirstIndentChar"/>
    <w:rsid w:val="00D11406"/>
    <w:pPr>
      <w:spacing w:after="120"/>
      <w:ind w:firstLine="210"/>
    </w:pPr>
  </w:style>
  <w:style w:type="character" w:customStyle="1" w:styleId="BodyTextFirstIndentChar">
    <w:name w:val="Body Text First Indent Char"/>
    <w:basedOn w:val="BodyTextChar"/>
    <w:link w:val="BodyTextFirstIndent"/>
    <w:rsid w:val="00D11406"/>
    <w:rPr>
      <w:lang w:eastAsia="en-US"/>
    </w:rPr>
  </w:style>
  <w:style w:type="paragraph" w:styleId="BodyTextFirstIndent2">
    <w:name w:val="Body Text First Indent 2"/>
    <w:basedOn w:val="BodyTextIndent"/>
    <w:link w:val="BodyTextFirstIndent2Char"/>
    <w:rsid w:val="00D11406"/>
    <w:pPr>
      <w:ind w:firstLine="210"/>
    </w:pPr>
  </w:style>
  <w:style w:type="character" w:customStyle="1" w:styleId="BodyTextFirstIndent2Char">
    <w:name w:val="Body Text First Indent 2 Char"/>
    <w:basedOn w:val="BodyTextIndentChar"/>
    <w:link w:val="BodyTextFirstIndent2"/>
    <w:rsid w:val="00D11406"/>
    <w:rPr>
      <w:lang w:eastAsia="en-US"/>
    </w:rPr>
  </w:style>
  <w:style w:type="paragraph" w:styleId="BodyTextIndent2">
    <w:name w:val="Body Text Indent 2"/>
    <w:basedOn w:val="Normal"/>
    <w:link w:val="BodyTextIndent2Char"/>
    <w:rsid w:val="00D11406"/>
    <w:pPr>
      <w:spacing w:after="120" w:line="480" w:lineRule="auto"/>
      <w:ind w:left="283"/>
    </w:pPr>
  </w:style>
  <w:style w:type="character" w:customStyle="1" w:styleId="BodyTextIndent2Char">
    <w:name w:val="Body Text Indent 2 Char"/>
    <w:basedOn w:val="DefaultParagraphFont"/>
    <w:link w:val="BodyTextIndent2"/>
    <w:rsid w:val="00D11406"/>
    <w:rPr>
      <w:lang w:eastAsia="en-US"/>
    </w:rPr>
  </w:style>
  <w:style w:type="paragraph" w:styleId="BodyTextIndent3">
    <w:name w:val="Body Text Indent 3"/>
    <w:basedOn w:val="Normal"/>
    <w:link w:val="BodyTextIndent3Char"/>
    <w:rsid w:val="00D11406"/>
    <w:pPr>
      <w:spacing w:after="120"/>
      <w:ind w:left="283"/>
    </w:pPr>
    <w:rPr>
      <w:sz w:val="16"/>
      <w:szCs w:val="16"/>
    </w:rPr>
  </w:style>
  <w:style w:type="character" w:customStyle="1" w:styleId="BodyTextIndent3Char">
    <w:name w:val="Body Text Indent 3 Char"/>
    <w:basedOn w:val="DefaultParagraphFont"/>
    <w:link w:val="BodyTextIndent3"/>
    <w:rsid w:val="00D11406"/>
    <w:rPr>
      <w:sz w:val="16"/>
      <w:szCs w:val="16"/>
      <w:lang w:eastAsia="en-US"/>
    </w:rPr>
  </w:style>
  <w:style w:type="paragraph" w:styleId="Closing">
    <w:name w:val="Closing"/>
    <w:basedOn w:val="Normal"/>
    <w:link w:val="ClosingChar"/>
    <w:rsid w:val="00D11406"/>
    <w:pPr>
      <w:ind w:left="4252"/>
    </w:pPr>
  </w:style>
  <w:style w:type="character" w:customStyle="1" w:styleId="ClosingChar">
    <w:name w:val="Closing Char"/>
    <w:basedOn w:val="DefaultParagraphFont"/>
    <w:link w:val="Closing"/>
    <w:rsid w:val="00D11406"/>
    <w:rPr>
      <w:lang w:eastAsia="en-US"/>
    </w:rPr>
  </w:style>
  <w:style w:type="paragraph" w:styleId="Date">
    <w:name w:val="Date"/>
    <w:basedOn w:val="Normal"/>
    <w:next w:val="Normal"/>
    <w:link w:val="DateChar"/>
    <w:rsid w:val="00D11406"/>
  </w:style>
  <w:style w:type="character" w:customStyle="1" w:styleId="DateChar">
    <w:name w:val="Date Char"/>
    <w:basedOn w:val="DefaultParagraphFont"/>
    <w:link w:val="Date"/>
    <w:rsid w:val="00D11406"/>
    <w:rPr>
      <w:lang w:eastAsia="en-US"/>
    </w:rPr>
  </w:style>
  <w:style w:type="paragraph" w:styleId="E-mailSignature">
    <w:name w:val="E-mail Signature"/>
    <w:basedOn w:val="Normal"/>
    <w:link w:val="E-mailSignatureChar"/>
    <w:rsid w:val="00D11406"/>
  </w:style>
  <w:style w:type="character" w:customStyle="1" w:styleId="E-mailSignatureChar">
    <w:name w:val="E-mail Signature Char"/>
    <w:basedOn w:val="DefaultParagraphFont"/>
    <w:link w:val="E-mailSignature"/>
    <w:rsid w:val="00D11406"/>
    <w:rPr>
      <w:lang w:eastAsia="en-US"/>
    </w:rPr>
  </w:style>
  <w:style w:type="paragraph" w:styleId="EnvelopeReturn">
    <w:name w:val="envelope return"/>
    <w:basedOn w:val="Normal"/>
    <w:rsid w:val="00D11406"/>
    <w:rPr>
      <w:rFonts w:ascii="Arial" w:hAnsi="Arial" w:cs="Arial"/>
    </w:rPr>
  </w:style>
  <w:style w:type="character" w:styleId="HTMLAcronym">
    <w:name w:val="HTML Acronym"/>
    <w:basedOn w:val="DefaultParagraphFont"/>
    <w:rsid w:val="00D11406"/>
  </w:style>
  <w:style w:type="paragraph" w:styleId="HTMLAddress">
    <w:name w:val="HTML Address"/>
    <w:basedOn w:val="Normal"/>
    <w:link w:val="HTMLAddressChar"/>
    <w:rsid w:val="00D11406"/>
    <w:rPr>
      <w:i/>
      <w:iCs/>
    </w:rPr>
  </w:style>
  <w:style w:type="character" w:customStyle="1" w:styleId="HTMLAddressChar">
    <w:name w:val="HTML Address Char"/>
    <w:basedOn w:val="DefaultParagraphFont"/>
    <w:link w:val="HTMLAddress"/>
    <w:rsid w:val="00D11406"/>
    <w:rPr>
      <w:i/>
      <w:iCs/>
      <w:lang w:eastAsia="en-US"/>
    </w:rPr>
  </w:style>
  <w:style w:type="character" w:styleId="HTMLCite">
    <w:name w:val="HTML Cite"/>
    <w:rsid w:val="00D11406"/>
    <w:rPr>
      <w:i/>
      <w:iCs/>
    </w:rPr>
  </w:style>
  <w:style w:type="character" w:styleId="HTMLCode">
    <w:name w:val="HTML Code"/>
    <w:rsid w:val="00D11406"/>
    <w:rPr>
      <w:rFonts w:ascii="Courier New" w:hAnsi="Courier New" w:cs="Courier New"/>
      <w:sz w:val="20"/>
      <w:szCs w:val="20"/>
    </w:rPr>
  </w:style>
  <w:style w:type="character" w:styleId="HTMLDefinition">
    <w:name w:val="HTML Definition"/>
    <w:rsid w:val="00D11406"/>
    <w:rPr>
      <w:i/>
      <w:iCs/>
    </w:rPr>
  </w:style>
  <w:style w:type="character" w:styleId="HTMLKeyboard">
    <w:name w:val="HTML Keyboard"/>
    <w:rsid w:val="00D11406"/>
    <w:rPr>
      <w:rFonts w:ascii="Courier New" w:hAnsi="Courier New" w:cs="Courier New"/>
      <w:sz w:val="20"/>
      <w:szCs w:val="20"/>
    </w:rPr>
  </w:style>
  <w:style w:type="paragraph" w:styleId="HTMLPreformatted">
    <w:name w:val="HTML Preformatted"/>
    <w:basedOn w:val="Normal"/>
    <w:link w:val="HTMLPreformattedChar"/>
    <w:rsid w:val="00D11406"/>
    <w:rPr>
      <w:rFonts w:ascii="Courier New" w:hAnsi="Courier New" w:cs="Courier New"/>
    </w:rPr>
  </w:style>
  <w:style w:type="character" w:customStyle="1" w:styleId="HTMLPreformattedChar">
    <w:name w:val="HTML Preformatted Char"/>
    <w:basedOn w:val="DefaultParagraphFont"/>
    <w:link w:val="HTMLPreformatted"/>
    <w:rsid w:val="00D11406"/>
    <w:rPr>
      <w:rFonts w:ascii="Courier New" w:hAnsi="Courier New" w:cs="Courier New"/>
      <w:lang w:eastAsia="en-US"/>
    </w:rPr>
  </w:style>
  <w:style w:type="character" w:styleId="HTMLSample">
    <w:name w:val="HTML Sample"/>
    <w:rsid w:val="00D11406"/>
    <w:rPr>
      <w:rFonts w:ascii="Courier New" w:hAnsi="Courier New" w:cs="Courier New"/>
    </w:rPr>
  </w:style>
  <w:style w:type="character" w:styleId="HTMLTypewriter">
    <w:name w:val="HTML Typewriter"/>
    <w:rsid w:val="00D11406"/>
    <w:rPr>
      <w:rFonts w:ascii="Courier New" w:hAnsi="Courier New" w:cs="Courier New"/>
      <w:sz w:val="20"/>
      <w:szCs w:val="20"/>
    </w:rPr>
  </w:style>
  <w:style w:type="character" w:styleId="HTMLVariable">
    <w:name w:val="HTML Variable"/>
    <w:rsid w:val="00D11406"/>
    <w:rPr>
      <w:i/>
      <w:iCs/>
    </w:rPr>
  </w:style>
  <w:style w:type="paragraph" w:styleId="List">
    <w:name w:val="List"/>
    <w:basedOn w:val="Normal"/>
    <w:rsid w:val="00D11406"/>
    <w:pPr>
      <w:ind w:left="283" w:hanging="283"/>
    </w:pPr>
  </w:style>
  <w:style w:type="paragraph" w:styleId="List2">
    <w:name w:val="List 2"/>
    <w:basedOn w:val="Normal"/>
    <w:rsid w:val="00D11406"/>
    <w:pPr>
      <w:ind w:left="566" w:hanging="283"/>
    </w:pPr>
  </w:style>
  <w:style w:type="paragraph" w:styleId="List3">
    <w:name w:val="List 3"/>
    <w:basedOn w:val="Normal"/>
    <w:rsid w:val="00D11406"/>
    <w:pPr>
      <w:ind w:left="849" w:hanging="283"/>
    </w:pPr>
  </w:style>
  <w:style w:type="paragraph" w:styleId="List4">
    <w:name w:val="List 4"/>
    <w:basedOn w:val="Normal"/>
    <w:rsid w:val="00D11406"/>
    <w:pPr>
      <w:ind w:left="1132" w:hanging="283"/>
    </w:pPr>
  </w:style>
  <w:style w:type="paragraph" w:styleId="List5">
    <w:name w:val="List 5"/>
    <w:basedOn w:val="Normal"/>
    <w:rsid w:val="00D11406"/>
    <w:pPr>
      <w:ind w:left="1415" w:hanging="283"/>
    </w:pPr>
  </w:style>
  <w:style w:type="paragraph" w:styleId="ListBullet">
    <w:name w:val="List Bullet"/>
    <w:basedOn w:val="Normal"/>
    <w:rsid w:val="00D11406"/>
    <w:pPr>
      <w:numPr>
        <w:numId w:val="8"/>
      </w:numPr>
    </w:pPr>
  </w:style>
  <w:style w:type="paragraph" w:styleId="ListBullet2">
    <w:name w:val="List Bullet 2"/>
    <w:basedOn w:val="Normal"/>
    <w:rsid w:val="00D11406"/>
    <w:pPr>
      <w:numPr>
        <w:numId w:val="9"/>
      </w:numPr>
    </w:pPr>
  </w:style>
  <w:style w:type="paragraph" w:styleId="ListBullet3">
    <w:name w:val="List Bullet 3"/>
    <w:basedOn w:val="Normal"/>
    <w:rsid w:val="00D11406"/>
    <w:pPr>
      <w:numPr>
        <w:numId w:val="10"/>
      </w:numPr>
    </w:pPr>
  </w:style>
  <w:style w:type="paragraph" w:styleId="ListBullet4">
    <w:name w:val="List Bullet 4"/>
    <w:basedOn w:val="Normal"/>
    <w:rsid w:val="00D11406"/>
    <w:pPr>
      <w:numPr>
        <w:numId w:val="11"/>
      </w:numPr>
    </w:pPr>
  </w:style>
  <w:style w:type="paragraph" w:styleId="ListBullet5">
    <w:name w:val="List Bullet 5"/>
    <w:basedOn w:val="Normal"/>
    <w:rsid w:val="00D11406"/>
    <w:pPr>
      <w:numPr>
        <w:numId w:val="12"/>
      </w:numPr>
    </w:pPr>
  </w:style>
  <w:style w:type="paragraph" w:styleId="ListContinue">
    <w:name w:val="List Continue"/>
    <w:basedOn w:val="Normal"/>
    <w:rsid w:val="00D11406"/>
    <w:pPr>
      <w:spacing w:after="120"/>
      <w:ind w:left="283"/>
    </w:pPr>
  </w:style>
  <w:style w:type="paragraph" w:styleId="ListContinue2">
    <w:name w:val="List Continue 2"/>
    <w:basedOn w:val="Normal"/>
    <w:rsid w:val="00D11406"/>
    <w:pPr>
      <w:spacing w:after="120"/>
      <w:ind w:left="566"/>
    </w:pPr>
  </w:style>
  <w:style w:type="paragraph" w:styleId="ListContinue3">
    <w:name w:val="List Continue 3"/>
    <w:basedOn w:val="Normal"/>
    <w:rsid w:val="00D11406"/>
    <w:pPr>
      <w:spacing w:after="120"/>
      <w:ind w:left="849"/>
    </w:pPr>
  </w:style>
  <w:style w:type="paragraph" w:styleId="ListContinue4">
    <w:name w:val="List Continue 4"/>
    <w:basedOn w:val="Normal"/>
    <w:rsid w:val="00D11406"/>
    <w:pPr>
      <w:spacing w:after="120"/>
      <w:ind w:left="1132"/>
    </w:pPr>
  </w:style>
  <w:style w:type="paragraph" w:styleId="ListContinue5">
    <w:name w:val="List Continue 5"/>
    <w:basedOn w:val="Normal"/>
    <w:rsid w:val="00D11406"/>
    <w:pPr>
      <w:spacing w:after="120"/>
      <w:ind w:left="1415"/>
    </w:pPr>
  </w:style>
  <w:style w:type="paragraph" w:styleId="ListNumber">
    <w:name w:val="List Number"/>
    <w:basedOn w:val="Normal"/>
    <w:rsid w:val="00D11406"/>
    <w:pPr>
      <w:numPr>
        <w:numId w:val="7"/>
      </w:numPr>
    </w:pPr>
  </w:style>
  <w:style w:type="paragraph" w:styleId="ListNumber2">
    <w:name w:val="List Number 2"/>
    <w:basedOn w:val="Normal"/>
    <w:rsid w:val="00D11406"/>
    <w:pPr>
      <w:numPr>
        <w:numId w:val="6"/>
      </w:numPr>
    </w:pPr>
  </w:style>
  <w:style w:type="paragraph" w:styleId="ListNumber3">
    <w:name w:val="List Number 3"/>
    <w:basedOn w:val="Normal"/>
    <w:rsid w:val="00D11406"/>
    <w:pPr>
      <w:tabs>
        <w:tab w:val="num" w:pos="926"/>
      </w:tabs>
      <w:ind w:left="926" w:hanging="360"/>
    </w:pPr>
  </w:style>
  <w:style w:type="paragraph" w:styleId="ListNumber4">
    <w:name w:val="List Number 4"/>
    <w:basedOn w:val="Normal"/>
    <w:rsid w:val="00D11406"/>
    <w:pPr>
      <w:numPr>
        <w:numId w:val="3"/>
      </w:numPr>
    </w:pPr>
  </w:style>
  <w:style w:type="paragraph" w:styleId="ListNumber5">
    <w:name w:val="List Number 5"/>
    <w:basedOn w:val="Normal"/>
    <w:rsid w:val="00D11406"/>
    <w:pPr>
      <w:numPr>
        <w:numId w:val="4"/>
      </w:numPr>
    </w:pPr>
  </w:style>
  <w:style w:type="paragraph" w:styleId="MessageHeader">
    <w:name w:val="Message Header"/>
    <w:basedOn w:val="Normal"/>
    <w:link w:val="MessageHeaderChar"/>
    <w:rsid w:val="00D114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11406"/>
    <w:rPr>
      <w:rFonts w:ascii="Arial" w:hAnsi="Arial" w:cs="Arial"/>
      <w:sz w:val="24"/>
      <w:szCs w:val="24"/>
      <w:shd w:val="pct20" w:color="auto" w:fill="auto"/>
      <w:lang w:eastAsia="en-US"/>
    </w:rPr>
  </w:style>
  <w:style w:type="paragraph" w:styleId="NormalWeb">
    <w:name w:val="Normal (Web)"/>
    <w:basedOn w:val="Normal"/>
    <w:link w:val="NormalWebChar"/>
    <w:uiPriority w:val="99"/>
    <w:rsid w:val="00D11406"/>
    <w:rPr>
      <w:sz w:val="24"/>
      <w:szCs w:val="24"/>
    </w:rPr>
  </w:style>
  <w:style w:type="paragraph" w:styleId="NormalIndent">
    <w:name w:val="Normal Indent"/>
    <w:basedOn w:val="Normal"/>
    <w:rsid w:val="00D11406"/>
    <w:pPr>
      <w:ind w:left="567"/>
    </w:pPr>
  </w:style>
  <w:style w:type="paragraph" w:styleId="NoteHeading">
    <w:name w:val="Note Heading"/>
    <w:basedOn w:val="Normal"/>
    <w:next w:val="Normal"/>
    <w:link w:val="NoteHeadingChar"/>
    <w:rsid w:val="00D11406"/>
  </w:style>
  <w:style w:type="character" w:customStyle="1" w:styleId="NoteHeadingChar">
    <w:name w:val="Note Heading Char"/>
    <w:basedOn w:val="DefaultParagraphFont"/>
    <w:link w:val="NoteHeading"/>
    <w:rsid w:val="00D11406"/>
    <w:rPr>
      <w:lang w:eastAsia="en-US"/>
    </w:rPr>
  </w:style>
  <w:style w:type="paragraph" w:styleId="Salutation">
    <w:name w:val="Salutation"/>
    <w:basedOn w:val="Normal"/>
    <w:next w:val="Normal"/>
    <w:link w:val="SalutationChar"/>
    <w:rsid w:val="00D11406"/>
  </w:style>
  <w:style w:type="character" w:customStyle="1" w:styleId="SalutationChar">
    <w:name w:val="Salutation Char"/>
    <w:basedOn w:val="DefaultParagraphFont"/>
    <w:link w:val="Salutation"/>
    <w:rsid w:val="00D11406"/>
    <w:rPr>
      <w:lang w:eastAsia="en-US"/>
    </w:rPr>
  </w:style>
  <w:style w:type="paragraph" w:styleId="Signature">
    <w:name w:val="Signature"/>
    <w:basedOn w:val="Normal"/>
    <w:link w:val="SignatureChar"/>
    <w:rsid w:val="00D11406"/>
    <w:pPr>
      <w:ind w:left="4252"/>
    </w:pPr>
  </w:style>
  <w:style w:type="character" w:customStyle="1" w:styleId="SignatureChar">
    <w:name w:val="Signature Char"/>
    <w:basedOn w:val="DefaultParagraphFont"/>
    <w:link w:val="Signature"/>
    <w:rsid w:val="00D11406"/>
    <w:rPr>
      <w:lang w:eastAsia="en-US"/>
    </w:rPr>
  </w:style>
  <w:style w:type="character" w:styleId="Strong">
    <w:name w:val="Strong"/>
    <w:qFormat/>
    <w:rsid w:val="00D11406"/>
    <w:rPr>
      <w:b/>
      <w:bCs/>
    </w:rPr>
  </w:style>
  <w:style w:type="paragraph" w:styleId="Subtitle">
    <w:name w:val="Subtitle"/>
    <w:basedOn w:val="Normal"/>
    <w:link w:val="SubtitleChar"/>
    <w:qFormat/>
    <w:rsid w:val="00D1140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11406"/>
    <w:rPr>
      <w:rFonts w:ascii="Arial" w:hAnsi="Arial" w:cs="Arial"/>
      <w:sz w:val="24"/>
      <w:szCs w:val="24"/>
      <w:lang w:eastAsia="en-US"/>
    </w:rPr>
  </w:style>
  <w:style w:type="table" w:styleId="Table3Deffects1">
    <w:name w:val="Table 3D effects 1"/>
    <w:basedOn w:val="TableNormal"/>
    <w:rsid w:val="00D11406"/>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1406"/>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1406"/>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1406"/>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1406"/>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1406"/>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1406"/>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1406"/>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1406"/>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1406"/>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1406"/>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1406"/>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1406"/>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1406"/>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1406"/>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1406"/>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1406"/>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1140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1406"/>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1406"/>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1406"/>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140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1406"/>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1406"/>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1406"/>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1406"/>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1406"/>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1406"/>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140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140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140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1406"/>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140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1140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140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1406"/>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1406"/>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1406"/>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1406"/>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140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1406"/>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1406"/>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140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1140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11406"/>
    <w:rPr>
      <w:rFonts w:ascii="Arial" w:hAnsi="Arial" w:cs="Arial"/>
      <w:b/>
      <w:bCs/>
      <w:kern w:val="28"/>
      <w:sz w:val="32"/>
      <w:szCs w:val="32"/>
      <w:lang w:eastAsia="en-US"/>
    </w:rPr>
  </w:style>
  <w:style w:type="paragraph" w:styleId="EnvelopeAddress">
    <w:name w:val="envelope address"/>
    <w:basedOn w:val="Normal"/>
    <w:rsid w:val="00D11406"/>
    <w:pPr>
      <w:framePr w:w="7920" w:h="1980" w:hRule="exact" w:hSpace="180" w:wrap="auto" w:hAnchor="page" w:xAlign="center" w:yAlign="bottom"/>
      <w:ind w:left="2880"/>
    </w:pPr>
    <w:rPr>
      <w:rFonts w:ascii="Arial" w:hAnsi="Arial" w:cs="Arial"/>
      <w:sz w:val="24"/>
      <w:szCs w:val="24"/>
    </w:rPr>
  </w:style>
  <w:style w:type="character" w:customStyle="1" w:styleId="HeaderChar">
    <w:name w:val="Header Char"/>
    <w:aliases w:val="6_G Char"/>
    <w:link w:val="Header"/>
    <w:rsid w:val="00D11406"/>
    <w:rPr>
      <w:b/>
      <w:sz w:val="18"/>
      <w:lang w:eastAsia="en-US"/>
    </w:rPr>
  </w:style>
  <w:style w:type="paragraph" w:customStyle="1" w:styleId="Paragraphedeliste1">
    <w:name w:val="Paragraphe de liste1"/>
    <w:basedOn w:val="Normal"/>
    <w:qFormat/>
    <w:rsid w:val="00D11406"/>
    <w:pPr>
      <w:ind w:left="720"/>
      <w:contextualSpacing/>
    </w:pPr>
  </w:style>
  <w:style w:type="paragraph" w:styleId="ListParagraph">
    <w:name w:val="List Paragraph"/>
    <w:basedOn w:val="Normal"/>
    <w:uiPriority w:val="34"/>
    <w:qFormat/>
    <w:rsid w:val="00D11406"/>
    <w:pPr>
      <w:ind w:left="708"/>
    </w:pPr>
  </w:style>
  <w:style w:type="paragraph" w:customStyle="1" w:styleId="Default">
    <w:name w:val="Default"/>
    <w:rsid w:val="00D11406"/>
    <w:pPr>
      <w:autoSpaceDE w:val="0"/>
      <w:autoSpaceDN w:val="0"/>
      <w:adjustRightInd w:val="0"/>
    </w:pPr>
    <w:rPr>
      <w:rFonts w:eastAsia="Calibri"/>
      <w:color w:val="000000"/>
      <w:sz w:val="24"/>
      <w:szCs w:val="24"/>
      <w:lang w:eastAsia="en-US"/>
    </w:rPr>
  </w:style>
  <w:style w:type="character" w:customStyle="1" w:styleId="5GCarattereCarattere">
    <w:name w:val="5_G Carattere Carattere"/>
    <w:rsid w:val="00D11406"/>
    <w:rPr>
      <w:rFonts w:ascii="Times New Roman" w:eastAsia="Times New Roman" w:hAnsi="Times New Roman" w:cs="Times New Roman"/>
      <w:sz w:val="18"/>
      <w:szCs w:val="20"/>
    </w:rPr>
  </w:style>
  <w:style w:type="paragraph" w:customStyle="1" w:styleId="Paragrafoelenco">
    <w:name w:val="Paragrafo elenco"/>
    <w:basedOn w:val="Normal"/>
    <w:qFormat/>
    <w:rsid w:val="00D11406"/>
    <w:pPr>
      <w:ind w:left="720"/>
      <w:contextualSpacing/>
    </w:pPr>
  </w:style>
  <w:style w:type="character" w:customStyle="1" w:styleId="Heading1Char">
    <w:name w:val="Heading 1 Char"/>
    <w:aliases w:val="Table_G Char"/>
    <w:link w:val="Heading1"/>
    <w:rsid w:val="00D11406"/>
    <w:rPr>
      <w:lang w:eastAsia="en-US"/>
    </w:rPr>
  </w:style>
  <w:style w:type="character" w:customStyle="1" w:styleId="Heading2Char">
    <w:name w:val="Heading 2 Char"/>
    <w:aliases w:val="H2 Char"/>
    <w:link w:val="Heading2"/>
    <w:rsid w:val="00D11406"/>
    <w:rPr>
      <w:lang w:eastAsia="en-US"/>
    </w:rPr>
  </w:style>
  <w:style w:type="character" w:customStyle="1" w:styleId="Heading3Char">
    <w:name w:val="Heading 3 Char"/>
    <w:link w:val="Heading3"/>
    <w:rsid w:val="00D11406"/>
    <w:rPr>
      <w:lang w:eastAsia="en-US"/>
    </w:rPr>
  </w:style>
  <w:style w:type="character" w:customStyle="1" w:styleId="Heading4Char">
    <w:name w:val="Heading 4 Char"/>
    <w:link w:val="Heading4"/>
    <w:rsid w:val="00D11406"/>
    <w:rPr>
      <w:lang w:eastAsia="en-US"/>
    </w:rPr>
  </w:style>
  <w:style w:type="character" w:customStyle="1" w:styleId="Heading5Char">
    <w:name w:val="Heading 5 Char"/>
    <w:link w:val="Heading5"/>
    <w:rsid w:val="00D11406"/>
    <w:rPr>
      <w:lang w:eastAsia="en-US"/>
    </w:rPr>
  </w:style>
  <w:style w:type="character" w:customStyle="1" w:styleId="Heading6Char">
    <w:name w:val="Heading 6 Char"/>
    <w:link w:val="Heading6"/>
    <w:rsid w:val="00D11406"/>
    <w:rPr>
      <w:lang w:eastAsia="en-US"/>
    </w:rPr>
  </w:style>
  <w:style w:type="character" w:customStyle="1" w:styleId="Heading7Char">
    <w:name w:val="Heading 7 Char"/>
    <w:link w:val="Heading7"/>
    <w:rsid w:val="00D11406"/>
    <w:rPr>
      <w:lang w:eastAsia="en-US"/>
    </w:rPr>
  </w:style>
  <w:style w:type="character" w:customStyle="1" w:styleId="Heading8Char">
    <w:name w:val="Heading 8 Char"/>
    <w:link w:val="Heading8"/>
    <w:rsid w:val="00D11406"/>
    <w:rPr>
      <w:lang w:eastAsia="en-US"/>
    </w:rPr>
  </w:style>
  <w:style w:type="character" w:customStyle="1" w:styleId="Heading9Char">
    <w:name w:val="Heading 9 Char"/>
    <w:link w:val="Heading9"/>
    <w:rsid w:val="00D11406"/>
    <w:rPr>
      <w:lang w:eastAsia="en-US"/>
    </w:rPr>
  </w:style>
  <w:style w:type="character" w:customStyle="1" w:styleId="EndnoteTextChar">
    <w:name w:val="Endnote Text Char"/>
    <w:aliases w:val="2_G Char"/>
    <w:link w:val="EndnoteText"/>
    <w:rsid w:val="00D11406"/>
    <w:rPr>
      <w:sz w:val="18"/>
      <w:lang w:eastAsia="en-US"/>
    </w:rPr>
  </w:style>
  <w:style w:type="paragraph" w:customStyle="1" w:styleId="ManualNumPar1">
    <w:name w:val="Manual NumPar 1"/>
    <w:basedOn w:val="Normal"/>
    <w:next w:val="Normal"/>
    <w:rsid w:val="00D11406"/>
    <w:pPr>
      <w:suppressAutoHyphens w:val="0"/>
      <w:spacing w:before="120" w:after="120" w:line="240" w:lineRule="auto"/>
      <w:ind w:left="851" w:hanging="851"/>
      <w:jc w:val="both"/>
    </w:pPr>
    <w:rPr>
      <w:sz w:val="24"/>
    </w:rPr>
  </w:style>
  <w:style w:type="character" w:customStyle="1" w:styleId="CarattereCarattere20">
    <w:name w:val="Carattere Carattere20"/>
    <w:semiHidden/>
    <w:rsid w:val="00D11406"/>
    <w:rPr>
      <w:rFonts w:ascii="Tahoma" w:eastAsia="Times New Roman" w:hAnsi="Tahoma" w:cs="Tahoma"/>
      <w:sz w:val="16"/>
      <w:szCs w:val="16"/>
      <w:lang w:val="en-GB" w:eastAsia="en-US"/>
    </w:rPr>
  </w:style>
  <w:style w:type="paragraph" w:customStyle="1" w:styleId="Rom1">
    <w:name w:val="Rom1"/>
    <w:basedOn w:val="Normal"/>
    <w:rsid w:val="00D11406"/>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D11406"/>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D11406"/>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D11406"/>
    <w:rPr>
      <w:rFonts w:ascii="Arial" w:eastAsia="SimSun" w:hAnsi="Arial"/>
      <w:sz w:val="24"/>
      <w:szCs w:val="24"/>
      <w:lang w:val="en-US" w:eastAsia="it-IT"/>
    </w:rPr>
  </w:style>
  <w:style w:type="paragraph" w:customStyle="1" w:styleId="testo">
    <w:name w:val="testo"/>
    <w:basedOn w:val="Normal"/>
    <w:link w:val="testoCarattere"/>
    <w:rsid w:val="00D11406"/>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D11406"/>
    <w:rPr>
      <w:rFonts w:ascii="Arial" w:eastAsia="SimSun" w:hAnsi="Arial"/>
      <w:sz w:val="24"/>
      <w:lang w:val="en-US" w:eastAsia="it-IT"/>
    </w:rPr>
  </w:style>
  <w:style w:type="paragraph" w:customStyle="1" w:styleId="Titpar1">
    <w:name w:val="Tit par 1"/>
    <w:basedOn w:val="Normal"/>
    <w:next w:val="testo"/>
    <w:link w:val="Titpar1Carattere"/>
    <w:rsid w:val="00D11406"/>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D11406"/>
    <w:rPr>
      <w:rFonts w:ascii="Arial" w:eastAsia="SimSun" w:hAnsi="Arial"/>
      <w:b/>
      <w:caps/>
      <w:sz w:val="24"/>
      <w:lang w:val="en-US" w:eastAsia="it-IT"/>
    </w:rPr>
  </w:style>
  <w:style w:type="character" w:customStyle="1" w:styleId="NormalWebChar">
    <w:name w:val="Normal (Web) Char"/>
    <w:link w:val="NormalWeb"/>
    <w:uiPriority w:val="99"/>
    <w:locked/>
    <w:rsid w:val="00D11406"/>
    <w:rPr>
      <w:sz w:val="24"/>
      <w:szCs w:val="24"/>
      <w:lang w:eastAsia="en-US"/>
    </w:rPr>
  </w:style>
  <w:style w:type="character" w:customStyle="1" w:styleId="H23GChar">
    <w:name w:val="_ H_2/3_G Char"/>
    <w:link w:val="H23G"/>
    <w:locked/>
    <w:rsid w:val="00D11406"/>
    <w:rPr>
      <w:b/>
      <w:lang w:eastAsia="en-US"/>
    </w:rPr>
  </w:style>
  <w:style w:type="character" w:customStyle="1" w:styleId="paraChar">
    <w:name w:val="para Char"/>
    <w:link w:val="para"/>
    <w:locked/>
    <w:rsid w:val="00D11406"/>
    <w:rPr>
      <w:lang w:eastAsia="en-US"/>
    </w:rPr>
  </w:style>
  <w:style w:type="paragraph" w:customStyle="1" w:styleId="a0">
    <w:name w:val="a)"/>
    <w:basedOn w:val="Normal"/>
    <w:qFormat/>
    <w:rsid w:val="00D11406"/>
    <w:pPr>
      <w:tabs>
        <w:tab w:val="decimal" w:pos="567"/>
      </w:tabs>
      <w:spacing w:after="120"/>
      <w:ind w:left="2835" w:right="1134" w:hanging="567"/>
      <w:jc w:val="both"/>
    </w:pPr>
    <w:rPr>
      <w:lang w:val="fr-CH"/>
    </w:rPr>
  </w:style>
  <w:style w:type="paragraph" w:customStyle="1" w:styleId="Point0">
    <w:name w:val="Point 0"/>
    <w:basedOn w:val="Normal"/>
    <w:rsid w:val="00D11406"/>
    <w:pPr>
      <w:suppressAutoHyphens w:val="0"/>
      <w:spacing w:before="120" w:after="120" w:line="240" w:lineRule="auto"/>
      <w:ind w:left="850" w:hanging="850"/>
      <w:jc w:val="both"/>
    </w:pPr>
    <w:rPr>
      <w:sz w:val="24"/>
      <w:lang w:eastAsia="en-GB"/>
    </w:rPr>
  </w:style>
  <w:style w:type="paragraph" w:customStyle="1" w:styleId="TableHeading">
    <w:name w:val="Table Heading"/>
    <w:basedOn w:val="Normal"/>
    <w:rsid w:val="00D11406"/>
    <w:pPr>
      <w:tabs>
        <w:tab w:val="left" w:pos="1134"/>
      </w:tabs>
      <w:suppressAutoHyphens w:val="0"/>
      <w:spacing w:before="40" w:after="20" w:line="240" w:lineRule="auto"/>
      <w:ind w:left="1134"/>
    </w:pPr>
    <w:rPr>
      <w:rFonts w:cs="Arial"/>
      <w:b/>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TxtG">
    <w:name w:val="ArticleSection"/>
    <w:pPr>
      <w:numPr>
        <w:numId w:val="15"/>
      </w:numPr>
    </w:pPr>
  </w:style>
  <w:style w:type="numbering" w:customStyle="1" w:styleId="HMG">
    <w:name w:val="1ai"/>
    <w:pPr>
      <w:numPr>
        <w:numId w:val="14"/>
      </w:numPr>
    </w:pPr>
  </w:style>
  <w:style w:type="numbering" w:customStyle="1" w:styleId="HChG">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13</TotalTime>
  <Pages>11</Pages>
  <Words>3105</Words>
  <Characters>17705</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Rev.24</cp:lastModifiedBy>
  <cp:revision>7</cp:revision>
  <cp:lastPrinted>2016-02-04T14:43:00Z</cp:lastPrinted>
  <dcterms:created xsi:type="dcterms:W3CDTF">2015-08-28T11:09:00Z</dcterms:created>
  <dcterms:modified xsi:type="dcterms:W3CDTF">2016-02-04T14:43:00Z</dcterms:modified>
</cp:coreProperties>
</file>