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1E2933">
            <w:pPr>
              <w:jc w:val="right"/>
            </w:pPr>
            <w:r w:rsidRPr="00014D07">
              <w:rPr>
                <w:sz w:val="40"/>
              </w:rPr>
              <w:t>E</w:t>
            </w:r>
            <w:r>
              <w:t>/ECE/324/</w:t>
            </w:r>
            <w:r w:rsidR="00841EB5">
              <w:t>Rev.</w:t>
            </w:r>
            <w:r w:rsidR="001E2933">
              <w:t>1</w:t>
            </w:r>
            <w:r w:rsidR="00841EB5">
              <w:t>/</w:t>
            </w:r>
            <w:r>
              <w:t>Add.</w:t>
            </w:r>
            <w:r w:rsidR="001E2933">
              <w:t>62</w:t>
            </w:r>
            <w:r>
              <w:t>/Rev.</w:t>
            </w:r>
            <w:r w:rsidR="001E2933">
              <w:t>1</w:t>
            </w:r>
            <w:r>
              <w:t>/</w:t>
            </w:r>
            <w:r w:rsidR="00D623A7">
              <w:t>Amend.</w:t>
            </w:r>
            <w:r w:rsidR="001E2933">
              <w:t>1</w:t>
            </w:r>
            <w:r>
              <w:t>−</w:t>
            </w:r>
            <w:r w:rsidRPr="00014D07">
              <w:rPr>
                <w:sz w:val="40"/>
              </w:rPr>
              <w:t>E</w:t>
            </w:r>
            <w:r>
              <w:t>/ECE/TRANS/505</w:t>
            </w:r>
            <w:r w:rsidR="001E2933">
              <w:t>/Rev.1/Add.62/Rev.1/Amend.1</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0A6130" w:rsidP="003C3936">
            <w:pPr>
              <w:spacing w:before="120"/>
            </w:pPr>
            <w:r>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1E2933">
        <w:t>62</w:t>
      </w:r>
      <w:r>
        <w:t xml:space="preserve"> – Regulation No.</w:t>
      </w:r>
      <w:r w:rsidR="00271A7F">
        <w:t xml:space="preserve"> </w:t>
      </w:r>
      <w:r w:rsidR="001E2933">
        <w:t>63</w:t>
      </w:r>
    </w:p>
    <w:p w:rsidR="0064636E" w:rsidRPr="00014D07" w:rsidRDefault="0064636E" w:rsidP="00A41529">
      <w:pPr>
        <w:pStyle w:val="H1G"/>
        <w:spacing w:before="240"/>
      </w:pPr>
      <w:r>
        <w:tab/>
      </w:r>
      <w:r>
        <w:tab/>
      </w:r>
      <w:r w:rsidRPr="00014D07">
        <w:t xml:space="preserve">Revision </w:t>
      </w:r>
      <w:r w:rsidR="001E2933">
        <w:t>1</w:t>
      </w:r>
      <w:r w:rsidRPr="00014D07">
        <w:t xml:space="preserve"> - </w:t>
      </w:r>
      <w:r w:rsidR="00D623A7">
        <w:t>Amendment</w:t>
      </w:r>
      <w:r w:rsidRPr="00014D07">
        <w:t xml:space="preserve"> </w:t>
      </w:r>
      <w:r w:rsidR="001E2933">
        <w:t>1</w:t>
      </w:r>
    </w:p>
    <w:p w:rsidR="0064636E" w:rsidRPr="00272880" w:rsidRDefault="00D623A7" w:rsidP="0064636E">
      <w:pPr>
        <w:pStyle w:val="SingleTxtG"/>
        <w:spacing w:after="360"/>
        <w:rPr>
          <w:spacing w:val="-2"/>
        </w:rPr>
      </w:pPr>
      <w:r>
        <w:rPr>
          <w:spacing w:val="-2"/>
        </w:rPr>
        <w:t xml:space="preserve">Supplement </w:t>
      </w:r>
      <w:r w:rsidR="001E2933">
        <w:rPr>
          <w:spacing w:val="-2"/>
        </w:rPr>
        <w:t>1</w:t>
      </w:r>
      <w:r>
        <w:rPr>
          <w:spacing w:val="-2"/>
        </w:rPr>
        <w:t xml:space="preserve"> to </w:t>
      </w:r>
      <w:r w:rsidR="00271A7F">
        <w:rPr>
          <w:spacing w:val="-2"/>
        </w:rPr>
        <w:t xml:space="preserve">the </w:t>
      </w:r>
      <w:r w:rsidR="001E2933">
        <w:rPr>
          <w:spacing w:val="-2"/>
        </w:rPr>
        <w:t>02</w:t>
      </w:r>
      <w:r>
        <w:rPr>
          <w:spacing w:val="-2"/>
        </w:rPr>
        <w:t xml:space="preserve"> series of amendments</w:t>
      </w:r>
      <w:r w:rsidR="0064636E" w:rsidRPr="00272880">
        <w:rPr>
          <w:spacing w:val="-2"/>
        </w:rPr>
        <w:t xml:space="preserve"> – Date of entry into force: </w:t>
      </w:r>
      <w:r w:rsidR="001E2933">
        <w:rPr>
          <w:lang w:eastAsia="en-GB"/>
        </w:rPr>
        <w:t>20 January 2016</w:t>
      </w:r>
    </w:p>
    <w:p w:rsidR="0064636E" w:rsidRPr="001E2933" w:rsidRDefault="0064636E" w:rsidP="00A41529">
      <w:pPr>
        <w:pStyle w:val="H1G"/>
        <w:spacing w:before="120" w:after="120" w:line="240" w:lineRule="exact"/>
        <w:rPr>
          <w:szCs w:val="24"/>
          <w:lang w:val="en-US"/>
        </w:rPr>
      </w:pPr>
      <w:r>
        <w:rPr>
          <w:lang w:val="en-US"/>
        </w:rPr>
        <w:tab/>
      </w:r>
      <w:r>
        <w:rPr>
          <w:lang w:val="en-US"/>
        </w:rPr>
        <w:tab/>
      </w:r>
      <w:r w:rsidR="001E2933" w:rsidRPr="001E2933">
        <w:rPr>
          <w:szCs w:val="24"/>
        </w:rPr>
        <w:t>Uniform provisions concerning the approval of two-wheeled mopeds with regard to noise</w:t>
      </w:r>
    </w:p>
    <w:p w:rsidR="00A41529" w:rsidRDefault="00B32121" w:rsidP="001E2933">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1E2933">
        <w:rPr>
          <w:spacing w:val="-6"/>
          <w:lang w:eastAsia="en-GB"/>
        </w:rPr>
        <w:t>64.</w:t>
      </w:r>
    </w:p>
    <w:p w:rsidR="000D3A4F" w:rsidRPr="000D3A4F" w:rsidRDefault="000A6130"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1E2933" w:rsidRDefault="001E2933" w:rsidP="00FB3160">
      <w:pPr>
        <w:snapToGrid w:val="0"/>
        <w:spacing w:after="120"/>
        <w:ind w:leftChars="567" w:left="1134" w:right="1134"/>
        <w:jc w:val="both"/>
        <w:rPr>
          <w:i/>
          <w:iCs/>
        </w:rPr>
      </w:pPr>
    </w:p>
    <w:p w:rsidR="001E2933" w:rsidRDefault="001E2933" w:rsidP="00FB3160">
      <w:pPr>
        <w:snapToGrid w:val="0"/>
        <w:spacing w:after="120"/>
        <w:ind w:leftChars="567" w:left="1134" w:right="1134"/>
        <w:jc w:val="both"/>
        <w:rPr>
          <w:i/>
          <w:iCs/>
        </w:rPr>
      </w:pPr>
    </w:p>
    <w:p w:rsidR="001E2933" w:rsidRDefault="001E2933" w:rsidP="00FB3160">
      <w:pPr>
        <w:snapToGrid w:val="0"/>
        <w:spacing w:after="120"/>
        <w:ind w:leftChars="567" w:left="1134" w:right="1134"/>
        <w:jc w:val="both"/>
        <w:rPr>
          <w:i/>
          <w:iCs/>
        </w:rPr>
      </w:pPr>
    </w:p>
    <w:p w:rsidR="001E2933" w:rsidRDefault="001E2933" w:rsidP="00FB3160">
      <w:pPr>
        <w:snapToGrid w:val="0"/>
        <w:spacing w:after="120"/>
        <w:ind w:leftChars="567" w:left="1134" w:right="1134"/>
        <w:jc w:val="both"/>
        <w:rPr>
          <w:i/>
          <w:iCs/>
        </w:rPr>
      </w:pPr>
    </w:p>
    <w:p w:rsidR="00FB3160" w:rsidRPr="00B8245E" w:rsidRDefault="00FB3160" w:rsidP="00FB3160">
      <w:pPr>
        <w:snapToGrid w:val="0"/>
        <w:spacing w:after="120"/>
        <w:ind w:leftChars="567" w:left="1134" w:right="1134"/>
        <w:jc w:val="both"/>
      </w:pPr>
      <w:r w:rsidRPr="00B8245E">
        <w:rPr>
          <w:i/>
          <w:iCs/>
        </w:rPr>
        <w:lastRenderedPageBreak/>
        <w:t xml:space="preserve">Insert new paragraphs 10.7. </w:t>
      </w:r>
      <w:proofErr w:type="gramStart"/>
      <w:r w:rsidRPr="00B8245E">
        <w:rPr>
          <w:i/>
          <w:iCs/>
        </w:rPr>
        <w:t>and</w:t>
      </w:r>
      <w:proofErr w:type="gramEnd"/>
      <w:r w:rsidRPr="00B8245E">
        <w:rPr>
          <w:i/>
          <w:iCs/>
        </w:rPr>
        <w:t xml:space="preserve"> 10.8.</w:t>
      </w:r>
      <w:r w:rsidRPr="00B8245E">
        <w:t>, to read:</w:t>
      </w:r>
    </w:p>
    <w:p w:rsidR="00FB3160" w:rsidRPr="00B8245E" w:rsidRDefault="00FB3160" w:rsidP="00FB3160">
      <w:pPr>
        <w:snapToGrid w:val="0"/>
        <w:spacing w:after="120"/>
        <w:ind w:leftChars="567" w:left="2268" w:right="1134" w:hangingChars="567" w:hanging="1134"/>
        <w:jc w:val="both"/>
        <w:rPr>
          <w:bCs/>
        </w:rPr>
      </w:pPr>
      <w:r w:rsidRPr="00B8245E">
        <w:t>"</w:t>
      </w:r>
      <w:r w:rsidRPr="00B8245E">
        <w:rPr>
          <w:bCs/>
        </w:rPr>
        <w:t>10.7.</w:t>
      </w:r>
      <w:r w:rsidRPr="00B8245E">
        <w:rPr>
          <w:bCs/>
        </w:rPr>
        <w:tab/>
        <w:t>As from the official date of entry into force of Supplement 1 to the 02 series of amendments, no Contracting Party applying this Regulation shall refuse to grant or refuse to accept type approval according to Supplement 1 to 02 series of amendments to this Regulation.</w:t>
      </w:r>
    </w:p>
    <w:p w:rsidR="00FB3160" w:rsidRPr="00B8245E" w:rsidRDefault="00FB3160" w:rsidP="00FB3160">
      <w:pPr>
        <w:snapToGrid w:val="0"/>
        <w:spacing w:after="120"/>
        <w:ind w:leftChars="567" w:left="2268" w:right="1134" w:hangingChars="567" w:hanging="1134"/>
        <w:jc w:val="both"/>
      </w:pPr>
      <w:r w:rsidRPr="00B8245E">
        <w:rPr>
          <w:bCs/>
        </w:rPr>
        <w:t>10.8.</w:t>
      </w:r>
      <w:r w:rsidRPr="00B8245E">
        <w:rPr>
          <w:bCs/>
        </w:rPr>
        <w:tab/>
        <w:t>As from 60 months after the date of entry into force of Supplement 1 to the 02 series of amendments to this Regulation, Contracting Parties applying this Regulation shall grant type approvals only if the vehicle type to be approved meets the requirements of this Regulation as amended by Supplement 1 to the 02 series of amendments to this Regulation."</w:t>
      </w:r>
    </w:p>
    <w:p w:rsidR="00FB3160" w:rsidRPr="00B8245E" w:rsidRDefault="00FB3160" w:rsidP="00FB3160">
      <w:pPr>
        <w:snapToGrid w:val="0"/>
        <w:spacing w:after="120"/>
        <w:ind w:leftChars="567" w:left="1134" w:right="1134"/>
        <w:jc w:val="both"/>
      </w:pPr>
      <w:r w:rsidRPr="00B8245E">
        <w:rPr>
          <w:i/>
          <w:iCs/>
        </w:rPr>
        <w:t>Annex 1</w:t>
      </w:r>
      <w:r w:rsidRPr="00B8245E">
        <w:t xml:space="preserve">, </w:t>
      </w:r>
    </w:p>
    <w:p w:rsidR="00FB3160" w:rsidRPr="00B8245E" w:rsidRDefault="00FB3160" w:rsidP="00FB3160">
      <w:pPr>
        <w:snapToGrid w:val="0"/>
        <w:spacing w:after="120"/>
        <w:ind w:leftChars="567" w:left="1134" w:right="1134"/>
        <w:jc w:val="both"/>
      </w:pPr>
      <w:r w:rsidRPr="00B8245E">
        <w:rPr>
          <w:i/>
          <w:iCs/>
        </w:rPr>
        <w:t xml:space="preserve">Item </w:t>
      </w:r>
      <w:proofErr w:type="gramStart"/>
      <w:r w:rsidRPr="00B8245E">
        <w:rPr>
          <w:i/>
          <w:iCs/>
        </w:rPr>
        <w:t>20.,</w:t>
      </w:r>
      <w:proofErr w:type="gramEnd"/>
      <w:r w:rsidRPr="00B8245E">
        <w:t xml:space="preserve"> to be deleted.</w:t>
      </w:r>
    </w:p>
    <w:p w:rsidR="00FB3160" w:rsidRPr="00B8245E" w:rsidRDefault="00FB3160" w:rsidP="00FB3160">
      <w:pPr>
        <w:snapToGrid w:val="0"/>
        <w:spacing w:after="120"/>
        <w:ind w:leftChars="567" w:left="1134" w:right="1134"/>
        <w:jc w:val="both"/>
      </w:pPr>
      <w:proofErr w:type="gramStart"/>
      <w:r w:rsidRPr="00B8245E">
        <w:rPr>
          <w:i/>
        </w:rPr>
        <w:t>Items 21.</w:t>
      </w:r>
      <w:proofErr w:type="gramEnd"/>
      <w:r w:rsidRPr="00B8245E">
        <w:rPr>
          <w:i/>
        </w:rPr>
        <w:t xml:space="preserve"> </w:t>
      </w:r>
      <w:proofErr w:type="gramStart"/>
      <w:r w:rsidRPr="00B8245E">
        <w:rPr>
          <w:i/>
        </w:rPr>
        <w:t>to</w:t>
      </w:r>
      <w:proofErr w:type="gramEnd"/>
      <w:r w:rsidRPr="00B8245E">
        <w:rPr>
          <w:i/>
        </w:rPr>
        <w:t xml:space="preserve"> 30.</w:t>
      </w:r>
      <w:r w:rsidRPr="00B8245E">
        <w:t xml:space="preserve">, renumber as 20. </w:t>
      </w:r>
      <w:proofErr w:type="gramStart"/>
      <w:r w:rsidRPr="00B8245E">
        <w:t>to</w:t>
      </w:r>
      <w:proofErr w:type="gramEnd"/>
      <w:r w:rsidRPr="00B8245E">
        <w:t xml:space="preserve"> 29., respectively.</w:t>
      </w:r>
    </w:p>
    <w:p w:rsidR="00FB3160" w:rsidRDefault="00FB3160" w:rsidP="00FB3160">
      <w:pPr>
        <w:snapToGrid w:val="0"/>
        <w:spacing w:after="120"/>
        <w:ind w:leftChars="567" w:left="1134" w:right="1134"/>
        <w:jc w:val="both"/>
        <w:rPr>
          <w:i/>
          <w:iCs/>
        </w:rPr>
      </w:pPr>
      <w:r w:rsidRPr="00B8245E">
        <w:rPr>
          <w:i/>
          <w:iCs/>
        </w:rPr>
        <w:t xml:space="preserve">Annex 3, </w:t>
      </w:r>
    </w:p>
    <w:p w:rsidR="00FB3160" w:rsidRPr="00B8245E" w:rsidRDefault="00FB3160" w:rsidP="00FB3160">
      <w:pPr>
        <w:snapToGrid w:val="0"/>
        <w:spacing w:after="120"/>
        <w:ind w:leftChars="567" w:left="1134" w:right="1134"/>
        <w:jc w:val="both"/>
      </w:pPr>
      <w:r>
        <w:rPr>
          <w:i/>
          <w:iCs/>
        </w:rPr>
        <w:t>P</w:t>
      </w:r>
      <w:r w:rsidRPr="00B8245E">
        <w:rPr>
          <w:i/>
          <w:iCs/>
        </w:rPr>
        <w:t>aragraph 2.1.2</w:t>
      </w:r>
      <w:r w:rsidRPr="00B8245E">
        <w:t xml:space="preserve">., amend to read: </w:t>
      </w:r>
    </w:p>
    <w:p w:rsidR="00FB3160" w:rsidRPr="00B8245E" w:rsidRDefault="00FB3160" w:rsidP="00FB3160">
      <w:pPr>
        <w:snapToGrid w:val="0"/>
        <w:spacing w:after="120"/>
        <w:ind w:leftChars="567" w:left="2268" w:right="1134" w:hangingChars="567" w:hanging="1134"/>
        <w:jc w:val="both"/>
      </w:pPr>
      <w:r w:rsidRPr="00B8245E">
        <w:t xml:space="preserve">"2.1.2. </w:t>
      </w:r>
      <w:r w:rsidRPr="00B8245E">
        <w:tab/>
        <w:t xml:space="preserve">The surface of the test track shall conform to the requirements of Annex 5 to this Regulation </w:t>
      </w:r>
      <w:r w:rsidRPr="00B8245E">
        <w:rPr>
          <w:bCs/>
        </w:rPr>
        <w:t>or to ISO10844:2014</w:t>
      </w:r>
      <w:r w:rsidRPr="00B8245E">
        <w:t>."</w:t>
      </w:r>
    </w:p>
    <w:p w:rsidR="00FB3160" w:rsidRPr="00B8245E" w:rsidRDefault="00FB3160" w:rsidP="00FB3160">
      <w:pPr>
        <w:snapToGrid w:val="0"/>
        <w:spacing w:after="120"/>
        <w:ind w:leftChars="567" w:left="1134" w:right="1134"/>
        <w:jc w:val="both"/>
        <w:rPr>
          <w:i/>
          <w:iCs/>
        </w:rPr>
      </w:pPr>
      <w:r w:rsidRPr="00B8245E">
        <w:rPr>
          <w:i/>
          <w:iCs/>
        </w:rPr>
        <w:t>Annex 5,</w:t>
      </w:r>
    </w:p>
    <w:p w:rsidR="00FB3160" w:rsidRPr="00B8245E" w:rsidRDefault="00FB3160" w:rsidP="00FB3160">
      <w:pPr>
        <w:snapToGrid w:val="0"/>
        <w:spacing w:after="120"/>
        <w:ind w:leftChars="567" w:left="1134" w:right="1134"/>
        <w:jc w:val="both"/>
      </w:pPr>
      <w:r w:rsidRPr="00B8245E">
        <w:rPr>
          <w:i/>
          <w:iCs/>
        </w:rPr>
        <w:t xml:space="preserve">After the title, </w:t>
      </w:r>
      <w:r w:rsidRPr="00B8245E">
        <w:rPr>
          <w:iCs/>
        </w:rPr>
        <w:t>insert the reference to</w:t>
      </w:r>
      <w:r>
        <w:rPr>
          <w:iCs/>
        </w:rPr>
        <w:t xml:space="preserve"> a new</w:t>
      </w:r>
      <w:r w:rsidRPr="00B8245E">
        <w:rPr>
          <w:iCs/>
        </w:rPr>
        <w:t xml:space="preserve"> footnote 1 and </w:t>
      </w:r>
      <w:r>
        <w:rPr>
          <w:iCs/>
        </w:rPr>
        <w:t xml:space="preserve">a new </w:t>
      </w:r>
      <w:r w:rsidRPr="00B8245E">
        <w:rPr>
          <w:iCs/>
        </w:rPr>
        <w:t>footnote 1</w:t>
      </w:r>
      <w:r w:rsidRPr="00B8245E">
        <w:t>, to read:</w:t>
      </w:r>
    </w:p>
    <w:p w:rsidR="00FB3160" w:rsidRPr="00B8245E" w:rsidRDefault="00FB3160" w:rsidP="00FB3160">
      <w:pPr>
        <w:pStyle w:val="FootnoteText"/>
      </w:pPr>
      <w:r>
        <w:tab/>
      </w:r>
      <w:r w:rsidRPr="00B8245E">
        <w:t>"</w:t>
      </w:r>
      <w:r w:rsidRPr="00B8245E">
        <w:rPr>
          <w:vertAlign w:val="superscript"/>
        </w:rPr>
        <w:t>1</w:t>
      </w:r>
      <w:r w:rsidRPr="00B8245E">
        <w:t xml:space="preserve"> </w:t>
      </w:r>
      <w:r w:rsidRPr="00B8245E">
        <w:tab/>
        <w:t>The specifications for the test site reproduced in this Annex are valid until the end of the period indicated in paragraph 10.8."</w:t>
      </w:r>
    </w:p>
    <w:p w:rsidR="00FB3160" w:rsidRPr="00B8245E" w:rsidRDefault="00FB3160" w:rsidP="00FB3160">
      <w:pPr>
        <w:snapToGrid w:val="0"/>
        <w:spacing w:before="120" w:after="120"/>
        <w:ind w:leftChars="567" w:left="1134" w:right="1134"/>
        <w:jc w:val="both"/>
        <w:rPr>
          <w:rFonts w:eastAsia="MS PGothic"/>
          <w:i/>
          <w:iCs/>
        </w:rPr>
      </w:pPr>
      <w:r w:rsidRPr="00B8245E">
        <w:rPr>
          <w:i/>
          <w:iCs/>
        </w:rPr>
        <w:t xml:space="preserve">Paragraph </w:t>
      </w:r>
      <w:proofErr w:type="gramStart"/>
      <w:r w:rsidRPr="00B8245E">
        <w:rPr>
          <w:i/>
          <w:iCs/>
        </w:rPr>
        <w:t>1.,</w:t>
      </w:r>
      <w:proofErr w:type="gramEnd"/>
      <w:r w:rsidRPr="00B8245E">
        <w:rPr>
          <w:i/>
          <w:iCs/>
        </w:rPr>
        <w:t xml:space="preserve"> the reference to footnote 1 and footnote 1</w:t>
      </w:r>
      <w:r w:rsidRPr="00B8245E">
        <w:t>, renumber as footnote 2.</w:t>
      </w:r>
    </w:p>
    <w:p w:rsidR="00FB3160" w:rsidRPr="00D03101" w:rsidRDefault="00FB3160" w:rsidP="00FB3160">
      <w:pPr>
        <w:spacing w:before="240"/>
        <w:ind w:left="1134" w:right="1134"/>
        <w:jc w:val="center"/>
        <w:rPr>
          <w:u w:val="single"/>
        </w:rPr>
      </w:pPr>
      <w:r>
        <w:rPr>
          <w:u w:val="single"/>
        </w:rPr>
        <w:tab/>
      </w:r>
      <w:r>
        <w:rPr>
          <w:u w:val="single"/>
        </w:rPr>
        <w:tab/>
      </w:r>
      <w:r>
        <w:rPr>
          <w:u w:val="single"/>
        </w:rPr>
        <w:tab/>
      </w:r>
    </w:p>
    <w:p w:rsidR="00776D12" w:rsidRDefault="00776D12" w:rsidP="00FB3160">
      <w:pPr>
        <w:suppressAutoHyphens w:val="0"/>
        <w:spacing w:line="240" w:lineRule="auto"/>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160" w:rsidRDefault="00FB3160"/>
  </w:endnote>
  <w:endnote w:type="continuationSeparator" w:id="0">
    <w:p w:rsidR="00FB3160" w:rsidRDefault="00FB3160"/>
  </w:endnote>
  <w:endnote w:type="continuationNotice" w:id="1">
    <w:p w:rsidR="00FB3160" w:rsidRDefault="00FB3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A613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FB316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283955" w:rsidRDefault="00B701B3" w:rsidP="00283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160" w:rsidRPr="000B175B" w:rsidRDefault="00FB3160" w:rsidP="000B175B">
      <w:pPr>
        <w:tabs>
          <w:tab w:val="right" w:pos="2155"/>
        </w:tabs>
        <w:spacing w:after="80"/>
        <w:ind w:left="680"/>
        <w:rPr>
          <w:u w:val="single"/>
        </w:rPr>
      </w:pPr>
      <w:r>
        <w:rPr>
          <w:u w:val="single"/>
        </w:rPr>
        <w:tab/>
      </w:r>
    </w:p>
  </w:footnote>
  <w:footnote w:type="continuationSeparator" w:id="0">
    <w:p w:rsidR="00FB3160" w:rsidRPr="00FC68B7" w:rsidRDefault="00FB3160" w:rsidP="00FC68B7">
      <w:pPr>
        <w:tabs>
          <w:tab w:val="left" w:pos="2155"/>
        </w:tabs>
        <w:spacing w:after="80"/>
        <w:ind w:left="680"/>
        <w:rPr>
          <w:u w:val="single"/>
        </w:rPr>
      </w:pPr>
      <w:r>
        <w:rPr>
          <w:u w:val="single"/>
        </w:rPr>
        <w:tab/>
      </w:r>
    </w:p>
  </w:footnote>
  <w:footnote w:type="continuationNotice" w:id="1">
    <w:p w:rsidR="00FB3160" w:rsidRDefault="00FB3160"/>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1E2933">
    <w:pPr>
      <w:pStyle w:val="Header"/>
    </w:pPr>
    <w:r w:rsidRPr="00D623A7">
      <w:t>E/</w:t>
    </w:r>
    <w:proofErr w:type="spellStart"/>
    <w:r w:rsidRPr="00D623A7">
      <w:t>ECE</w:t>
    </w:r>
    <w:proofErr w:type="spellEnd"/>
    <w:r w:rsidRPr="00D623A7">
      <w:t>/324</w:t>
    </w:r>
    <w:r w:rsidR="001E2933">
      <w:t>/Rev.1/Add.62/Rev.1/Amend.1</w:t>
    </w:r>
    <w:r>
      <w:br/>
    </w:r>
    <w:r w:rsidRPr="00D623A7">
      <w:t>E/</w:t>
    </w:r>
    <w:proofErr w:type="spellStart"/>
    <w:r w:rsidRPr="00D623A7">
      <w:t>ECE</w:t>
    </w:r>
    <w:proofErr w:type="spellEnd"/>
    <w:r w:rsidRPr="00D623A7">
      <w:t>/TRANS/505</w:t>
    </w:r>
    <w:r w:rsidR="001E2933">
      <w:t>/Rev.1/Add.62/Rev.1/Amend.1</w:t>
    </w:r>
  </w:p>
  <w:p w:rsidR="001E2933" w:rsidRPr="001E2933" w:rsidRDefault="001E2933" w:rsidP="001E29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w:t>
    </w:r>
    <w:proofErr w:type="spellStart"/>
    <w:r w:rsidRPr="00D623A7">
      <w:t>ECE</w:t>
    </w:r>
    <w:proofErr w:type="spellEnd"/>
    <w:r w:rsidRPr="00D623A7">
      <w:t>/TRANS/505/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55" w:rsidRDefault="00283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160"/>
    <w:rsid w:val="00050F6B"/>
    <w:rsid w:val="00072C8C"/>
    <w:rsid w:val="000931C0"/>
    <w:rsid w:val="000A6130"/>
    <w:rsid w:val="000B175B"/>
    <w:rsid w:val="000B3A0F"/>
    <w:rsid w:val="000D3A4F"/>
    <w:rsid w:val="000E0415"/>
    <w:rsid w:val="001220B8"/>
    <w:rsid w:val="00134B40"/>
    <w:rsid w:val="001352D9"/>
    <w:rsid w:val="00165E82"/>
    <w:rsid w:val="001B4B04"/>
    <w:rsid w:val="001C6663"/>
    <w:rsid w:val="001C7895"/>
    <w:rsid w:val="001D26DF"/>
    <w:rsid w:val="001E2933"/>
    <w:rsid w:val="00211E0B"/>
    <w:rsid w:val="002405A7"/>
    <w:rsid w:val="00271A7F"/>
    <w:rsid w:val="00283955"/>
    <w:rsid w:val="002A1E3A"/>
    <w:rsid w:val="003107FA"/>
    <w:rsid w:val="00312E48"/>
    <w:rsid w:val="003229D8"/>
    <w:rsid w:val="0033745A"/>
    <w:rsid w:val="0039277A"/>
    <w:rsid w:val="003972E0"/>
    <w:rsid w:val="003C2CC4"/>
    <w:rsid w:val="003C3936"/>
    <w:rsid w:val="003D4B23"/>
    <w:rsid w:val="003F1ED3"/>
    <w:rsid w:val="004325CB"/>
    <w:rsid w:val="00445C26"/>
    <w:rsid w:val="00446DE4"/>
    <w:rsid w:val="004A41CA"/>
    <w:rsid w:val="004E0CE3"/>
    <w:rsid w:val="004E3FEB"/>
    <w:rsid w:val="00503228"/>
    <w:rsid w:val="00505384"/>
    <w:rsid w:val="005420F2"/>
    <w:rsid w:val="0054561B"/>
    <w:rsid w:val="00587A62"/>
    <w:rsid w:val="005B3DB3"/>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71FD5"/>
    <w:rsid w:val="008979B1"/>
    <w:rsid w:val="008A6B25"/>
    <w:rsid w:val="008A6C4F"/>
    <w:rsid w:val="008C3804"/>
    <w:rsid w:val="008E0E46"/>
    <w:rsid w:val="00907AD2"/>
    <w:rsid w:val="00963CBA"/>
    <w:rsid w:val="00974A8D"/>
    <w:rsid w:val="00991261"/>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506F0"/>
    <w:rsid w:val="00E7260F"/>
    <w:rsid w:val="00E87921"/>
    <w:rsid w:val="00E96630"/>
    <w:rsid w:val="00EA0ED6"/>
    <w:rsid w:val="00EA264E"/>
    <w:rsid w:val="00ED7A2A"/>
    <w:rsid w:val="00EF1D7F"/>
    <w:rsid w:val="00F53EDA"/>
    <w:rsid w:val="00F7753D"/>
    <w:rsid w:val="00F85F34"/>
    <w:rsid w:val="00FA06F7"/>
    <w:rsid w:val="00FB171A"/>
    <w:rsid w:val="00FB3160"/>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note text"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0</TotalTime>
  <Pages>2</Pages>
  <Words>316</Words>
  <Characters>1805</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Rev.24</cp:lastModifiedBy>
  <cp:revision>5</cp:revision>
  <cp:lastPrinted>2016-02-04T14:42:00Z</cp:lastPrinted>
  <dcterms:created xsi:type="dcterms:W3CDTF">2015-08-28T10:03:00Z</dcterms:created>
  <dcterms:modified xsi:type="dcterms:W3CDTF">2016-02-04T14:42:00Z</dcterms:modified>
</cp:coreProperties>
</file>