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FB12D5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</w:t>
            </w:r>
            <w:r w:rsidR="00FC2CA9">
              <w:t>2</w:t>
            </w:r>
            <w:r w:rsidR="000F17F6">
              <w:t>/</w:t>
            </w:r>
            <w:r>
              <w:t>Add.</w:t>
            </w:r>
            <w:r w:rsidR="00FC2CA9">
              <w:t>1</w:t>
            </w:r>
            <w:r w:rsidR="00FB12D5">
              <w:t>12</w:t>
            </w:r>
            <w:r>
              <w:t>/Rev.</w:t>
            </w:r>
            <w:r w:rsidR="00FB12D5">
              <w:t>3</w:t>
            </w:r>
            <w:r>
              <w:t>/Amend.</w:t>
            </w:r>
            <w:r w:rsidR="00FB12D5">
              <w:t>3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FB12D5">
              <w:t>/Rev.2/Add.112/Rev.3/Amend.3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EE2062" w:rsidRPr="00DB58B5" w:rsidRDefault="00DB57CF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EE2062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F832C8">
        <w:t>112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832C8">
        <w:t>113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F832C8">
        <w:t>3</w:t>
      </w:r>
      <w:r w:rsidR="000314C7">
        <w:t xml:space="preserve"> − Amendement </w:t>
      </w:r>
      <w:r w:rsidR="00F832C8">
        <w:t>3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F832C8">
        <w:rPr>
          <w:spacing w:val="-2"/>
        </w:rPr>
        <w:t>4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F832C8">
        <w:rPr>
          <w:spacing w:val="-2"/>
        </w:rPr>
        <w:t>01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 </w:t>
      </w:r>
      <w:r w:rsidR="00F832C8">
        <w:rPr>
          <w:spacing w:val="-2"/>
        </w:rPr>
        <w:br/>
      </w:r>
      <w:r w:rsidR="00015650" w:rsidRPr="00FC2CA9">
        <w:rPr>
          <w:spacing w:val="-2"/>
        </w:rPr>
        <w:t>15 jui</w:t>
      </w:r>
      <w:r w:rsidR="00A92017" w:rsidRPr="00FC2CA9">
        <w:rPr>
          <w:spacing w:val="-2"/>
        </w:rPr>
        <w:t>n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D55F05" w:rsidRPr="00D55F05">
        <w:rPr>
          <w:spacing w:val="-2"/>
        </w:rPr>
        <w:t>Prescriptions uniformes relatives à l'homologation des projecteurs pour véhicules automobiles émettant un faisceau de croisement symétrique ou un faisceau de route ou les deux à la fois et équipés de lampes à incandescence, de sources lumineuses à décharge ou de modules DEL</w:t>
      </w:r>
    </w:p>
    <w:p w:rsidR="00F832C8" w:rsidRDefault="001D3393" w:rsidP="00F832C8">
      <w:pPr>
        <w:pStyle w:val="SingleTxtG"/>
        <w:spacing w:after="0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</w:t>
      </w:r>
      <w:r w:rsidR="00F832C8">
        <w:rPr>
          <w:lang w:val="en-GB" w:eastAsia="en-GB"/>
        </w:rPr>
        <w:t>s</w:t>
      </w:r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r w:rsidR="00F832C8">
        <w:rPr>
          <w:lang w:val="en-GB" w:eastAsia="en-GB"/>
        </w:rPr>
        <w:t>s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</w:t>
      </w:r>
      <w:r w:rsidR="00193D60">
        <w:rPr>
          <w:lang w:val="en-GB" w:eastAsia="en-GB"/>
        </w:rPr>
        <w:t>t</w:t>
      </w:r>
      <w:r w:rsidR="00F832C8">
        <w:rPr>
          <w:lang w:val="en-GB" w:eastAsia="en-GB"/>
        </w:rPr>
        <w:t>s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r w:rsidR="00F832C8">
        <w:rPr>
          <w:lang w:val="en-GB" w:eastAsia="en-GB"/>
        </w:rPr>
        <w:t>s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="00F832C8">
        <w:rPr>
          <w:lang w:val="en-GB" w:eastAsia="en-GB"/>
        </w:rPr>
        <w:t>sont</w:t>
      </w:r>
      <w:proofErr w:type="spellEnd"/>
      <w:r w:rsidR="00F832C8">
        <w:rPr>
          <w:lang w:val="en-GB" w:eastAsia="en-GB"/>
        </w:rPr>
        <w:t>:</w:t>
      </w:r>
    </w:p>
    <w:p w:rsidR="00FC2CA9" w:rsidRDefault="00F832C8" w:rsidP="00F832C8">
      <w:pPr>
        <w:pStyle w:val="SingleTxtG"/>
        <w:spacing w:after="0"/>
        <w:rPr>
          <w:lang w:val="en-GB" w:eastAsia="en-GB"/>
        </w:rPr>
      </w:pPr>
      <w:r>
        <w:rPr>
          <w:lang w:val="en-GB" w:eastAsia="en-GB"/>
        </w:rPr>
        <w:t>-</w:t>
      </w:r>
      <w:r>
        <w:rPr>
          <w:lang w:val="en-GB" w:eastAsia="en-GB"/>
        </w:rPr>
        <w:tab/>
      </w:r>
      <w:proofErr w:type="spellStart"/>
      <w:r w:rsidR="001D3393" w:rsidRPr="001D3393">
        <w:rPr>
          <w:lang w:val="en-GB" w:eastAsia="en-GB"/>
        </w:rPr>
        <w:t>ECE</w:t>
      </w:r>
      <w:proofErr w:type="spellEnd"/>
      <w:r w:rsidR="001D3393" w:rsidRPr="001D3393">
        <w:rPr>
          <w:lang w:val="en-GB" w:eastAsia="en-GB"/>
        </w:rPr>
        <w:t>/TRANS/WP.29/201</w:t>
      </w:r>
      <w:r w:rsidR="00FC2CA9">
        <w:rPr>
          <w:lang w:val="en-GB" w:eastAsia="en-GB"/>
        </w:rPr>
        <w:t>4/</w:t>
      </w:r>
      <w:r>
        <w:rPr>
          <w:lang w:val="en-GB" w:eastAsia="en-GB"/>
        </w:rPr>
        <w:t>63</w:t>
      </w:r>
    </w:p>
    <w:p w:rsidR="00D5218B" w:rsidRDefault="00F832C8" w:rsidP="00F832C8">
      <w:pPr>
        <w:pStyle w:val="SingleTxtG"/>
        <w:spacing w:after="0"/>
        <w:ind w:left="1701" w:hanging="567"/>
        <w:rPr>
          <w:lang w:val="en-GB" w:eastAsia="en-GB"/>
        </w:rPr>
      </w:pPr>
      <w:r>
        <w:rPr>
          <w:lang w:val="en-GB" w:eastAsia="en-GB"/>
        </w:rPr>
        <w:t>-</w:t>
      </w:r>
      <w:r>
        <w:rPr>
          <w:lang w:val="en-GB" w:eastAsia="en-GB"/>
        </w:rPr>
        <w:tab/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>
        <w:rPr>
          <w:lang w:val="en-GB" w:eastAsia="en-GB"/>
        </w:rPr>
        <w:t>3/93</w:t>
      </w:r>
      <w:r w:rsidR="00ED0991">
        <w:t>/Rev.1</w:t>
      </w:r>
      <w:r>
        <w:rPr>
          <w:lang w:val="en-GB" w:eastAsia="en-GB"/>
        </w:rPr>
        <w:t xml:space="preserve"> </w:t>
      </w:r>
      <w:r w:rsidR="00D5218B" w:rsidRPr="00D5218B">
        <w:rPr>
          <w:lang w:val="en-GB" w:eastAsia="en-GB"/>
        </w:rPr>
        <w:t>(</w:t>
      </w:r>
      <w:proofErr w:type="spellStart"/>
      <w:r w:rsidR="00D5218B" w:rsidRPr="00D5218B">
        <w:rPr>
          <w:lang w:val="en-GB" w:eastAsia="en-GB"/>
        </w:rPr>
        <w:t>tel</w:t>
      </w:r>
      <w:proofErr w:type="spellEnd"/>
      <w:r w:rsidR="00D5218B" w:rsidRPr="00D5218B">
        <w:rPr>
          <w:lang w:val="en-GB" w:eastAsia="en-GB"/>
        </w:rPr>
        <w:t xml:space="preserve"> </w:t>
      </w:r>
      <w:proofErr w:type="spellStart"/>
      <w:r w:rsidR="00D5218B" w:rsidRPr="00D5218B">
        <w:rPr>
          <w:lang w:val="en-GB" w:eastAsia="en-GB"/>
        </w:rPr>
        <w:t>que</w:t>
      </w:r>
      <w:proofErr w:type="spellEnd"/>
      <w:r w:rsidR="00D5218B" w:rsidRPr="00D5218B">
        <w:rPr>
          <w:lang w:val="en-GB" w:eastAsia="en-GB"/>
        </w:rPr>
        <w:t xml:space="preserve"> </w:t>
      </w:r>
      <w:proofErr w:type="spellStart"/>
      <w:r w:rsidR="00D5218B" w:rsidRPr="00D5218B">
        <w:rPr>
          <w:lang w:val="en-GB" w:eastAsia="en-GB"/>
        </w:rPr>
        <w:t>modifié</w:t>
      </w:r>
      <w:proofErr w:type="spellEnd"/>
      <w:r w:rsidR="00D5218B" w:rsidRPr="00D5218B">
        <w:rPr>
          <w:lang w:val="en-GB" w:eastAsia="en-GB"/>
        </w:rPr>
        <w:t xml:space="preserve"> par le </w:t>
      </w:r>
      <w:proofErr w:type="spellStart"/>
      <w:r w:rsidR="00D5218B" w:rsidRPr="00D5218B">
        <w:rPr>
          <w:lang w:val="en-GB" w:eastAsia="en-GB"/>
        </w:rPr>
        <w:t>paragraphe</w:t>
      </w:r>
      <w:proofErr w:type="spellEnd"/>
      <w:r w:rsidR="00D5218B" w:rsidRPr="00D5218B">
        <w:rPr>
          <w:lang w:val="en-GB" w:eastAsia="en-GB"/>
        </w:rPr>
        <w:t xml:space="preserve"> 6</w:t>
      </w:r>
      <w:r>
        <w:rPr>
          <w:lang w:val="en-GB" w:eastAsia="en-GB"/>
        </w:rPr>
        <w:t>8</w:t>
      </w:r>
      <w:r w:rsidR="00D5218B" w:rsidRPr="00D5218B">
        <w:rPr>
          <w:lang w:val="en-GB" w:eastAsia="en-GB"/>
        </w:rPr>
        <w:t xml:space="preserve"> du rapport </w:t>
      </w:r>
      <w:proofErr w:type="spellStart"/>
      <w:r w:rsidR="00D5218B" w:rsidRPr="00D5218B">
        <w:rPr>
          <w:lang w:val="en-GB" w:eastAsia="en-GB"/>
        </w:rPr>
        <w:t>ECE</w:t>
      </w:r>
      <w:proofErr w:type="spellEnd"/>
      <w:r w:rsidR="00D5218B" w:rsidRPr="00D5218B">
        <w:rPr>
          <w:lang w:val="en-GB" w:eastAsia="en-GB"/>
        </w:rPr>
        <w:t>/TRANS/WP.29/1112)</w:t>
      </w:r>
    </w:p>
    <w:p w:rsidR="00193D60" w:rsidRPr="0001767B" w:rsidRDefault="00DD1ED8" w:rsidP="00193D60">
      <w:pPr>
        <w:pStyle w:val="SingleTxtG"/>
        <w:keepNext/>
        <w:rPr>
          <w:rFonts w:eastAsia="SimSun"/>
        </w:rPr>
      </w:pPr>
      <w:r>
        <w:br w:type="page"/>
      </w:r>
      <w:r w:rsidR="00193D60" w:rsidRPr="00587F1E">
        <w:rPr>
          <w:rFonts w:eastAsia="SimSun"/>
          <w:i/>
          <w:lang w:val="fr-FR"/>
        </w:rPr>
        <w:lastRenderedPageBreak/>
        <w:t>Paragraphe 5.3.1</w:t>
      </w:r>
      <w:r w:rsidR="00193D60" w:rsidRPr="00587F1E">
        <w:rPr>
          <w:rFonts w:eastAsia="SimSun"/>
          <w:lang w:val="fr-FR"/>
        </w:rPr>
        <w:t xml:space="preserve">, </w:t>
      </w:r>
      <w:proofErr w:type="gramStart"/>
      <w:r w:rsidR="00193D60" w:rsidRPr="00587F1E">
        <w:rPr>
          <w:rFonts w:eastAsia="SimSun"/>
          <w:lang w:val="fr-FR"/>
        </w:rPr>
        <w:t>modifier</w:t>
      </w:r>
      <w:proofErr w:type="gramEnd"/>
      <w:r w:rsidR="00193D60" w:rsidRPr="00587F1E">
        <w:rPr>
          <w:rFonts w:eastAsia="SimSun"/>
          <w:lang w:val="fr-FR"/>
        </w:rPr>
        <w:t xml:space="preserve"> </w:t>
      </w:r>
      <w:r w:rsidR="00193D60" w:rsidRPr="00587F1E">
        <w:rPr>
          <w:rFonts w:eastAsia="SimSun"/>
        </w:rPr>
        <w:t>comme</w:t>
      </w:r>
      <w:r w:rsidR="00193D60" w:rsidRPr="00587F1E">
        <w:rPr>
          <w:rFonts w:eastAsia="SimSun"/>
          <w:lang w:val="fr-FR"/>
        </w:rPr>
        <w:t xml:space="preserve"> suit</w:t>
      </w:r>
      <w:r w:rsidR="00193D60" w:rsidRPr="0001767B">
        <w:rPr>
          <w:rFonts w:eastAsia="SimSun"/>
        </w:rPr>
        <w:t>:</w:t>
      </w:r>
    </w:p>
    <w:p w:rsidR="00193D60" w:rsidRPr="0001767B" w:rsidRDefault="00193D60" w:rsidP="00193D60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>«5.3.1</w:t>
      </w:r>
      <w:r w:rsidRPr="0001767B">
        <w:rPr>
          <w:rFonts w:eastAsia="SimSun"/>
        </w:rPr>
        <w:tab/>
      </w:r>
      <w:r w:rsidRPr="00DE5328">
        <w:rPr>
          <w:rFonts w:eastAsia="SimSun"/>
        </w:rPr>
        <w:t>Les projecteurs doivent être munis d</w:t>
      </w:r>
      <w:r>
        <w:rPr>
          <w:rFonts w:eastAsia="SimSun"/>
        </w:rPr>
        <w:t>’</w:t>
      </w:r>
      <w:r w:rsidRPr="00DE5328">
        <w:rPr>
          <w:rFonts w:eastAsia="SimSun"/>
        </w:rPr>
        <w:t xml:space="preserve">une ou </w:t>
      </w:r>
      <w:r>
        <w:rPr>
          <w:rFonts w:eastAsia="SimSun"/>
        </w:rPr>
        <w:t xml:space="preserve">de </w:t>
      </w:r>
      <w:r w:rsidRPr="00DE5328">
        <w:rPr>
          <w:rFonts w:eastAsia="SimSun"/>
        </w:rPr>
        <w:t>plusieurs lampes à incandescence homologuées en application du Règlement n</w:t>
      </w:r>
      <w:r w:rsidRPr="00DE5328">
        <w:rPr>
          <w:rFonts w:eastAsia="SimSun"/>
          <w:vertAlign w:val="superscript"/>
        </w:rPr>
        <w:t>o</w:t>
      </w:r>
      <w:r w:rsidRPr="00DE5328">
        <w:rPr>
          <w:rFonts w:eastAsia="SimSun"/>
        </w:rPr>
        <w:t> 37 et/ou d</w:t>
      </w:r>
      <w:r>
        <w:rPr>
          <w:rFonts w:eastAsia="SimSun"/>
        </w:rPr>
        <w:t>’</w:t>
      </w:r>
      <w:r w:rsidRPr="00DE5328">
        <w:rPr>
          <w:rFonts w:eastAsia="SimSun"/>
        </w:rPr>
        <w:t>un ou de plusieurs modules DEL</w:t>
      </w:r>
      <w:r w:rsidRPr="0001767B">
        <w:rPr>
          <w:rFonts w:eastAsia="SimSun"/>
        </w:rPr>
        <w:t>.</w:t>
      </w:r>
    </w:p>
    <w:p w:rsidR="00193D60" w:rsidRPr="0001767B" w:rsidRDefault="00193D60" w:rsidP="00193D60">
      <w:pPr>
        <w:pStyle w:val="SingleTxtG"/>
        <w:ind w:left="2268"/>
        <w:rPr>
          <w:rFonts w:eastAsia="SimSun"/>
        </w:rPr>
      </w:pPr>
      <w:r w:rsidRPr="00DE5328">
        <w:rPr>
          <w:rFonts w:eastAsia="SimSun"/>
        </w:rPr>
        <w:t>Lorsqu</w:t>
      </w:r>
      <w:r>
        <w:rPr>
          <w:rFonts w:eastAsia="SimSun"/>
        </w:rPr>
        <w:t>’</w:t>
      </w:r>
      <w:r w:rsidRPr="00DE5328">
        <w:rPr>
          <w:rFonts w:eastAsia="SimSun"/>
        </w:rPr>
        <w:t>une ou plusieurs sources lumineuses et/ou unités d</w:t>
      </w:r>
      <w:r>
        <w:rPr>
          <w:rFonts w:eastAsia="SimSun"/>
        </w:rPr>
        <w:t>’</w:t>
      </w:r>
      <w:r w:rsidRPr="00DE5328">
        <w:rPr>
          <w:rFonts w:eastAsia="SimSun"/>
        </w:rPr>
        <w:t>éclairage supplémentaires servent à produire l</w:t>
      </w:r>
      <w:r>
        <w:rPr>
          <w:rFonts w:eastAsia="SimSun"/>
        </w:rPr>
        <w:t>’</w:t>
      </w:r>
      <w:r w:rsidRPr="00DE5328">
        <w:rPr>
          <w:rFonts w:eastAsia="SimSun"/>
        </w:rPr>
        <w:t>éclairage de virage, il ne faut utiliser que des catégories de lampes à incandescence visées par le Règlement n</w:t>
      </w:r>
      <w:r w:rsidRPr="00DE5328">
        <w:rPr>
          <w:rFonts w:eastAsia="SimSun"/>
          <w:vertAlign w:val="superscript"/>
        </w:rPr>
        <w:t>o</w:t>
      </w:r>
      <w:r w:rsidRPr="00DE5328">
        <w:rPr>
          <w:rFonts w:eastAsia="SimSun"/>
        </w:rPr>
        <w:t> 37, sous réserve qu</w:t>
      </w:r>
      <w:r>
        <w:rPr>
          <w:rFonts w:eastAsia="SimSun"/>
        </w:rPr>
        <w:t>’</w:t>
      </w:r>
      <w:r w:rsidRPr="00DE5328">
        <w:rPr>
          <w:rFonts w:eastAsia="SimSun"/>
        </w:rPr>
        <w:t>aucune restriction d</w:t>
      </w:r>
      <w:r>
        <w:rPr>
          <w:rFonts w:eastAsia="SimSun"/>
        </w:rPr>
        <w:t>’</w:t>
      </w:r>
      <w:r w:rsidRPr="00DE5328">
        <w:rPr>
          <w:rFonts w:eastAsia="SimSun"/>
        </w:rPr>
        <w:t>usage de l</w:t>
      </w:r>
      <w:r>
        <w:rPr>
          <w:rFonts w:eastAsia="SimSun"/>
        </w:rPr>
        <w:t>’</w:t>
      </w:r>
      <w:r w:rsidRPr="00DE5328">
        <w:rPr>
          <w:rFonts w:eastAsia="SimSun"/>
        </w:rPr>
        <w:t>éclairage de virage ne soit énoncée dans ce Règlement ou dans la série d</w:t>
      </w:r>
      <w:r>
        <w:rPr>
          <w:rFonts w:eastAsia="SimSun"/>
        </w:rPr>
        <w:t>’</w:t>
      </w:r>
      <w:r w:rsidRPr="00DE5328">
        <w:rPr>
          <w:rFonts w:eastAsia="SimSun"/>
        </w:rPr>
        <w:t>amendements en vigueur au moment de la demande d</w:t>
      </w:r>
      <w:r>
        <w:rPr>
          <w:rFonts w:eastAsia="SimSun"/>
        </w:rPr>
        <w:t>’</w:t>
      </w:r>
      <w:r w:rsidRPr="00DE5328">
        <w:rPr>
          <w:rFonts w:eastAsia="SimSun"/>
        </w:rPr>
        <w:t>homologation, et/ou un ou plusieurs modules DEL</w:t>
      </w:r>
      <w:r>
        <w:rPr>
          <w:rFonts w:eastAsia="SimSun"/>
        </w:rPr>
        <w:t>.».</w:t>
      </w:r>
    </w:p>
    <w:p w:rsidR="00193D60" w:rsidRPr="0001767B" w:rsidRDefault="00193D60" w:rsidP="00193D60">
      <w:pPr>
        <w:pStyle w:val="SingleTxtG"/>
        <w:keepNext/>
        <w:rPr>
          <w:rFonts w:eastAsia="SimSun"/>
        </w:rPr>
      </w:pPr>
      <w:r w:rsidRPr="00DE5328">
        <w:rPr>
          <w:rFonts w:eastAsia="SimSun"/>
          <w:i/>
        </w:rPr>
        <w:t>Paragraphe</w:t>
      </w:r>
      <w:r w:rsidRPr="00DE5328">
        <w:rPr>
          <w:rFonts w:eastAsia="SimSun"/>
          <w:i/>
          <w:iCs/>
        </w:rPr>
        <w:t xml:space="preserve"> </w:t>
      </w:r>
      <w:r w:rsidRPr="0001767B">
        <w:rPr>
          <w:rFonts w:eastAsia="SimSun"/>
          <w:i/>
        </w:rPr>
        <w:t>5.3.3.3</w:t>
      </w:r>
      <w:r w:rsidRPr="0001767B">
        <w:rPr>
          <w:rFonts w:eastAsia="SimSun"/>
        </w:rPr>
        <w:t xml:space="preserve">, </w:t>
      </w:r>
      <w:proofErr w:type="gramStart"/>
      <w:r w:rsidRPr="00DE5328">
        <w:rPr>
          <w:rFonts w:eastAsia="SimSun"/>
        </w:rPr>
        <w:t>modifier</w:t>
      </w:r>
      <w:proofErr w:type="gramEnd"/>
      <w:r w:rsidRPr="00DE5328">
        <w:rPr>
          <w:rFonts w:eastAsia="SimSun"/>
        </w:rPr>
        <w:t xml:space="preserve"> comme suit</w:t>
      </w:r>
      <w:r w:rsidRPr="0001767B">
        <w:rPr>
          <w:rFonts w:eastAsia="SimSun"/>
        </w:rPr>
        <w:t>:</w:t>
      </w:r>
    </w:p>
    <w:p w:rsidR="00193D60" w:rsidRPr="0001767B" w:rsidRDefault="00193D60" w:rsidP="00193D60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>«</w:t>
      </w:r>
      <w:r w:rsidRPr="0001767B">
        <w:rPr>
          <w:rFonts w:eastAsia="SimSun"/>
        </w:rPr>
        <w:t>5.3.3.3</w:t>
      </w:r>
      <w:r w:rsidRPr="0001767B">
        <w:rPr>
          <w:rFonts w:eastAsia="SimSun"/>
        </w:rPr>
        <w:tab/>
      </w:r>
      <w:r w:rsidRPr="00DE5328">
        <w:rPr>
          <w:rFonts w:eastAsia="SimSun"/>
          <w:bCs/>
        </w:rPr>
        <w:t xml:space="preserve">Le flux lumineux normal total de tous les modules DEL produisant le faisceau de croisement </w:t>
      </w:r>
      <w:r w:rsidRPr="00DE5328">
        <w:rPr>
          <w:rFonts w:eastAsia="SimSun"/>
        </w:rPr>
        <w:t>principal</w:t>
      </w:r>
      <w:r w:rsidRPr="00DE5328">
        <w:rPr>
          <w:rFonts w:eastAsia="SimSun"/>
          <w:bCs/>
        </w:rPr>
        <w:t xml:space="preserve"> doit être mesuré comme indiqué au paragraphe 5 de l</w:t>
      </w:r>
      <w:r>
        <w:rPr>
          <w:rFonts w:eastAsia="SimSun"/>
          <w:bCs/>
        </w:rPr>
        <w:t>’</w:t>
      </w:r>
      <w:r w:rsidRPr="00DE5328">
        <w:rPr>
          <w:rFonts w:eastAsia="SimSun"/>
          <w:bCs/>
        </w:rPr>
        <w:t xml:space="preserve">annexe 12. </w:t>
      </w:r>
      <w:r w:rsidRPr="00DE5328">
        <w:rPr>
          <w:rFonts w:eastAsia="SimSun"/>
          <w:bCs/>
          <w:lang w:val="fr-FR"/>
        </w:rPr>
        <w:t>Les limites minimales et maximales ci-après doivent s</w:t>
      </w:r>
      <w:r>
        <w:rPr>
          <w:rFonts w:eastAsia="SimSun"/>
          <w:bCs/>
          <w:lang w:val="fr-FR"/>
        </w:rPr>
        <w:t>’</w:t>
      </w:r>
      <w:r w:rsidRPr="00DE5328">
        <w:rPr>
          <w:rFonts w:eastAsia="SimSun"/>
          <w:bCs/>
          <w:lang w:val="fr-FR"/>
        </w:rPr>
        <w:t>appliquer</w:t>
      </w:r>
      <w:r>
        <w:rPr>
          <w:rFonts w:eastAsia="SimSun"/>
        </w:rPr>
        <w:t>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1228"/>
        <w:gridCol w:w="1365"/>
        <w:gridCol w:w="1364"/>
        <w:gridCol w:w="1365"/>
      </w:tblGrid>
      <w:tr w:rsidR="00193D60" w:rsidRPr="00573849" w:rsidTr="00D73AE0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3D60" w:rsidRPr="00573849" w:rsidRDefault="00193D60" w:rsidP="00D73AE0">
            <w:pPr>
              <w:spacing w:before="80" w:after="80" w:line="200" w:lineRule="exact"/>
              <w:ind w:right="113"/>
              <w:rPr>
                <w:rFonts w:eastAsia="SimSun"/>
                <w:i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3D60" w:rsidRPr="00573849" w:rsidRDefault="00193D60" w:rsidP="00D73AE0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573849">
              <w:rPr>
                <w:bCs/>
                <w:i/>
                <w:iCs/>
                <w:sz w:val="16"/>
              </w:rPr>
              <w:t>Projecteurs</w:t>
            </w:r>
            <w:r w:rsidRPr="00573849">
              <w:rPr>
                <w:bCs/>
                <w:i/>
                <w:iCs/>
                <w:sz w:val="16"/>
              </w:rPr>
              <w:br/>
              <w:t>de classe 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3D60" w:rsidRPr="00573849" w:rsidRDefault="00193D60" w:rsidP="00D73AE0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573849">
              <w:rPr>
                <w:bCs/>
                <w:i/>
                <w:iCs/>
                <w:sz w:val="16"/>
              </w:rPr>
              <w:t>Projecteurs</w:t>
            </w:r>
            <w:r w:rsidRPr="00573849">
              <w:rPr>
                <w:bCs/>
                <w:i/>
                <w:iCs/>
                <w:sz w:val="16"/>
              </w:rPr>
              <w:br/>
              <w:t>de classe 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3D60" w:rsidRPr="00573849" w:rsidRDefault="00193D60" w:rsidP="00D73AE0">
            <w:pPr>
              <w:spacing w:before="80" w:after="80" w:line="200" w:lineRule="exact"/>
              <w:ind w:right="113"/>
              <w:rPr>
                <w:i/>
                <w:iCs/>
                <w:sz w:val="16"/>
              </w:rPr>
            </w:pPr>
            <w:r w:rsidRPr="00573849">
              <w:rPr>
                <w:bCs/>
                <w:i/>
                <w:iCs/>
                <w:sz w:val="16"/>
              </w:rPr>
              <w:t>Projecteurs</w:t>
            </w:r>
            <w:r w:rsidRPr="00573849">
              <w:rPr>
                <w:bCs/>
                <w:i/>
                <w:iCs/>
                <w:sz w:val="16"/>
              </w:rPr>
              <w:br/>
              <w:t xml:space="preserve">de classe </w:t>
            </w:r>
            <w:r w:rsidRPr="00573849">
              <w:rPr>
                <w:i/>
                <w:iCs/>
                <w:sz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3D60" w:rsidRPr="00573849" w:rsidRDefault="00193D60" w:rsidP="00D73AE0">
            <w:pPr>
              <w:spacing w:before="80" w:after="80" w:line="200" w:lineRule="exact"/>
              <w:ind w:right="113"/>
              <w:rPr>
                <w:i/>
                <w:iCs/>
                <w:sz w:val="16"/>
              </w:rPr>
            </w:pPr>
            <w:r w:rsidRPr="00573849">
              <w:rPr>
                <w:bCs/>
                <w:i/>
                <w:iCs/>
                <w:sz w:val="16"/>
              </w:rPr>
              <w:t>Projecteurs</w:t>
            </w:r>
            <w:r w:rsidRPr="00573849">
              <w:rPr>
                <w:bCs/>
                <w:i/>
                <w:iCs/>
                <w:sz w:val="16"/>
              </w:rPr>
              <w:br/>
              <w:t xml:space="preserve">de classe </w:t>
            </w:r>
            <w:r w:rsidRPr="00573849">
              <w:rPr>
                <w:i/>
                <w:iCs/>
                <w:sz w:val="16"/>
              </w:rPr>
              <w:t>D</w:t>
            </w:r>
          </w:p>
        </w:tc>
      </w:tr>
      <w:tr w:rsidR="00193D60" w:rsidRPr="00573849" w:rsidTr="00D73AE0">
        <w:trPr>
          <w:trHeight w:hRule="exact" w:val="113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  <w:rPr>
                <w:rFonts w:eastAsia="SimSu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  <w:rPr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  <w:rPr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  <w:rPr>
                <w:bCs/>
                <w:i/>
                <w:iCs/>
              </w:rPr>
            </w:pPr>
          </w:p>
        </w:tc>
      </w:tr>
      <w:tr w:rsidR="00193D60" w:rsidRPr="00573849" w:rsidTr="00D73AE0">
        <w:tc>
          <w:tcPr>
            <w:tcW w:w="2127" w:type="dxa"/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</w:pPr>
            <w:r w:rsidRPr="00573849">
              <w:rPr>
                <w:lang w:val="fr-FR"/>
              </w:rPr>
              <w:t>Faisceau de croisement principal: minimum</w:t>
            </w:r>
          </w:p>
        </w:tc>
        <w:tc>
          <w:tcPr>
            <w:tcW w:w="1275" w:type="dxa"/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  <w:rPr>
                <w:bCs/>
              </w:rPr>
            </w:pPr>
            <w:r w:rsidRPr="00573849">
              <w:rPr>
                <w:bCs/>
                <w:lang w:val="fr-FR"/>
              </w:rPr>
              <w:t>150 lumens</w:t>
            </w:r>
          </w:p>
        </w:tc>
        <w:tc>
          <w:tcPr>
            <w:tcW w:w="1418" w:type="dxa"/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  <w:rPr>
                <w:bCs/>
              </w:rPr>
            </w:pPr>
            <w:r w:rsidRPr="00573849">
              <w:rPr>
                <w:bCs/>
                <w:lang w:val="fr-FR"/>
              </w:rPr>
              <w:t>350 lumens</w:t>
            </w:r>
          </w:p>
        </w:tc>
        <w:tc>
          <w:tcPr>
            <w:tcW w:w="1417" w:type="dxa"/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</w:pPr>
            <w:r w:rsidRPr="00573849">
              <w:rPr>
                <w:lang w:val="fr-FR"/>
              </w:rPr>
              <w:t>500 lumens</w:t>
            </w:r>
          </w:p>
        </w:tc>
        <w:tc>
          <w:tcPr>
            <w:tcW w:w="1418" w:type="dxa"/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</w:pPr>
            <w:r w:rsidRPr="00573849">
              <w:rPr>
                <w:lang w:val="fr-FR"/>
              </w:rPr>
              <w:t>1 000 lumens</w:t>
            </w:r>
          </w:p>
        </w:tc>
      </w:tr>
      <w:tr w:rsidR="00193D60" w:rsidRPr="00573849" w:rsidTr="00D73AE0"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</w:pPr>
            <w:r w:rsidRPr="00573849">
              <w:rPr>
                <w:lang w:val="fr-FR"/>
              </w:rPr>
              <w:t>Faisceau de croisement principal: maximum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  <w:rPr>
                <w:bCs/>
              </w:rPr>
            </w:pPr>
            <w:r w:rsidRPr="00573849">
              <w:rPr>
                <w:bCs/>
              </w:rPr>
              <w:t>900 lumens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  <w:rPr>
                <w:bCs/>
              </w:rPr>
            </w:pPr>
            <w:r w:rsidRPr="00573849">
              <w:rPr>
                <w:bCs/>
                <w:lang w:val="fr-FR"/>
              </w:rPr>
              <w:t>1 000 lumens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</w:pPr>
            <w:r w:rsidRPr="00573849">
              <w:rPr>
                <w:lang w:val="fr-FR"/>
              </w:rPr>
              <w:t>2 000 lumens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93D60" w:rsidRPr="00573849" w:rsidRDefault="00193D60" w:rsidP="00D73AE0">
            <w:pPr>
              <w:spacing w:before="40" w:after="120"/>
              <w:ind w:right="113"/>
            </w:pPr>
            <w:r w:rsidRPr="00573849">
              <w:rPr>
                <w:lang w:val="fr-FR"/>
              </w:rPr>
              <w:t>2 000 lumens</w:t>
            </w:r>
          </w:p>
        </w:tc>
      </w:tr>
    </w:tbl>
    <w:p w:rsidR="00193D60" w:rsidRDefault="00193D60" w:rsidP="00F832C8">
      <w:pPr>
        <w:spacing w:after="120"/>
        <w:ind w:left="1134" w:right="1134"/>
        <w:jc w:val="both"/>
      </w:pPr>
    </w:p>
    <w:p w:rsidR="00B7561B" w:rsidRDefault="00F832C8" w:rsidP="00F832C8">
      <w:pPr>
        <w:spacing w:after="120"/>
        <w:ind w:left="1134" w:right="1134"/>
        <w:jc w:val="both"/>
        <w:rPr>
          <w:i/>
          <w:lang w:val="fr-FR"/>
        </w:rPr>
      </w:pPr>
      <w:r w:rsidRPr="007769BA">
        <w:rPr>
          <w:i/>
          <w:lang w:val="fr-FR"/>
        </w:rPr>
        <w:t>Annexe</w:t>
      </w:r>
      <w:r>
        <w:rPr>
          <w:i/>
          <w:lang w:val="fr-FR"/>
        </w:rPr>
        <w:t> </w:t>
      </w:r>
      <w:r w:rsidRPr="007769BA">
        <w:rPr>
          <w:i/>
          <w:lang w:val="fr-FR"/>
        </w:rPr>
        <w:t xml:space="preserve">1, </w:t>
      </w:r>
    </w:p>
    <w:p w:rsidR="00F832C8" w:rsidRPr="007769BA" w:rsidRDefault="00B7561B" w:rsidP="00F832C8">
      <w:pPr>
        <w:spacing w:after="120"/>
        <w:ind w:left="1134" w:right="1134"/>
        <w:jc w:val="both"/>
        <w:rPr>
          <w:lang w:val="fr-FR"/>
        </w:rPr>
      </w:pPr>
      <w:r>
        <w:rPr>
          <w:i/>
          <w:lang w:val="fr-FR"/>
        </w:rPr>
        <w:t>P</w:t>
      </w:r>
      <w:r w:rsidR="00F832C8" w:rsidRPr="007769BA">
        <w:rPr>
          <w:i/>
          <w:lang w:val="fr-FR"/>
        </w:rPr>
        <w:t>oint</w:t>
      </w:r>
      <w:r w:rsidR="00F832C8">
        <w:rPr>
          <w:i/>
          <w:lang w:val="fr-FR"/>
        </w:rPr>
        <w:t> </w:t>
      </w:r>
      <w:r w:rsidR="00F832C8" w:rsidRPr="007769BA">
        <w:rPr>
          <w:i/>
          <w:lang w:val="fr-FR"/>
        </w:rPr>
        <w:t>9</w:t>
      </w:r>
      <w:r w:rsidR="00F832C8" w:rsidRPr="007769BA">
        <w:rPr>
          <w:lang w:val="fr-FR"/>
        </w:rPr>
        <w:t xml:space="preserve">, </w:t>
      </w:r>
      <w:proofErr w:type="gramStart"/>
      <w:r w:rsidR="00F832C8" w:rsidRPr="007769BA">
        <w:rPr>
          <w:lang w:val="fr-FR"/>
        </w:rPr>
        <w:t>modifier</w:t>
      </w:r>
      <w:proofErr w:type="gramEnd"/>
      <w:r w:rsidR="00F832C8" w:rsidRPr="007769BA">
        <w:rPr>
          <w:lang w:val="fr-FR"/>
        </w:rPr>
        <w:t xml:space="preserve"> comme suit:</w:t>
      </w:r>
    </w:p>
    <w:p w:rsidR="00F832C8" w:rsidRPr="007769BA" w:rsidRDefault="00F832C8" w:rsidP="00F832C8">
      <w:pPr>
        <w:spacing w:after="120"/>
        <w:ind w:left="1701" w:right="1134" w:hanging="567"/>
        <w:jc w:val="both"/>
        <w:rPr>
          <w:lang w:val="fr-FR" w:eastAsia="ja-JP"/>
        </w:rPr>
      </w:pPr>
      <w:r>
        <w:rPr>
          <w:bCs/>
          <w:lang w:val="fr-FR" w:eastAsia="ja-JP"/>
        </w:rPr>
        <w:t>«</w:t>
      </w:r>
      <w:r w:rsidRPr="007769BA">
        <w:rPr>
          <w:bCs/>
          <w:lang w:val="fr-FR" w:eastAsia="ja-JP"/>
        </w:rPr>
        <w:t>9.</w:t>
      </w:r>
      <w:r w:rsidRPr="007769BA">
        <w:rPr>
          <w:bCs/>
          <w:lang w:val="fr-FR" w:eastAsia="ja-JP"/>
        </w:rPr>
        <w:tab/>
      </w:r>
      <w:r w:rsidRPr="007769BA">
        <w:rPr>
          <w:lang w:val="fr-FR" w:eastAsia="ja-JP"/>
        </w:rPr>
        <w:t>Description sommaire:</w:t>
      </w:r>
    </w:p>
    <w:p w:rsidR="00F832C8" w:rsidRPr="007769BA" w:rsidRDefault="00F832C8" w:rsidP="00F832C8">
      <w:pPr>
        <w:tabs>
          <w:tab w:val="left" w:leader="dot" w:pos="8505"/>
        </w:tabs>
        <w:spacing w:after="120"/>
        <w:ind w:left="1134" w:right="1134"/>
        <w:jc w:val="both"/>
        <w:rPr>
          <w:lang w:val="fr-FR" w:eastAsia="ja-JP"/>
        </w:rPr>
      </w:pPr>
      <w:r w:rsidRPr="007769BA">
        <w:rPr>
          <w:lang w:val="fr-FR" w:eastAsia="ja-JP"/>
        </w:rPr>
        <w:t>Catégorie indiquée par le marquage pertinent</w:t>
      </w:r>
      <w:r w:rsidRPr="007769BA">
        <w:rPr>
          <w:szCs w:val="22"/>
          <w:vertAlign w:val="superscript"/>
          <w:lang w:val="fr-FR"/>
        </w:rPr>
        <w:t>3</w:t>
      </w:r>
      <w:r w:rsidRPr="007769BA">
        <w:rPr>
          <w:lang w:val="fr-FR" w:eastAsia="ja-JP"/>
        </w:rPr>
        <w:t>:</w:t>
      </w:r>
      <w:r w:rsidRPr="007769BA">
        <w:rPr>
          <w:lang w:val="fr-FR" w:eastAsia="ja-JP"/>
        </w:rPr>
        <w:tab/>
      </w:r>
    </w:p>
    <w:p w:rsidR="00F832C8" w:rsidRPr="007769BA" w:rsidRDefault="00F832C8" w:rsidP="00F832C8">
      <w:pPr>
        <w:tabs>
          <w:tab w:val="left" w:leader="dot" w:pos="8505"/>
        </w:tabs>
        <w:spacing w:after="120"/>
        <w:ind w:left="1134" w:right="1134"/>
        <w:jc w:val="both"/>
        <w:rPr>
          <w:lang w:val="fr-FR" w:eastAsia="ja-JP"/>
        </w:rPr>
      </w:pPr>
      <w:r w:rsidRPr="007769BA">
        <w:rPr>
          <w:lang w:val="fr-FR" w:eastAsia="ja-JP"/>
        </w:rPr>
        <w:t>Nombre et catégorie(s) de lampes à incandescence, si elles existent</w:t>
      </w:r>
      <w:r>
        <w:rPr>
          <w:lang w:val="fr-FR" w:eastAsia="ja-JP"/>
        </w:rPr>
        <w:t>:</w:t>
      </w:r>
      <w:r w:rsidRPr="007769BA">
        <w:rPr>
          <w:lang w:val="fr-FR" w:eastAsia="ja-JP"/>
        </w:rPr>
        <w:tab/>
      </w:r>
    </w:p>
    <w:p w:rsidR="00F832C8" w:rsidRPr="007769BA" w:rsidRDefault="00F832C8" w:rsidP="00F832C8">
      <w:pPr>
        <w:tabs>
          <w:tab w:val="left" w:leader="dot" w:pos="8505"/>
        </w:tabs>
        <w:spacing w:after="120"/>
        <w:ind w:left="1134" w:right="1134"/>
        <w:jc w:val="both"/>
        <w:rPr>
          <w:lang w:val="fr-FR" w:eastAsia="ja-JP"/>
        </w:rPr>
      </w:pPr>
      <w:r w:rsidRPr="007769BA">
        <w:rPr>
          <w:lang w:val="fr-FR" w:eastAsia="ja-JP"/>
        </w:rPr>
        <w:t>Nombre et catégorie(s) de sources lumineuses à décharge, si elles existent</w:t>
      </w:r>
      <w:r>
        <w:rPr>
          <w:lang w:val="fr-FR" w:eastAsia="ja-JP"/>
        </w:rPr>
        <w:t>:</w:t>
      </w:r>
      <w:r w:rsidRPr="007769BA">
        <w:rPr>
          <w:lang w:val="fr-FR" w:eastAsia="ja-JP"/>
        </w:rPr>
        <w:tab/>
      </w:r>
    </w:p>
    <w:p w:rsidR="00F832C8" w:rsidRPr="007769BA" w:rsidRDefault="00F832C8" w:rsidP="00F832C8">
      <w:pPr>
        <w:tabs>
          <w:tab w:val="left" w:leader="dot" w:pos="8505"/>
        </w:tabs>
        <w:spacing w:after="120"/>
        <w:ind w:left="1134" w:right="1134"/>
        <w:rPr>
          <w:lang w:val="fr-FR" w:eastAsia="ja-JP"/>
        </w:rPr>
      </w:pPr>
      <w:r w:rsidRPr="007769BA">
        <w:rPr>
          <w:lang w:val="fr-FR" w:eastAsia="ja-JP"/>
        </w:rPr>
        <w:t>Nombre et code d’identification particulier des modules DEL et, pour chaque module DEL, l’indication de la possibilité</w:t>
      </w:r>
      <w:r>
        <w:rPr>
          <w:lang w:val="fr-FR" w:eastAsia="ja-JP"/>
        </w:rPr>
        <w:t xml:space="preserve"> </w:t>
      </w:r>
      <w:r w:rsidRPr="007769BA">
        <w:rPr>
          <w:lang w:val="fr-FR" w:eastAsia="ja-JP"/>
        </w:rPr>
        <w:t>de le remplacer ou</w:t>
      </w:r>
      <w:r>
        <w:rPr>
          <w:lang w:val="fr-FR" w:eastAsia="ja-JP"/>
        </w:rPr>
        <w:t> </w:t>
      </w:r>
      <w:r w:rsidRPr="007769BA">
        <w:rPr>
          <w:lang w:val="fr-FR" w:eastAsia="ja-JP"/>
        </w:rPr>
        <w:t>non: (oui/non)</w:t>
      </w:r>
      <w:r w:rsidRPr="007769BA">
        <w:rPr>
          <w:szCs w:val="22"/>
          <w:vertAlign w:val="superscript"/>
          <w:lang w:val="fr-FR"/>
        </w:rPr>
        <w:t>2</w:t>
      </w:r>
      <w:r w:rsidRPr="007769BA"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>
        <w:rPr>
          <w:szCs w:val="22"/>
          <w:lang w:val="fr-FR"/>
        </w:rPr>
        <w:br/>
      </w:r>
      <w:r>
        <w:rPr>
          <w:szCs w:val="22"/>
          <w:lang w:val="fr-FR"/>
        </w:rPr>
        <w:tab/>
      </w:r>
    </w:p>
    <w:p w:rsidR="00F832C8" w:rsidRPr="007769BA" w:rsidRDefault="00F832C8" w:rsidP="00F832C8">
      <w:pPr>
        <w:tabs>
          <w:tab w:val="left" w:leader="dot" w:pos="8505"/>
        </w:tabs>
        <w:spacing w:after="120"/>
        <w:ind w:left="1134" w:right="1134"/>
        <w:jc w:val="both"/>
        <w:rPr>
          <w:lang w:val="fr-FR" w:eastAsia="ja-JP"/>
        </w:rPr>
      </w:pPr>
      <w:r w:rsidRPr="007769BA">
        <w:rPr>
          <w:lang w:val="fr-FR"/>
        </w:rPr>
        <w:t>Nombre et code d’identification particulier des modules électroniques</w:t>
      </w:r>
      <w:r>
        <w:rPr>
          <w:lang w:val="fr-FR"/>
        </w:rPr>
        <w:t xml:space="preserve"> </w:t>
      </w:r>
      <w:r w:rsidRPr="007769BA">
        <w:rPr>
          <w:lang w:val="fr-FR"/>
        </w:rPr>
        <w:t>de</w:t>
      </w:r>
      <w:r>
        <w:rPr>
          <w:lang w:val="fr-FR"/>
        </w:rPr>
        <w:t> </w:t>
      </w:r>
      <w:r w:rsidRPr="007769BA">
        <w:rPr>
          <w:lang w:val="fr-FR"/>
        </w:rPr>
        <w:t>régulation de source lumineuse, s’ils existent:</w:t>
      </w:r>
      <w:r>
        <w:rPr>
          <w:lang w:val="fr-FR"/>
        </w:rPr>
        <w:tab/>
      </w:r>
      <w:r w:rsidRPr="007769BA">
        <w:rPr>
          <w:lang w:val="fr-FR"/>
        </w:rPr>
        <w:br/>
      </w:r>
      <w:r w:rsidRPr="007769BA">
        <w:rPr>
          <w:lang w:val="fr-FR"/>
        </w:rPr>
        <w:tab/>
        <w:t>»</w:t>
      </w:r>
      <w:r>
        <w:rPr>
          <w:lang w:val="fr-FR"/>
        </w:rPr>
        <w:t>.</w:t>
      </w:r>
    </w:p>
    <w:p w:rsidR="00F832C8" w:rsidRPr="007769BA" w:rsidRDefault="00F832C8" w:rsidP="00193D60">
      <w:pPr>
        <w:keepNext/>
        <w:keepLines/>
        <w:spacing w:after="120"/>
        <w:ind w:left="1134" w:right="1134"/>
        <w:jc w:val="both"/>
        <w:rPr>
          <w:lang w:val="fr-FR"/>
        </w:rPr>
      </w:pPr>
      <w:r w:rsidRPr="007769BA">
        <w:rPr>
          <w:i/>
          <w:lang w:val="fr-FR"/>
        </w:rPr>
        <w:lastRenderedPageBreak/>
        <w:t>Annexe</w:t>
      </w:r>
      <w:r>
        <w:rPr>
          <w:i/>
          <w:lang w:val="fr-FR"/>
        </w:rPr>
        <w:t> </w:t>
      </w:r>
      <w:r w:rsidRPr="007769BA">
        <w:rPr>
          <w:i/>
          <w:lang w:val="fr-FR"/>
        </w:rPr>
        <w:t>8</w:t>
      </w:r>
      <w:r w:rsidRPr="00BE2AC5">
        <w:t>,</w:t>
      </w:r>
      <w:r w:rsidRPr="007769BA">
        <w:rPr>
          <w:i/>
          <w:lang w:val="fr-FR"/>
        </w:rPr>
        <w:t xml:space="preserve"> </w:t>
      </w:r>
      <w:proofErr w:type="gramStart"/>
      <w:r w:rsidRPr="007769BA">
        <w:rPr>
          <w:lang w:val="fr-FR"/>
        </w:rPr>
        <w:t>modifier</w:t>
      </w:r>
      <w:proofErr w:type="gramEnd"/>
      <w:r w:rsidRPr="007769BA">
        <w:rPr>
          <w:lang w:val="fr-FR"/>
        </w:rPr>
        <w:t xml:space="preserve"> comme suit:</w:t>
      </w:r>
    </w:p>
    <w:p w:rsidR="00F832C8" w:rsidRPr="007769BA" w:rsidRDefault="00F832C8" w:rsidP="00193D60">
      <w:pPr>
        <w:pStyle w:val="HChG"/>
        <w:rPr>
          <w:lang w:val="fr-FR"/>
        </w:rPr>
      </w:pPr>
      <w:r w:rsidRPr="00BE2AC5">
        <w:rPr>
          <w:b w:val="0"/>
          <w:sz w:val="20"/>
        </w:rPr>
        <w:t>«</w:t>
      </w:r>
      <w:r w:rsidRPr="007769BA">
        <w:rPr>
          <w:lang w:val="fr-FR"/>
        </w:rPr>
        <w:t>Annexe</w:t>
      </w:r>
      <w:r>
        <w:rPr>
          <w:lang w:val="fr-FR"/>
        </w:rPr>
        <w:t> </w:t>
      </w:r>
      <w:r w:rsidRPr="007769BA">
        <w:rPr>
          <w:lang w:val="fr-FR"/>
        </w:rPr>
        <w:t>8</w:t>
      </w:r>
    </w:p>
    <w:p w:rsidR="00F832C8" w:rsidRPr="007769BA" w:rsidRDefault="00F832C8" w:rsidP="00193D60">
      <w:pPr>
        <w:pStyle w:val="HChG"/>
        <w:rPr>
          <w:lang w:val="fr-FR"/>
        </w:rPr>
      </w:pPr>
      <w:r w:rsidRPr="009A34D1">
        <w:rPr>
          <w:lang w:val="fr-FR"/>
        </w:rPr>
        <w:tab/>
      </w:r>
      <w:r w:rsidRPr="007769BA">
        <w:rPr>
          <w:lang w:val="fr-FR"/>
        </w:rPr>
        <w:tab/>
        <w:t>Tableau synoptique des durées d’allumage pour les essais de</w:t>
      </w:r>
      <w:r>
        <w:rPr>
          <w:lang w:val="fr-FR"/>
        </w:rPr>
        <w:t> </w:t>
      </w:r>
      <w:r w:rsidRPr="007769BA">
        <w:rPr>
          <w:lang w:val="fr-FR"/>
        </w:rPr>
        <w:t>stabilité des caractéristiques photométriques</w:t>
      </w:r>
    </w:p>
    <w:p w:rsidR="00F832C8" w:rsidRPr="007769BA" w:rsidRDefault="00F832C8" w:rsidP="00193D60">
      <w:pPr>
        <w:keepNext/>
        <w:keepLines/>
        <w:tabs>
          <w:tab w:val="left" w:pos="2548"/>
        </w:tabs>
        <w:spacing w:after="120"/>
        <w:ind w:right="-31" w:firstLine="1134"/>
        <w:rPr>
          <w:lang w:val="fr-FR"/>
        </w:rPr>
      </w:pPr>
      <w:r w:rsidRPr="007769BA">
        <w:rPr>
          <w:lang w:val="fr-FR"/>
        </w:rPr>
        <w:t>Abréviations:</w:t>
      </w:r>
      <w:r w:rsidRPr="007769BA">
        <w:rPr>
          <w:lang w:val="fr-FR"/>
        </w:rPr>
        <w:tab/>
        <w:t>C:</w:t>
      </w:r>
      <w:r w:rsidRPr="007769BA">
        <w:rPr>
          <w:lang w:val="fr-FR"/>
        </w:rPr>
        <w:tab/>
        <w:t>feu de croisement</w:t>
      </w:r>
    </w:p>
    <w:p w:rsidR="00F832C8" w:rsidRPr="007769BA" w:rsidRDefault="00F832C8" w:rsidP="00193D60">
      <w:pPr>
        <w:keepNext/>
        <w:keepLines/>
        <w:tabs>
          <w:tab w:val="left" w:pos="2548"/>
        </w:tabs>
        <w:spacing w:after="120"/>
        <w:ind w:right="-31" w:firstLine="1134"/>
        <w:rPr>
          <w:lang w:val="fr-FR"/>
        </w:rPr>
      </w:pPr>
      <w:r>
        <w:rPr>
          <w:lang w:val="fr-FR"/>
        </w:rPr>
        <w:tab/>
      </w:r>
      <w:r w:rsidRPr="007769BA">
        <w:rPr>
          <w:lang w:val="fr-FR"/>
        </w:rPr>
        <w:t>R:</w:t>
      </w:r>
      <w:r w:rsidRPr="007769BA">
        <w:rPr>
          <w:lang w:val="fr-FR"/>
        </w:rPr>
        <w:tab/>
        <w:t>feu de route (R1 + R2: deux feux de route)</w:t>
      </w:r>
    </w:p>
    <w:p w:rsidR="00F832C8" w:rsidRPr="007769BA" w:rsidRDefault="00F832C8" w:rsidP="00F832C8">
      <w:pPr>
        <w:tabs>
          <w:tab w:val="left" w:pos="2548"/>
        </w:tabs>
        <w:spacing w:after="120"/>
        <w:ind w:firstLine="1134"/>
        <w:rPr>
          <w:lang w:val="fr-FR"/>
        </w:rPr>
      </w:pPr>
      <w:r>
        <w:rPr>
          <w:lang w:val="fr-FR"/>
        </w:rPr>
        <w:tab/>
      </w:r>
      <w:r w:rsidRPr="007769BA">
        <w:rPr>
          <w:lang w:val="fr-FR"/>
        </w:rPr>
        <w:t>B:</w:t>
      </w:r>
      <w:r w:rsidRPr="007769BA">
        <w:rPr>
          <w:lang w:val="fr-FR"/>
        </w:rPr>
        <w:tab/>
        <w:t>feu de brouillard avant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126"/>
        <w:gridCol w:w="1466"/>
        <w:gridCol w:w="3504"/>
        <w:gridCol w:w="878"/>
        <w:gridCol w:w="6"/>
        <w:gridCol w:w="12"/>
        <w:gridCol w:w="41"/>
        <w:gridCol w:w="197"/>
        <w:gridCol w:w="51"/>
        <w:gridCol w:w="691"/>
        <w:gridCol w:w="20"/>
        <w:gridCol w:w="25"/>
        <w:gridCol w:w="205"/>
        <w:gridCol w:w="43"/>
        <w:gridCol w:w="699"/>
        <w:gridCol w:w="28"/>
        <w:gridCol w:w="9"/>
        <w:gridCol w:w="423"/>
        <w:gridCol w:w="74"/>
        <w:gridCol w:w="33"/>
      </w:tblGrid>
      <w:tr w:rsidR="00F832C8" w:rsidRPr="001C453D" w:rsidTr="00D73AE0">
        <w:trPr>
          <w:gridAfter w:val="2"/>
          <w:wAfter w:w="107" w:type="dxa"/>
          <w:trHeight w:val="24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spacing w:line="240" w:lineRule="auto"/>
              <w:ind w:right="-108"/>
              <w:rPr>
                <w:u w:val="dashLong"/>
                <w:lang w:val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832C8" w:rsidRPr="007769BA" w:rsidRDefault="00F832C8" w:rsidP="00D73AE0">
            <w:pPr>
              <w:spacing w:line="240" w:lineRule="auto"/>
              <w:ind w:right="-108"/>
              <w:rPr>
                <w:lang w:val="fr-FR"/>
              </w:rPr>
            </w:pPr>
          </w:p>
        </w:tc>
        <w:tc>
          <w:tcPr>
            <w:tcW w:w="683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tabs>
                <w:tab w:val="left" w:pos="170"/>
              </w:tabs>
              <w:spacing w:before="120" w:line="240" w:lineRule="auto"/>
              <w:jc w:val="both"/>
              <w:rPr>
                <w:snapToGrid w:val="0"/>
                <w:u w:val="dashLong"/>
                <w:lang w:val="fr-FR"/>
              </w:rPr>
            </w:pPr>
            <w:r w:rsidRPr="007769BA">
              <w:rPr>
                <w:snapToGrid w:val="0"/>
                <w:lang w:val="fr-FR"/>
              </w:rPr>
              <w:t>:</w:t>
            </w:r>
            <w:r w:rsidRPr="007769BA">
              <w:rPr>
                <w:snapToGrid w:val="0"/>
                <w:lang w:val="fr-FR"/>
              </w:rPr>
              <w:tab/>
            </w:r>
            <w:r w:rsidRPr="007769BA">
              <w:rPr>
                <w:bCs/>
                <w:snapToGrid w:val="0"/>
                <w:lang w:val="fr-FR"/>
              </w:rPr>
              <w:t>représente un cycle de 15</w:t>
            </w:r>
            <w:r>
              <w:rPr>
                <w:bCs/>
                <w:snapToGrid w:val="0"/>
                <w:lang w:val="fr-FR"/>
              </w:rPr>
              <w:t> </w:t>
            </w:r>
            <w:r w:rsidRPr="007769BA">
              <w:rPr>
                <w:bCs/>
                <w:snapToGrid w:val="0"/>
                <w:lang w:val="fr-FR"/>
              </w:rPr>
              <w:t>min d’extinction et 5</w:t>
            </w:r>
            <w:r>
              <w:rPr>
                <w:bCs/>
                <w:snapToGrid w:val="0"/>
                <w:lang w:val="fr-FR"/>
              </w:rPr>
              <w:t> </w:t>
            </w:r>
            <w:r w:rsidRPr="007769BA">
              <w:rPr>
                <w:bCs/>
                <w:snapToGrid w:val="0"/>
                <w:lang w:val="fr-FR"/>
              </w:rPr>
              <w:t>min d’allumage.</w:t>
            </w:r>
          </w:p>
        </w:tc>
      </w:tr>
      <w:tr w:rsidR="00F832C8" w:rsidRPr="001C453D" w:rsidTr="00D73AE0">
        <w:trPr>
          <w:gridAfter w:val="2"/>
          <w:wAfter w:w="107" w:type="dxa"/>
          <w:trHeight w:val="20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spacing w:line="240" w:lineRule="auto"/>
              <w:ind w:right="-108"/>
              <w:rPr>
                <w:u w:val="dashLong"/>
                <w:lang w:val="fr-FR"/>
              </w:rPr>
            </w:pPr>
          </w:p>
        </w:tc>
        <w:tc>
          <w:tcPr>
            <w:tcW w:w="1466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spacing w:line="240" w:lineRule="auto"/>
              <w:ind w:right="-108"/>
              <w:rPr>
                <w:u w:val="dashLong"/>
                <w:lang w:val="fr-FR"/>
              </w:rPr>
            </w:pPr>
          </w:p>
        </w:tc>
        <w:tc>
          <w:tcPr>
            <w:tcW w:w="6832" w:type="dxa"/>
            <w:gridSpan w:val="1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spacing w:line="240" w:lineRule="auto"/>
              <w:ind w:right="-108"/>
              <w:rPr>
                <w:u w:val="dashLong"/>
                <w:lang w:val="fr-FR"/>
              </w:rPr>
            </w:pPr>
          </w:p>
        </w:tc>
      </w:tr>
      <w:tr w:rsidR="00F832C8" w:rsidRPr="001C453D" w:rsidTr="00D73AE0">
        <w:trPr>
          <w:gridAfter w:val="2"/>
          <w:wAfter w:w="107" w:type="dxa"/>
          <w:trHeight w:val="20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spacing w:line="240" w:lineRule="auto"/>
              <w:ind w:right="-108"/>
              <w:rPr>
                <w:u w:val="dashLong"/>
                <w:lang w:val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32C8" w:rsidRPr="007769BA" w:rsidRDefault="00F832C8" w:rsidP="00D73AE0">
            <w:pPr>
              <w:spacing w:line="240" w:lineRule="auto"/>
              <w:ind w:right="-108"/>
              <w:rPr>
                <w:b/>
                <w:bCs/>
                <w:lang w:val="fr-FR"/>
              </w:rPr>
            </w:pPr>
          </w:p>
        </w:tc>
        <w:tc>
          <w:tcPr>
            <w:tcW w:w="6832" w:type="dxa"/>
            <w:gridSpan w:val="1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32C8" w:rsidRPr="001C453D" w:rsidRDefault="00F832C8" w:rsidP="00D73AE0">
            <w:pPr>
              <w:tabs>
                <w:tab w:val="left" w:pos="156"/>
              </w:tabs>
              <w:spacing w:line="240" w:lineRule="auto"/>
              <w:ind w:right="-108"/>
              <w:jc w:val="both"/>
              <w:rPr>
                <w:bCs/>
                <w:u w:val="dashLong"/>
                <w:lang w:val="fr-FR"/>
              </w:rPr>
            </w:pPr>
            <w:r w:rsidRPr="007769BA">
              <w:rPr>
                <w:bCs/>
                <w:snapToGrid w:val="0"/>
                <w:lang w:val="fr-FR"/>
              </w:rPr>
              <w:t xml:space="preserve">: </w:t>
            </w:r>
            <w:r w:rsidRPr="007769BA">
              <w:rPr>
                <w:bCs/>
                <w:snapToGrid w:val="0"/>
                <w:lang w:val="fr-FR"/>
              </w:rPr>
              <w:tab/>
              <w:t>représente un cycle de 9</w:t>
            </w:r>
            <w:r>
              <w:rPr>
                <w:bCs/>
                <w:snapToGrid w:val="0"/>
                <w:lang w:val="fr-FR"/>
              </w:rPr>
              <w:t> </w:t>
            </w:r>
            <w:r w:rsidRPr="007769BA">
              <w:rPr>
                <w:bCs/>
                <w:snapToGrid w:val="0"/>
                <w:lang w:val="fr-FR"/>
              </w:rPr>
              <w:t>min d’extinction et 1</w:t>
            </w:r>
            <w:r>
              <w:rPr>
                <w:bCs/>
                <w:snapToGrid w:val="0"/>
                <w:lang w:val="fr-FR"/>
              </w:rPr>
              <w:t> </w:t>
            </w:r>
            <w:r w:rsidRPr="007769BA">
              <w:rPr>
                <w:bCs/>
                <w:snapToGrid w:val="0"/>
                <w:lang w:val="fr-FR"/>
              </w:rPr>
              <w:t>min d’allumage.</w:t>
            </w:r>
          </w:p>
        </w:tc>
      </w:tr>
      <w:tr w:rsidR="00F832C8" w:rsidRPr="007769BA" w:rsidTr="00D73AE0">
        <w:trPr>
          <w:gridAfter w:val="2"/>
          <w:wAfter w:w="107" w:type="dxa"/>
          <w:trHeight w:val="20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spacing w:line="240" w:lineRule="auto"/>
              <w:ind w:right="-108"/>
              <w:rPr>
                <w:u w:val="dashLong"/>
                <w:lang w:val="fr-FR"/>
              </w:rPr>
            </w:pP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spacing w:line="240" w:lineRule="auto"/>
              <w:ind w:right="-108"/>
              <w:rPr>
                <w:b/>
                <w:bCs/>
                <w:color w:val="FF0000"/>
                <w:u w:val="dashLong"/>
                <w:lang w:val="fr-FR"/>
              </w:rPr>
            </w:pPr>
          </w:p>
        </w:tc>
        <w:tc>
          <w:tcPr>
            <w:tcW w:w="6832" w:type="dxa"/>
            <w:gridSpan w:val="16"/>
            <w:vMerge/>
            <w:tcBorders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spacing w:line="240" w:lineRule="auto"/>
              <w:ind w:right="-108"/>
              <w:rPr>
                <w:b/>
                <w:bCs/>
                <w:color w:val="FF0000"/>
                <w:u w:val="dashLong"/>
                <w:lang w:val="fr-FR"/>
              </w:rPr>
            </w:pPr>
          </w:p>
        </w:tc>
      </w:tr>
      <w:tr w:rsidR="00F832C8" w:rsidRPr="001C453D" w:rsidTr="00D73AE0">
        <w:trPr>
          <w:gridAfter w:val="2"/>
          <w:wAfter w:w="107" w:type="dxa"/>
          <w:trHeight w:val="200"/>
        </w:trPr>
        <w:tc>
          <w:tcPr>
            <w:tcW w:w="95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ind w:right="-108"/>
              <w:rPr>
                <w:u w:val="dashLong"/>
                <w:lang w:val="fr-FR"/>
              </w:rPr>
            </w:pPr>
            <w:r w:rsidRPr="007769BA">
              <w:rPr>
                <w:lang w:val="fr-FR"/>
              </w:rPr>
              <w:t>Toutes les combinaisons de projecteurs et de feux de brouillard avant suivantes (avec indication du marquage) sont</w:t>
            </w:r>
            <w:r>
              <w:rPr>
                <w:lang w:val="fr-FR"/>
              </w:rPr>
              <w:t> </w:t>
            </w:r>
            <w:r w:rsidRPr="007769BA">
              <w:rPr>
                <w:lang w:val="fr-FR"/>
              </w:rPr>
              <w:t>données à titre d’exemple, la liste n’étant pas exhaustive.</w:t>
            </w:r>
          </w:p>
        </w:tc>
      </w:tr>
      <w:tr w:rsidR="00F832C8" w:rsidRPr="007769BA" w:rsidTr="00D73AE0">
        <w:trPr>
          <w:gridAfter w:val="4"/>
          <w:wAfter w:w="539" w:type="dxa"/>
        </w:trPr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spacing w:line="240" w:lineRule="auto"/>
              <w:jc w:val="both"/>
              <w:rPr>
                <w:b/>
                <w:snapToGrid w:val="0"/>
                <w:u w:val="dashLong"/>
                <w:lang w:val="fr-FR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rPr>
                <w:u w:val="dashLong"/>
                <w:lang w:val="fr-FR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rPr>
                <w:u w:val="dashLong"/>
                <w:lang w:val="fr-FR"/>
              </w:rPr>
            </w:pPr>
          </w:p>
        </w:tc>
      </w:tr>
      <w:tr w:rsidR="00F832C8" w:rsidRPr="007769BA" w:rsidTr="00D73AE0">
        <w:trPr>
          <w:gridAfter w:val="4"/>
          <w:wAfter w:w="539" w:type="dxa"/>
        </w:trPr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pBdr>
                <w:bottom w:val="single" w:sz="4" w:space="4" w:color="auto"/>
              </w:pBdr>
              <w:spacing w:line="240" w:lineRule="auto"/>
              <w:jc w:val="both"/>
              <w:rPr>
                <w:b/>
                <w:snapToGrid w:val="0"/>
                <w:u w:val="dashLong"/>
                <w:lang w:val="fr-FR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rPr>
                <w:u w:val="dashLong"/>
                <w:lang w:val="fr-FR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2C8" w:rsidRPr="001C453D" w:rsidRDefault="00F832C8" w:rsidP="00D73AE0">
            <w:pPr>
              <w:rPr>
                <w:u w:val="dashLong"/>
                <w:lang w:val="fr-FR"/>
              </w:rPr>
            </w:pPr>
          </w:p>
        </w:tc>
      </w:tr>
      <w:tr w:rsidR="00F832C8" w:rsidRPr="009A34D1" w:rsidTr="00D73AE0">
        <w:trPr>
          <w:gridBefore w:val="1"/>
          <w:gridAfter w:val="3"/>
          <w:wBefore w:w="108" w:type="dxa"/>
          <w:wAfter w:w="530" w:type="dxa"/>
        </w:trPr>
        <w:tc>
          <w:tcPr>
            <w:tcW w:w="70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DB57CF" w:rsidP="00D73AE0">
            <w:pPr>
              <w:spacing w:before="120"/>
              <w:ind w:right="57"/>
              <w:jc w:val="right"/>
            </w:pPr>
            <w:r>
              <w:rPr>
                <w:noProof/>
                <w:u w:val="dashLong"/>
                <w:lang w:val="en-US"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9.6pt;margin-top:17.65pt;width:147.6pt;height:31.35pt;z-index:251652608;mso-position-horizontal-relative:text;mso-position-vertical-relative:text" filled="f" stroked="f">
                  <v:textbox style="mso-next-textbox:#_x0000_s1026" inset="0,0,0,0">
                    <w:txbxContent>
                      <w:p w:rsidR="00F832C8" w:rsidRPr="00BD7CD6" w:rsidRDefault="00F832C8" w:rsidP="00F832C8">
                        <w:r w:rsidRPr="00BD7CD6">
                          <w:t>Sou</w:t>
                        </w:r>
                        <w:r>
                          <w:t>rce lumineuse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t>C, R ou B</w:t>
            </w:r>
          </w:p>
          <w:p w:rsidR="00F832C8" w:rsidRPr="009A34D1" w:rsidRDefault="00F832C8" w:rsidP="00D73AE0">
            <w:pPr>
              <w:rPr>
                <w:u w:val="dashLong"/>
              </w:rPr>
            </w:pPr>
            <w:r w:rsidRPr="007769BA">
              <w:t>1.</w:t>
            </w:r>
            <w:r w:rsidRPr="007769BA">
              <w:tab/>
              <w:t>C ou R ou B (</w:t>
            </w:r>
            <w:proofErr w:type="spellStart"/>
            <w:r w:rsidRPr="007769BA">
              <w:t>C-BS</w:t>
            </w:r>
            <w:proofErr w:type="spellEnd"/>
            <w:r w:rsidRPr="007769BA">
              <w:t xml:space="preserve"> ou </w:t>
            </w:r>
            <w:proofErr w:type="spellStart"/>
            <w:r w:rsidRPr="007769BA">
              <w:t>R-BS</w:t>
            </w:r>
            <w:proofErr w:type="spellEnd"/>
            <w:r w:rsidRPr="007769BA">
              <w:t xml:space="preserve"> ou B)</w:t>
            </w:r>
          </w:p>
        </w:tc>
        <w:tc>
          <w:tcPr>
            <w:tcW w:w="984" w:type="dxa"/>
            <w:gridSpan w:val="5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rPr>
          <w:gridBefore w:val="1"/>
          <w:gridAfter w:val="3"/>
          <w:wBefore w:w="108" w:type="dxa"/>
          <w:wAfter w:w="530" w:type="dxa"/>
        </w:trPr>
        <w:tc>
          <w:tcPr>
            <w:tcW w:w="7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single" w:sz="12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rPr>
          <w:gridBefore w:val="1"/>
          <w:gridAfter w:val="3"/>
          <w:wBefore w:w="108" w:type="dxa"/>
          <w:wAfter w:w="530" w:type="dxa"/>
        </w:trPr>
        <w:tc>
          <w:tcPr>
            <w:tcW w:w="7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rPr>
          <w:gridBefore w:val="1"/>
          <w:gridAfter w:val="3"/>
          <w:wBefore w:w="108" w:type="dxa"/>
          <w:wAfter w:w="530" w:type="dxa"/>
          <w:trHeight w:hRule="exact" w:val="80"/>
        </w:trPr>
        <w:tc>
          <w:tcPr>
            <w:tcW w:w="7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rPr>
          <w:gridBefore w:val="1"/>
          <w:wBefore w:w="108" w:type="dxa"/>
        </w:trPr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tabs>
                <w:tab w:val="left" w:pos="459"/>
              </w:tabs>
              <w:rPr>
                <w:u w:val="dashLong"/>
              </w:rPr>
            </w:pPr>
            <w:r w:rsidRPr="007769BA">
              <w:tab/>
              <w:t>12 h</w:t>
            </w:r>
          </w:p>
        </w:tc>
      </w:tr>
      <w:tr w:rsidR="00F832C8" w:rsidRPr="007769BA" w:rsidTr="00D73AE0">
        <w:trPr>
          <w:gridBefore w:val="1"/>
          <w:gridAfter w:val="3"/>
          <w:wBefore w:w="108" w:type="dxa"/>
          <w:wAfter w:w="530" w:type="dxa"/>
        </w:trPr>
        <w:tc>
          <w:tcPr>
            <w:tcW w:w="7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rPr>
          <w:gridBefore w:val="1"/>
          <w:gridAfter w:val="3"/>
          <w:wBefore w:w="108" w:type="dxa"/>
          <w:wAfter w:w="530" w:type="dxa"/>
        </w:trPr>
        <w:tc>
          <w:tcPr>
            <w:tcW w:w="7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rPr>
          <w:gridBefore w:val="1"/>
          <w:gridAfter w:val="3"/>
          <w:wBefore w:w="108" w:type="dxa"/>
          <w:wAfter w:w="530" w:type="dxa"/>
        </w:trPr>
        <w:tc>
          <w:tcPr>
            <w:tcW w:w="70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spacing w:before="120"/>
              <w:ind w:right="57"/>
              <w:jc w:val="right"/>
            </w:pPr>
            <w:r w:rsidRPr="007769BA">
              <w:t>R</w:t>
            </w:r>
          </w:p>
          <w:p w:rsidR="00F832C8" w:rsidRPr="007769BA" w:rsidRDefault="00DB57CF" w:rsidP="00D73AE0">
            <w:pPr>
              <w:ind w:right="57"/>
              <w:jc w:val="right"/>
            </w:pPr>
            <w:r>
              <w:rPr>
                <w:noProof/>
                <w:lang w:val="fr-FR" w:eastAsia="fr-FR"/>
              </w:rPr>
              <w:pict>
                <v:shape id="_x0000_s1027" type="#_x0000_t202" style="position:absolute;left:0;text-align:left;margin-left:190.7pt;margin-top:11.5pt;width:147.6pt;height:27pt;z-index:251653632" filled="f" stroked="f">
                  <v:textbox style="mso-next-textbox:#_x0000_s1027" inset="0,0,0,0">
                    <w:txbxContent>
                      <w:p w:rsidR="00F832C8" w:rsidRPr="00BD7CD6" w:rsidRDefault="00F832C8" w:rsidP="00F832C8">
                        <w:r w:rsidRPr="00BD7CD6">
                          <w:t>Sou</w:t>
                        </w:r>
                        <w:r>
                          <w:t>rce lumineuse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t>C</w:t>
            </w:r>
          </w:p>
          <w:p w:rsidR="00F832C8" w:rsidRPr="007769BA" w:rsidRDefault="00F832C8" w:rsidP="00D73AE0">
            <w:pPr>
              <w:rPr>
                <w:lang w:eastAsia="ja-JP"/>
              </w:rPr>
            </w:pPr>
            <w:r w:rsidRPr="007769BA">
              <w:t>2.</w:t>
            </w:r>
            <w:r w:rsidRPr="007769BA">
              <w:tab/>
            </w:r>
            <w:proofErr w:type="spellStart"/>
            <w:r w:rsidRPr="007769BA">
              <w:t>C+R</w:t>
            </w:r>
            <w:proofErr w:type="spellEnd"/>
            <w:r w:rsidRPr="007769BA">
              <w:t xml:space="preserve"> (</w:t>
            </w:r>
            <w:proofErr w:type="spellStart"/>
            <w:r w:rsidRPr="007769BA">
              <w:t>CR-BS</w:t>
            </w:r>
            <w:proofErr w:type="spellEnd"/>
            <w:r w:rsidRPr="007769BA">
              <w:t>) ou</w:t>
            </w:r>
          </w:p>
          <w:p w:rsidR="00F832C8" w:rsidRPr="009A34D1" w:rsidRDefault="00F832C8" w:rsidP="00D73AE0">
            <w:pPr>
              <w:ind w:firstLine="567"/>
              <w:rPr>
                <w:u w:val="dashLong"/>
              </w:rPr>
            </w:pPr>
            <w:r w:rsidRPr="007769BA">
              <w:t>C+R</w:t>
            </w:r>
            <w:r w:rsidRPr="007769BA">
              <w:rPr>
                <w:vertAlign w:val="subscript"/>
              </w:rPr>
              <w:t>1</w:t>
            </w:r>
            <w:r w:rsidRPr="007769BA">
              <w:t>+R</w:t>
            </w:r>
            <w:r w:rsidRPr="007769BA">
              <w:rPr>
                <w:vertAlign w:val="subscript"/>
              </w:rPr>
              <w:t>2</w:t>
            </w:r>
            <w:r w:rsidRPr="007769BA">
              <w:t xml:space="preserve"> (</w:t>
            </w:r>
            <w:proofErr w:type="spellStart"/>
            <w:r w:rsidRPr="007769BA">
              <w:t>CR-BS</w:t>
            </w:r>
            <w:proofErr w:type="spellEnd"/>
            <w:r w:rsidRPr="007769BA">
              <w:t xml:space="preserve"> </w:t>
            </w:r>
            <w:proofErr w:type="spellStart"/>
            <w:r w:rsidRPr="007769BA">
              <w:t>R-BS</w:t>
            </w:r>
            <w:proofErr w:type="spellEnd"/>
            <w:r w:rsidRPr="007769BA">
              <w:t>)</w:t>
            </w:r>
          </w:p>
        </w:tc>
        <w:tc>
          <w:tcPr>
            <w:tcW w:w="984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rPr>
          <w:gridBefore w:val="1"/>
          <w:gridAfter w:val="3"/>
          <w:wBefore w:w="108" w:type="dxa"/>
          <w:wAfter w:w="530" w:type="dxa"/>
        </w:trPr>
        <w:tc>
          <w:tcPr>
            <w:tcW w:w="7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dashed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strike/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dashed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rPr>
          <w:gridBefore w:val="1"/>
          <w:gridAfter w:val="3"/>
          <w:wBefore w:w="108" w:type="dxa"/>
          <w:wAfter w:w="530" w:type="dxa"/>
        </w:trPr>
        <w:tc>
          <w:tcPr>
            <w:tcW w:w="7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single" w:sz="12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rPr>
          <w:gridBefore w:val="1"/>
          <w:gridAfter w:val="3"/>
          <w:wBefore w:w="108" w:type="dxa"/>
          <w:wAfter w:w="530" w:type="dxa"/>
        </w:trPr>
        <w:tc>
          <w:tcPr>
            <w:tcW w:w="7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rPr>
          <w:gridBefore w:val="1"/>
          <w:gridAfter w:val="3"/>
          <w:wBefore w:w="108" w:type="dxa"/>
          <w:wAfter w:w="530" w:type="dxa"/>
          <w:trHeight w:hRule="exact" w:val="80"/>
        </w:trPr>
        <w:tc>
          <w:tcPr>
            <w:tcW w:w="70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rPr>
          <w:gridBefore w:val="1"/>
          <w:wBefore w:w="108" w:type="dxa"/>
        </w:trPr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tabs>
                <w:tab w:val="left" w:pos="459"/>
              </w:tabs>
            </w:pPr>
            <w:r w:rsidRPr="00BD7CD6">
              <w:tab/>
              <w:t>12 h</w:t>
            </w: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eastAsia="ja-JP"/>
              </w:rPr>
            </w:pPr>
            <w:r w:rsidRPr="007769BA">
              <w:rPr>
                <w:lang w:eastAsia="ja-JP"/>
              </w:rPr>
              <w:br w:type="page"/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keepLines/>
              <w:spacing w:before="120"/>
              <w:ind w:right="57"/>
              <w:jc w:val="right"/>
              <w:rPr>
                <w:lang w:val="pt-BR"/>
              </w:rPr>
            </w:pPr>
            <w:r w:rsidRPr="007769BA">
              <w:rPr>
                <w:lang w:val="pt-BR"/>
              </w:rPr>
              <w:t>R</w:t>
            </w:r>
          </w:p>
          <w:p w:rsidR="00F832C8" w:rsidRPr="007769BA" w:rsidRDefault="00DB57CF" w:rsidP="00D73AE0">
            <w:pPr>
              <w:keepLines/>
              <w:ind w:right="57"/>
              <w:jc w:val="right"/>
              <w:rPr>
                <w:lang w:val="pt-BR"/>
              </w:rPr>
            </w:pPr>
            <w:r>
              <w:rPr>
                <w:noProof/>
                <w:lang w:val="fr-FR" w:eastAsia="fr-FR"/>
              </w:rPr>
              <w:pict>
                <v:shape id="_x0000_s1028" type="#_x0000_t202" style="position:absolute;left:0;text-align:left;margin-left:195.45pt;margin-top:11.3pt;width:147.6pt;height:24.7pt;z-index:251654656" filled="f" stroked="f">
                  <v:textbox style="mso-next-textbox:#_x0000_s1028" inset="0,0,0,0">
                    <w:txbxContent>
                      <w:p w:rsidR="00F832C8" w:rsidRPr="00BD7CD6" w:rsidRDefault="00F832C8" w:rsidP="00F832C8">
                        <w:r w:rsidRPr="00BD7CD6">
                          <w:t>Sou</w:t>
                        </w:r>
                        <w:r>
                          <w:t>rce lumineuse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rPr>
                <w:lang w:val="pt-BR"/>
              </w:rPr>
              <w:t>C</w:t>
            </w:r>
          </w:p>
          <w:p w:rsidR="00F832C8" w:rsidRPr="007769BA" w:rsidRDefault="00F832C8" w:rsidP="00D73AE0">
            <w:pPr>
              <w:keepLines/>
              <w:rPr>
                <w:lang w:val="pt-BR" w:eastAsia="ja-JP"/>
              </w:rPr>
            </w:pPr>
            <w:r w:rsidRPr="007769BA">
              <w:rPr>
                <w:lang w:val="pt-BR"/>
              </w:rPr>
              <w:t>3.</w:t>
            </w:r>
            <w:r w:rsidRPr="007769BA">
              <w:rPr>
                <w:lang w:val="pt-BR"/>
              </w:rPr>
              <w:tab/>
              <w:t>C+R (C/R-BS) ou</w:t>
            </w:r>
          </w:p>
          <w:p w:rsidR="00F832C8" w:rsidRPr="009A34D1" w:rsidRDefault="00F832C8" w:rsidP="00D73AE0">
            <w:pPr>
              <w:ind w:firstLine="567"/>
              <w:rPr>
                <w:u w:val="dashLong"/>
                <w:lang w:val="pt-BR"/>
              </w:rPr>
            </w:pPr>
            <w:r w:rsidRPr="007769BA">
              <w:rPr>
                <w:lang w:val="pt-BR"/>
              </w:rPr>
              <w:t>C+</w:t>
            </w:r>
            <w:r w:rsidRPr="007769BA">
              <w:t>R</w:t>
            </w:r>
            <w:r w:rsidRPr="007769BA">
              <w:rPr>
                <w:vertAlign w:val="subscript"/>
              </w:rPr>
              <w:t>1</w:t>
            </w:r>
            <w:r w:rsidRPr="007769BA">
              <w:rPr>
                <w:lang w:val="pt-BR"/>
              </w:rPr>
              <w:t>+R</w:t>
            </w:r>
            <w:r w:rsidRPr="007769BA">
              <w:rPr>
                <w:vertAlign w:val="subscript"/>
                <w:lang w:val="pt-BR"/>
              </w:rPr>
              <w:t>2</w:t>
            </w:r>
            <w:r w:rsidRPr="007769BA">
              <w:rPr>
                <w:lang w:val="pt-BR"/>
              </w:rPr>
              <w:t xml:space="preserve"> (C/R-BS R-BS)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keepLines/>
              <w:rPr>
                <w:u w:val="dashLong"/>
                <w:lang w:val="pt-BR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hRule="exact" w:val="80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  <w:lang w:val="pt-BR"/>
              </w:rPr>
              <w:tab/>
            </w:r>
            <w:r w:rsidRPr="00BD7CD6">
              <w:rPr>
                <w:snapToGrid w:val="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tabs>
                <w:tab w:val="left" w:pos="459"/>
              </w:tabs>
              <w:rPr>
                <w:u w:val="dashLong"/>
              </w:rPr>
            </w:pPr>
            <w:r w:rsidRPr="00BD7CD6">
              <w:tab/>
              <w:t>12 h</w:t>
            </w: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spacing w:before="120"/>
              <w:ind w:right="57"/>
              <w:jc w:val="right"/>
            </w:pPr>
            <w:r w:rsidRPr="007769BA">
              <w:t>B</w:t>
            </w:r>
          </w:p>
          <w:p w:rsidR="00F832C8" w:rsidRPr="007769BA" w:rsidRDefault="00DB57CF" w:rsidP="00D73AE0">
            <w:pPr>
              <w:ind w:right="57"/>
              <w:jc w:val="right"/>
            </w:pPr>
            <w:r>
              <w:rPr>
                <w:noProof/>
                <w:lang w:val="fr-FR" w:eastAsia="fr-FR"/>
              </w:rPr>
              <w:pict>
                <v:shape id="_x0000_s1029" type="#_x0000_t202" style="position:absolute;left:0;text-align:left;margin-left:194.8pt;margin-top:9.85pt;width:147.6pt;height:29.15pt;z-index:251655680" filled="f" stroked="f">
                  <v:textbox style="mso-next-textbox:#_x0000_s1029" inset="0,0,0,0">
                    <w:txbxContent>
                      <w:p w:rsidR="00F832C8" w:rsidRPr="00BD7CD6" w:rsidRDefault="00F832C8" w:rsidP="00F832C8">
                        <w:r w:rsidRPr="00BD7CD6">
                          <w:t>Source lumin</w:t>
                        </w:r>
                        <w:r>
                          <w:t>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t>C</w:t>
            </w:r>
          </w:p>
          <w:p w:rsidR="00F832C8" w:rsidRPr="009A34D1" w:rsidRDefault="00F832C8" w:rsidP="00D73AE0">
            <w:pPr>
              <w:rPr>
                <w:u w:val="dashLong"/>
              </w:rPr>
            </w:pPr>
            <w:r w:rsidRPr="007769BA">
              <w:t>4.</w:t>
            </w:r>
            <w:r w:rsidRPr="007769BA">
              <w:tab/>
            </w:r>
            <w:proofErr w:type="spellStart"/>
            <w:r w:rsidRPr="007769BA">
              <w:t>C+B</w:t>
            </w:r>
            <w:proofErr w:type="spellEnd"/>
            <w:r w:rsidRPr="007769BA">
              <w:t xml:space="preserve"> (</w:t>
            </w:r>
            <w:proofErr w:type="spellStart"/>
            <w:r w:rsidRPr="007769BA">
              <w:t>C-BS</w:t>
            </w:r>
            <w:proofErr w:type="spellEnd"/>
            <w:r w:rsidRPr="007769BA">
              <w:t xml:space="preserve"> B)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dashed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hRule="exact" w:val="80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  <w:tab w:val="center" w:pos="7088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tabs>
                <w:tab w:val="left" w:pos="459"/>
              </w:tabs>
              <w:rPr>
                <w:u w:val="dashLong"/>
              </w:rPr>
            </w:pPr>
            <w:r w:rsidRPr="007769BA">
              <w:tab/>
              <w:t>12 h</w:t>
            </w: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193D60">
            <w:pPr>
              <w:keepNext/>
              <w:spacing w:before="120"/>
              <w:ind w:right="57"/>
              <w:jc w:val="right"/>
            </w:pPr>
            <w:r w:rsidRPr="007769BA">
              <w:t>B</w:t>
            </w:r>
          </w:p>
          <w:p w:rsidR="00F832C8" w:rsidRPr="007769BA" w:rsidRDefault="00F832C8" w:rsidP="00193D60">
            <w:pPr>
              <w:keepNext/>
              <w:ind w:right="57"/>
              <w:jc w:val="right"/>
            </w:pPr>
            <w:r w:rsidRPr="007769BA">
              <w:t>C</w:t>
            </w:r>
          </w:p>
          <w:p w:rsidR="00F832C8" w:rsidRPr="009A34D1" w:rsidRDefault="00DB57CF" w:rsidP="00193D60">
            <w:pPr>
              <w:keepNext/>
              <w:rPr>
                <w:u w:val="dashLong"/>
              </w:rPr>
            </w:pPr>
            <w:r>
              <w:rPr>
                <w:noProof/>
                <w:lang w:val="fr-FR" w:eastAsia="fr-FR"/>
              </w:rPr>
              <w:pict>
                <v:shape id="_x0000_s1030" type="#_x0000_t202" style="position:absolute;margin-left:194.15pt;margin-top:.65pt;width:147.6pt;height:29.35pt;z-index:251656704" filled="f" stroked="f">
                  <v:textbox style="mso-next-textbox:#_x0000_s1030" inset="0,0,0,0">
                    <w:txbxContent>
                      <w:p w:rsidR="00F832C8" w:rsidRPr="00BD7CD6" w:rsidRDefault="00F832C8" w:rsidP="00F832C8">
                        <w:r w:rsidRPr="00BD7CD6">
                          <w:t>Sou</w:t>
                        </w:r>
                        <w:r>
                          <w:t>rce lumineuse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t>5.</w:t>
            </w:r>
            <w:r w:rsidR="00F832C8" w:rsidRPr="007769BA">
              <w:tab/>
            </w:r>
            <w:proofErr w:type="spellStart"/>
            <w:r w:rsidR="00F832C8" w:rsidRPr="007769BA">
              <w:t>C+B</w:t>
            </w:r>
            <w:proofErr w:type="spellEnd"/>
            <w:r w:rsidR="00F832C8" w:rsidRPr="007769BA">
              <w:t xml:space="preserve"> (</w:t>
            </w:r>
            <w:proofErr w:type="spellStart"/>
            <w:r w:rsidR="00F832C8" w:rsidRPr="007769BA">
              <w:t>C-BS</w:t>
            </w:r>
            <w:proofErr w:type="spellEnd"/>
            <w:r w:rsidR="00F832C8" w:rsidRPr="007769BA">
              <w:t xml:space="preserve"> B/) ou </w:t>
            </w:r>
            <w:proofErr w:type="spellStart"/>
            <w:r w:rsidR="00F832C8" w:rsidRPr="007769BA">
              <w:t>C-BS</w:t>
            </w:r>
            <w:proofErr w:type="spellEnd"/>
            <w:r w:rsidR="00F832C8" w:rsidRPr="007769BA">
              <w:t>/B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hRule="exact" w:val="80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tabs>
                <w:tab w:val="left" w:pos="459"/>
              </w:tabs>
              <w:rPr>
                <w:u w:val="dashLong"/>
              </w:rPr>
            </w:pPr>
            <w:r w:rsidRPr="007769BA">
              <w:tab/>
              <w:t>12 h</w:t>
            </w: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eastAsia="ja-JP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eastAsia="ja-JP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spacing w:before="120"/>
              <w:ind w:right="57"/>
              <w:jc w:val="right"/>
              <w:rPr>
                <w:lang w:val="pt-BR"/>
              </w:rPr>
            </w:pPr>
            <w:r w:rsidRPr="007769BA">
              <w:rPr>
                <w:lang w:val="pt-BR"/>
              </w:rPr>
              <w:t>R</w:t>
            </w:r>
          </w:p>
          <w:p w:rsidR="00F832C8" w:rsidRPr="007769BA" w:rsidRDefault="00F832C8" w:rsidP="00D73AE0">
            <w:pPr>
              <w:ind w:right="57"/>
              <w:jc w:val="right"/>
              <w:rPr>
                <w:lang w:val="pt-BR"/>
              </w:rPr>
            </w:pPr>
            <w:r w:rsidRPr="007769BA">
              <w:rPr>
                <w:lang w:val="pt-BR"/>
              </w:rPr>
              <w:t>B</w:t>
            </w:r>
          </w:p>
          <w:p w:rsidR="00F832C8" w:rsidRPr="007769BA" w:rsidRDefault="00DB57CF" w:rsidP="00D73AE0">
            <w:pPr>
              <w:rPr>
                <w:lang w:val="pt-BR" w:eastAsia="ja-JP"/>
              </w:rPr>
            </w:pPr>
            <w:r>
              <w:rPr>
                <w:noProof/>
                <w:lang w:val="fr-FR" w:eastAsia="fr-FR"/>
              </w:rPr>
              <w:pict>
                <v:shape id="_x0000_s1031" type="#_x0000_t202" style="position:absolute;margin-left:196.1pt;margin-top:-.35pt;width:147.6pt;height:24.35pt;z-index:251657728" filled="f" stroked="f">
                  <v:textbox style="mso-next-textbox:#_x0000_s1031" inset="0,0,0,0">
                    <w:txbxContent>
                      <w:p w:rsidR="00F832C8" w:rsidRPr="00BD7CD6" w:rsidRDefault="00F832C8" w:rsidP="00F832C8">
                        <w:r w:rsidRPr="00BD7CD6">
                          <w:t>Sou</w:t>
                        </w:r>
                        <w:r>
                          <w:t>rce lumineuse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rPr>
                <w:lang w:val="pt-BR"/>
              </w:rPr>
              <w:t>6.</w:t>
            </w:r>
            <w:r w:rsidR="00F832C8" w:rsidRPr="007769BA">
              <w:rPr>
                <w:lang w:val="pt-BR"/>
              </w:rPr>
              <w:tab/>
              <w:t>R+B (R-BS B) ou</w:t>
            </w:r>
          </w:p>
          <w:p w:rsidR="00F832C8" w:rsidRPr="009A34D1" w:rsidRDefault="00F832C8" w:rsidP="00D73AE0">
            <w:pPr>
              <w:ind w:firstLine="567"/>
              <w:rPr>
                <w:u w:val="dashLong"/>
                <w:lang w:val="pt-BR"/>
              </w:rPr>
            </w:pPr>
            <w:r w:rsidRPr="007769BA">
              <w:rPr>
                <w:lang w:val="pt-BR"/>
              </w:rPr>
              <w:t>R</w:t>
            </w:r>
            <w:r w:rsidRPr="007769BA">
              <w:rPr>
                <w:vertAlign w:val="subscript"/>
                <w:lang w:val="pt-BR"/>
              </w:rPr>
              <w:t>1</w:t>
            </w:r>
            <w:r w:rsidRPr="007769BA">
              <w:rPr>
                <w:lang w:val="pt-BR"/>
              </w:rPr>
              <w:t>+R</w:t>
            </w:r>
            <w:r w:rsidRPr="007769BA">
              <w:rPr>
                <w:vertAlign w:val="subscript"/>
                <w:lang w:val="pt-BR"/>
              </w:rPr>
              <w:t>2</w:t>
            </w:r>
            <w:r w:rsidRPr="007769BA">
              <w:rPr>
                <w:lang w:val="pt-BR"/>
              </w:rPr>
              <w:t>+B (R-BS R-BS B)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dashed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hRule="exact" w:val="80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  <w:lang w:val="pt-BR"/>
              </w:rPr>
              <w:tab/>
            </w:r>
            <w:r w:rsidRPr="00BD7CD6">
              <w:rPr>
                <w:snapToGrid w:val="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tabs>
                <w:tab w:val="left" w:pos="459"/>
              </w:tabs>
              <w:rPr>
                <w:u w:val="dashLong"/>
              </w:rPr>
            </w:pPr>
            <w:r w:rsidRPr="00BD7CD6">
              <w:tab/>
              <w:t>12 h</w:t>
            </w: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spacing w:before="120"/>
              <w:ind w:right="57"/>
              <w:jc w:val="right"/>
              <w:rPr>
                <w:lang w:val="pt-BR"/>
              </w:rPr>
            </w:pPr>
            <w:r w:rsidRPr="007769BA">
              <w:rPr>
                <w:lang w:val="pt-BR"/>
              </w:rPr>
              <w:t>R</w:t>
            </w:r>
          </w:p>
          <w:p w:rsidR="00F832C8" w:rsidRPr="007769BA" w:rsidRDefault="00DB57CF" w:rsidP="00D73AE0">
            <w:pPr>
              <w:ind w:right="57"/>
              <w:jc w:val="right"/>
              <w:rPr>
                <w:lang w:val="pt-BR"/>
              </w:rPr>
            </w:pPr>
            <w:r>
              <w:rPr>
                <w:noProof/>
                <w:lang w:val="fr-FR" w:eastAsia="fr-FR"/>
              </w:rPr>
              <w:pict>
                <v:shape id="_x0000_s1032" type="#_x0000_t202" style="position:absolute;left:0;text-align:left;margin-left:196.1pt;margin-top:3.1pt;width:147.6pt;height:26.9pt;z-index:251658752" filled="f" stroked="f">
                  <v:textbox style="mso-next-textbox:#_x0000_s1032" inset="0,0,0,0">
                    <w:txbxContent>
                      <w:p w:rsidR="00F832C8" w:rsidRPr="00BD7CD6" w:rsidRDefault="00F832C8" w:rsidP="00F832C8">
                        <w:r w:rsidRPr="00BD7CD6">
                          <w:t>Sou</w:t>
                        </w:r>
                        <w:r>
                          <w:t>rce lumineuse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rPr>
                <w:lang w:val="pt-BR"/>
              </w:rPr>
              <w:t>B</w:t>
            </w:r>
          </w:p>
          <w:p w:rsidR="00F832C8" w:rsidRPr="007769BA" w:rsidRDefault="00F832C8" w:rsidP="00D73AE0">
            <w:pPr>
              <w:rPr>
                <w:lang w:val="pt-BR" w:eastAsia="ja-JP"/>
              </w:rPr>
            </w:pPr>
            <w:r w:rsidRPr="007769BA">
              <w:rPr>
                <w:lang w:val="pt-BR"/>
              </w:rPr>
              <w:t>7.</w:t>
            </w:r>
            <w:r w:rsidRPr="007769BA">
              <w:rPr>
                <w:lang w:val="pt-BR"/>
              </w:rPr>
              <w:tab/>
              <w:t>R+B (R-BS B/) ou</w:t>
            </w:r>
          </w:p>
          <w:p w:rsidR="00F832C8" w:rsidRPr="009A34D1" w:rsidRDefault="00F832C8" w:rsidP="00D73AE0">
            <w:pPr>
              <w:ind w:firstLine="567"/>
              <w:rPr>
                <w:u w:val="dashLong"/>
                <w:lang w:val="pt-BR"/>
              </w:rPr>
            </w:pPr>
            <w:r w:rsidRPr="007769BA">
              <w:rPr>
                <w:lang w:val="pt-BR"/>
              </w:rPr>
              <w:t>R</w:t>
            </w:r>
            <w:r w:rsidRPr="007769BA">
              <w:rPr>
                <w:vertAlign w:val="subscript"/>
                <w:lang w:val="pt-BR"/>
              </w:rPr>
              <w:t>1</w:t>
            </w:r>
            <w:r w:rsidRPr="007769BA">
              <w:rPr>
                <w:lang w:val="pt-BR"/>
              </w:rPr>
              <w:t>+R</w:t>
            </w:r>
            <w:r w:rsidRPr="007769BA">
              <w:rPr>
                <w:vertAlign w:val="subscript"/>
                <w:lang w:val="pt-BR"/>
              </w:rPr>
              <w:t>2</w:t>
            </w:r>
            <w:r w:rsidRPr="007769BA">
              <w:rPr>
                <w:lang w:val="pt-BR"/>
              </w:rPr>
              <w:t>+B (R-BS R-BS B/)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hRule="exact" w:val="80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val="pt-BR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  <w:lang w:val="pt-BR"/>
              </w:rPr>
              <w:tab/>
            </w:r>
            <w:r w:rsidRPr="00BD7CD6">
              <w:rPr>
                <w:snapToGrid w:val="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tabs>
                <w:tab w:val="left" w:pos="459"/>
              </w:tabs>
            </w:pPr>
            <w:r w:rsidRPr="007769BA">
              <w:tab/>
              <w:t>12 h</w:t>
            </w: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spacing w:before="120"/>
              <w:ind w:right="57"/>
              <w:jc w:val="right"/>
            </w:pPr>
            <w:proofErr w:type="spellStart"/>
            <w:r w:rsidRPr="007769BA">
              <w:t>R+B</w:t>
            </w:r>
            <w:proofErr w:type="spellEnd"/>
          </w:p>
          <w:p w:rsidR="00F832C8" w:rsidRPr="007769BA" w:rsidRDefault="00DB57CF" w:rsidP="00D73AE0">
            <w:pPr>
              <w:ind w:right="57"/>
              <w:jc w:val="right"/>
            </w:pPr>
            <w:r>
              <w:rPr>
                <w:noProof/>
                <w:lang w:val="fr-FR" w:eastAsia="fr-FR"/>
              </w:rPr>
              <w:pict>
                <v:shape id="_x0000_s1033" type="#_x0000_t202" style="position:absolute;left:0;text-align:left;margin-left:195.45pt;margin-top:.4pt;width:147.6pt;height:32.6pt;z-index:251659776" filled="f" stroked="f">
                  <v:textbox style="mso-next-textbox:#_x0000_s1033" inset="0,0,0,0">
                    <w:txbxContent>
                      <w:p w:rsidR="00F832C8" w:rsidRPr="00BD7CD6" w:rsidRDefault="00F832C8" w:rsidP="00F832C8">
                        <w:r w:rsidRPr="00BD7CD6">
                          <w:t>Sou</w:t>
                        </w:r>
                        <w:r>
                          <w:t>rce lumineuse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t>C</w:t>
            </w:r>
          </w:p>
          <w:p w:rsidR="00F832C8" w:rsidRPr="007769BA" w:rsidRDefault="00F832C8" w:rsidP="00D73AE0">
            <w:pPr>
              <w:rPr>
                <w:lang w:eastAsia="ja-JP"/>
              </w:rPr>
            </w:pPr>
            <w:r w:rsidRPr="007769BA">
              <w:t>8.</w:t>
            </w:r>
            <w:r w:rsidRPr="007769BA">
              <w:tab/>
            </w:r>
            <w:proofErr w:type="spellStart"/>
            <w:r w:rsidRPr="007769BA">
              <w:t>C+R+B</w:t>
            </w:r>
            <w:proofErr w:type="spellEnd"/>
            <w:r w:rsidRPr="007769BA">
              <w:t xml:space="preserve"> (</w:t>
            </w:r>
            <w:proofErr w:type="spellStart"/>
            <w:r w:rsidRPr="007769BA">
              <w:t>CR-BS</w:t>
            </w:r>
            <w:proofErr w:type="spellEnd"/>
            <w:r w:rsidRPr="007769BA">
              <w:t xml:space="preserve"> B) ou</w:t>
            </w:r>
          </w:p>
          <w:p w:rsidR="00F832C8" w:rsidRPr="00BA1ED6" w:rsidRDefault="00F832C8" w:rsidP="00D73AE0">
            <w:pPr>
              <w:ind w:firstLine="567"/>
              <w:rPr>
                <w:u w:val="dashLong"/>
                <w:lang w:val="en-GB"/>
              </w:rPr>
            </w:pPr>
            <w:r w:rsidRPr="00BA1ED6">
              <w:rPr>
                <w:lang w:val="en-GB"/>
              </w:rPr>
              <w:t>C+R</w:t>
            </w:r>
            <w:r w:rsidRPr="00BA1ED6">
              <w:rPr>
                <w:vertAlign w:val="subscript"/>
                <w:lang w:val="en-GB"/>
              </w:rPr>
              <w:t>1</w:t>
            </w:r>
            <w:r w:rsidRPr="00BA1ED6">
              <w:rPr>
                <w:lang w:val="en-GB"/>
              </w:rPr>
              <w:t>+R</w:t>
            </w:r>
            <w:r w:rsidRPr="00BA1ED6">
              <w:rPr>
                <w:vertAlign w:val="subscript"/>
                <w:lang w:val="en-GB"/>
              </w:rPr>
              <w:t>2</w:t>
            </w:r>
            <w:r w:rsidRPr="00BA1ED6">
              <w:rPr>
                <w:lang w:val="en-GB"/>
              </w:rPr>
              <w:t>+B (CR-BS R-BS B)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dashed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hRule="exact" w:val="80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BA1ED6">
              <w:rPr>
                <w:snapToGrid w:val="0"/>
                <w:lang w:val="en-GB"/>
              </w:rPr>
              <w:tab/>
            </w:r>
            <w:r w:rsidRPr="00BD7CD6">
              <w:rPr>
                <w:snapToGrid w:val="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tabs>
                <w:tab w:val="left" w:pos="459"/>
              </w:tabs>
            </w:pPr>
            <w:r w:rsidRPr="007769BA">
              <w:tab/>
              <w:t>12 h</w:t>
            </w: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eastAsia="ja-JP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spacing w:before="120"/>
              <w:ind w:right="57"/>
              <w:jc w:val="right"/>
            </w:pPr>
            <w:r w:rsidRPr="007769BA">
              <w:t>B</w:t>
            </w:r>
          </w:p>
          <w:p w:rsidR="00F832C8" w:rsidRPr="007769BA" w:rsidRDefault="00F832C8" w:rsidP="00D73AE0">
            <w:pPr>
              <w:ind w:right="57"/>
              <w:jc w:val="right"/>
            </w:pPr>
            <w:r w:rsidRPr="007769BA">
              <w:t>R</w:t>
            </w:r>
          </w:p>
          <w:p w:rsidR="00F832C8" w:rsidRPr="007769BA" w:rsidRDefault="00DB57CF" w:rsidP="00D73AE0">
            <w:pPr>
              <w:ind w:right="57"/>
              <w:jc w:val="right"/>
            </w:pPr>
            <w:r>
              <w:rPr>
                <w:noProof/>
                <w:lang w:val="fr-FR" w:eastAsia="fr-FR"/>
              </w:rPr>
              <w:pict>
                <v:shape id="_x0000_s1034" type="#_x0000_t202" style="position:absolute;left:0;text-align:left;margin-left:189.15pt;margin-top:-.1pt;width:147.6pt;height:30.5pt;z-index:251660800" filled="f" stroked="f">
                  <v:textbox style="mso-next-textbox:#_x0000_s1034" inset="0,0,0,0">
                    <w:txbxContent>
                      <w:p w:rsidR="00F832C8" w:rsidRPr="00BD7CD6" w:rsidRDefault="00F832C8" w:rsidP="00F832C8">
                        <w:r w:rsidRPr="00BD7CD6">
                          <w:t>Sou</w:t>
                        </w:r>
                        <w:r>
                          <w:t>rce lumineuse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t>C</w:t>
            </w:r>
          </w:p>
          <w:p w:rsidR="00F832C8" w:rsidRPr="007769BA" w:rsidRDefault="00F832C8" w:rsidP="00D73AE0">
            <w:pPr>
              <w:rPr>
                <w:lang w:eastAsia="ja-JP"/>
              </w:rPr>
            </w:pPr>
            <w:r w:rsidRPr="007769BA">
              <w:t>9.</w:t>
            </w:r>
            <w:r w:rsidRPr="007769BA">
              <w:tab/>
            </w:r>
            <w:proofErr w:type="spellStart"/>
            <w:r w:rsidRPr="007769BA">
              <w:t>C+R+B</w:t>
            </w:r>
            <w:proofErr w:type="spellEnd"/>
            <w:r w:rsidRPr="007769BA">
              <w:t xml:space="preserve"> (C/</w:t>
            </w:r>
            <w:proofErr w:type="spellStart"/>
            <w:r w:rsidRPr="007769BA">
              <w:t>R-BS</w:t>
            </w:r>
            <w:proofErr w:type="spellEnd"/>
            <w:r w:rsidRPr="007769BA">
              <w:t xml:space="preserve"> B) ou</w:t>
            </w:r>
          </w:p>
          <w:p w:rsidR="00F832C8" w:rsidRPr="00BA1ED6" w:rsidRDefault="00F832C8" w:rsidP="00D73AE0">
            <w:pPr>
              <w:ind w:firstLine="567"/>
              <w:rPr>
                <w:u w:val="dashLong"/>
                <w:lang w:val="en-GB"/>
              </w:rPr>
            </w:pPr>
            <w:r w:rsidRPr="00BA1ED6">
              <w:rPr>
                <w:lang w:val="en-GB"/>
              </w:rPr>
              <w:t>C+R</w:t>
            </w:r>
            <w:r w:rsidRPr="00BA1ED6">
              <w:rPr>
                <w:vertAlign w:val="subscript"/>
                <w:lang w:val="en-GB"/>
              </w:rPr>
              <w:t>1</w:t>
            </w:r>
            <w:r w:rsidRPr="00BA1ED6">
              <w:rPr>
                <w:lang w:val="en-GB"/>
              </w:rPr>
              <w:t>+R</w:t>
            </w:r>
            <w:r w:rsidRPr="00BA1ED6">
              <w:rPr>
                <w:vertAlign w:val="subscript"/>
                <w:lang w:val="en-GB"/>
              </w:rPr>
              <w:t>2</w:t>
            </w:r>
            <w:r w:rsidRPr="00BA1ED6">
              <w:rPr>
                <w:lang w:val="en-GB"/>
              </w:rPr>
              <w:t xml:space="preserve">+B (C/R-BS </w:t>
            </w:r>
            <w:proofErr w:type="spellStart"/>
            <w:r w:rsidRPr="00BA1ED6">
              <w:rPr>
                <w:lang w:val="en-GB"/>
              </w:rPr>
              <w:t>R-BS</w:t>
            </w:r>
            <w:proofErr w:type="spellEnd"/>
            <w:r w:rsidRPr="00BA1ED6">
              <w:rPr>
                <w:lang w:val="en-GB"/>
              </w:rPr>
              <w:t xml:space="preserve"> B)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pBdr>
                <w:bottom w:val="single" w:sz="4" w:space="4" w:color="auto"/>
              </w:pBdr>
              <w:spacing w:line="240" w:lineRule="auto"/>
              <w:jc w:val="both"/>
              <w:rPr>
                <w:b/>
                <w:snapToGrid w:val="0"/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pBdr>
                <w:bottom w:val="single" w:sz="4" w:space="4" w:color="auto"/>
              </w:pBdr>
              <w:spacing w:line="240" w:lineRule="auto"/>
              <w:jc w:val="both"/>
              <w:rPr>
                <w:b/>
                <w:snapToGrid w:val="0"/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hRule="exact" w:val="80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</w:tabs>
              <w:spacing w:line="240" w:lineRule="auto"/>
              <w:jc w:val="both"/>
              <w:rPr>
                <w:snapToGrid w:val="0"/>
              </w:rPr>
            </w:pPr>
            <w:r w:rsidRPr="00BA1ED6">
              <w:rPr>
                <w:snapToGrid w:val="0"/>
                <w:lang w:val="en-GB"/>
              </w:rPr>
              <w:tab/>
            </w:r>
            <w:r w:rsidRPr="00BD7CD6">
              <w:rPr>
                <w:snapToGrid w:val="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tabs>
                <w:tab w:val="left" w:pos="459"/>
              </w:tabs>
              <w:rPr>
                <w:u w:val="dashLong"/>
              </w:rPr>
            </w:pPr>
            <w:r w:rsidRPr="007769BA">
              <w:tab/>
              <w:t>12 h</w:t>
            </w: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eastAsia="ja-JP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pBdr>
                <w:bottom w:val="single" w:sz="4" w:space="4" w:color="auto"/>
              </w:pBdr>
              <w:spacing w:line="240" w:lineRule="auto"/>
              <w:jc w:val="both"/>
              <w:rPr>
                <w:b/>
                <w:snapToGrid w:val="0"/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  <w:lang w:eastAsia="ja-JP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pBdr>
                <w:bottom w:val="single" w:sz="4" w:space="4" w:color="auto"/>
              </w:pBdr>
              <w:spacing w:line="240" w:lineRule="auto"/>
              <w:jc w:val="both"/>
              <w:rPr>
                <w:b/>
                <w:snapToGrid w:val="0"/>
                <w:u w:val="dashLong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spacing w:before="120" w:line="240" w:lineRule="auto"/>
              <w:ind w:right="57"/>
              <w:jc w:val="right"/>
              <w:rPr>
                <w:snapToGrid w:val="0"/>
              </w:rPr>
            </w:pPr>
            <w:r w:rsidRPr="00BD7CD6">
              <w:rPr>
                <w:snapToGrid w:val="0"/>
              </w:rPr>
              <w:t>B</w:t>
            </w:r>
          </w:p>
          <w:p w:rsidR="00F832C8" w:rsidRPr="007769BA" w:rsidRDefault="00F832C8" w:rsidP="00D73AE0">
            <w:pPr>
              <w:ind w:right="57"/>
              <w:jc w:val="right"/>
            </w:pPr>
            <w:r w:rsidRPr="007769BA">
              <w:t>D</w:t>
            </w:r>
          </w:p>
          <w:p w:rsidR="00F832C8" w:rsidRPr="007769BA" w:rsidRDefault="00DB57CF" w:rsidP="00D73AE0">
            <w:pPr>
              <w:ind w:right="57"/>
              <w:jc w:val="right"/>
            </w:pPr>
            <w:r>
              <w:rPr>
                <w:noProof/>
                <w:lang w:val="fr-FR" w:eastAsia="fr-FR"/>
              </w:rPr>
              <w:pict>
                <v:shape id="_x0000_s1036" type="#_x0000_t202" style="position:absolute;left:0;text-align:left;margin-left:193.5pt;margin-top:4.6pt;width:147.6pt;height:27.9pt;z-index:251662848" filled="f" stroked="f">
                  <v:textbox style="mso-next-textbox:#_x0000_s1036" inset="0,0,0,0">
                    <w:txbxContent>
                      <w:p w:rsidR="00F832C8" w:rsidRPr="00BD7CD6" w:rsidRDefault="00F832C8" w:rsidP="00F832C8">
                        <w:r w:rsidRPr="00BD7CD6">
                          <w:t>Sou</w:t>
                        </w:r>
                        <w:r>
                          <w:t>rce lumineuse supplémentaire de </w:t>
                        </w:r>
                        <w:r w:rsidRPr="00BD7CD6"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t>P</w:t>
            </w:r>
          </w:p>
          <w:p w:rsidR="00F832C8" w:rsidRPr="007769BA" w:rsidRDefault="00F832C8" w:rsidP="00D73AE0">
            <w:pPr>
              <w:rPr>
                <w:lang w:eastAsia="ja-JP"/>
              </w:rPr>
            </w:pPr>
            <w:r w:rsidRPr="007769BA">
              <w:t>10.</w:t>
            </w:r>
            <w:r w:rsidRPr="007769BA">
              <w:tab/>
            </w:r>
            <w:proofErr w:type="spellStart"/>
            <w:r w:rsidRPr="007769BA">
              <w:t>C+R+B</w:t>
            </w:r>
            <w:proofErr w:type="spellEnd"/>
            <w:r w:rsidRPr="007769BA">
              <w:t xml:space="preserve"> (</w:t>
            </w:r>
            <w:proofErr w:type="spellStart"/>
            <w:r w:rsidRPr="007769BA">
              <w:t>CR-BS</w:t>
            </w:r>
            <w:proofErr w:type="spellEnd"/>
            <w:r w:rsidRPr="007769BA">
              <w:t xml:space="preserve"> B/) ou</w:t>
            </w:r>
          </w:p>
          <w:p w:rsidR="00F832C8" w:rsidRPr="00BA1ED6" w:rsidRDefault="00F832C8" w:rsidP="00D73AE0">
            <w:pPr>
              <w:ind w:firstLine="567"/>
              <w:rPr>
                <w:u w:val="dashLong"/>
                <w:lang w:val="en-GB"/>
              </w:rPr>
            </w:pPr>
            <w:r w:rsidRPr="00BA1ED6">
              <w:rPr>
                <w:lang w:val="en-GB"/>
              </w:rPr>
              <w:t>C+R</w:t>
            </w:r>
            <w:r w:rsidRPr="00BA1ED6">
              <w:rPr>
                <w:vertAlign w:val="subscript"/>
                <w:lang w:val="en-GB"/>
              </w:rPr>
              <w:t>1</w:t>
            </w:r>
            <w:r w:rsidRPr="00BA1ED6">
              <w:rPr>
                <w:lang w:val="en-GB"/>
              </w:rPr>
              <w:t>+R</w:t>
            </w:r>
            <w:r w:rsidRPr="00BA1ED6">
              <w:rPr>
                <w:vertAlign w:val="subscript"/>
                <w:lang w:val="en-GB"/>
              </w:rPr>
              <w:t>2</w:t>
            </w:r>
            <w:r w:rsidRPr="00BA1ED6">
              <w:rPr>
                <w:lang w:val="en-GB"/>
              </w:rPr>
              <w:t>+B (CR-BS R-BS B/)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dashed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val="287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hRule="exact" w:val="80"/>
        </w:trPr>
        <w:tc>
          <w:tcPr>
            <w:tcW w:w="7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9A34D1" w:rsidTr="00D73AE0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73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946"/>
                <w:tab w:val="center" w:pos="7088"/>
              </w:tabs>
              <w:spacing w:line="240" w:lineRule="auto"/>
              <w:jc w:val="both"/>
              <w:rPr>
                <w:snapToGrid w:val="0"/>
              </w:rPr>
            </w:pPr>
            <w:r w:rsidRPr="00BA1ED6">
              <w:rPr>
                <w:snapToGrid w:val="0"/>
                <w:lang w:val="en-GB"/>
              </w:rPr>
              <w:tab/>
            </w:r>
            <w:r w:rsidRPr="00BD7CD6">
              <w:rPr>
                <w:snapToGrid w:val="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D7CD6" w:rsidRDefault="00F832C8" w:rsidP="00D73AE0">
            <w:pPr>
              <w:pBdr>
                <w:bottom w:val="single" w:sz="4" w:space="4" w:color="auto"/>
              </w:pBdr>
              <w:tabs>
                <w:tab w:val="left" w:pos="600"/>
              </w:tabs>
              <w:spacing w:line="240" w:lineRule="auto"/>
              <w:jc w:val="both"/>
              <w:rPr>
                <w:snapToGrid w:val="0"/>
              </w:rPr>
            </w:pPr>
            <w:r w:rsidRPr="00BD7CD6">
              <w:rPr>
                <w:snapToGrid w:val="0"/>
              </w:rPr>
              <w:tab/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tabs>
                <w:tab w:val="left" w:pos="459"/>
              </w:tabs>
              <w:rPr>
                <w:u w:val="dashLong"/>
              </w:rPr>
            </w:pPr>
            <w:r w:rsidRPr="007769BA">
              <w:tab/>
              <w:t>12 h</w:t>
            </w: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D73AE0">
            <w:pPr>
              <w:rPr>
                <w:u w:val="dashLong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70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9A34D1" w:rsidRDefault="00F832C8" w:rsidP="00193D60">
            <w:pPr>
              <w:keepNext/>
              <w:rPr>
                <w:u w:val="dashLong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6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193D60">
            <w:pPr>
              <w:keepNext/>
              <w:spacing w:before="120"/>
              <w:ind w:right="57"/>
              <w:jc w:val="right"/>
            </w:pPr>
            <w:r w:rsidRPr="007769BA">
              <w:t>B</w:t>
            </w:r>
          </w:p>
          <w:p w:rsidR="00F832C8" w:rsidRPr="007769BA" w:rsidRDefault="00F832C8" w:rsidP="00193D60">
            <w:pPr>
              <w:keepNext/>
              <w:ind w:right="57"/>
              <w:jc w:val="right"/>
            </w:pPr>
            <w:r w:rsidRPr="007769BA">
              <w:t>R</w:t>
            </w:r>
          </w:p>
          <w:p w:rsidR="00F832C8" w:rsidRPr="007769BA" w:rsidRDefault="00F832C8" w:rsidP="00193D60">
            <w:pPr>
              <w:keepNext/>
              <w:ind w:right="57"/>
              <w:jc w:val="right"/>
            </w:pPr>
            <w:r w:rsidRPr="007769BA">
              <w:t>C</w:t>
            </w:r>
          </w:p>
          <w:p w:rsidR="00F832C8" w:rsidRPr="007769BA" w:rsidRDefault="00DB57CF" w:rsidP="00193D60">
            <w:pPr>
              <w:keepNext/>
              <w:rPr>
                <w:lang w:eastAsia="ja-JP"/>
              </w:rPr>
            </w:pPr>
            <w:r>
              <w:rPr>
                <w:noProof/>
                <w:lang w:val="fr-FR" w:eastAsia="fr-FR"/>
              </w:rPr>
              <w:pict>
                <v:shape id="_x0000_s1035" type="#_x0000_t202" style="position:absolute;margin-left:163.05pt;margin-top:.4pt;width:147.6pt;height:26.35pt;z-index:251661824" filled="f" stroked="f">
                  <v:textbox style="mso-next-textbox:#_x0000_s1035" inset="0,0,0,0">
                    <w:txbxContent>
                      <w:p w:rsidR="00F832C8" w:rsidRPr="00BD7CD6" w:rsidRDefault="00F832C8" w:rsidP="00F832C8">
                        <w:pPr>
                          <w:rPr>
                            <w:spacing w:val="-2"/>
                          </w:rPr>
                        </w:pPr>
                        <w:r w:rsidRPr="00BD7CD6">
                          <w:rPr>
                            <w:spacing w:val="-2"/>
                          </w:rPr>
                          <w:t>Sou</w:t>
                        </w:r>
                        <w:r>
                          <w:rPr>
                            <w:spacing w:val="-2"/>
                          </w:rPr>
                          <w:t>rce lumineuse supplémentaire de </w:t>
                        </w:r>
                        <w:r w:rsidRPr="00BD7CD6">
                          <w:rPr>
                            <w:spacing w:val="-2"/>
                          </w:rPr>
                          <w:t>l’éclairage de virage</w:t>
                        </w:r>
                      </w:p>
                    </w:txbxContent>
                  </v:textbox>
                </v:shape>
              </w:pict>
            </w:r>
            <w:r w:rsidR="00F832C8" w:rsidRPr="007769BA">
              <w:t>11.</w:t>
            </w:r>
            <w:r w:rsidR="00F832C8" w:rsidRPr="007769BA">
              <w:tab/>
            </w:r>
            <w:proofErr w:type="spellStart"/>
            <w:r w:rsidR="00F832C8" w:rsidRPr="007769BA">
              <w:t>C+R+B</w:t>
            </w:r>
            <w:proofErr w:type="spellEnd"/>
            <w:r w:rsidR="00F832C8" w:rsidRPr="007769BA">
              <w:t xml:space="preserve"> (C/</w:t>
            </w:r>
            <w:proofErr w:type="spellStart"/>
            <w:r w:rsidR="00F832C8" w:rsidRPr="007769BA">
              <w:t>R-BS</w:t>
            </w:r>
            <w:proofErr w:type="spellEnd"/>
            <w:r w:rsidR="00F832C8" w:rsidRPr="007769BA">
              <w:t xml:space="preserve"> B/) </w:t>
            </w:r>
            <w:r w:rsidR="00F832C8" w:rsidRPr="007769BA">
              <w:rPr>
                <w:spacing w:val="-2"/>
              </w:rPr>
              <w:t>ou</w:t>
            </w:r>
          </w:p>
          <w:p w:rsidR="00F832C8" w:rsidRPr="00BA1ED6" w:rsidRDefault="00F832C8" w:rsidP="00193D60">
            <w:pPr>
              <w:keepNext/>
              <w:ind w:firstLine="567"/>
              <w:rPr>
                <w:spacing w:val="-2"/>
                <w:u w:val="dashLong"/>
                <w:lang w:val="en-GB"/>
              </w:rPr>
            </w:pPr>
            <w:r w:rsidRPr="00BA1ED6">
              <w:rPr>
                <w:spacing w:val="-2"/>
                <w:lang w:val="en-GB"/>
              </w:rPr>
              <w:t>C+R</w:t>
            </w:r>
            <w:r w:rsidRPr="00BA1ED6">
              <w:rPr>
                <w:spacing w:val="-2"/>
                <w:vertAlign w:val="subscript"/>
                <w:lang w:val="en-GB"/>
              </w:rPr>
              <w:t>1</w:t>
            </w:r>
            <w:r w:rsidRPr="00BA1ED6">
              <w:rPr>
                <w:spacing w:val="-2"/>
                <w:lang w:val="en-GB"/>
              </w:rPr>
              <w:t>+R</w:t>
            </w:r>
            <w:r w:rsidRPr="00BA1ED6">
              <w:rPr>
                <w:spacing w:val="-2"/>
                <w:vertAlign w:val="subscript"/>
                <w:lang w:val="en-GB"/>
              </w:rPr>
              <w:t>2</w:t>
            </w:r>
            <w:r w:rsidRPr="00BA1ED6">
              <w:rPr>
                <w:spacing w:val="-2"/>
                <w:lang w:val="en-GB"/>
              </w:rPr>
              <w:t>+B (CR-BS R-BS/B)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193D60">
            <w:pPr>
              <w:keepNext/>
              <w:rPr>
                <w:u w:val="dashLong"/>
                <w:lang w:val="en-GB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193D60">
            <w:pPr>
              <w:keepNext/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193D60">
            <w:pPr>
              <w:keepNext/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6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6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6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</w:trPr>
        <w:tc>
          <w:tcPr>
            <w:tcW w:w="6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878" w:type="dxa"/>
            <w:tcBorders>
              <w:top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BA1ED6" w:rsidTr="00D73AE0">
        <w:tblPrEx>
          <w:tblCellMar>
            <w:left w:w="108" w:type="dxa"/>
            <w:right w:w="108" w:type="dxa"/>
          </w:tblCellMar>
        </w:tblPrEx>
        <w:trPr>
          <w:gridAfter w:val="5"/>
          <w:wAfter w:w="567" w:type="dxa"/>
          <w:trHeight w:hRule="exact" w:val="80"/>
        </w:trPr>
        <w:tc>
          <w:tcPr>
            <w:tcW w:w="6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878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8" w:type="dxa"/>
            <w:gridSpan w:val="6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F832C8" w:rsidRPr="00BA1ED6" w:rsidRDefault="00F832C8" w:rsidP="00D73AE0">
            <w:pPr>
              <w:rPr>
                <w:u w:val="dashLong"/>
                <w:lang w:val="en-GB"/>
              </w:rPr>
            </w:pPr>
          </w:p>
        </w:tc>
      </w:tr>
      <w:tr w:rsidR="00F832C8" w:rsidRPr="007769BA" w:rsidTr="00D73AE0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2C8" w:rsidRPr="007769BA" w:rsidRDefault="00F832C8" w:rsidP="00D73AE0">
            <w:pPr>
              <w:tabs>
                <w:tab w:val="left" w:pos="5954"/>
                <w:tab w:val="left" w:pos="6946"/>
                <w:tab w:val="left" w:pos="7938"/>
                <w:tab w:val="left" w:pos="8789"/>
              </w:tabs>
            </w:pPr>
            <w:r w:rsidRPr="00BA1ED6">
              <w:rPr>
                <w:lang w:val="en-GB"/>
              </w:rPr>
              <w:tab/>
            </w:r>
            <w:r w:rsidRPr="007769BA">
              <w:t>0</w:t>
            </w:r>
            <w:r w:rsidRPr="007769BA">
              <w:tab/>
              <w:t>4</w:t>
            </w:r>
            <w:r w:rsidRPr="007769BA">
              <w:tab/>
              <w:t>8</w:t>
            </w:r>
            <w:r w:rsidRPr="007769BA">
              <w:tab/>
              <w:t>12 h</w:t>
            </w:r>
          </w:p>
        </w:tc>
      </w:tr>
    </w:tbl>
    <w:p w:rsidR="00F832C8" w:rsidRPr="007769BA" w:rsidRDefault="00F832C8" w:rsidP="00F832C8">
      <w:pPr>
        <w:jc w:val="right"/>
        <w:rPr>
          <w:bCs/>
          <w:lang w:val="fr-FR" w:eastAsia="ja-JP"/>
        </w:rPr>
      </w:pPr>
      <w:r w:rsidRPr="007769BA">
        <w:rPr>
          <w:bCs/>
          <w:lang w:eastAsia="ja-JP"/>
        </w:rPr>
        <w:t>…»</w:t>
      </w:r>
    </w:p>
    <w:p w:rsidR="00F832C8" w:rsidRPr="001122C2" w:rsidRDefault="00F832C8" w:rsidP="00F832C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96" w:rsidRDefault="00703096"/>
  </w:endnote>
  <w:endnote w:type="continuationSeparator" w:id="0">
    <w:p w:rsidR="00703096" w:rsidRDefault="00703096">
      <w:pPr>
        <w:pStyle w:val="Footer"/>
      </w:pPr>
    </w:p>
  </w:endnote>
  <w:endnote w:type="continuationNotice" w:id="1">
    <w:p w:rsidR="00703096" w:rsidRPr="00C451B9" w:rsidRDefault="0070309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DB57CF">
      <w:rPr>
        <w:b/>
        <w:noProof/>
        <w:sz w:val="18"/>
      </w:rPr>
      <w:t>4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DB57CF">
      <w:rPr>
        <w:b/>
        <w:noProof/>
        <w:sz w:val="18"/>
      </w:rPr>
      <w:t>5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DB57CF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DB57CF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96" w:rsidRPr="00D27D5E" w:rsidRDefault="0070309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3096" w:rsidRPr="00D171D4" w:rsidRDefault="0070309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03096" w:rsidRPr="00C451B9" w:rsidRDefault="00703096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</w:t>
    </w:r>
    <w:proofErr w:type="spellStart"/>
    <w:r>
      <w:t>ECE</w:t>
    </w:r>
    <w:proofErr w:type="spellEnd"/>
    <w:r>
      <w:t>/324</w:t>
    </w:r>
    <w:r w:rsidR="00FB12D5">
      <w:t>/Rev.2/Add.112/Rev.3/Amend.3</w:t>
    </w:r>
    <w:r>
      <w:br/>
      <w:t>E/</w:t>
    </w:r>
    <w:proofErr w:type="spellStart"/>
    <w:r>
      <w:t>ECE</w:t>
    </w:r>
    <w:proofErr w:type="spellEnd"/>
    <w:r>
      <w:t>/TRANS/505</w:t>
    </w:r>
    <w:r w:rsidR="00FB12D5">
      <w:t>/Rev.2/Add.112/Rev.3/Amend.3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193D60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/324/Rev.2/Add.112/Rev.3/Amend.3</w:t>
    </w:r>
    <w:r>
      <w:br/>
      <w:t>E/</w:t>
    </w:r>
    <w:proofErr w:type="spellStart"/>
    <w:r>
      <w:t>ECE</w:t>
    </w:r>
    <w:proofErr w:type="spellEnd"/>
    <w:r>
      <w:t>/TRANS/505/Rev.2/Add.112/Rev.3/Amend.3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F05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3D60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940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0794F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096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61B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55F05"/>
    <w:rsid w:val="00D62AC5"/>
    <w:rsid w:val="00D639BD"/>
    <w:rsid w:val="00D65777"/>
    <w:rsid w:val="00D66E0D"/>
    <w:rsid w:val="00D73AE0"/>
    <w:rsid w:val="00D7425A"/>
    <w:rsid w:val="00D74F7E"/>
    <w:rsid w:val="00D7695F"/>
    <w:rsid w:val="00D9039B"/>
    <w:rsid w:val="00D93582"/>
    <w:rsid w:val="00DA41A2"/>
    <w:rsid w:val="00DA43A1"/>
    <w:rsid w:val="00DA5E1D"/>
    <w:rsid w:val="00DB57CF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0991"/>
    <w:rsid w:val="00ED3A26"/>
    <w:rsid w:val="00EE2062"/>
    <w:rsid w:val="00EE3ABE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32C8"/>
    <w:rsid w:val="00F85A4E"/>
    <w:rsid w:val="00F9353A"/>
    <w:rsid w:val="00F965C2"/>
    <w:rsid w:val="00FA27D4"/>
    <w:rsid w:val="00FA5A79"/>
    <w:rsid w:val="00FB0BFE"/>
    <w:rsid w:val="00FB12D5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  <w:style w:type="character" w:customStyle="1" w:styleId="SingleTxtGCar">
    <w:name w:val="_ Single Txt_G Car"/>
    <w:rsid w:val="00F832C8"/>
    <w:rPr>
      <w:lang w:val="fr-CH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03</dc:creator>
  <cp:lastModifiedBy>04</cp:lastModifiedBy>
  <cp:revision>3</cp:revision>
  <cp:lastPrinted>2015-06-05T09:57:00Z</cp:lastPrinted>
  <dcterms:created xsi:type="dcterms:W3CDTF">2015-06-15T09:17:00Z</dcterms:created>
  <dcterms:modified xsi:type="dcterms:W3CDTF">2015-06-22T09:43:00Z</dcterms:modified>
</cp:coreProperties>
</file>