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95A7B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A10" w:rsidRPr="00DB58B5" w:rsidRDefault="003E2A0A" w:rsidP="002C5B16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/ECE/324/Rev.2/Add.109/Rev.3/Amend.2−</w:t>
            </w:r>
            <w:r w:rsidRPr="00014D07">
              <w:rPr>
                <w:sz w:val="40"/>
              </w:rPr>
              <w:t>E</w:t>
            </w:r>
            <w:r>
              <w:t>/ECE/TRANS/505/Rev.2/Add.109/Rev.3/Amend.2</w:t>
            </w:r>
          </w:p>
        </w:tc>
      </w:tr>
      <w:tr w:rsidR="00421A10" w:rsidRPr="00DB58B5" w:rsidTr="00495A7B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95A7B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2D11B8" w:rsidP="00495A7B">
            <w:pPr>
              <w:spacing w:before="480" w:line="240" w:lineRule="exact"/>
            </w:pPr>
            <w:r>
              <w:rPr>
                <w:lang w:val="en-GB" w:eastAsia="en-GB"/>
              </w:rPr>
              <w:t>9 novembre 2015</w:t>
            </w:r>
            <w:bookmarkStart w:id="0" w:name="_GoBack"/>
            <w:bookmarkEnd w:id="0"/>
          </w:p>
        </w:tc>
      </w:tr>
    </w:tbl>
    <w:p w:rsidR="00421A10" w:rsidRPr="006549FF" w:rsidRDefault="0029791D" w:rsidP="00242268">
      <w:pPr>
        <w:pStyle w:val="HChG"/>
        <w:spacing w:before="320" w:after="220" w:line="260" w:lineRule="exact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42268">
      <w:pPr>
        <w:pStyle w:val="H1G"/>
        <w:spacing w:before="340" w:after="220" w:line="260" w:lineRule="exact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Pr="00037B3F">
        <w:rPr>
          <w:b w:val="0"/>
          <w:sz w:val="20"/>
        </w:rPr>
        <w:t>*</w:t>
      </w:r>
    </w:p>
    <w:p w:rsidR="00421A10" w:rsidRPr="00A12483" w:rsidRDefault="00421A10" w:rsidP="00242268">
      <w:pPr>
        <w:pStyle w:val="SingleTxtG"/>
        <w:spacing w:after="100" w:line="220" w:lineRule="atLeast"/>
        <w:jc w:val="left"/>
        <w:rPr>
          <w:b/>
          <w:sz w:val="24"/>
          <w:szCs w:val="24"/>
        </w:rPr>
      </w:pPr>
      <w:r w:rsidRPr="006549FF">
        <w:t xml:space="preserve">(Révision </w:t>
      </w:r>
      <w:r w:rsidR="000314C7"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421A10" w:rsidRPr="006549FF" w:rsidRDefault="0029791D" w:rsidP="00242268">
      <w:pPr>
        <w:spacing w:line="220" w:lineRule="atLeast"/>
        <w:jc w:val="center"/>
      </w:pPr>
      <w:r>
        <w:t>_______________</w:t>
      </w:r>
    </w:p>
    <w:p w:rsidR="00421A10" w:rsidRPr="006549FF" w:rsidRDefault="0029791D" w:rsidP="00B10CAC">
      <w:pPr>
        <w:pStyle w:val="H1G"/>
        <w:spacing w:before="220" w:line="240" w:lineRule="exact"/>
      </w:pPr>
      <w:r>
        <w:tab/>
      </w:r>
      <w:r>
        <w:tab/>
      </w:r>
      <w:r w:rsidR="00421A10" w:rsidRPr="006549FF">
        <w:t xml:space="preserve">Additif </w:t>
      </w:r>
      <w:r w:rsidR="003E2A0A">
        <w:t>109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10CAC">
        <w:t>o</w:t>
      </w:r>
      <w:r w:rsidR="00421A10">
        <w:t> </w:t>
      </w:r>
      <w:r w:rsidR="003E2A0A">
        <w:t>110</w:t>
      </w:r>
    </w:p>
    <w:p w:rsidR="00421A10" w:rsidRPr="006549FF" w:rsidRDefault="0029791D" w:rsidP="003E2A0A">
      <w:pPr>
        <w:pStyle w:val="H1G"/>
        <w:spacing w:before="220" w:line="240" w:lineRule="exact"/>
      </w:pPr>
      <w:r>
        <w:tab/>
      </w:r>
      <w:r>
        <w:tab/>
      </w:r>
      <w:r w:rsidR="00421A10" w:rsidRPr="006549FF">
        <w:t xml:space="preserve">Révision </w:t>
      </w:r>
      <w:r w:rsidR="003E2A0A">
        <w:t>3</w:t>
      </w:r>
      <w:r w:rsidR="000314C7">
        <w:t xml:space="preserve"> − Amendement </w:t>
      </w:r>
      <w:r w:rsidR="003E2A0A">
        <w:t>2</w:t>
      </w:r>
    </w:p>
    <w:p w:rsidR="00015650" w:rsidRPr="00FC2CA9" w:rsidRDefault="003A58D8" w:rsidP="003E2A0A">
      <w:pPr>
        <w:pStyle w:val="SingleTxtG"/>
        <w:spacing w:after="240" w:line="200" w:lineRule="atLeast"/>
        <w:jc w:val="left"/>
        <w:rPr>
          <w:spacing w:val="-2"/>
        </w:rPr>
      </w:pPr>
      <w:r w:rsidRPr="00FC2CA9">
        <w:rPr>
          <w:spacing w:val="-2"/>
        </w:rPr>
        <w:t xml:space="preserve">Complément </w:t>
      </w:r>
      <w:r w:rsidR="003E2A0A">
        <w:rPr>
          <w:spacing w:val="-2"/>
        </w:rPr>
        <w:t>3</w:t>
      </w:r>
      <w:r w:rsidR="00FC2CA9" w:rsidRPr="00FC2CA9">
        <w:rPr>
          <w:spacing w:val="-2"/>
        </w:rPr>
        <w:t xml:space="preserve"> </w:t>
      </w:r>
      <w:r w:rsidRPr="00FC2CA9">
        <w:rPr>
          <w:spacing w:val="-2"/>
        </w:rPr>
        <w:t>à la</w:t>
      </w:r>
      <w:r w:rsidR="00FC2CA9" w:rsidRPr="00FC2CA9">
        <w:rPr>
          <w:spacing w:val="-2"/>
        </w:rPr>
        <w:t xml:space="preserve"> </w:t>
      </w:r>
      <w:r w:rsidR="00EF5EBC">
        <w:rPr>
          <w:spacing w:val="-2"/>
        </w:rPr>
        <w:t xml:space="preserve">série </w:t>
      </w:r>
      <w:r w:rsidR="003E2A0A">
        <w:rPr>
          <w:spacing w:val="-2"/>
        </w:rPr>
        <w:t>01</w:t>
      </w:r>
      <w:r w:rsidR="00EF5EBC">
        <w:rPr>
          <w:spacing w:val="-2"/>
        </w:rPr>
        <w:t xml:space="preserve"> d'amendements a</w:t>
      </w:r>
      <w:r w:rsidR="00FC2CA9" w:rsidRPr="00FC2CA9">
        <w:rPr>
          <w:spacing w:val="-2"/>
        </w:rPr>
        <w:t>u</w:t>
      </w:r>
      <w:r w:rsidR="00015650" w:rsidRPr="00FC2CA9">
        <w:rPr>
          <w:spacing w:val="-2"/>
        </w:rPr>
        <w:t xml:space="preserve"> Règlement − Date d’entrée en vigueur:</w:t>
      </w:r>
      <w:r w:rsidR="003E2A0A">
        <w:rPr>
          <w:spacing w:val="-2"/>
        </w:rPr>
        <w:br/>
        <w:t>8 octobre 2015</w:t>
      </w:r>
      <w:r w:rsidR="00015650" w:rsidRPr="00FC2CA9">
        <w:rPr>
          <w:spacing w:val="-2"/>
        </w:rPr>
        <w:t xml:space="preserve"> </w:t>
      </w:r>
    </w:p>
    <w:p w:rsidR="0070432B" w:rsidRPr="0070432B" w:rsidRDefault="00DD1ED8" w:rsidP="003E2A0A">
      <w:pPr>
        <w:pStyle w:val="H1G"/>
        <w:spacing w:before="0" w:after="120" w:line="260" w:lineRule="exact"/>
        <w:rPr>
          <w:spacing w:val="-2"/>
        </w:rPr>
      </w:pPr>
      <w:r>
        <w:tab/>
      </w:r>
      <w:r>
        <w:tab/>
      </w:r>
      <w:r w:rsidR="0070432B" w:rsidRPr="0070432B">
        <w:rPr>
          <w:spacing w:val="-2"/>
        </w:rPr>
        <w:t>Prescriptions uniformes relatives à l’homologation:</w:t>
      </w:r>
    </w:p>
    <w:p w:rsidR="0070432B" w:rsidRPr="0070432B" w:rsidRDefault="0070432B" w:rsidP="003E2A0A">
      <w:pPr>
        <w:pStyle w:val="H1G"/>
        <w:spacing w:before="0" w:after="120" w:line="260" w:lineRule="exac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Pr="0070432B">
        <w:rPr>
          <w:spacing w:val="-2"/>
        </w:rPr>
        <w:t xml:space="preserve">I. </w:t>
      </w:r>
      <w:r w:rsidRPr="0070432B">
        <w:rPr>
          <w:spacing w:val="-2"/>
        </w:rPr>
        <w:tab/>
        <w:t>Des organes spéciaux pour l’alimentation du moteur au gaz naturel comprimé (GNC) et/ou au gaz naturel liquéfié (GNL) sur les véhicules</w:t>
      </w:r>
    </w:p>
    <w:p w:rsidR="00DD1ED8" w:rsidRPr="00242268" w:rsidRDefault="0070432B" w:rsidP="0070432B">
      <w:pPr>
        <w:pStyle w:val="H1G"/>
        <w:spacing w:before="0" w:after="0" w:line="260" w:lineRule="exact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Pr="0070432B">
        <w:rPr>
          <w:spacing w:val="-2"/>
        </w:rPr>
        <w:t xml:space="preserve">II. </w:t>
      </w:r>
      <w:r w:rsidRPr="0070432B">
        <w:rPr>
          <w:spacing w:val="-2"/>
        </w:rPr>
        <w:tab/>
        <w:t>Des véhicules munis d’organes spéciaux d’un type homologué pour l’alimentation du moteur au gaz naturel comprimé (GNC) et/ou au gaz naturel liquéfié (GNL) en ce qui concerne l’installation de ces organes</w:t>
      </w:r>
    </w:p>
    <w:p w:rsidR="0070432B" w:rsidRDefault="0070432B" w:rsidP="00FC2CA9">
      <w:pPr>
        <w:pStyle w:val="SingleTxtG"/>
        <w:rPr>
          <w:lang w:val="en-GB" w:eastAsia="en-GB"/>
        </w:rPr>
      </w:pPr>
    </w:p>
    <w:p w:rsidR="003E2A0A" w:rsidRPr="003E2A0A" w:rsidRDefault="001D3393" w:rsidP="003E2A0A">
      <w:pPr>
        <w:pStyle w:val="SingleTxtG"/>
        <w:spacing w:after="40"/>
        <w:rPr>
          <w:spacing w:val="-6"/>
          <w:lang w:val="en-GB" w:eastAsia="en-GB"/>
        </w:rPr>
      </w:pPr>
      <w:r w:rsidRPr="001D3393">
        <w:rPr>
          <w:lang w:val="en-GB" w:eastAsia="en-GB"/>
        </w:rPr>
        <w:t>Ce document constitue un outil de documentation. Le texte authentique et contraignant juridique est</w:t>
      </w:r>
      <w:r w:rsidR="003E2A0A" w:rsidRPr="003E2A0A">
        <w:rPr>
          <w:spacing w:val="-4"/>
          <w:lang w:val="en-GB" w:eastAsia="en-GB"/>
        </w:rPr>
        <w:t>:</w:t>
      </w:r>
      <w:r w:rsidR="003E2A0A" w:rsidRPr="003E2A0A">
        <w:rPr>
          <w:lang w:val="en-GB" w:eastAsia="en-GB"/>
        </w:rPr>
        <w:t xml:space="preserve"> </w:t>
      </w:r>
      <w:r w:rsidR="003E2A0A" w:rsidRPr="003E2A0A">
        <w:rPr>
          <w:spacing w:val="-6"/>
          <w:lang w:val="en-GB" w:eastAsia="en-GB"/>
        </w:rPr>
        <w:t>ECE/TRANS/WP.29/2015/13.</w:t>
      </w:r>
    </w:p>
    <w:p w:rsidR="003E2A0A" w:rsidRPr="003E2A0A" w:rsidRDefault="00DD1ED8" w:rsidP="003E2A0A">
      <w:pPr>
        <w:pStyle w:val="SingleTxtG"/>
        <w:keepNext/>
      </w:pPr>
      <w:r>
        <w:br w:type="page"/>
      </w:r>
      <w:r w:rsidR="003E2A0A" w:rsidRPr="003E2A0A">
        <w:rPr>
          <w:i/>
        </w:rPr>
        <w:lastRenderedPageBreak/>
        <w:t>Paragraphe 3, ajouter une nouvelle classe et modifier la figure 1</w:t>
      </w:r>
      <w:r w:rsidR="003E2A0A" w:rsidRPr="003E2A0A">
        <w:rPr>
          <w:i/>
        </w:rPr>
        <w:noBreakHyphen/>
        <w:t>1 et la figure 1</w:t>
      </w:r>
      <w:r w:rsidR="003E2A0A" w:rsidRPr="003E2A0A">
        <w:rPr>
          <w:i/>
        </w:rPr>
        <w:noBreakHyphen/>
        <w:t>2</w:t>
      </w:r>
      <w:r w:rsidR="003E2A0A" w:rsidRPr="003E2A0A">
        <w:t>, comme suit:</w:t>
      </w:r>
    </w:p>
    <w:p w:rsidR="003E2A0A" w:rsidRPr="003E2A0A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b/>
          <w:szCs w:val="24"/>
        </w:rPr>
      </w:pPr>
      <w:r w:rsidRPr="003E2A0A">
        <w:rPr>
          <w:szCs w:val="24"/>
        </w:rPr>
        <w:t>«3.</w:t>
      </w:r>
      <w:r w:rsidRPr="003E2A0A">
        <w:rPr>
          <w:szCs w:val="24"/>
        </w:rPr>
        <w:tab/>
      </w:r>
      <w:r w:rsidRPr="003E2A0A">
        <w:t>Classification des organes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szCs w:val="24"/>
        </w:rPr>
      </w:pPr>
      <w:r w:rsidRPr="003E2A0A">
        <w:rPr>
          <w:szCs w:val="24"/>
        </w:rPr>
        <w:t>Classe 0</w:t>
      </w:r>
      <w:r w:rsidRPr="003E2A0A">
        <w:rPr>
          <w:szCs w:val="24"/>
        </w:rPr>
        <w:tab/>
        <w:t>Éléments à haute pression, y compris les tuyauteries et raccords, contenant du GNC à une pression supérieure à 3 MPa et inférieure ou égale à 26 MPa.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3E2A0A">
        <w:t>…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szCs w:val="24"/>
        </w:rPr>
      </w:pPr>
      <w:r w:rsidRPr="003E2A0A">
        <w:rPr>
          <w:szCs w:val="24"/>
        </w:rPr>
        <w:t>Classe 5</w:t>
      </w:r>
      <w:r w:rsidRPr="003E2A0A">
        <w:rPr>
          <w:szCs w:val="24"/>
        </w:rPr>
        <w:tab/>
        <w:t>Éléments en contact avec des températures pouvant être inférieures à -40 °C.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szCs w:val="24"/>
        </w:rPr>
      </w:pPr>
      <w:r w:rsidRPr="003E2A0A">
        <w:rPr>
          <w:szCs w:val="24"/>
        </w:rPr>
        <w:t>Classe 6</w:t>
      </w:r>
      <w:r w:rsidRPr="003E2A0A">
        <w:rPr>
          <w:szCs w:val="24"/>
        </w:rPr>
        <w:tab/>
        <w:t>Éléments à haute pression, y compris les tuyauteries et raccords contenant du GNC, à l’exclusion des réservoirs pour GNC, à une pression supérieure à 26 MPa.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3E2A0A">
        <w:t>Un organe peut se composer de plusieurs éléments, chacun étant classé individuellement du point de vue de sa pression maximale de fonctionnement et de sa fonction.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3E2A0A">
        <w:t>… conformément au diagramme de la figure 1-1.</w:t>
      </w:r>
    </w:p>
    <w:p w:rsidR="003E2A0A" w:rsidRPr="003E2A0A" w:rsidRDefault="003E2A0A" w:rsidP="003E2A0A">
      <w:pPr>
        <w:keepNext/>
        <w:keepLines/>
        <w:kinsoku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1134"/>
        <w:outlineLvl w:val="0"/>
        <w:rPr>
          <w:b/>
        </w:rPr>
      </w:pPr>
      <w:r w:rsidRPr="003E2A0A">
        <w:br w:type="page"/>
      </w:r>
      <w:r w:rsidRPr="003E2A0A">
        <w:lastRenderedPageBreak/>
        <w:t>Figure 1-1</w:t>
      </w:r>
      <w:r w:rsidRPr="003E2A0A">
        <w:br/>
      </w:r>
      <w:r w:rsidRPr="003E2A0A">
        <w:rPr>
          <w:b/>
        </w:rPr>
        <w:t>Diagramme de classification des organes GNC et/ou GNL</w:t>
      </w:r>
    </w:p>
    <w:p w:rsidR="003E2A0A" w:rsidRPr="003E2A0A" w:rsidRDefault="002D11B8" w:rsidP="003E2A0A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b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6" type="#_x0000_t202" style="position:absolute;left:0;text-align:left;margin-left:88.8pt;margin-top:10.95pt;width:32.25pt;height:14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" filled="f" stroked="f" strokeweight=".5pt">
            <v:textbox inset="0,0,0,0">
              <w:txbxContent>
                <w:p w:rsidR="003E2A0A" w:rsidRPr="00624467" w:rsidRDefault="003E2A0A" w:rsidP="003E2A0A">
                  <w:pPr>
                    <w:spacing w:before="4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86CFF" w:rsidRDefault="002D11B8" w:rsidP="00B10CAC">
      <w:pPr>
        <w:keepNext/>
        <w:keepLines/>
        <w:kinsoku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142" w:right="1134"/>
        <w:outlineLvl w:val="0"/>
      </w:pPr>
      <w:r>
        <w:pict>
          <v:group id="_x0000_s1058" editas="canvas" style="width:492.65pt;height:506.35pt;mso-position-horizontal-relative:char;mso-position-vertical-relative:line" coordorigin="1176,1719" coordsize="10015,102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1176;top:1719;width:10015;height:10294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0" type="#_x0000_t32" style="position:absolute;left:6597;top:6408;width:1;height:1" o:connectortype="straight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61" type="#_x0000_t120" style="position:absolute;left:7697;top:4472;width:129;height:155" fillcolor="black"/>
            <v:shape id="_x0000_s1062" type="#_x0000_t120" style="position:absolute;left:10004;top:7152;width:181;height:193;mso-wrap-style:square" fillcolor="black">
              <v:textbox style="mso-fit-shape-to-text:t"/>
            </v:shape>
            <v:shape id="_x0000_s1063" type="#_x0000_t202" style="position:absolute;left:3716;top:3097;width:517;height:236" stroked="f">
              <v:textbox style="mso-next-textbox:#_x0000_s1063" inset="0,0,0,0">
                <w:txbxContent>
                  <w:p w:rsidR="003E2A0A" w:rsidRPr="00374789" w:rsidRDefault="003E2A0A" w:rsidP="00DE2973">
                    <w:pPr>
                      <w:rPr>
                        <w:sz w:val="18"/>
                      </w:rPr>
                    </w:pPr>
                    <w:r w:rsidRPr="00374789">
                      <w:rPr>
                        <w:sz w:val="18"/>
                      </w:rPr>
                      <w:t>No</w:t>
                    </w:r>
                  </w:p>
                </w:txbxContent>
              </v:textbox>
            </v:shape>
            <v:group id="_x0000_s1107" style="position:absolute;left:3546;top:3354;width:6730;height:7949" coordorigin="3753,3533" coordsize="7473,8827">
              <v:shapetype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_x0000_s1108" type="#_x0000_t33" style="position:absolute;left:3753;top:3533;width:7473;height:8827;mso-wrap-style:square" o:connectortype="elbow" adj="-11342,-10818,-11342">
                <v:stroke endarrow="block"/>
              </v:shape>
              <v:shape id="_x0000_s1109" type="#_x0000_t202" style="position:absolute;left:4028;top:11765;width:575;height:262" stroked="f">
                <v:textbox style="mso-next-textbox:#_x0000_s1109" inset="0,0,0,0">
                  <w:txbxContent>
                    <w:p w:rsidR="003E2A0A" w:rsidRPr="00374789" w:rsidRDefault="003E2A0A" w:rsidP="00DE2973">
                      <w:pPr>
                        <w:rPr>
                          <w:sz w:val="18"/>
                        </w:rPr>
                      </w:pPr>
                      <w:r w:rsidRPr="00374789">
                        <w:rPr>
                          <w:sz w:val="18"/>
                        </w:rPr>
                        <w:t>No</w:t>
                      </w:r>
                      <w:r w:rsidR="00B63F05">
                        <w:rPr>
                          <w:sz w:val="18"/>
                        </w:rPr>
                        <w:t>n</w:t>
                      </w:r>
                    </w:p>
                  </w:txbxContent>
                </v:textbox>
              </v:shape>
            </v:group>
            <v:group id="_x0000_s1190" style="position:absolute;left:1176;top:1719;width:10015;height:10294" coordorigin="1176,1719" coordsize="10015,10294">
              <v:group id="_x0000_s1120" style="position:absolute;left:1176;top:1719;width:10015;height:10294" coordorigin="1176,1719" coordsize="10015,10294">
                <v:group id="_x0000_s1110" style="position:absolute;left:2648;top:4472;width:5463;height:5212" coordorigin="2756,4775" coordsize="6066,5787">
                  <v:shape id="_x0000_s1111" type="#_x0000_t202" style="position:absolute;left:3881;top:4775;width:575;height:262" stroked="f">
                    <v:textbox style="mso-next-textbox:#_x0000_s1111" inset="0,0,0,0">
                      <w:txbxContent>
                        <w:p w:rsidR="003E2A0A" w:rsidRPr="00374789" w:rsidRDefault="00B63F05" w:rsidP="00DE2973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Oui</w:t>
                          </w:r>
                        </w:p>
                      </w:txbxContent>
                    </v:textbox>
                  </v:shape>
                  <v:shape id="_x0000_s1112" type="#_x0000_t202" style="position:absolute;left:2756;top:5820;width:575;height:262" stroked="f">
                    <v:textbox style="mso-next-textbox:#_x0000_s1112" inset="0,0,0,0">
                      <w:txbxContent>
                        <w:p w:rsidR="003E2A0A" w:rsidRPr="00374789" w:rsidRDefault="003E2A0A" w:rsidP="00DE2973">
                          <w:pPr>
                            <w:rPr>
                              <w:sz w:val="18"/>
                            </w:rPr>
                          </w:pPr>
                          <w:r w:rsidRPr="00374789">
                            <w:rPr>
                              <w:sz w:val="18"/>
                            </w:rPr>
                            <w:t>No</w:t>
                          </w:r>
                          <w:r w:rsidR="00B63F05">
                            <w:rPr>
                              <w:sz w:val="18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113" type="#_x0000_t202" style="position:absolute;left:2756;top:8270;width:575;height:262" stroked="f">
                    <v:textbox style="mso-next-textbox:#_x0000_s1113" inset="0,0,0,0">
                      <w:txbxContent>
                        <w:p w:rsidR="003E2A0A" w:rsidRPr="00374789" w:rsidRDefault="003E2A0A" w:rsidP="00DE2973">
                          <w:pPr>
                            <w:rPr>
                              <w:sz w:val="18"/>
                            </w:rPr>
                          </w:pPr>
                          <w:r w:rsidRPr="00374789">
                            <w:rPr>
                              <w:sz w:val="18"/>
                            </w:rPr>
                            <w:t>No</w:t>
                          </w:r>
                          <w:r w:rsidR="00B63F05">
                            <w:rPr>
                              <w:sz w:val="18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114" type="#_x0000_t202" style="position:absolute;left:8456;top:7500;width:366;height:251" stroked="f">
                    <v:textbox style="mso-next-textbox:#_x0000_s1114" inset="0,0,0,0">
                      <w:txbxContent>
                        <w:p w:rsidR="003E2A0A" w:rsidRPr="00374789" w:rsidRDefault="003E2A0A" w:rsidP="00DE2973">
                          <w:pPr>
                            <w:rPr>
                              <w:sz w:val="18"/>
                            </w:rPr>
                          </w:pPr>
                          <w:r w:rsidRPr="00374789">
                            <w:rPr>
                              <w:sz w:val="18"/>
                            </w:rPr>
                            <w:t>No</w:t>
                          </w:r>
                          <w:r w:rsidR="00B63F05">
                            <w:rPr>
                              <w:sz w:val="18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115" type="#_x0000_t202" style="position:absolute;left:7226;top:9271;width:575;height:262" stroked="f">
                    <v:textbox style="mso-next-textbox:#_x0000_s1115" inset="0,0,0,0">
                      <w:txbxContent>
                        <w:p w:rsidR="003E2A0A" w:rsidRPr="00374789" w:rsidRDefault="003E2A0A" w:rsidP="00DE2973">
                          <w:pPr>
                            <w:rPr>
                              <w:sz w:val="18"/>
                            </w:rPr>
                          </w:pPr>
                          <w:r w:rsidRPr="00374789">
                            <w:rPr>
                              <w:sz w:val="18"/>
                            </w:rPr>
                            <w:t>No</w:t>
                          </w:r>
                          <w:r w:rsidR="00B63F05">
                            <w:rPr>
                              <w:sz w:val="18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116" type="#_x0000_t202" style="position:absolute;left:2756;top:10300;width:575;height:262" stroked="f">
                    <v:textbox style="mso-next-textbox:#_x0000_s1116" inset="0,0,0,0">
                      <w:txbxContent>
                        <w:p w:rsidR="003E2A0A" w:rsidRPr="00374789" w:rsidRDefault="003E2A0A" w:rsidP="00DE2973">
                          <w:pPr>
                            <w:rPr>
                              <w:sz w:val="18"/>
                            </w:rPr>
                          </w:pPr>
                          <w:r w:rsidRPr="00374789">
                            <w:rPr>
                              <w:sz w:val="18"/>
                            </w:rPr>
                            <w:t>No</w:t>
                          </w:r>
                          <w:r w:rsidR="00B63F05">
                            <w:rPr>
                              <w:sz w:val="18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_x0000_s1119" style="position:absolute;left:1176;top:1719;width:10015;height:10294" coordorigin="1176,1719" coordsize="10015,10294">
                  <v:group id="_x0000_s1117" style="position:absolute;left:1176;top:1719;width:9763;height:10294" coordorigin="1121,1718" coordsize="10841,11430">
                    <v:group id="_x0000_s1065" style="position:absolute;left:1121;top:1718;width:10841;height:11430" coordorigin="1121,1718" coordsize="10841,11430" o:regroupid="1">
                      <v:group id="_x0000_s1066" style="position:absolute;left:1121;top:1718;width:10841;height:11430" coordorigin="1121,1718" coordsize="10841,11430">
                        <v:roundrect id="_x0000_s1067" style="position:absolute;left:1343;top:1718;width:2538;height:483" arcsize="10923f">
                          <v:textbox style="mso-next-textbox:#_x0000_s1067" inset="2.24653mm,1.1233mm,2.24653mm,1.1233mm">
                            <w:txbxContent>
                              <w:p w:rsidR="003E2A0A" w:rsidRPr="00374789" w:rsidRDefault="004167C9" w:rsidP="00DE2973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Début</w:t>
                                </w:r>
                              </w:p>
                            </w:txbxContent>
                          </v:textbox>
                        </v:roundrect>
                        <v:shapetype id="_x0000_t4" coordsize="21600,21600" o:spt="4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_x0000_s1068" type="#_x0000_t4" style="position:absolute;left:1320;top:2978;width:2433;height:1109">
                          <v:textbox style="mso-next-textbox:#_x0000_s1068" inset="0,0,0,0">
                            <w:txbxContent>
                              <w:p w:rsidR="003E2A0A" w:rsidRPr="00374789" w:rsidRDefault="004167C9" w:rsidP="00DE2973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E</w:t>
                                </w:r>
                                <w:r w:rsidR="003E2A0A" w:rsidRPr="00374789">
                                  <w:rPr>
                                    <w:sz w:val="18"/>
                                  </w:rPr>
                                  <w:t xml:space="preserve">n contact </w:t>
                                </w:r>
                                <w:r>
                                  <w:rPr>
                                    <w:sz w:val="18"/>
                                  </w:rPr>
                                  <w:t>avec du gaz</w:t>
                                </w:r>
                              </w:p>
                            </w:txbxContent>
                          </v:textbox>
                        </v:shape>
                        <v:shape id="_x0000_s1069" type="#_x0000_t4" style="position:absolute;left:1390;top:4622;width:2311;height:1110">
                          <v:textbox style="mso-next-textbox:#_x0000_s1069" inset="0,0,0,0">
                            <w:txbxContent>
                              <w:p w:rsidR="003E2A0A" w:rsidRPr="00374789" w:rsidRDefault="004167C9" w:rsidP="00DE2973">
                                <w:pPr>
                                  <w:ind w:left="-284" w:right="-191"/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374789">
                                  <w:rPr>
                                    <w:sz w:val="18"/>
                                  </w:rPr>
                                  <w:t>Température</w:t>
                                </w:r>
                                <w:r w:rsidR="003E2A0A" w:rsidRPr="00374789">
                                  <w:rPr>
                                    <w:sz w:val="18"/>
                                  </w:rPr>
                                  <w:t xml:space="preserve">  </w:t>
                                </w:r>
                              </w:p>
                              <w:p w:rsidR="003E2A0A" w:rsidRPr="00374789" w:rsidRDefault="003E2A0A" w:rsidP="00DE2973">
                                <w:pPr>
                                  <w:ind w:left="-284" w:right="-191"/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374789">
                                  <w:rPr>
                                    <w:sz w:val="18"/>
                                  </w:rPr>
                                  <w:t>˂ -40 °C</w:t>
                                </w:r>
                              </w:p>
                            </w:txbxContent>
                          </v:textbox>
                        </v:shape>
                        <v:shape id="_x0000_s1070" type="#_x0000_t4" style="position:absolute;left:1175;top:6360;width:2766;height:1140">
                          <v:textbox style="mso-next-textbox:#_x0000_s1070" inset=".44222mm,.88444mm,.44222mm,.88444mm">
                            <w:txbxContent>
                              <w:p w:rsidR="003E2A0A" w:rsidRPr="00C624B6" w:rsidRDefault="003E2A0A" w:rsidP="00DE2973">
                                <w:pPr>
                                  <w:spacing w:line="0" w:lineRule="atLeast"/>
                                  <w:ind w:right="-68"/>
                                  <w:rPr>
                                    <w:sz w:val="6"/>
                                    <w:szCs w:val="6"/>
                                  </w:rPr>
                                </w:pPr>
                              </w:p>
                              <w:p w:rsidR="003E2A0A" w:rsidRPr="00374789" w:rsidRDefault="003E2A0A" w:rsidP="00DE2973">
                                <w:pPr>
                                  <w:ind w:right="-69"/>
                                  <w:rPr>
                                    <w:sz w:val="18"/>
                                  </w:rPr>
                                </w:pPr>
                                <w:r w:rsidRPr="00374789">
                                  <w:rPr>
                                    <w:sz w:val="18"/>
                                  </w:rPr>
                                  <w:t>p</w:t>
                                </w:r>
                                <w:r w:rsidRPr="00374789">
                                  <w:rPr>
                                    <w:sz w:val="18"/>
                                    <w:vertAlign w:val="subscript"/>
                                  </w:rPr>
                                  <w:t>o</w:t>
                                </w:r>
                                <w:r w:rsidRPr="00374789">
                                  <w:rPr>
                                    <w:rFonts w:ascii="Viner Hand ITC" w:hAnsi="Viner Hand ITC"/>
                                    <w:sz w:val="18"/>
                                  </w:rPr>
                                  <w:t>&gt;</w:t>
                                </w:r>
                                <w:r w:rsidRPr="00374789">
                                  <w:rPr>
                                    <w:sz w:val="18"/>
                                  </w:rPr>
                                  <w:t>3</w:t>
                                </w:r>
                                <w:r w:rsidR="004167C9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Pr="00374789">
                                  <w:rPr>
                                    <w:sz w:val="18"/>
                                  </w:rPr>
                                  <w:t>000 kPa</w:t>
                                </w:r>
                              </w:p>
                            </w:txbxContent>
                          </v:textbox>
                        </v:shape>
                        <v:shape id="_x0000_s1071" type="#_x0000_t4" style="position:absolute;left:1121;top:9059;width:2907;height:1149">
                          <v:textbox style="mso-next-textbox:#_x0000_s1071" inset="0,0,0,0">
                            <w:txbxContent>
                              <w:p w:rsidR="003E2A0A" w:rsidRPr="00494E05" w:rsidRDefault="003E2A0A" w:rsidP="00DE2973">
                                <w:pPr>
                                  <w:spacing w:line="180" w:lineRule="atLeast"/>
                                  <w:ind w:right="-108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:rsidR="003E2A0A" w:rsidRPr="00374789" w:rsidRDefault="003E2A0A" w:rsidP="00DE2973">
                                <w:pPr>
                                  <w:ind w:right="-108"/>
                                  <w:rPr>
                                    <w:sz w:val="18"/>
                                  </w:rPr>
                                </w:pPr>
                                <w:r w:rsidRPr="00374789">
                                  <w:rPr>
                                    <w:sz w:val="18"/>
                                  </w:rPr>
                                  <w:t>450˂p</w:t>
                                </w:r>
                                <w:r w:rsidRPr="00374789">
                                  <w:rPr>
                                    <w:sz w:val="18"/>
                                    <w:vertAlign w:val="subscript"/>
                                  </w:rPr>
                                  <w:t>o</w:t>
                                </w:r>
                                <w:r w:rsidRPr="00374789">
                                  <w:rPr>
                                    <w:sz w:val="18"/>
                                  </w:rPr>
                                  <w:t>˂3</w:t>
                                </w:r>
                                <w:r w:rsidR="004167C9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Pr="00374789">
                                  <w:rPr>
                                    <w:sz w:val="18"/>
                                  </w:rPr>
                                  <w:t>000 kPa</w:t>
                                </w:r>
                              </w:p>
                            </w:txbxContent>
                          </v:textbox>
                        </v:shape>
                        <v:shape id="_x0000_s1072" type="#_x0000_t4" style="position:absolute;left:1168;top:10643;width:2812;height:1502">
                          <v:textbox style="mso-next-textbox:#_x0000_s1072" inset="0,0,0,0">
                            <w:txbxContent>
                              <w:p w:rsidR="003E2A0A" w:rsidRPr="00C624B6" w:rsidRDefault="003E2A0A" w:rsidP="00DE2973">
                                <w:pPr>
                                  <w:spacing w:line="20" w:lineRule="atLeast"/>
                                  <w:rPr>
                                    <w:sz w:val="6"/>
                                    <w:szCs w:val="6"/>
                                  </w:rPr>
                                </w:pPr>
                              </w:p>
                              <w:p w:rsidR="003E2A0A" w:rsidRPr="00C624B6" w:rsidRDefault="003E2A0A" w:rsidP="00DE2973">
                                <w:pPr>
                                  <w:spacing w:line="0" w:lineRule="atLeast"/>
                                  <w:ind w:right="-68"/>
                                  <w:rPr>
                                    <w:sz w:val="6"/>
                                    <w:szCs w:val="6"/>
                                  </w:rPr>
                                </w:pPr>
                              </w:p>
                              <w:p w:rsidR="003E2A0A" w:rsidRPr="00374789" w:rsidRDefault="003E2A0A" w:rsidP="00DE2973">
                                <w:pPr>
                                  <w:rPr>
                                    <w:sz w:val="18"/>
                                  </w:rPr>
                                </w:pPr>
                                <w:r w:rsidRPr="00374789">
                                  <w:rPr>
                                    <w:sz w:val="18"/>
                                  </w:rPr>
                                  <w:t>20˂p</w:t>
                                </w:r>
                                <w:r w:rsidRPr="00374789">
                                  <w:rPr>
                                    <w:sz w:val="18"/>
                                    <w:vertAlign w:val="subscript"/>
                                  </w:rPr>
                                  <w:t>o</w:t>
                                </w:r>
                                <w:r w:rsidRPr="00374789">
                                  <w:rPr>
                                    <w:sz w:val="18"/>
                                  </w:rPr>
                                  <w:t>˂450 kPa</w:t>
                                </w:r>
                              </w:p>
                            </w:txbxContent>
                          </v:textbox>
                        </v:shape>
                        <v:shape id="_x0000_s1073" type="#_x0000_t4" style="position:absolute;left:4516;top:6361;width:2624;height:1127">
                          <v:textbox style="mso-next-textbox:#_x0000_s1073" inset=".44222mm,0,.44222mm,0">
                            <w:txbxContent>
                              <w:p w:rsidR="003E2A0A" w:rsidRPr="00C624B6" w:rsidRDefault="003E2A0A" w:rsidP="00DE2973">
                                <w:pPr>
                                  <w:spacing w:line="0" w:lineRule="atLeast"/>
                                  <w:ind w:right="-68"/>
                                  <w:rPr>
                                    <w:sz w:val="6"/>
                                    <w:szCs w:val="6"/>
                                  </w:rPr>
                                </w:pPr>
                              </w:p>
                              <w:p w:rsidR="003E2A0A" w:rsidRPr="00374789" w:rsidRDefault="003E2A0A" w:rsidP="00DE2973">
                                <w:pPr>
                                  <w:ind w:right="-69"/>
                                  <w:rPr>
                                    <w:sz w:val="18"/>
                                  </w:rPr>
                                </w:pPr>
                                <w:r w:rsidRPr="00374789">
                                  <w:rPr>
                                    <w:sz w:val="18"/>
                                  </w:rPr>
                                  <w:t>p</w:t>
                                </w:r>
                                <w:r w:rsidRPr="00374789">
                                  <w:rPr>
                                    <w:sz w:val="18"/>
                                    <w:vertAlign w:val="subscript"/>
                                  </w:rPr>
                                  <w:t>o</w:t>
                                </w:r>
                                <w:r w:rsidRPr="00374789">
                                  <w:rPr>
                                    <w:sz w:val="18"/>
                                  </w:rPr>
                                  <w:t xml:space="preserve"> ˂26</w:t>
                                </w:r>
                                <w:r w:rsidR="004167C9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Pr="00374789">
                                  <w:rPr>
                                    <w:sz w:val="18"/>
                                  </w:rPr>
                                  <w:t>000 kPa</w:t>
                                </w:r>
                              </w:p>
                            </w:txbxContent>
                          </v:textbox>
                        </v:shape>
                        <v:shape id="_x0000_s1074" type="#_x0000_t4" style="position:absolute;left:7550;top:6359;width:2742;height:1129">
                          <v:textbox style="mso-next-textbox:#_x0000_s1074" inset="0,0,0,0">
                            <w:txbxContent>
                              <w:p w:rsidR="003E2A0A" w:rsidRPr="00374789" w:rsidRDefault="004167C9" w:rsidP="00DE2973">
                                <w:pPr>
                                  <w:ind w:right="-52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Bouteille de stockage</w:t>
                                </w:r>
                              </w:p>
                            </w:txbxContent>
                          </v:textbox>
                        </v:shape>
                        <v:shape id="_x0000_s1075" type="#_x0000_t4" style="position:absolute;left:4721;top:9034;width:2244;height:1184">
                          <v:textbox style="mso-next-textbox:#_x0000_s1075" inset="0,0,0,0">
                            <w:txbxContent>
                              <w:p w:rsidR="003E2A0A" w:rsidRPr="00374789" w:rsidRDefault="004167C9" w:rsidP="00DE2973">
                                <w:pPr>
                                  <w:ind w:right="15" w:firstLine="142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Soupape de</w:t>
                                </w:r>
                                <w:r>
                                  <w:rPr>
                                    <w:sz w:val="18"/>
                                  </w:rPr>
                                  <w:br/>
                                  <w:t>sécurité</w:t>
                                </w:r>
                              </w:p>
                            </w:txbxContent>
                          </v:textbox>
                        </v:shape>
                        <v:rect id="_x0000_s1076" style="position:absolute;left:9753;top:7644;width:1154;height:454">
                          <v:textbox style="mso-next-textbox:#_x0000_s1076" inset="2.24653mm,1.1233mm,2.24653mm,1.1233mm">
                            <w:txbxContent>
                              <w:p w:rsidR="003E2A0A" w:rsidRPr="00374789" w:rsidRDefault="003E2A0A" w:rsidP="00DE2973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374789">
                                  <w:rPr>
                                    <w:sz w:val="18"/>
                                  </w:rPr>
                                  <w:t>Class</w:t>
                                </w:r>
                                <w:r w:rsidR="004167C9">
                                  <w:rPr>
                                    <w:sz w:val="18"/>
                                  </w:rPr>
                                  <w:t>e</w:t>
                                </w:r>
                                <w:r w:rsidRPr="00374789">
                                  <w:rPr>
                                    <w:sz w:val="18"/>
                                  </w:rPr>
                                  <w:t xml:space="preserve"> 6</w:t>
                                </w:r>
                              </w:p>
                            </w:txbxContent>
                          </v:textbox>
                        </v:rect>
                        <v:rect id="_x0000_s1077" style="position:absolute;left:8044;top:8532;width:1143;height:454">
                          <v:textbox style="mso-next-textbox:#_x0000_s1077" inset="2.24653mm,1.1233mm,2.24653mm,1.1233mm">
                            <w:txbxContent>
                              <w:p w:rsidR="003E2A0A" w:rsidRPr="00374789" w:rsidRDefault="003E2A0A" w:rsidP="00DE2973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374789">
                                  <w:rPr>
                                    <w:sz w:val="18"/>
                                  </w:rPr>
                                  <w:t>Class</w:t>
                                </w:r>
                                <w:r w:rsidR="004167C9">
                                  <w:rPr>
                                    <w:sz w:val="18"/>
                                  </w:rPr>
                                  <w:t>e</w:t>
                                </w:r>
                                <w:r w:rsidRPr="00374789">
                                  <w:rPr>
                                    <w:sz w:val="18"/>
                                  </w:rPr>
                                  <w:t xml:space="preserve"> 0</w:t>
                                </w:r>
                              </w:p>
                            </w:txbxContent>
                          </v:textbox>
                        </v:rect>
                        <v:rect id="_x0000_s1078" style="position:absolute;left:8077;top:9404;width:1132;height:454">
                          <v:textbox style="mso-next-textbox:#_x0000_s1078" inset="2.24653mm,1.1233mm,2.24653mm,1.1233mm">
                            <w:txbxContent>
                              <w:p w:rsidR="003E2A0A" w:rsidRPr="00374789" w:rsidRDefault="003E2A0A" w:rsidP="00DE2973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374789">
                                  <w:rPr>
                                    <w:sz w:val="18"/>
                                  </w:rPr>
                                  <w:t>Class</w:t>
                                </w:r>
                                <w:r w:rsidR="004167C9">
                                  <w:rPr>
                                    <w:sz w:val="18"/>
                                  </w:rPr>
                                  <w:t>e</w:t>
                                </w:r>
                                <w:r w:rsidRPr="00374789">
                                  <w:rPr>
                                    <w:sz w:val="18"/>
                                  </w:rPr>
                                  <w:t xml:space="preserve"> 1</w:t>
                                </w:r>
                              </w:p>
                            </w:txbxContent>
                          </v:textbox>
                        </v:rect>
                        <v:rect id="_x0000_s1079" style="position:absolute;left:8066;top:10335;width:1132;height:454">
                          <v:textbox style="mso-next-textbox:#_x0000_s1079" inset="2.24653mm,1.1233mm,2.24653mm,1.1233mm">
                            <w:txbxContent>
                              <w:p w:rsidR="003E2A0A" w:rsidRPr="00374789" w:rsidRDefault="003E2A0A" w:rsidP="00DE2973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374789">
                                  <w:rPr>
                                    <w:sz w:val="18"/>
                                  </w:rPr>
                                  <w:t>Class</w:t>
                                </w:r>
                                <w:r w:rsidR="004167C9">
                                  <w:rPr>
                                    <w:sz w:val="18"/>
                                  </w:rPr>
                                  <w:t>e</w:t>
                                </w:r>
                                <w:r w:rsidRPr="00374789">
                                  <w:rPr>
                                    <w:sz w:val="18"/>
                                  </w:rPr>
                                  <w:t xml:space="preserve"> 3</w:t>
                                </w:r>
                              </w:p>
                            </w:txbxContent>
                          </v:textbox>
                        </v:rect>
                        <v:rect id="_x0000_s1080" style="position:absolute;left:8077;top:11921;width:1132;height:454">
                          <v:textbox style="mso-next-textbox:#_x0000_s1080" inset="2.24653mm,1.1233mm,2.24653mm,1.1233mm">
                            <w:txbxContent>
                              <w:p w:rsidR="003E2A0A" w:rsidRPr="00374789" w:rsidRDefault="003E2A0A" w:rsidP="00DE2973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374789">
                                  <w:rPr>
                                    <w:sz w:val="18"/>
                                  </w:rPr>
                                  <w:t>Class</w:t>
                                </w:r>
                                <w:r w:rsidR="004167C9">
                                  <w:rPr>
                                    <w:sz w:val="18"/>
                                  </w:rPr>
                                  <w:t>e</w:t>
                                </w:r>
                                <w:r w:rsidRPr="00374789">
                                  <w:rPr>
                                    <w:sz w:val="18"/>
                                  </w:rPr>
                                  <w:t xml:space="preserve"> 4</w:t>
                                </w:r>
                              </w:p>
                            </w:txbxContent>
                          </v:textbox>
                        </v:rect>
                        <v:rect id="_x0000_s1081" style="position:absolute;left:10488;top:12360;width:1474;height:563;mso-wrap-style:square">
                          <v:textbox style="mso-next-textbox:#_x0000_s1081" inset="0,0,0,0">
                            <w:txbxContent>
                              <w:p w:rsidR="004167C9" w:rsidRPr="004167C9" w:rsidRDefault="004167C9" w:rsidP="00DE2973">
                                <w:pPr>
                                  <w:kinsoku w:val="0"/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snapToGrid w:val="0"/>
                                  <w:spacing w:before="40" w:line="160" w:lineRule="exact"/>
                                  <w:ind w:right="32"/>
                                  <w:jc w:val="center"/>
                                  <w:rPr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4167C9">
                                  <w:rPr>
                                    <w:spacing w:val="-2"/>
                                    <w:sz w:val="18"/>
                                    <w:szCs w:val="18"/>
                                  </w:rPr>
                                  <w:t>Pas soumis</w:t>
                                </w:r>
                                <w:r w:rsidRPr="00B63F05">
                                  <w:rPr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67C9">
                                  <w:rPr>
                                    <w:spacing w:val="-2"/>
                                    <w:sz w:val="18"/>
                                    <w:szCs w:val="18"/>
                                  </w:rPr>
                                  <w:t>au présent</w:t>
                                </w:r>
                                <w:r w:rsidR="00B63F05" w:rsidRPr="00B63F05">
                                  <w:rPr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4167C9">
                                  <w:rPr>
                                    <w:spacing w:val="-2"/>
                                    <w:sz w:val="18"/>
                                    <w:szCs w:val="18"/>
                                  </w:rPr>
                                  <w:t>Règlement</w:t>
                                </w:r>
                              </w:p>
                              <w:p w:rsidR="003E2A0A" w:rsidRPr="00374789" w:rsidRDefault="003E2A0A" w:rsidP="00DE2973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v:textbox>
                        </v:rect>
                        <v:shape id="_x0000_s1082" type="#_x0000_t32" style="position:absolute;left:2546;top:2201;width:1;height:745;mso-wrap-style:square" o:connectortype="straight">
                          <v:stroke endarrow="block"/>
                        </v:shape>
                        <v:shape id="_x0000_s1083" type="#_x0000_t32" style="position:absolute;left:2570;top:7500;width:5;height:1559;mso-wrap-style:square" o:connectortype="straight">
                          <v:stroke endarrow="block"/>
                        </v:shape>
                        <v:shape id="_x0000_s1084" type="#_x0000_t32" style="position:absolute;left:2574;top:10208;width:1;height:435;flip:x;mso-wrap-style:square" o:connectortype="straight">
                          <v:stroke endarrow="block"/>
                        </v:shape>
                        <v:rect id="_x0000_s1085" style="position:absolute;left:7722;top:4961;width:1410;height:455">
                          <v:textbox style="mso-next-textbox:#_x0000_s1085" inset="2.24653mm,1.1233mm,2.24653mm,1.1233mm">
                            <w:txbxContent>
                              <w:p w:rsidR="003E2A0A" w:rsidRPr="00374789" w:rsidRDefault="003E2A0A" w:rsidP="00DE2973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374789">
                                  <w:rPr>
                                    <w:sz w:val="18"/>
                                  </w:rPr>
                                  <w:t>Class</w:t>
                                </w:r>
                                <w:r w:rsidR="004167C9">
                                  <w:rPr>
                                    <w:sz w:val="18"/>
                                  </w:rPr>
                                  <w:t>e</w:t>
                                </w:r>
                                <w:r w:rsidRPr="00374789">
                                  <w:rPr>
                                    <w:sz w:val="18"/>
                                  </w:rPr>
                                  <w:t xml:space="preserve"> 5</w:t>
                                </w:r>
                              </w:p>
                            </w:txbxContent>
                          </v:textbox>
                        </v:rect>
                        <v:shape id="_x0000_s1086" type="#_x0000_t32" style="position:absolute;left:3701;top:5177;width:4022;height:1;mso-wrap-style:square" o:connectortype="straight">
                          <v:stroke endarrow="block"/>
                        </v:shape>
                        <v:shape id="_x0000_s1087" type="#_x0000_t32" style="position:absolute;left:3941;top:6925;width:575;height:5;flip:y;mso-wrap-style:square" o:connectortype="straight">
                          <v:stroke endarrow="block"/>
                        </v:shape>
                        <v:shape id="_x0000_s1088" type="#_x0000_t32" style="position:absolute;left:7140;top:6924;width:410;height:1;flip:x;mso-wrap-style:square" o:connectortype="straight"/>
                        <v:shape id="_x0000_s1089" type="#_x0000_t32" style="position:absolute;left:4028;top:9626;width:693;height:8;flip:y;mso-wrap-style:square" o:connectortype="straight"/>
                        <v:shape id="_x0000_s1090" type="#_x0000_t32" style="position:absolute;left:6965;top:9626;width:1112;height:5;mso-wrap-style:square" o:connectortype="straight">
                          <v:stroke endarrow="block"/>
                        </v:shape>
                        <v:shape id="_x0000_s1091" type="#_x0000_t33" style="position:absolute;left:5324;top:9395;width:3;height:5503;rotation:90;flip:x;mso-wrap-style:square" o:connectortype="elbow" adj="-18993600,47671,-18993600">
                          <v:stroke endarrow="block"/>
                        </v:shape>
                        <v:shape id="_x0000_s1092" type="#_x0000_t33" style="position:absolute;left:9147;top:7262;width:381;height:833;rotation:90;flip:x;mso-wrap-style:square" o:connectortype="elbow" adj="-513325,216581,-513325">
                          <v:stroke endarrow="block"/>
                        </v:shape>
                        <v:shape id="_x0000_s1093" type="#_x0000_t33" style="position:absolute;left:6783;top:9278;width:344;height:2223;rotation:90;flip:x;mso-wrap-style:square" o:connectortype="elbow" adj="-369586,99226,-369586">
                          <v:stroke endarrow="block"/>
                        </v:shape>
                        <v:shape id="_x0000_s1094" type="#_x0000_t33" style="position:absolute;left:6300;top:7016;width:1271;height:2216;rotation:90;flip:x;mso-wrap-style:square" o:connectortype="elbow" adj="-99775,72929,-99775">
                          <v:stroke endarrow="block"/>
                        </v:shape>
                        <v:rect id="_x0000_s1095" style="position:absolute;left:8066;top:11143;width:1143;height:454">
                          <v:textbox style="mso-next-textbox:#_x0000_s1095" inset="2.24653mm,1.1233mm,2.24653mm,1.1233mm">
                            <w:txbxContent>
                              <w:p w:rsidR="003E2A0A" w:rsidRPr="00374789" w:rsidRDefault="003E2A0A" w:rsidP="00DE2973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 w:rsidRPr="00374789">
                                  <w:rPr>
                                    <w:sz w:val="18"/>
                                  </w:rPr>
                                  <w:t>Class</w:t>
                                </w:r>
                                <w:r w:rsidR="004167C9">
                                  <w:rPr>
                                    <w:sz w:val="18"/>
                                  </w:rPr>
                                  <w:t>e</w:t>
                                </w:r>
                                <w:r w:rsidRPr="00374789">
                                  <w:rPr>
                                    <w:sz w:val="18"/>
                                  </w:rPr>
                                  <w:t xml:space="preserve"> 2</w:t>
                                </w:r>
                              </w:p>
                            </w:txbxContent>
                          </v:textbox>
                        </v:rect>
                        <v:shape id="_x0000_s1096" type="#_x0000_t32" style="position:absolute;left:3980;top:11370;width:4086;height:24;flip:y;mso-wrap-style:square" o:connectortype="straight">
                          <v:stroke endarrow="block"/>
                        </v:shape>
                        <v:shape id="_x0000_s1097" type="#_x0000_t120" style="position:absolute;left:11137;top:12934;width:203;height:214;mso-wrap-style:square" fillcolor="black">
                          <v:textbox style="mso-fit-shape-to-text:t"/>
                        </v:shape>
                        <v:shape id="_x0000_s1098" type="#_x0000_t120" style="position:absolute;left:9211;top:9533;width:201;height:213;mso-wrap-style:square" fillcolor="black">
                          <v:textbox style="mso-fit-shape-to-text:t"/>
                        </v:shape>
                        <v:shape id="_x0000_s1099" type="#_x0000_t120" style="position:absolute;left:9199;top:8639;width:201;height:214;mso-wrap-style:square" fillcolor="black">
                          <v:textbox style="mso-fit-shape-to-text:t"/>
                        </v:shape>
                        <v:shape id="_x0000_s1100" type="#_x0000_t120" style="position:absolute;left:9222;top:12027;width:203;height:214;mso-wrap-style:square" fillcolor="black">
                          <v:textbox style="mso-fit-shape-to-text:t"/>
                        </v:shape>
                        <v:shape id="_x0000_s1101" type="#_x0000_t120" style="position:absolute;left:9210;top:11264;width:203;height:213;mso-wrap-style:square" fillcolor="black">
                          <v:textbox style="mso-fit-shape-to-text:t"/>
                        </v:shape>
                        <v:shape id="_x0000_s1102" type="#_x0000_t120" style="position:absolute;left:9198;top:10461;width:203;height:214;mso-wrap-style:square" fillcolor="black">
                          <v:textbox style="mso-fit-shape-to-text:t"/>
                        </v:shape>
                        <v:shape id="_x0000_s1103" type="#_x0000_t32" style="position:absolute;left:2537;top:4087;width:9;height:535" o:connectortype="straight">
                          <v:stroke endarrow="block"/>
                        </v:shape>
                        <v:shape id="_x0000_s1104" type="#_x0000_t32" style="position:absolute;left:2546;top:5732;width:12;height:6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>
                          <v:stroke endarrow="block"/>
                        </v:shape>
                      </v:group>
                      <v:shape id="_x0000_s1105" type="#_x0000_t202" style="position:absolute;left:3941;top:3248;width:575;height:262" stroked="f">
                        <v:textbox style="mso-next-textbox:#_x0000_s1105" inset="0,0,0,0">
                          <w:txbxContent>
                            <w:p w:rsidR="003E2A0A" w:rsidRPr="00374789" w:rsidRDefault="003E2A0A" w:rsidP="00DE2973">
                              <w:pPr>
                                <w:rPr>
                                  <w:sz w:val="18"/>
                                </w:rPr>
                              </w:pPr>
                              <w:r w:rsidRPr="00374789">
                                <w:rPr>
                                  <w:sz w:val="18"/>
                                </w:rPr>
                                <w:t>No</w:t>
                              </w:r>
                              <w:r w:rsidR="00B63F05">
                                <w:rPr>
                                  <w:sz w:val="18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</v:group>
                    <v:shape id="_x0000_s1106" type="#_x0000_t202" style="position:absolute;left:7145;top:6567;width:575;height:262" o:regroupid="1" stroked="f">
                      <v:textbox style="mso-next-textbox:#_x0000_s1106" inset="0,0,0,0">
                        <w:txbxContent>
                          <w:p w:rsidR="003E2A0A" w:rsidRPr="00374789" w:rsidRDefault="003E2A0A" w:rsidP="00DE2973">
                            <w:pPr>
                              <w:rPr>
                                <w:sz w:val="18"/>
                              </w:rPr>
                            </w:pPr>
                            <w:r w:rsidRPr="00374789">
                              <w:rPr>
                                <w:sz w:val="18"/>
                              </w:rPr>
                              <w:t>No</w:t>
                            </w:r>
                            <w:r w:rsidR="00B63F05">
                              <w:rPr>
                                <w:sz w:val="18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v:group>
                  <v:shape id="_x0000_s1118" type="#_x0000_t202" style="position:absolute;left:9347;top:11281;width:1844;height:618">
                    <v:textbox style="mso-next-textbox:#_x0000_s1118" inset="2.48919mm,1.2446mm,2.48919mm,1.2446mm">
                      <w:txbxContent>
                        <w:p w:rsidR="00B63F05" w:rsidRDefault="00B63F05" w:rsidP="00F86CFF">
                          <w:pPr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napToGrid w:val="0"/>
                            <w:spacing w:before="40" w:line="160" w:lineRule="exact"/>
                            <w:jc w:val="center"/>
                          </w:pPr>
                          <w:r w:rsidRPr="00B63F05">
                            <w:rPr>
                              <w:sz w:val="18"/>
                              <w:szCs w:val="18"/>
                            </w:rPr>
                            <w:t>Pas soumis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B63F05">
                            <w:rPr>
                              <w:sz w:val="18"/>
                              <w:szCs w:val="18"/>
                            </w:rPr>
                            <w:t>au présent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B63F05">
                            <w:rPr>
                              <w:sz w:val="18"/>
                              <w:szCs w:val="18"/>
                            </w:rPr>
                            <w:t>Règlement</w:t>
                          </w:r>
                        </w:p>
                      </w:txbxContent>
                    </v:textbox>
                  </v:shape>
                </v:group>
              </v:group>
              <v:shape id="_x0000_s1121" type="#_x0000_t202" style="position:absolute;left:2648;top:3954;width:558;height:206" stroked="f">
                <v:textbox style="mso-next-textbox:#_x0000_s1121" inset="0,0,0,0">
                  <w:txbxContent>
                    <w:p w:rsidR="00724E3D" w:rsidRPr="00CA0043" w:rsidRDefault="00724E3D" w:rsidP="00DE297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Oui</w:t>
                      </w:r>
                    </w:p>
                  </w:txbxContent>
                </v:textbox>
              </v:shape>
              <v:shape id="_x0000_s1185" type="#_x0000_t202" style="position:absolute;left:3642;top:5992;width:591;height:386" stroked="f">
                <v:textbox style="mso-next-textbox:#_x0000_s1185" inset="2.48919mm,1.2446mm,2.48919mm,1.2446mm">
                  <w:txbxContent>
                    <w:p w:rsidR="00724E3D" w:rsidRPr="00724E3D" w:rsidRDefault="00724E3D" w:rsidP="00DE2973">
                      <w:pPr>
                        <w:rPr>
                          <w:sz w:val="18"/>
                          <w:szCs w:val="18"/>
                        </w:rPr>
                      </w:pPr>
                      <w:r w:rsidRPr="00724E3D">
                        <w:rPr>
                          <w:sz w:val="18"/>
                          <w:szCs w:val="18"/>
                        </w:rPr>
                        <w:t>Oui</w:t>
                      </w:r>
                    </w:p>
                  </w:txbxContent>
                </v:textbox>
              </v:shape>
              <v:shape id="_x0000_s1186" type="#_x0000_t202" style="position:absolute;left:3751;top:8415;width:591;height:414" stroked="f">
                <v:textbox style="mso-next-textbox:#_x0000_s1186" inset="2.48919mm,1.2446mm,2.48919mm,1.2446mm">
                  <w:txbxContent>
                    <w:p w:rsidR="00724E3D" w:rsidRPr="00724E3D" w:rsidRDefault="00724E3D" w:rsidP="00DE2973">
                      <w:pPr>
                        <w:rPr>
                          <w:sz w:val="18"/>
                          <w:szCs w:val="18"/>
                        </w:rPr>
                      </w:pPr>
                      <w:r w:rsidRPr="00724E3D">
                        <w:rPr>
                          <w:sz w:val="18"/>
                          <w:szCs w:val="18"/>
                        </w:rPr>
                        <w:t>Oui</w:t>
                      </w:r>
                    </w:p>
                  </w:txbxContent>
                </v:textbox>
              </v:shape>
              <v:shape id="_x0000_s1187" type="#_x0000_t202" style="position:absolute;left:6596;top:9342;width:591;height:330" stroked="f">
                <v:textbox style="mso-next-textbox:#_x0000_s1187" inset="2.48919mm,1.2446mm,2.48919mm,1.2446mm">
                  <w:txbxContent>
                    <w:p w:rsidR="00DE2973" w:rsidRPr="00F86CFF" w:rsidRDefault="00DE2973" w:rsidP="00DE2973">
                      <w:pPr>
                        <w:rPr>
                          <w:position w:val="6"/>
                          <w:sz w:val="18"/>
                          <w:szCs w:val="18"/>
                        </w:rPr>
                      </w:pPr>
                      <w:r w:rsidRPr="00F86CFF">
                        <w:rPr>
                          <w:position w:val="6"/>
                          <w:sz w:val="18"/>
                          <w:szCs w:val="18"/>
                        </w:rPr>
                        <w:t>Oui</w:t>
                      </w:r>
                    </w:p>
                  </w:txbxContent>
                </v:textbox>
              </v:shape>
              <v:shape id="_x0000_s1188" type="#_x0000_t202" style="position:absolute;left:5046;top:10044;width:591;height:368" stroked="f">
                <v:textbox style="mso-next-textbox:#_x0000_s1188" inset="2.48919mm,1.2446mm,2.48919mm,1.2446mm">
                  <w:txbxContent>
                    <w:p w:rsidR="00DE2973" w:rsidRPr="00724E3D" w:rsidRDefault="00DE2973" w:rsidP="00DE2973">
                      <w:pPr>
                        <w:rPr>
                          <w:sz w:val="18"/>
                          <w:szCs w:val="18"/>
                        </w:rPr>
                      </w:pPr>
                      <w:r w:rsidRPr="00724E3D">
                        <w:rPr>
                          <w:sz w:val="18"/>
                          <w:szCs w:val="18"/>
                        </w:rPr>
                        <w:t>Oui</w:t>
                      </w:r>
                    </w:p>
                  </w:txbxContent>
                </v:textbox>
              </v:shape>
              <v:shape id="_x0000_s1189" type="#_x0000_t202" style="position:absolute;left:5428;top:7290;width:692;height:386" stroked="f">
                <v:textbox style="mso-next-textbox:#_x0000_s1189" inset="2.48919mm,1.2446mm,2.48919mm,1.2446mm">
                  <w:txbxContent>
                    <w:p w:rsidR="00DE2973" w:rsidRPr="00724E3D" w:rsidRDefault="00DE2973" w:rsidP="00DE2973">
                      <w:pPr>
                        <w:rPr>
                          <w:sz w:val="18"/>
                          <w:szCs w:val="18"/>
                        </w:rPr>
                      </w:pPr>
                      <w:r w:rsidRPr="00724E3D">
                        <w:rPr>
                          <w:sz w:val="18"/>
                          <w:szCs w:val="18"/>
                        </w:rPr>
                        <w:t>Oui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E2A0A" w:rsidRPr="003E2A0A" w:rsidRDefault="003E2A0A" w:rsidP="00F86CFF">
      <w:pPr>
        <w:keepNext/>
        <w:keepLines/>
        <w:kinsoku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1134" w:right="1134"/>
        <w:outlineLvl w:val="0"/>
        <w:rPr>
          <w:b/>
        </w:rPr>
      </w:pPr>
      <w:r w:rsidRPr="003E2A0A">
        <w:br w:type="page"/>
        <w:t>Figure 1-2</w:t>
      </w:r>
      <w:r w:rsidRPr="003E2A0A">
        <w:br/>
      </w:r>
      <w:r w:rsidRPr="003E2A0A">
        <w:rPr>
          <w:b/>
        </w:rPr>
        <w:t>Essais applicables aux classes d’organes (à l’exclusion des bouteilles pour GNC</w:t>
      </w:r>
      <w:r w:rsidRPr="003E2A0A">
        <w:rPr>
          <w:b/>
        </w:rPr>
        <w:br/>
        <w:t>et des réservoirs pour GNL)</w:t>
      </w:r>
    </w:p>
    <w:tbl>
      <w:tblPr>
        <w:tblW w:w="8505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97"/>
        <w:gridCol w:w="797"/>
        <w:gridCol w:w="797"/>
        <w:gridCol w:w="798"/>
        <w:gridCol w:w="797"/>
        <w:gridCol w:w="797"/>
        <w:gridCol w:w="797"/>
        <w:gridCol w:w="798"/>
      </w:tblGrid>
      <w:tr w:rsidR="003E2A0A" w:rsidRPr="003E2A0A" w:rsidTr="00B0310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85" w:right="85"/>
              <w:jc w:val="both"/>
              <w:rPr>
                <w:i/>
                <w:sz w:val="16"/>
                <w:szCs w:val="16"/>
              </w:rPr>
            </w:pPr>
            <w:r w:rsidRPr="003E2A0A">
              <w:rPr>
                <w:i/>
                <w:sz w:val="16"/>
                <w:szCs w:val="16"/>
              </w:rPr>
              <w:t>Essai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85" w:right="85"/>
              <w:jc w:val="center"/>
              <w:rPr>
                <w:i/>
                <w:sz w:val="16"/>
                <w:szCs w:val="16"/>
              </w:rPr>
            </w:pPr>
            <w:r w:rsidRPr="003E2A0A">
              <w:rPr>
                <w:i/>
                <w:sz w:val="16"/>
                <w:szCs w:val="16"/>
              </w:rPr>
              <w:t>Classe 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85" w:right="85"/>
              <w:jc w:val="center"/>
              <w:rPr>
                <w:i/>
                <w:sz w:val="16"/>
                <w:szCs w:val="16"/>
              </w:rPr>
            </w:pPr>
            <w:r w:rsidRPr="003E2A0A">
              <w:rPr>
                <w:i/>
                <w:sz w:val="16"/>
                <w:szCs w:val="16"/>
              </w:rPr>
              <w:t>Classe 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85" w:right="85"/>
              <w:jc w:val="center"/>
              <w:rPr>
                <w:i/>
                <w:sz w:val="16"/>
                <w:szCs w:val="16"/>
              </w:rPr>
            </w:pPr>
            <w:r w:rsidRPr="003E2A0A">
              <w:rPr>
                <w:i/>
                <w:sz w:val="16"/>
                <w:szCs w:val="16"/>
              </w:rPr>
              <w:t>Classe 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85" w:right="85"/>
              <w:jc w:val="center"/>
              <w:rPr>
                <w:i/>
                <w:sz w:val="16"/>
                <w:szCs w:val="16"/>
              </w:rPr>
            </w:pPr>
            <w:r w:rsidRPr="003E2A0A">
              <w:rPr>
                <w:i/>
                <w:sz w:val="16"/>
                <w:szCs w:val="16"/>
              </w:rPr>
              <w:t>Classe 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85" w:right="85"/>
              <w:jc w:val="center"/>
              <w:rPr>
                <w:i/>
                <w:sz w:val="16"/>
                <w:szCs w:val="16"/>
              </w:rPr>
            </w:pPr>
            <w:r w:rsidRPr="003E2A0A">
              <w:rPr>
                <w:i/>
                <w:sz w:val="16"/>
                <w:szCs w:val="16"/>
              </w:rPr>
              <w:t>Classe 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85" w:right="85"/>
              <w:jc w:val="center"/>
              <w:rPr>
                <w:i/>
                <w:sz w:val="16"/>
                <w:szCs w:val="16"/>
              </w:rPr>
            </w:pPr>
            <w:r w:rsidRPr="003E2A0A">
              <w:rPr>
                <w:i/>
                <w:sz w:val="16"/>
                <w:szCs w:val="16"/>
              </w:rPr>
              <w:t>Classe 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F86CFF" w:rsidRDefault="003E2A0A" w:rsidP="00F86CFF">
            <w:pPr>
              <w:spacing w:beforeLines="20" w:before="48" w:afterLines="20" w:after="48" w:line="240" w:lineRule="auto"/>
              <w:ind w:left="85" w:right="85"/>
              <w:jc w:val="center"/>
              <w:rPr>
                <w:i/>
                <w:sz w:val="16"/>
                <w:szCs w:val="16"/>
              </w:rPr>
            </w:pPr>
            <w:r w:rsidRPr="00F86CFF">
              <w:rPr>
                <w:i/>
                <w:sz w:val="16"/>
                <w:szCs w:val="16"/>
              </w:rPr>
              <w:t>Classe 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F86CFF" w:rsidRDefault="003E2A0A" w:rsidP="00F86CFF">
            <w:pPr>
              <w:spacing w:beforeLines="20" w:before="48" w:afterLines="20" w:after="48" w:line="240" w:lineRule="auto"/>
              <w:ind w:left="85" w:right="85"/>
              <w:jc w:val="center"/>
              <w:rPr>
                <w:i/>
                <w:sz w:val="16"/>
                <w:szCs w:val="16"/>
              </w:rPr>
            </w:pPr>
            <w:r w:rsidRPr="00F86CFF">
              <w:rPr>
                <w:i/>
                <w:sz w:val="16"/>
                <w:szCs w:val="16"/>
              </w:rPr>
              <w:t>Annexe</w:t>
            </w:r>
          </w:p>
        </w:tc>
      </w:tr>
      <w:tr w:rsidR="003E2A0A" w:rsidRPr="003E2A0A" w:rsidTr="00B0310D"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Essai de surpression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5A</w:t>
            </w:r>
          </w:p>
        </w:tc>
      </w:tr>
      <w:tr w:rsidR="003E2A0A" w:rsidRPr="003E2A0A" w:rsidTr="00B0310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Essai d’étanchéité vers l’extérieur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5B</w:t>
            </w:r>
          </w:p>
        </w:tc>
      </w:tr>
      <w:tr w:rsidR="003E2A0A" w:rsidRPr="003E2A0A" w:rsidTr="00B0310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Essai d’étanchéité vers l’intérieur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5C</w:t>
            </w:r>
          </w:p>
        </w:tc>
      </w:tr>
      <w:tr w:rsidR="003E2A0A" w:rsidRPr="003E2A0A" w:rsidTr="00B0310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Essai de durabilité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5L</w:t>
            </w:r>
          </w:p>
        </w:tc>
      </w:tr>
      <w:tr w:rsidR="003E2A0A" w:rsidRPr="003E2A0A" w:rsidTr="00B0310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Essai de compatibilité GNC/GNL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5D</w:t>
            </w:r>
          </w:p>
        </w:tc>
      </w:tr>
      <w:tr w:rsidR="003E2A0A" w:rsidRPr="003E2A0A" w:rsidTr="00B0310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Essai de résistance à la corrosion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5E</w:t>
            </w:r>
          </w:p>
        </w:tc>
      </w:tr>
      <w:tr w:rsidR="003E2A0A" w:rsidRPr="003E2A0A" w:rsidTr="00B0310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Essai de résistance à la chaleur sèche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5F</w:t>
            </w:r>
          </w:p>
        </w:tc>
      </w:tr>
      <w:tr w:rsidR="003E2A0A" w:rsidRPr="003E2A0A" w:rsidTr="00B0310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Essai de tenue à l’ozone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5G</w:t>
            </w:r>
          </w:p>
        </w:tc>
      </w:tr>
      <w:tr w:rsidR="003E2A0A" w:rsidRPr="003E2A0A" w:rsidTr="00B0310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Essai d’éclatement/ de destruction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5M</w:t>
            </w:r>
          </w:p>
        </w:tc>
      </w:tr>
      <w:tr w:rsidR="003E2A0A" w:rsidRPr="003E2A0A" w:rsidTr="00B0310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Essai du cycle thermique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5H</w:t>
            </w:r>
          </w:p>
        </w:tc>
      </w:tr>
      <w:tr w:rsidR="003E2A0A" w:rsidRPr="003E2A0A" w:rsidTr="00B0310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Essai du cycle de pression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5I</w:t>
            </w:r>
          </w:p>
        </w:tc>
      </w:tr>
      <w:tr w:rsidR="003E2A0A" w:rsidRPr="003E2A0A" w:rsidTr="00B0310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Essai de résistance aux vibrations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5N</w:t>
            </w:r>
          </w:p>
        </w:tc>
      </w:tr>
      <w:tr w:rsidR="003E2A0A" w:rsidRPr="003E2A0A" w:rsidTr="00B0310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rPr>
                <w:sz w:val="18"/>
                <w:szCs w:val="18"/>
              </w:rPr>
            </w:pPr>
            <w:r w:rsidRPr="00F86CFF">
              <w:rPr>
                <w:spacing w:val="-2"/>
                <w:sz w:val="18"/>
                <w:szCs w:val="18"/>
              </w:rPr>
              <w:t xml:space="preserve">Essai des températures </w:t>
            </w:r>
            <w:r w:rsidRPr="003E2A0A">
              <w:rPr>
                <w:sz w:val="18"/>
                <w:szCs w:val="18"/>
              </w:rPr>
              <w:t>de fonctionnement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5O</w:t>
            </w:r>
          </w:p>
        </w:tc>
      </w:tr>
      <w:tr w:rsidR="003E2A0A" w:rsidRPr="003E2A0A" w:rsidTr="00B0310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tabs>
                <w:tab w:val="left" w:pos="1276"/>
                <w:tab w:val="left" w:pos="1701"/>
              </w:tabs>
              <w:spacing w:beforeLines="20" w:before="48" w:afterLines="20" w:after="48" w:line="240" w:lineRule="auto"/>
              <w:ind w:left="113" w:right="113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Essai du GNL à basse température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F86CFF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5P</w:t>
            </w:r>
          </w:p>
        </w:tc>
      </w:tr>
    </w:tbl>
    <w:p w:rsidR="003E2A0A" w:rsidRPr="003E2A0A" w:rsidRDefault="003E2A0A" w:rsidP="003E2A0A">
      <w:pPr>
        <w:tabs>
          <w:tab w:val="left" w:pos="2300"/>
          <w:tab w:val="left" w:pos="2800"/>
        </w:tabs>
        <w:spacing w:after="120"/>
        <w:ind w:left="2268" w:right="1134" w:hanging="1134"/>
        <w:jc w:val="right"/>
        <w:rPr>
          <w:szCs w:val="24"/>
        </w:rPr>
      </w:pPr>
      <w:r w:rsidRPr="003E2A0A">
        <w:rPr>
          <w:szCs w:val="24"/>
        </w:rPr>
        <w:t>».</w:t>
      </w:r>
    </w:p>
    <w:p w:rsidR="00B10CAC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i/>
        </w:rPr>
      </w:pPr>
      <w:r w:rsidRPr="003E2A0A">
        <w:rPr>
          <w:i/>
        </w:rPr>
        <w:t xml:space="preserve">Partie I, </w:t>
      </w:r>
    </w:p>
    <w:p w:rsidR="003E2A0A" w:rsidRPr="003E2A0A" w:rsidRDefault="00B10CAC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</w:pPr>
      <w:r>
        <w:rPr>
          <w:i/>
        </w:rPr>
        <w:t>P</w:t>
      </w:r>
      <w:r w:rsidR="003E2A0A" w:rsidRPr="003E2A0A">
        <w:rPr>
          <w:i/>
        </w:rPr>
        <w:t>aragraphe 11.3</w:t>
      </w:r>
      <w:r w:rsidR="003E2A0A" w:rsidRPr="003E2A0A">
        <w:t>, modifier comme suit: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 w:rsidRPr="003E2A0A">
        <w:t>«11.3</w:t>
      </w:r>
      <w:r w:rsidRPr="003E2A0A">
        <w:tab/>
        <w:t>Tout flexible d’alimentation qui relève des catégories haute et moyenne pression (classes 0, 1, 5 et 6) selon la classification du paragraphe 3 du présent Règlement doit être éprouvé sous une pression double de la pression maximale de fonctionnement.».</w:t>
      </w:r>
    </w:p>
    <w:p w:rsidR="00B10CAC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i/>
        </w:rPr>
      </w:pPr>
      <w:r w:rsidRPr="003E2A0A">
        <w:rPr>
          <w:i/>
        </w:rPr>
        <w:t xml:space="preserve">Partie II, </w:t>
      </w:r>
    </w:p>
    <w:p w:rsidR="003E2A0A" w:rsidRPr="003E2A0A" w:rsidRDefault="00B10CAC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eastAsia="nl-NL"/>
        </w:rPr>
      </w:pPr>
      <w:r>
        <w:rPr>
          <w:i/>
        </w:rPr>
        <w:t>A</w:t>
      </w:r>
      <w:r w:rsidR="003E2A0A" w:rsidRPr="003E2A0A">
        <w:rPr>
          <w:i/>
        </w:rPr>
        <w:t xml:space="preserve">jouter un nouveau </w:t>
      </w:r>
      <w:r w:rsidR="003E2A0A" w:rsidRPr="003E2A0A">
        <w:rPr>
          <w:i/>
          <w:lang w:eastAsia="nl-NL"/>
        </w:rPr>
        <w:t>paragraphe 18.3.2.8</w:t>
      </w:r>
      <w:r w:rsidR="003E2A0A" w:rsidRPr="003E2A0A">
        <w:rPr>
          <w:lang w:eastAsia="nl-NL"/>
        </w:rPr>
        <w:t>, ainsi conçu: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 w:rsidRPr="003E2A0A">
        <w:t>«18.3.2.8</w:t>
      </w:r>
      <w:r w:rsidRPr="003E2A0A">
        <w:tab/>
        <w:t>Accumulateur de GNC».</w:t>
      </w:r>
    </w:p>
    <w:p w:rsidR="003E2A0A" w:rsidRPr="003E2A0A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3E2A0A">
        <w:rPr>
          <w:i/>
        </w:rPr>
        <w:t>Paragraphe 18.7.2</w:t>
      </w:r>
      <w:r w:rsidRPr="003E2A0A">
        <w:t>, modifier comme suit: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 w:rsidRPr="003E2A0A">
        <w:t>«18.7.2</w:t>
      </w:r>
      <w:r w:rsidRPr="003E2A0A">
        <w:tab/>
        <w:t>Dans le cas du GNC, la tuyauterie rigide peut être remplacée par une tuyauterie flexible pour les classes 0, 1, 2 ou 6.».</w:t>
      </w:r>
    </w:p>
    <w:p w:rsidR="003E2A0A" w:rsidRPr="003E2A0A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i/>
        </w:rPr>
      </w:pPr>
      <w:r w:rsidRPr="003E2A0A">
        <w:rPr>
          <w:i/>
        </w:rPr>
        <w:t>Annexe 4A,</w:t>
      </w:r>
    </w:p>
    <w:p w:rsidR="003E2A0A" w:rsidRPr="003E2A0A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3E2A0A">
        <w:rPr>
          <w:i/>
        </w:rPr>
        <w:t>Ajouter un nouveau paragraphe 4.2.2</w:t>
      </w:r>
      <w:r w:rsidRPr="003E2A0A">
        <w:t>, ainsi conçu: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16" w:line="236" w:lineRule="atLeast"/>
        <w:ind w:left="2268" w:right="1134" w:hanging="1134"/>
        <w:jc w:val="both"/>
      </w:pPr>
      <w:r w:rsidRPr="003E2A0A">
        <w:t>«4.2.2</w:t>
      </w:r>
      <w:r w:rsidRPr="003E2A0A">
        <w:tab/>
        <w:t>La soupape de surpression</w:t>
      </w:r>
      <w:r w:rsidRPr="003E2A0A">
        <w:rPr>
          <w:spacing w:val="-2"/>
        </w:rPr>
        <w:t xml:space="preserve"> et le dispositif de </w:t>
      </w:r>
      <w:r w:rsidRPr="003E2A0A">
        <w:t xml:space="preserve">surpression </w:t>
      </w:r>
      <w:r w:rsidRPr="003E2A0A">
        <w:rPr>
          <w:spacing w:val="-2"/>
        </w:rPr>
        <w:t xml:space="preserve">de la classe 6 doivent être conçus de manière à résister à une pression égale à 1,5 fois la pression </w:t>
      </w:r>
      <w:r w:rsidRPr="003E2A0A">
        <w:t>maximale de fonctionnement (en MPa) l’orifice de sortie étant fermé.».</w:t>
      </w:r>
    </w:p>
    <w:p w:rsidR="003E2A0A" w:rsidRPr="003E2A0A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16" w:line="236" w:lineRule="atLeast"/>
        <w:ind w:left="1134" w:right="1134"/>
        <w:jc w:val="both"/>
      </w:pPr>
      <w:r w:rsidRPr="003E2A0A">
        <w:rPr>
          <w:i/>
        </w:rPr>
        <w:t>Les paragraphes 4.2.2 à 4.2.5 (anciens)</w:t>
      </w:r>
      <w:r w:rsidRPr="003E2A0A">
        <w:t xml:space="preserve"> deviennent les paragraphes 4.2.3 à 4.2.6.</w:t>
      </w:r>
    </w:p>
    <w:p w:rsidR="003E2A0A" w:rsidRPr="003E2A0A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16" w:line="236" w:lineRule="atLeast"/>
        <w:ind w:left="1134" w:right="1134"/>
        <w:jc w:val="both"/>
      </w:pPr>
      <w:r w:rsidRPr="003E2A0A">
        <w:rPr>
          <w:i/>
        </w:rPr>
        <w:t>Ajouter un nouveau paragraphe 4.2.7</w:t>
      </w:r>
      <w:r w:rsidRPr="003E2A0A">
        <w:t>, ainsi conçu: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16" w:line="236" w:lineRule="atLeast"/>
        <w:ind w:left="2268" w:right="1134" w:hanging="1134"/>
        <w:jc w:val="both"/>
      </w:pPr>
      <w:r w:rsidRPr="003E2A0A">
        <w:t>«4.2.7</w:t>
      </w:r>
      <w:r w:rsidRPr="003E2A0A">
        <w:tab/>
        <w:t>La soupape de surpression de la classe 6 doit être conçue de manière à</w:t>
      </w:r>
      <w:r w:rsidRPr="003E2A0A">
        <w:rPr>
          <w:sz w:val="22"/>
        </w:rPr>
        <w:t> </w:t>
      </w:r>
      <w:r w:rsidRPr="003E2A0A">
        <w:t>fonctionner aux températures spécifiées à l’annexe 5O.».</w:t>
      </w:r>
    </w:p>
    <w:p w:rsidR="003E2A0A" w:rsidRPr="003E2A0A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16" w:line="236" w:lineRule="atLeast"/>
        <w:ind w:left="1134" w:right="1134"/>
        <w:jc w:val="both"/>
      </w:pPr>
      <w:r w:rsidRPr="003E2A0A">
        <w:rPr>
          <w:i/>
        </w:rPr>
        <w:t>Ajouter de nouveaux paragraphes 6.3 et 6.4</w:t>
      </w:r>
      <w:r w:rsidRPr="003E2A0A">
        <w:t>, ainsi conçus: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16" w:line="236" w:lineRule="atLeast"/>
        <w:ind w:left="2268" w:right="1134" w:hanging="1134"/>
        <w:jc w:val="both"/>
      </w:pPr>
      <w:r w:rsidRPr="003E2A0A">
        <w:t>«6.3</w:t>
      </w:r>
      <w:r w:rsidRPr="003E2A0A">
        <w:tab/>
        <w:t>La vanne manuelle de la classe 6 doit être conçue de manière à résister à une pression égale à 1,5 fois la pression maximale de fonctionnement.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16" w:line="236" w:lineRule="atLeast"/>
        <w:ind w:left="2268" w:right="1134" w:hanging="1134"/>
        <w:jc w:val="both"/>
      </w:pPr>
      <w:r w:rsidRPr="003E2A0A">
        <w:t>6.4</w:t>
      </w:r>
      <w:r w:rsidRPr="003E2A0A">
        <w:tab/>
        <w:t>La vanne manuelle de la classe 6 doit être conçue de manière à fonctionner aux températures spécifiées à l’annexe 5O.»:</w:t>
      </w:r>
    </w:p>
    <w:p w:rsidR="003E2A0A" w:rsidRPr="003E2A0A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16" w:line="236" w:lineRule="atLeast"/>
        <w:ind w:left="1134" w:right="1134"/>
        <w:jc w:val="both"/>
      </w:pPr>
      <w:r w:rsidRPr="003E2A0A">
        <w:rPr>
          <w:i/>
        </w:rPr>
        <w:t>Le paragraphe 6.3 (ancien)</w:t>
      </w:r>
      <w:r w:rsidRPr="003E2A0A">
        <w:t xml:space="preserve"> devient le paragraphe 6.5 et est modifié comme suit:</w:t>
      </w:r>
    </w:p>
    <w:p w:rsidR="003E2A0A" w:rsidRPr="003E2A0A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16" w:line="236" w:lineRule="atLeast"/>
        <w:ind w:left="2268" w:right="1134" w:hanging="1134"/>
        <w:jc w:val="both"/>
      </w:pPr>
      <w:r w:rsidRPr="003E2A0A">
        <w:t>«6.5</w:t>
      </w:r>
      <w:r w:rsidRPr="003E2A0A">
        <w:tab/>
        <w:t>Prescriptions relatives aux vannes manuelles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16" w:line="236" w:lineRule="atLeast"/>
        <w:ind w:left="2268" w:right="1134"/>
        <w:jc w:val="both"/>
      </w:pPr>
      <w:r w:rsidRPr="003E2A0A">
        <w:tab/>
        <w:t>Un réservoir doit être soumis à un essai de fatigue à un taux de cyclage en pression ne dépassant pas 4 cycles par minute, comme suit: maintenu à 20 °C, tout en étant mis sous pression pendant 2 000 cycles entre 2 MPa et 26 MPa (pour la classe 0) ou entre 2 MPa et la pression maximale de fonctionnement spécifiée par le fabricant (pour la classe 6).».</w:t>
      </w:r>
    </w:p>
    <w:p w:rsidR="003E2A0A" w:rsidRPr="003E2A0A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16" w:line="236" w:lineRule="atLeast"/>
        <w:ind w:left="1134" w:right="1134"/>
        <w:jc w:val="both"/>
      </w:pPr>
      <w:r w:rsidRPr="003E2A0A">
        <w:rPr>
          <w:i/>
        </w:rPr>
        <w:t>Paragraphe 7.2.2</w:t>
      </w:r>
      <w:r w:rsidRPr="003E2A0A">
        <w:t>, modifier comme suit: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16" w:line="236" w:lineRule="atLeast"/>
        <w:ind w:left="2268" w:right="1134" w:hanging="1134"/>
        <w:jc w:val="both"/>
      </w:pPr>
      <w:r w:rsidRPr="003E2A0A">
        <w:t>«7.2.2</w:t>
      </w:r>
      <w:r w:rsidRPr="003E2A0A">
        <w:tab/>
      </w:r>
      <w:r w:rsidRPr="003E2A0A">
        <w:tab/>
        <w:t>La pression d’éclatement du dispositif de surpression (à déclenchement manométrique) de la classe 0 doit être de 34 MPa </w:t>
      </w:r>
      <w:r w:rsidRPr="003E2A0A">
        <w:sym w:font="Symbol" w:char="F0B1"/>
      </w:r>
      <w:r w:rsidRPr="003E2A0A">
        <w:t> 10 % à température ambiante et à la température maximale de fonctionnement indiquée dans l’annexe 5O.».</w:t>
      </w:r>
    </w:p>
    <w:p w:rsidR="003E2A0A" w:rsidRPr="003E2A0A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16" w:line="236" w:lineRule="atLeast"/>
        <w:ind w:left="1134" w:right="1134"/>
        <w:jc w:val="both"/>
      </w:pPr>
      <w:r w:rsidRPr="003E2A0A">
        <w:rPr>
          <w:i/>
        </w:rPr>
        <w:t>Ajouter de nouveaux paragraphes 7.2.3 et 7.2.4</w:t>
      </w:r>
      <w:r w:rsidRPr="003E2A0A">
        <w:t>, ainsi conçus: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16" w:line="236" w:lineRule="atLeast"/>
        <w:ind w:left="2268" w:right="1134" w:hanging="1134"/>
        <w:jc w:val="both"/>
      </w:pPr>
      <w:r w:rsidRPr="003E2A0A">
        <w:t>«7.2.3</w:t>
      </w:r>
      <w:r w:rsidRPr="003E2A0A">
        <w:tab/>
        <w:t>Le dispositif de surpression (à déclenchement manométrique) de la classe 6, doit être conçu de manière à fonctionner aux températures spécifiées à l’annexe 5O.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16" w:line="236" w:lineRule="atLeast"/>
        <w:ind w:left="2268" w:right="1134" w:hanging="1134"/>
        <w:jc w:val="both"/>
      </w:pPr>
      <w:r w:rsidRPr="003E2A0A">
        <w:t>7.2.4</w:t>
      </w:r>
      <w:r w:rsidRPr="003E2A0A">
        <w:tab/>
        <w:t xml:space="preserve">La pression d’éclatement du dispositif de surpression (à déclenchement manométrique) de la classe 6 doit être égale à au moins 1,5 fois la pression de </w:t>
      </w:r>
      <w:r w:rsidRPr="003E2A0A">
        <w:rPr>
          <w:spacing w:val="-4"/>
        </w:rPr>
        <w:t xml:space="preserve">travail à </w:t>
      </w:r>
      <w:r w:rsidRPr="003E2A0A">
        <w:t>température ambiante</w:t>
      </w:r>
      <w:r w:rsidRPr="003E2A0A">
        <w:rPr>
          <w:spacing w:val="-4"/>
        </w:rPr>
        <w:t xml:space="preserve"> et à la température </w:t>
      </w:r>
      <w:r w:rsidRPr="003E2A0A">
        <w:t>maximale</w:t>
      </w:r>
      <w:r w:rsidRPr="003E2A0A">
        <w:rPr>
          <w:spacing w:val="-4"/>
        </w:rPr>
        <w:t xml:space="preserve"> de fonctionnement</w:t>
      </w:r>
      <w:r w:rsidRPr="003E2A0A">
        <w:t xml:space="preserve"> indiquée à l’annexe 5O.».</w:t>
      </w:r>
    </w:p>
    <w:p w:rsidR="003E2A0A" w:rsidRPr="003E2A0A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16" w:line="236" w:lineRule="atLeast"/>
        <w:ind w:left="1134" w:right="1134"/>
        <w:jc w:val="both"/>
      </w:pPr>
      <w:r w:rsidRPr="003E2A0A">
        <w:rPr>
          <w:i/>
        </w:rPr>
        <w:t>Paragraphe 7.4.2.2.2</w:t>
      </w:r>
      <w:r w:rsidRPr="003E2A0A">
        <w:t>, modifier comme suit: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16" w:line="236" w:lineRule="atLeast"/>
        <w:ind w:left="2268" w:right="1134" w:hanging="1134"/>
        <w:jc w:val="both"/>
      </w:pPr>
      <w:r w:rsidRPr="003E2A0A">
        <w:t>«7.4.2.2.2</w:t>
      </w:r>
      <w:r w:rsidRPr="003E2A0A">
        <w:tab/>
        <w:t>À la fin de l’essai, la pression d’éclatement du dispositif de surpression (à déclenchement manométrique) de la classe 0 doit être de 34 MPa </w:t>
      </w:r>
      <w:r w:rsidRPr="003E2A0A">
        <w:sym w:font="Symbol" w:char="F0B1"/>
      </w:r>
      <w:r w:rsidRPr="003E2A0A">
        <w:t> 10 % à température ambiante et à la température maximale de fonctionnement indiquée dans l’annexe 5O.».</w:t>
      </w:r>
    </w:p>
    <w:p w:rsidR="003E2A0A" w:rsidRPr="003E2A0A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16" w:line="234" w:lineRule="exact"/>
        <w:ind w:left="1134" w:right="1134"/>
        <w:jc w:val="both"/>
      </w:pPr>
      <w:r w:rsidRPr="003E2A0A">
        <w:rPr>
          <w:i/>
        </w:rPr>
        <w:t>Ajouter un nouveau paragraphe 7.4.2.2.3</w:t>
      </w:r>
      <w:r w:rsidRPr="003E2A0A">
        <w:t>, ainsi conçu: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16" w:line="234" w:lineRule="exact"/>
        <w:ind w:left="2268" w:right="1134" w:hanging="1134"/>
        <w:jc w:val="both"/>
      </w:pPr>
      <w:r w:rsidRPr="003E2A0A">
        <w:t>«7.4.2.2.3</w:t>
      </w:r>
      <w:r w:rsidRPr="003E2A0A">
        <w:tab/>
        <w:t>À la fin de l’essai, la pression d’éclatement du dispositif de surpression (à déclenchement manométrique) de la classe 6 doit être égale à au moins 1,5 fois la pression de travail à température ambiante et à la température maximale de fonctionnement indiquée à l’annexe 5O.».</w:t>
      </w:r>
    </w:p>
    <w:p w:rsidR="003E2A0A" w:rsidRPr="003E2A0A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 w:line="234" w:lineRule="exact"/>
        <w:ind w:left="1134" w:right="1134"/>
        <w:jc w:val="both"/>
        <w:rPr>
          <w:i/>
        </w:rPr>
      </w:pPr>
      <w:r w:rsidRPr="003E2A0A">
        <w:rPr>
          <w:i/>
        </w:rPr>
        <w:t>Annexe 4B,</w:t>
      </w:r>
    </w:p>
    <w:p w:rsidR="003E2A0A" w:rsidRPr="003E2A0A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 w:line="234" w:lineRule="exact"/>
        <w:ind w:left="1134" w:right="1134"/>
        <w:jc w:val="both"/>
      </w:pPr>
      <w:r w:rsidRPr="003E2A0A">
        <w:rPr>
          <w:i/>
        </w:rPr>
        <w:t>Paragraphe 0</w:t>
      </w:r>
      <w:r w:rsidRPr="003E2A0A">
        <w:t>, modifier comme suit: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 w:line="234" w:lineRule="exact"/>
        <w:ind w:left="2268" w:right="1134" w:hanging="1134"/>
        <w:jc w:val="both"/>
      </w:pPr>
      <w:r w:rsidRPr="003E2A0A">
        <w:t>«0.</w:t>
      </w:r>
      <w:r w:rsidRPr="003E2A0A">
        <w:tab/>
        <w:t>La présente annexe contient les prescriptions relatives à l’homologation des flexibles utilisés pour le GNC et pour le GNL.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</w:pPr>
      <w:r w:rsidRPr="003E2A0A">
        <w:t>…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</w:pPr>
      <w:r w:rsidRPr="003E2A0A">
        <w:rPr>
          <w:lang w:val="de-DE"/>
        </w:rPr>
        <w:t>a)</w:t>
      </w:r>
      <w:r w:rsidRPr="003E2A0A">
        <w:rPr>
          <w:lang w:val="de-DE"/>
        </w:rPr>
        <w:tab/>
        <w:t>Les flexibles haute pression (classe 0, classe 6);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</w:pPr>
      <w:r w:rsidRPr="003E2A0A">
        <w:rPr>
          <w:lang w:val="de-DE"/>
        </w:rPr>
        <w:t>b)</w:t>
      </w:r>
      <w:r w:rsidRPr="003E2A0A">
        <w:rPr>
          <w:lang w:val="de-DE"/>
        </w:rPr>
        <w:tab/>
        <w:t>Les flexibles moyenne pression (classe 1);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</w:pPr>
      <w:r w:rsidRPr="003E2A0A">
        <w:rPr>
          <w:lang w:val="de-DE"/>
        </w:rPr>
        <w:t>c)</w:t>
      </w:r>
      <w:r w:rsidRPr="003E2A0A">
        <w:rPr>
          <w:lang w:val="de-DE"/>
        </w:rPr>
        <w:tab/>
        <w:t>Les flexibles basse pression (classe 2);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/>
        <w:jc w:val="both"/>
      </w:pPr>
      <w:r w:rsidRPr="003E2A0A">
        <w:rPr>
          <w:lang w:val="de-DE"/>
        </w:rPr>
        <w:t>d)</w:t>
      </w:r>
      <w:r w:rsidRPr="003E2A0A">
        <w:rPr>
          <w:lang w:val="de-DE"/>
        </w:rPr>
        <w:tab/>
        <w:t>Les flexibles pour GNL (classe 5).».</w:t>
      </w:r>
    </w:p>
    <w:p w:rsidR="003E2A0A" w:rsidRPr="003E2A0A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3E2A0A">
        <w:rPr>
          <w:i/>
        </w:rPr>
        <w:t>Paragraphe 1</w:t>
      </w:r>
      <w:r w:rsidRPr="003E2A0A">
        <w:t>, modifier comme suit: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 w:rsidRPr="003E2A0A">
        <w:t>«1.</w:t>
      </w:r>
      <w:r w:rsidRPr="003E2A0A">
        <w:tab/>
        <w:t>Flexibles haute pression (classe 0 et classe 6)».</w:t>
      </w:r>
    </w:p>
    <w:p w:rsidR="003E2A0A" w:rsidRPr="003E2A0A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3E2A0A">
        <w:rPr>
          <w:i/>
        </w:rPr>
        <w:t>Paragraphe 1.7.2.1</w:t>
      </w:r>
      <w:r w:rsidRPr="003E2A0A">
        <w:t>, modifier comme suit: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 w:rsidRPr="003E2A0A">
        <w:t>«1.7.2.1</w:t>
      </w:r>
      <w:r w:rsidRPr="003E2A0A">
        <w:tab/>
        <w:t>L’essai doit être exécuté avec de l’huile en circulation à une température de 93 °C et à une pression minimale de 26 MPa (classe 0) ou à la pression maximale de fonctionnement spécifiée par le fabricant (classe 6).».</w:t>
      </w:r>
    </w:p>
    <w:p w:rsidR="003E2A0A" w:rsidRPr="003E2A0A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3E2A0A">
        <w:rPr>
          <w:i/>
        </w:rPr>
        <w:t>Paragraphe 1.8.1.4</w:t>
      </w:r>
      <w:r w:rsidRPr="003E2A0A">
        <w:t>, modifier comme suit: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 w:rsidRPr="003E2A0A">
        <w:t>«1.8.1.4</w:t>
      </w:r>
      <w:r w:rsidRPr="003E2A0A">
        <w:tab/>
        <w:t>Pour la classe 0, la marque d’identification “GNC, classe 0”, pour la classe 6 la marque d’identification “GNC, classe 6”.».</w:t>
      </w:r>
    </w:p>
    <w:p w:rsidR="003E2A0A" w:rsidRPr="003E2A0A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i/>
        </w:rPr>
      </w:pPr>
      <w:r w:rsidRPr="003E2A0A">
        <w:rPr>
          <w:i/>
        </w:rPr>
        <w:t>Annexe 4C,</w:t>
      </w:r>
    </w:p>
    <w:p w:rsidR="003E2A0A" w:rsidRPr="003E2A0A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3E2A0A">
        <w:rPr>
          <w:i/>
        </w:rPr>
        <w:t>Ajouter un nouveau paragraphe 2.2.2</w:t>
      </w:r>
      <w:r w:rsidRPr="003E2A0A">
        <w:t>, ainsi conçu: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 w:rsidRPr="003E2A0A">
        <w:t>«2.2.2</w:t>
      </w:r>
      <w:r w:rsidRPr="003E2A0A">
        <w:tab/>
        <w:t>Classe 6: Le filtre à GNC doit être conçu pour résister à une pression égale à 1,5 fois la pression maximale de fonctionnement (en MPa).».</w:t>
      </w:r>
    </w:p>
    <w:p w:rsidR="003E2A0A" w:rsidRPr="003E2A0A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3E2A0A">
        <w:rPr>
          <w:i/>
        </w:rPr>
        <w:t>Les paragraphes 2.2.2 à 2.2.3</w:t>
      </w:r>
      <w:r w:rsidRPr="003E2A0A">
        <w:t xml:space="preserve"> </w:t>
      </w:r>
      <w:r w:rsidR="00B10CAC" w:rsidRPr="003E2A0A">
        <w:rPr>
          <w:i/>
        </w:rPr>
        <w:t>(ancien</w:t>
      </w:r>
      <w:r w:rsidR="00B10CAC">
        <w:rPr>
          <w:i/>
        </w:rPr>
        <w:t>s</w:t>
      </w:r>
      <w:r w:rsidR="00B10CAC" w:rsidRPr="003E2A0A">
        <w:rPr>
          <w:i/>
        </w:rPr>
        <w:t xml:space="preserve">) </w:t>
      </w:r>
      <w:r w:rsidRPr="003E2A0A">
        <w:t>deviennent les paragraphes 2.2.3 à 2.2.4.</w:t>
      </w:r>
    </w:p>
    <w:p w:rsidR="003E2A0A" w:rsidRPr="003E2A0A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i/>
        </w:rPr>
      </w:pPr>
      <w:r w:rsidRPr="003E2A0A">
        <w:rPr>
          <w:i/>
        </w:rPr>
        <w:t>Annexe 4D,</w:t>
      </w:r>
    </w:p>
    <w:p w:rsidR="003E2A0A" w:rsidRPr="003E2A0A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3E2A0A">
        <w:rPr>
          <w:i/>
        </w:rPr>
        <w:t>Paragraphe 2.3</w:t>
      </w:r>
      <w:r w:rsidRPr="003E2A0A">
        <w:t>, modifier comme suit: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 w:rsidRPr="003E2A0A">
        <w:t>«2.3</w:t>
      </w:r>
      <w:r w:rsidRPr="003E2A0A">
        <w:tab/>
        <w:t>Pour les éléments soumis à haute pression, l’organe doit satisfaire aux essais prévus pour la classe 0 ou la classe 6; pour les éléments soumis à moyenne et basse pression, il doit satisfaire à ceux prévus pour les classes 1, 2, 3 et 4.».</w:t>
      </w:r>
    </w:p>
    <w:p w:rsidR="003E2A0A" w:rsidRPr="003E2A0A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</w:pPr>
      <w:r w:rsidRPr="003E2A0A">
        <w:rPr>
          <w:i/>
        </w:rPr>
        <w:t>Ajouter de nouveaux paragraphes 3.2 à 3.2.3.5</w:t>
      </w:r>
      <w:r w:rsidRPr="003E2A0A">
        <w:t>, ainsi conçus: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 w:rsidRPr="003E2A0A">
        <w:t>«</w:t>
      </w:r>
      <w:r w:rsidRPr="003E2A0A">
        <w:rPr>
          <w:lang w:val="de-DE"/>
        </w:rPr>
        <w:t>3.2</w:t>
      </w:r>
      <w:r w:rsidRPr="003E2A0A">
        <w:rPr>
          <w:lang w:val="de-DE"/>
        </w:rPr>
        <w:tab/>
      </w:r>
      <w:r w:rsidRPr="003E2A0A">
        <w:t>L’élément du détendeur qui est en contact avec une pression supérieure à 26 MPa est rangé dans la classe 6.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 w:rsidRPr="003E2A0A">
        <w:rPr>
          <w:lang w:val="de-DE"/>
        </w:rPr>
        <w:t>3.2.1</w:t>
      </w:r>
      <w:r w:rsidRPr="003E2A0A">
        <w:rPr>
          <w:lang w:val="de-DE"/>
        </w:rPr>
        <w:tab/>
      </w:r>
      <w:r w:rsidRPr="003E2A0A">
        <w:t>L’élément du détendeur rangé dans la classe 6 doit être étanche (annexe 5B) à une pression pouvant atteindre 1,5 fois la pression maximale de fonctionnement (en MPa), le ou les orifices de sortie de cet élément étant fermés.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 w:rsidRPr="003E2A0A">
        <w:rPr>
          <w:lang w:val="de-DE"/>
        </w:rPr>
        <w:t>3.2.2</w:t>
      </w:r>
      <w:r w:rsidRPr="003E2A0A">
        <w:rPr>
          <w:lang w:val="de-DE"/>
        </w:rPr>
        <w:tab/>
      </w:r>
      <w:r w:rsidRPr="003E2A0A">
        <w:t>L’élément du détendeur rangé dans la classe 6 doit résister à une pression pouvant atteindre 1,5 fois la pression maximale de fonctionnement (en MPa).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2268" w:right="1134" w:hanging="1134"/>
        <w:jc w:val="both"/>
      </w:pPr>
      <w:r w:rsidRPr="003E2A0A">
        <w:rPr>
          <w:lang w:val="de-DE"/>
        </w:rPr>
        <w:t>3.2.3</w:t>
      </w:r>
      <w:r w:rsidRPr="003E2A0A">
        <w:rPr>
          <w:lang w:val="de-DE"/>
        </w:rPr>
        <w:tab/>
      </w:r>
      <w:r w:rsidRPr="003E2A0A">
        <w:t>L’élément du détendeur qui est en contact avec une pression inférieure à 26 MPa est classé conformément à la section 3 de la partie I du présent Règlement.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 w:line="234" w:lineRule="atLeast"/>
        <w:ind w:left="2268" w:right="1134" w:hanging="1134"/>
        <w:jc w:val="both"/>
        <w:rPr>
          <w:lang w:val="de-DE"/>
        </w:rPr>
      </w:pPr>
      <w:r w:rsidRPr="003E2A0A">
        <w:rPr>
          <w:lang w:val="de-DE"/>
        </w:rPr>
        <w:t>3.2.3.1</w:t>
      </w:r>
      <w:r w:rsidRPr="003E2A0A">
        <w:rPr>
          <w:lang w:val="de-DE"/>
        </w:rPr>
        <w:tab/>
      </w:r>
      <w:r w:rsidRPr="003E2A0A">
        <w:t xml:space="preserve">L’élément du détendeur rangé dans la classe 0 doit être étanche (annexe 5B) </w:t>
      </w:r>
      <w:r w:rsidRPr="003E2A0A">
        <w:rPr>
          <w:spacing w:val="-4"/>
        </w:rPr>
        <w:t xml:space="preserve">à une </w:t>
      </w:r>
      <w:r w:rsidRPr="003E2A0A">
        <w:t>pression</w:t>
      </w:r>
      <w:r w:rsidRPr="003E2A0A">
        <w:rPr>
          <w:spacing w:val="-4"/>
        </w:rPr>
        <w:t xml:space="preserve"> pouvant atteindre 1,5 fois la pression </w:t>
      </w:r>
      <w:r w:rsidRPr="003E2A0A">
        <w:t xml:space="preserve">maximale </w:t>
      </w:r>
      <w:r w:rsidRPr="003E2A0A">
        <w:rPr>
          <w:spacing w:val="-4"/>
        </w:rPr>
        <w:t>de</w:t>
      </w:r>
      <w:r w:rsidRPr="003E2A0A">
        <w:t xml:space="preserve"> fonctionnement (en MPa), le ou les orifices de sortie de cet élément étant fermés.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 w:line="234" w:lineRule="atLeast"/>
        <w:ind w:left="2268" w:right="1134" w:hanging="1134"/>
        <w:jc w:val="both"/>
        <w:rPr>
          <w:lang w:val="de-DE"/>
        </w:rPr>
      </w:pPr>
      <w:r w:rsidRPr="003E2A0A">
        <w:rPr>
          <w:lang w:val="de-DE"/>
        </w:rPr>
        <w:t>3.2.3.2</w:t>
      </w:r>
      <w:r w:rsidRPr="003E2A0A">
        <w:rPr>
          <w:lang w:val="de-DE"/>
        </w:rPr>
        <w:tab/>
      </w:r>
      <w:r w:rsidRPr="003E2A0A">
        <w:t>L’élément du détendeur rangé dans la classe 0 doit résister à une pression pouvant atteindre 1,5 fois la pression maximale de fonctionnement (en MPa).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 w:line="234" w:lineRule="atLeast"/>
        <w:ind w:left="2268" w:right="1134" w:hanging="1134"/>
        <w:jc w:val="both"/>
        <w:rPr>
          <w:lang w:val="de-DE"/>
        </w:rPr>
      </w:pPr>
      <w:r w:rsidRPr="003E2A0A">
        <w:rPr>
          <w:lang w:val="de-DE"/>
        </w:rPr>
        <w:t>3.2.3.3</w:t>
      </w:r>
      <w:r w:rsidRPr="003E2A0A">
        <w:rPr>
          <w:lang w:val="de-DE"/>
        </w:rPr>
        <w:tab/>
      </w:r>
      <w:r w:rsidRPr="003E2A0A">
        <w:t>L’élément du détendeur rangé dans les classes 1 et 2 doit être étanche (voir annexe 5B) à une pression pouvant atteindre deux fois la pression maximale de fonctionnement.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 w:line="234" w:lineRule="atLeast"/>
        <w:ind w:left="2268" w:right="1134" w:hanging="1134"/>
        <w:jc w:val="both"/>
        <w:rPr>
          <w:lang w:val="de-DE"/>
        </w:rPr>
      </w:pPr>
      <w:r w:rsidRPr="003E2A0A">
        <w:rPr>
          <w:lang w:val="de-DE"/>
        </w:rPr>
        <w:t>3.2.3.4</w:t>
      </w:r>
      <w:r w:rsidRPr="003E2A0A">
        <w:rPr>
          <w:lang w:val="de-DE"/>
        </w:rPr>
        <w:tab/>
      </w:r>
      <w:r w:rsidRPr="003E2A0A">
        <w:rPr>
          <w:spacing w:val="-2"/>
        </w:rPr>
        <w:t>L’élément du détendeur rangé</w:t>
      </w:r>
      <w:r w:rsidRPr="003E2A0A">
        <w:t xml:space="preserve"> </w:t>
      </w:r>
      <w:r w:rsidRPr="003E2A0A">
        <w:rPr>
          <w:spacing w:val="-2"/>
        </w:rPr>
        <w:t>dans les classes 1 et 2 doit résister à une</w:t>
      </w:r>
      <w:r w:rsidRPr="003E2A0A">
        <w:t xml:space="preserve"> pression pouvant atteindre deux fois la pression maximale de fonctionnement.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 w:line="234" w:lineRule="atLeast"/>
        <w:ind w:left="2268" w:right="1134" w:hanging="1134"/>
        <w:jc w:val="both"/>
      </w:pPr>
      <w:r w:rsidRPr="003E2A0A">
        <w:t>3.2.3.5</w:t>
      </w:r>
      <w:r w:rsidRPr="003E2A0A">
        <w:tab/>
        <w:t>L’élément du détendeur rangé dans la classe 3 doit résister à une pression pouvant atteindre deux fois la pression de décharge de la soupape de surpression à laquelle il est soumis.».</w:t>
      </w:r>
    </w:p>
    <w:p w:rsidR="003E2A0A" w:rsidRPr="003E2A0A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 w:line="234" w:lineRule="atLeast"/>
        <w:ind w:left="1134" w:right="1134"/>
        <w:jc w:val="both"/>
      </w:pPr>
      <w:r w:rsidRPr="003E2A0A">
        <w:rPr>
          <w:i/>
        </w:rPr>
        <w:t>Le paragraphe 3.2 (ancien)</w:t>
      </w:r>
      <w:r w:rsidRPr="003E2A0A">
        <w:t xml:space="preserve"> devient le paragraphe 3.3.</w:t>
      </w:r>
    </w:p>
    <w:p w:rsidR="003E2A0A" w:rsidRPr="003E2A0A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 w:line="234" w:lineRule="atLeast"/>
        <w:ind w:left="1134" w:right="1134"/>
        <w:jc w:val="both"/>
        <w:rPr>
          <w:i/>
          <w:lang w:val="en-US"/>
        </w:rPr>
      </w:pPr>
      <w:r w:rsidRPr="003E2A0A">
        <w:rPr>
          <w:i/>
        </w:rPr>
        <w:t>Annexe</w:t>
      </w:r>
      <w:r w:rsidRPr="003E2A0A">
        <w:rPr>
          <w:i/>
          <w:lang w:val="en-US"/>
        </w:rPr>
        <w:t> 4E,</w:t>
      </w:r>
    </w:p>
    <w:p w:rsidR="003E2A0A" w:rsidRPr="003E2A0A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 w:line="234" w:lineRule="atLeast"/>
        <w:ind w:left="1134" w:right="1134"/>
        <w:jc w:val="both"/>
      </w:pPr>
      <w:r w:rsidRPr="003E2A0A">
        <w:rPr>
          <w:i/>
        </w:rPr>
        <w:t>Ajouter de nouveaux paragraphes 3.1.4 à 3.1.6</w:t>
      </w:r>
      <w:r w:rsidRPr="003E2A0A">
        <w:t>, ainsi conçus: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 w:line="234" w:lineRule="atLeast"/>
        <w:ind w:left="2268" w:right="1134" w:hanging="1134"/>
        <w:jc w:val="both"/>
      </w:pPr>
      <w:r w:rsidRPr="003E2A0A">
        <w:t>«3.1.4</w:t>
      </w:r>
      <w:r w:rsidRPr="003E2A0A">
        <w:tab/>
        <w:t>L’élément des capteurs de pression et de température pour le GNC qui est en contact avec une pression supérieure à 26 MPa est rangé dans la classe 6.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 w:line="234" w:lineRule="atLeast"/>
        <w:ind w:left="2268" w:right="1134" w:hanging="1134"/>
        <w:jc w:val="both"/>
      </w:pPr>
      <w:r w:rsidRPr="003E2A0A">
        <w:t>3.1.5</w:t>
      </w:r>
      <w:r w:rsidRPr="003E2A0A">
        <w:tab/>
        <w:t>L’élément des capteurs de pression et de température pour le GNC rangé dans la classe 6 doit être étanche à une pression pouvant atteindre 1,5 fois la pression maximale de fonctionnement (en MPa) (voir annexe 5B).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 w:line="234" w:lineRule="atLeast"/>
        <w:ind w:left="2268" w:right="1134" w:hanging="1134"/>
        <w:jc w:val="both"/>
      </w:pPr>
      <w:r w:rsidRPr="003E2A0A">
        <w:t>3.1.6</w:t>
      </w:r>
      <w:r w:rsidRPr="003E2A0A">
        <w:tab/>
        <w:t>L’élément des capteurs de pression et de température pour le GNC rangé dans la classe 6 doit résister à une pression pouvant atteindre 1,5 fois la pression maximale de fonctionnement (en MPa).».</w:t>
      </w:r>
    </w:p>
    <w:p w:rsidR="003E2A0A" w:rsidRPr="003E2A0A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 w:line="234" w:lineRule="atLeast"/>
        <w:ind w:left="1134" w:right="1134"/>
        <w:jc w:val="both"/>
      </w:pPr>
      <w:r w:rsidRPr="003E2A0A">
        <w:rPr>
          <w:i/>
        </w:rPr>
        <w:t>Les paragraphes 3.1.4 et 3.1.5 (anciens)</w:t>
      </w:r>
      <w:r w:rsidRPr="003E2A0A">
        <w:t xml:space="preserve"> deviennent les paragraphes 3.1.7 et  3.1.8.</w:t>
      </w:r>
    </w:p>
    <w:p w:rsidR="003E2A0A" w:rsidRPr="003E2A0A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 w:line="234" w:lineRule="atLeast"/>
        <w:ind w:left="1134" w:right="1134"/>
        <w:jc w:val="both"/>
        <w:rPr>
          <w:i/>
        </w:rPr>
      </w:pPr>
      <w:r w:rsidRPr="003E2A0A">
        <w:rPr>
          <w:i/>
        </w:rPr>
        <w:t>Annexe 4G,</w:t>
      </w:r>
    </w:p>
    <w:p w:rsidR="003E2A0A" w:rsidRPr="003E2A0A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 w:line="234" w:lineRule="atLeast"/>
        <w:ind w:left="1134" w:right="1134"/>
        <w:jc w:val="both"/>
      </w:pPr>
      <w:r w:rsidRPr="003E2A0A">
        <w:rPr>
          <w:i/>
        </w:rPr>
        <w:t>Ajouter de nouveaux paragraphes 2.3.3 à 2.3.4</w:t>
      </w:r>
      <w:r w:rsidRPr="003E2A0A">
        <w:t>, ainsi conçus: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 w:line="234" w:lineRule="atLeast"/>
        <w:ind w:left="2268" w:right="1134" w:hanging="1134"/>
        <w:jc w:val="both"/>
      </w:pPr>
      <w:r w:rsidRPr="003E2A0A">
        <w:t>«2.3.3</w:t>
      </w:r>
      <w:r w:rsidRPr="003E2A0A">
        <w:tab/>
        <w:t>L’injecteur de GNC ou la rampe d’alimentation de la classe 6 doit résister à une pression pouvant atteindre 1,5 fois la pression maximale de fonctionnement spécifiée par le fabricant.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 w:line="234" w:lineRule="atLeast"/>
        <w:ind w:left="2268" w:right="1134" w:hanging="1134"/>
        <w:jc w:val="both"/>
      </w:pPr>
      <w:r w:rsidRPr="003E2A0A">
        <w:t>2.3.3.1</w:t>
      </w:r>
      <w:r w:rsidRPr="003E2A0A">
        <w:tab/>
        <w:t>L’injecteur de GNC ou la rampe d’alimentation de la classe 6 ne doit pas présenter de fuite à une pression égale à 1,5 fois la pression maximale de fonctionnement spécifiée par le fabricant.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 w:line="234" w:lineRule="atLeast"/>
        <w:ind w:left="2268" w:right="1134" w:hanging="1134"/>
        <w:jc w:val="both"/>
      </w:pPr>
      <w:r w:rsidRPr="003E2A0A">
        <w:t>2.3.4</w:t>
      </w:r>
      <w:r w:rsidRPr="003E2A0A">
        <w:tab/>
      </w:r>
      <w:r w:rsidRPr="003E2A0A">
        <w:rPr>
          <w:spacing w:val="-4"/>
        </w:rPr>
        <w:t>L’injecteur de GNC ou la rampe d’alimentation de la classe 6 doit être conçu de</w:t>
      </w:r>
      <w:r w:rsidRPr="003E2A0A">
        <w:t xml:space="preserve"> façon à pouvoir fonctionner aux températures indiquées dans l’annexe 5O.».</w:t>
      </w:r>
    </w:p>
    <w:p w:rsidR="00B0310D" w:rsidRDefault="003E2A0A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i/>
        </w:rPr>
      </w:pPr>
      <w:r w:rsidRPr="003E2A0A">
        <w:rPr>
          <w:i/>
        </w:rPr>
        <w:t xml:space="preserve">Annexe 5, </w:t>
      </w:r>
    </w:p>
    <w:p w:rsidR="003E2A0A" w:rsidRPr="003E2A0A" w:rsidRDefault="00B0310D" w:rsidP="003E2A0A">
      <w:pPr>
        <w:keepNext/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both"/>
      </w:pPr>
      <w:r>
        <w:rPr>
          <w:i/>
        </w:rPr>
        <w:t>T</w:t>
      </w:r>
      <w:r w:rsidR="003E2A0A" w:rsidRPr="003E2A0A">
        <w:rPr>
          <w:i/>
        </w:rPr>
        <w:t>ableau 5.1</w:t>
      </w:r>
      <w:r w:rsidR="003E2A0A" w:rsidRPr="003E2A0A">
        <w:t>, modifier comme suit:</w:t>
      </w:r>
    </w:p>
    <w:p w:rsidR="003E2A0A" w:rsidRPr="003E2A0A" w:rsidRDefault="003E2A0A" w:rsidP="003E2A0A">
      <w:pPr>
        <w:keepNext/>
        <w:keepLines/>
        <w:kinsoku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1134"/>
        <w:outlineLvl w:val="0"/>
        <w:rPr>
          <w:lang w:val="en-US"/>
        </w:rPr>
      </w:pPr>
      <w:r w:rsidRPr="003E2A0A">
        <w:rPr>
          <w:lang w:val="en-US"/>
        </w:rPr>
        <w:t>«Tableau 5.1</w:t>
      </w:r>
    </w:p>
    <w:tbl>
      <w:tblPr>
        <w:tblW w:w="8505" w:type="dxa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90"/>
        <w:gridCol w:w="778"/>
        <w:gridCol w:w="778"/>
        <w:gridCol w:w="778"/>
        <w:gridCol w:w="778"/>
        <w:gridCol w:w="778"/>
        <w:gridCol w:w="778"/>
        <w:gridCol w:w="779"/>
      </w:tblGrid>
      <w:tr w:rsidR="003E2A0A" w:rsidRPr="003E2A0A" w:rsidTr="00B0310D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keepNext/>
              <w:spacing w:beforeLines="20" w:before="48" w:afterLines="20" w:after="48" w:line="240" w:lineRule="auto"/>
              <w:ind w:left="85" w:right="85"/>
              <w:jc w:val="both"/>
              <w:rPr>
                <w:i/>
                <w:sz w:val="16"/>
                <w:szCs w:val="16"/>
              </w:rPr>
            </w:pPr>
            <w:r w:rsidRPr="003E2A0A">
              <w:rPr>
                <w:i/>
                <w:sz w:val="16"/>
                <w:szCs w:val="16"/>
              </w:rPr>
              <w:t>Essai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keepNext/>
              <w:spacing w:beforeLines="20" w:before="48" w:afterLines="20" w:after="48" w:line="240" w:lineRule="auto"/>
              <w:ind w:left="85" w:right="85"/>
              <w:jc w:val="center"/>
              <w:rPr>
                <w:i/>
                <w:sz w:val="16"/>
                <w:szCs w:val="16"/>
              </w:rPr>
            </w:pPr>
            <w:r w:rsidRPr="003E2A0A">
              <w:rPr>
                <w:i/>
                <w:sz w:val="16"/>
                <w:szCs w:val="16"/>
              </w:rPr>
              <w:t>Classe 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keepNext/>
              <w:spacing w:beforeLines="20" w:before="48" w:afterLines="20" w:after="48" w:line="240" w:lineRule="auto"/>
              <w:ind w:left="85" w:right="85"/>
              <w:jc w:val="center"/>
              <w:rPr>
                <w:i/>
                <w:sz w:val="16"/>
                <w:szCs w:val="16"/>
              </w:rPr>
            </w:pPr>
            <w:r w:rsidRPr="003E2A0A">
              <w:rPr>
                <w:i/>
                <w:sz w:val="16"/>
                <w:szCs w:val="16"/>
              </w:rPr>
              <w:t>Classe 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keepNext/>
              <w:spacing w:beforeLines="20" w:before="48" w:afterLines="20" w:after="48" w:line="240" w:lineRule="auto"/>
              <w:ind w:left="85" w:right="85"/>
              <w:jc w:val="center"/>
              <w:rPr>
                <w:i/>
                <w:sz w:val="16"/>
                <w:szCs w:val="16"/>
              </w:rPr>
            </w:pPr>
            <w:r w:rsidRPr="003E2A0A">
              <w:rPr>
                <w:i/>
                <w:sz w:val="16"/>
                <w:szCs w:val="16"/>
              </w:rPr>
              <w:t>Classe 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keepNext/>
              <w:spacing w:beforeLines="20" w:before="48" w:afterLines="20" w:after="48" w:line="240" w:lineRule="auto"/>
              <w:ind w:left="85" w:right="85"/>
              <w:jc w:val="center"/>
              <w:rPr>
                <w:i/>
                <w:sz w:val="16"/>
                <w:szCs w:val="16"/>
              </w:rPr>
            </w:pPr>
            <w:r w:rsidRPr="003E2A0A">
              <w:rPr>
                <w:i/>
                <w:sz w:val="16"/>
                <w:szCs w:val="16"/>
              </w:rPr>
              <w:t>Classe 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keepNext/>
              <w:spacing w:beforeLines="20" w:before="48" w:afterLines="20" w:after="48" w:line="240" w:lineRule="auto"/>
              <w:ind w:left="85" w:right="85"/>
              <w:jc w:val="center"/>
              <w:rPr>
                <w:i/>
                <w:sz w:val="16"/>
                <w:szCs w:val="16"/>
              </w:rPr>
            </w:pPr>
            <w:r w:rsidRPr="003E2A0A">
              <w:rPr>
                <w:i/>
                <w:sz w:val="16"/>
                <w:szCs w:val="16"/>
              </w:rPr>
              <w:t>Classe 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keepNext/>
              <w:spacing w:beforeLines="20" w:before="48" w:afterLines="20" w:after="48" w:line="240" w:lineRule="auto"/>
              <w:ind w:left="85" w:right="85"/>
              <w:jc w:val="center"/>
              <w:rPr>
                <w:i/>
                <w:sz w:val="16"/>
                <w:szCs w:val="16"/>
              </w:rPr>
            </w:pPr>
            <w:r w:rsidRPr="003E2A0A">
              <w:rPr>
                <w:i/>
                <w:sz w:val="16"/>
                <w:szCs w:val="16"/>
              </w:rPr>
              <w:t>Classe 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keepNext/>
              <w:spacing w:beforeLines="20" w:before="48" w:afterLines="20" w:after="48" w:line="240" w:lineRule="auto"/>
              <w:ind w:left="85" w:right="85"/>
              <w:jc w:val="center"/>
              <w:rPr>
                <w:i/>
                <w:sz w:val="16"/>
                <w:szCs w:val="16"/>
              </w:rPr>
            </w:pPr>
            <w:r w:rsidRPr="003E2A0A">
              <w:rPr>
                <w:i/>
                <w:sz w:val="16"/>
                <w:szCs w:val="16"/>
              </w:rPr>
              <w:t>Classe 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keepNext/>
              <w:spacing w:beforeLines="20" w:before="48" w:afterLines="20" w:after="48" w:line="240" w:lineRule="auto"/>
              <w:ind w:left="85" w:right="85"/>
              <w:jc w:val="center"/>
              <w:rPr>
                <w:i/>
                <w:sz w:val="16"/>
                <w:szCs w:val="16"/>
              </w:rPr>
            </w:pPr>
            <w:r w:rsidRPr="003E2A0A">
              <w:rPr>
                <w:i/>
                <w:sz w:val="16"/>
                <w:szCs w:val="16"/>
              </w:rPr>
              <w:t>Annexe</w:t>
            </w:r>
          </w:p>
        </w:tc>
      </w:tr>
      <w:tr w:rsidR="003E2A0A" w:rsidRPr="003E2A0A" w:rsidTr="00B0310D"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keepNext/>
              <w:spacing w:beforeLines="20" w:before="48" w:afterLines="20" w:after="48" w:line="240" w:lineRule="auto"/>
              <w:ind w:left="113" w:right="113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Essai de surpression ou de résistance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keepNext/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keepNext/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keepNext/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keepNext/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keepNext/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keepNext/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keepNext/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keepNext/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5A</w:t>
            </w:r>
          </w:p>
        </w:tc>
      </w:tr>
      <w:tr w:rsidR="003E2A0A" w:rsidRPr="003E2A0A" w:rsidTr="00B031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Essai d’étanchéité vers l’extérieur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5B</w:t>
            </w:r>
          </w:p>
        </w:tc>
      </w:tr>
      <w:tr w:rsidR="003E2A0A" w:rsidRPr="003E2A0A" w:rsidTr="00B031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keepNext/>
              <w:keepLines/>
              <w:spacing w:beforeLines="20" w:before="48" w:afterLines="20" w:after="48" w:line="240" w:lineRule="auto"/>
              <w:ind w:left="113" w:right="113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Essai d’étanchéité vers l’intérieur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keepNext/>
              <w:keepLines/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keepNext/>
              <w:keepLines/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keepNext/>
              <w:keepLines/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keepNext/>
              <w:keepLines/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keepNext/>
              <w:keepLines/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keepNext/>
              <w:keepLines/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keepNext/>
              <w:keepLines/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keepNext/>
              <w:keepLines/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5C</w:t>
            </w:r>
          </w:p>
        </w:tc>
      </w:tr>
      <w:tr w:rsidR="003E2A0A" w:rsidRPr="003E2A0A" w:rsidTr="00B031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Essai de durabilité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5L</w:t>
            </w:r>
          </w:p>
        </w:tc>
      </w:tr>
      <w:tr w:rsidR="003E2A0A" w:rsidRPr="003E2A0A" w:rsidTr="00B031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Essai de compatibilité GNC/GNL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5D</w:t>
            </w:r>
          </w:p>
        </w:tc>
      </w:tr>
      <w:tr w:rsidR="003E2A0A" w:rsidRPr="003E2A0A" w:rsidTr="00B031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Essai de résistance à la corrosion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5E</w:t>
            </w:r>
          </w:p>
        </w:tc>
      </w:tr>
      <w:tr w:rsidR="003E2A0A" w:rsidRPr="003E2A0A" w:rsidTr="00B031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Essai de résistance à la chaleur sèche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5F</w:t>
            </w:r>
          </w:p>
        </w:tc>
      </w:tr>
      <w:tr w:rsidR="003E2A0A" w:rsidRPr="003E2A0A" w:rsidTr="00B031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Essai de tenue à l’ozone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5G</w:t>
            </w:r>
          </w:p>
        </w:tc>
      </w:tr>
      <w:tr w:rsidR="003E2A0A" w:rsidRPr="003E2A0A" w:rsidTr="00B031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Essai d’éclatement/ de destruction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5M</w:t>
            </w:r>
          </w:p>
        </w:tc>
      </w:tr>
      <w:tr w:rsidR="003E2A0A" w:rsidRPr="003E2A0A" w:rsidTr="00B031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Essai du cycle thermique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5H</w:t>
            </w:r>
          </w:p>
        </w:tc>
      </w:tr>
      <w:tr w:rsidR="003E2A0A" w:rsidRPr="003E2A0A" w:rsidTr="00B031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Essai du cycle de pression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5I</w:t>
            </w:r>
          </w:p>
        </w:tc>
      </w:tr>
      <w:tr w:rsidR="003E2A0A" w:rsidRPr="003E2A0A" w:rsidTr="00B031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Essai de résistance aux vibrations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A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5N</w:t>
            </w:r>
          </w:p>
        </w:tc>
      </w:tr>
      <w:tr w:rsidR="003E2A0A" w:rsidRPr="003E2A0A" w:rsidTr="00B031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rPr>
                <w:sz w:val="18"/>
                <w:szCs w:val="18"/>
              </w:rPr>
            </w:pPr>
            <w:r w:rsidRPr="003E2A0A">
              <w:rPr>
                <w:spacing w:val="-6"/>
                <w:sz w:val="18"/>
                <w:szCs w:val="18"/>
              </w:rPr>
              <w:t xml:space="preserve">Essai des </w:t>
            </w:r>
            <w:r w:rsidRPr="003E2A0A">
              <w:rPr>
                <w:spacing w:val="-4"/>
                <w:sz w:val="18"/>
                <w:szCs w:val="18"/>
              </w:rPr>
              <w:t xml:space="preserve">températures </w:t>
            </w:r>
            <w:r w:rsidRPr="003E2A0A">
              <w:rPr>
                <w:sz w:val="18"/>
                <w:szCs w:val="18"/>
              </w:rPr>
              <w:t>de fonctionnement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5O</w:t>
            </w:r>
          </w:p>
        </w:tc>
      </w:tr>
      <w:tr w:rsidR="003E2A0A" w:rsidRPr="003E2A0A" w:rsidTr="00B031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tabs>
                <w:tab w:val="left" w:pos="1276"/>
                <w:tab w:val="left" w:pos="1701"/>
              </w:tabs>
              <w:spacing w:beforeLines="20" w:before="48" w:afterLines="20" w:after="48" w:line="240" w:lineRule="auto"/>
              <w:ind w:left="113" w:right="113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Essai du GNL à basse température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O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E2A0A" w:rsidRPr="003E2A0A" w:rsidRDefault="003E2A0A" w:rsidP="00B0310D">
            <w:pPr>
              <w:spacing w:beforeLines="20" w:before="48" w:afterLines="20" w:after="48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E2A0A">
              <w:rPr>
                <w:sz w:val="18"/>
                <w:szCs w:val="18"/>
              </w:rPr>
              <w:t>5P</w:t>
            </w:r>
          </w:p>
        </w:tc>
      </w:tr>
    </w:tbl>
    <w:p w:rsidR="003E2A0A" w:rsidRPr="003E2A0A" w:rsidRDefault="003E2A0A" w:rsidP="003E2A0A">
      <w:pPr>
        <w:tabs>
          <w:tab w:val="left" w:pos="2300"/>
          <w:tab w:val="left" w:pos="2800"/>
        </w:tabs>
        <w:spacing w:after="40"/>
        <w:ind w:left="2268" w:right="1134" w:hanging="1134"/>
        <w:jc w:val="right"/>
        <w:rPr>
          <w:szCs w:val="24"/>
        </w:rPr>
      </w:pPr>
      <w:r w:rsidRPr="003E2A0A">
        <w:rPr>
          <w:szCs w:val="24"/>
        </w:rPr>
        <w:t>».</w:t>
      </w:r>
    </w:p>
    <w:p w:rsidR="00B0310D" w:rsidRDefault="003E2A0A" w:rsidP="003E2A0A">
      <w:pPr>
        <w:keepNext/>
        <w:tabs>
          <w:tab w:val="left" w:pos="2268"/>
        </w:tabs>
        <w:suppressAutoHyphens w:val="0"/>
        <w:spacing w:before="40" w:after="120" w:line="240" w:lineRule="auto"/>
        <w:ind w:left="2268" w:right="1134" w:hanging="1134"/>
        <w:jc w:val="both"/>
        <w:rPr>
          <w:i/>
          <w:szCs w:val="24"/>
        </w:rPr>
      </w:pPr>
      <w:r w:rsidRPr="003E2A0A">
        <w:rPr>
          <w:i/>
          <w:szCs w:val="24"/>
        </w:rPr>
        <w:t xml:space="preserve">Annexe 5A, </w:t>
      </w:r>
    </w:p>
    <w:p w:rsidR="003E2A0A" w:rsidRPr="003E2A0A" w:rsidRDefault="00B0310D" w:rsidP="003E2A0A">
      <w:pPr>
        <w:keepNext/>
        <w:tabs>
          <w:tab w:val="left" w:pos="2268"/>
        </w:tabs>
        <w:suppressAutoHyphens w:val="0"/>
        <w:spacing w:before="40" w:after="120" w:line="240" w:lineRule="auto"/>
        <w:ind w:left="2268" w:right="1134" w:hanging="1134"/>
        <w:jc w:val="both"/>
        <w:rPr>
          <w:szCs w:val="24"/>
        </w:rPr>
      </w:pPr>
      <w:r>
        <w:rPr>
          <w:i/>
          <w:szCs w:val="24"/>
        </w:rPr>
        <w:t>T</w:t>
      </w:r>
      <w:r w:rsidR="003E2A0A" w:rsidRPr="003E2A0A">
        <w:rPr>
          <w:i/>
          <w:szCs w:val="24"/>
        </w:rPr>
        <w:t>ableau 5.2</w:t>
      </w:r>
      <w:r w:rsidR="003E2A0A" w:rsidRPr="003E2A0A">
        <w:rPr>
          <w:szCs w:val="24"/>
        </w:rPr>
        <w:t>, modifier comme suit:</w:t>
      </w:r>
    </w:p>
    <w:p w:rsidR="003E2A0A" w:rsidRPr="003E2A0A" w:rsidRDefault="003E2A0A" w:rsidP="003E2A0A">
      <w:pPr>
        <w:keepNext/>
        <w:keepLines/>
        <w:kinsoku w:val="0"/>
        <w:overflowPunct w:val="0"/>
        <w:autoSpaceDE w:val="0"/>
        <w:autoSpaceDN w:val="0"/>
        <w:adjustRightInd w:val="0"/>
        <w:snapToGrid w:val="0"/>
        <w:spacing w:after="120" w:line="240" w:lineRule="auto"/>
        <w:ind w:left="1134"/>
        <w:outlineLvl w:val="0"/>
        <w:rPr>
          <w:lang w:val="en-US"/>
        </w:rPr>
      </w:pPr>
      <w:r w:rsidRPr="003E2A0A">
        <w:rPr>
          <w:lang w:val="en-US"/>
        </w:rPr>
        <w:t>«Tableau 5.2</w:t>
      </w:r>
    </w:p>
    <w:tbl>
      <w:tblPr>
        <w:tblW w:w="0" w:type="auto"/>
        <w:tblInd w:w="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5" w:type="dxa"/>
          <w:right w:w="145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2693"/>
      </w:tblGrid>
      <w:tr w:rsidR="003E2A0A" w:rsidRPr="003E2A0A" w:rsidTr="003E2A0A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2A0A" w:rsidRPr="003E2A0A" w:rsidRDefault="003E2A0A" w:rsidP="00B0310D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rPr>
                <w:i/>
                <w:sz w:val="16"/>
                <w:szCs w:val="16"/>
              </w:rPr>
            </w:pPr>
            <w:r w:rsidRPr="003E2A0A">
              <w:rPr>
                <w:i/>
                <w:sz w:val="16"/>
                <w:szCs w:val="16"/>
              </w:rPr>
              <w:t>Classe de l’organe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2A0A" w:rsidRPr="003E2A0A" w:rsidRDefault="003E2A0A" w:rsidP="00B0310D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i/>
                <w:sz w:val="16"/>
                <w:szCs w:val="16"/>
              </w:rPr>
            </w:pPr>
            <w:r w:rsidRPr="003E2A0A">
              <w:rPr>
                <w:i/>
                <w:sz w:val="16"/>
                <w:szCs w:val="16"/>
              </w:rPr>
              <w:t>Pression maximale de fonctionnement (kPa)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2A0A" w:rsidRPr="003E2A0A" w:rsidRDefault="003E2A0A" w:rsidP="00B0310D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i/>
                <w:sz w:val="16"/>
                <w:szCs w:val="16"/>
              </w:rPr>
            </w:pPr>
            <w:r w:rsidRPr="003E2A0A">
              <w:rPr>
                <w:i/>
                <w:sz w:val="16"/>
                <w:szCs w:val="16"/>
              </w:rPr>
              <w:t>Surpression (kPa)</w:t>
            </w:r>
          </w:p>
        </w:tc>
      </w:tr>
      <w:tr w:rsidR="003E2A0A" w:rsidRPr="00B0310D" w:rsidTr="003E2A0A">
        <w:trPr>
          <w:trHeight w:val="128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0A" w:rsidRPr="00B0310D" w:rsidRDefault="003E2A0A" w:rsidP="00B0310D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</w:pPr>
            <w:r w:rsidRPr="00B0310D">
              <w:t>Classe 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0A" w:rsidRPr="00B0310D" w:rsidRDefault="003E2A0A" w:rsidP="00B0310D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</w:pPr>
            <w:r w:rsidRPr="00B0310D">
              <w:t>3 000 &lt; p &lt; 26 000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0A" w:rsidRPr="00B0310D" w:rsidRDefault="003E2A0A" w:rsidP="00B0310D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</w:pPr>
            <w:r w:rsidRPr="00B0310D">
              <w:t>1,5 fois la pression maximale de fonctionnement</w:t>
            </w:r>
          </w:p>
        </w:tc>
      </w:tr>
      <w:tr w:rsidR="003E2A0A" w:rsidRPr="00B0310D" w:rsidTr="003E2A0A">
        <w:trPr>
          <w:trHeight w:val="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0A" w:rsidRPr="00B0310D" w:rsidRDefault="003E2A0A" w:rsidP="00B0310D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</w:pPr>
            <w:r w:rsidRPr="00B0310D">
              <w:t>Classe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0A" w:rsidRPr="00B0310D" w:rsidRDefault="003E2A0A" w:rsidP="00B0310D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</w:pPr>
            <w:r w:rsidRPr="00B0310D">
              <w:t>450 &lt; p &lt; 3 000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0A" w:rsidRPr="00B0310D" w:rsidRDefault="003E2A0A" w:rsidP="00B0310D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</w:pPr>
            <w:r w:rsidRPr="00B0310D">
              <w:t>1,5 fois la pression maximale de fonctionnement</w:t>
            </w:r>
          </w:p>
        </w:tc>
      </w:tr>
      <w:tr w:rsidR="003E2A0A" w:rsidRPr="00B0310D" w:rsidTr="003E2A0A">
        <w:trPr>
          <w:trHeight w:val="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0A" w:rsidRPr="00B0310D" w:rsidRDefault="003E2A0A" w:rsidP="00B0310D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</w:pPr>
            <w:r w:rsidRPr="00B0310D">
              <w:t>Classe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0A" w:rsidRPr="00B0310D" w:rsidRDefault="003E2A0A" w:rsidP="00B0310D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</w:pPr>
            <w:r w:rsidRPr="00B0310D">
              <w:t>20 &lt; p &lt; 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0A" w:rsidRPr="00B0310D" w:rsidRDefault="003E2A0A" w:rsidP="00B0310D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</w:pPr>
            <w:r w:rsidRPr="00B0310D">
              <w:t>2 fois la pression maximale de fonctionnement</w:t>
            </w:r>
          </w:p>
        </w:tc>
      </w:tr>
      <w:tr w:rsidR="003E2A0A" w:rsidRPr="00B0310D" w:rsidTr="003E2A0A">
        <w:trPr>
          <w:trHeight w:val="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0A" w:rsidRPr="00B0310D" w:rsidRDefault="003E2A0A" w:rsidP="00B0310D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</w:pPr>
            <w:r w:rsidRPr="00B0310D">
              <w:t>Classe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0A" w:rsidRPr="00B0310D" w:rsidRDefault="003E2A0A" w:rsidP="00B0310D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</w:pPr>
            <w:r w:rsidRPr="00B0310D">
              <w:t>450 &lt; p &lt; 3 000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0A" w:rsidRPr="00B0310D" w:rsidRDefault="003E2A0A" w:rsidP="00B0310D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</w:pPr>
            <w:r w:rsidRPr="00B0310D">
              <w:t>2 fois la pression de décharge</w:t>
            </w:r>
          </w:p>
        </w:tc>
      </w:tr>
      <w:tr w:rsidR="003E2A0A" w:rsidRPr="00B0310D" w:rsidTr="003E2A0A">
        <w:trPr>
          <w:trHeight w:val="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0A" w:rsidRPr="00B0310D" w:rsidRDefault="003E2A0A" w:rsidP="00B0310D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</w:pPr>
            <w:r w:rsidRPr="00B0310D">
              <w:t>Classe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0A" w:rsidRPr="00B0310D" w:rsidRDefault="003E2A0A" w:rsidP="00B0310D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</w:pPr>
            <w:r w:rsidRPr="00B0310D">
              <w:t>Selon les spécifications du fabricant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0A" w:rsidRPr="00B0310D" w:rsidRDefault="003E2A0A" w:rsidP="00B0310D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</w:pPr>
            <w:r w:rsidRPr="00B0310D">
              <w:t>1,5 fois la pression maximale de fonctionnement</w:t>
            </w:r>
          </w:p>
        </w:tc>
      </w:tr>
      <w:tr w:rsidR="003E2A0A" w:rsidRPr="00B0310D" w:rsidTr="003E2A0A">
        <w:trPr>
          <w:trHeight w:val="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2A0A" w:rsidRPr="00B0310D" w:rsidRDefault="003E2A0A" w:rsidP="00B0310D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</w:pPr>
            <w:r w:rsidRPr="00B0310D">
              <w:t>Classe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2A0A" w:rsidRPr="00B0310D" w:rsidRDefault="003E2A0A" w:rsidP="00B0310D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</w:pPr>
            <w:r w:rsidRPr="00B0310D">
              <w:t>Selon les spécifications du fabricant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2A0A" w:rsidRPr="00B0310D" w:rsidRDefault="003E2A0A" w:rsidP="00B0310D">
            <w:pPr>
              <w:widowControl w:val="0"/>
              <w:suppressAutoHyphens w:val="0"/>
              <w:autoSpaceDE w:val="0"/>
              <w:autoSpaceDN w:val="0"/>
              <w:adjustRightInd w:val="0"/>
              <w:spacing w:before="40" w:after="40" w:line="240" w:lineRule="auto"/>
              <w:jc w:val="center"/>
            </w:pPr>
            <w:r w:rsidRPr="00B0310D">
              <w:t>1,5 fois la pression maximale de fonctionnement</w:t>
            </w:r>
          </w:p>
        </w:tc>
      </w:tr>
    </w:tbl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after="120"/>
        <w:ind w:left="1134" w:right="1134"/>
        <w:jc w:val="right"/>
        <w:rPr>
          <w:szCs w:val="24"/>
          <w:lang w:val="en-US"/>
        </w:rPr>
      </w:pPr>
      <w:r w:rsidRPr="003E2A0A">
        <w:rPr>
          <w:szCs w:val="24"/>
          <w:lang w:val="en-US"/>
        </w:rPr>
        <w:t>».</w:t>
      </w:r>
    </w:p>
    <w:p w:rsidR="003E2A0A" w:rsidRPr="003E2A0A" w:rsidRDefault="003E2A0A" w:rsidP="003E2A0A">
      <w:pPr>
        <w:kinsoku w:val="0"/>
        <w:overflowPunct w:val="0"/>
        <w:autoSpaceDE w:val="0"/>
        <w:autoSpaceDN w:val="0"/>
        <w:adjustRightInd w:val="0"/>
        <w:snapToGrid w:val="0"/>
        <w:spacing w:before="240"/>
        <w:ind w:left="1134" w:right="1134"/>
        <w:jc w:val="center"/>
        <w:rPr>
          <w:u w:val="single"/>
        </w:rPr>
      </w:pPr>
      <w:r w:rsidRPr="003E2A0A">
        <w:rPr>
          <w:u w:val="single"/>
        </w:rPr>
        <w:tab/>
      </w:r>
      <w:r w:rsidRPr="003E2A0A">
        <w:rPr>
          <w:u w:val="single"/>
        </w:rPr>
        <w:tab/>
      </w:r>
      <w:r w:rsidRPr="003E2A0A">
        <w:rPr>
          <w:u w:val="single"/>
        </w:rPr>
        <w:tab/>
      </w:r>
    </w:p>
    <w:p w:rsidR="003E2A0A" w:rsidRDefault="003E2A0A" w:rsidP="003E2A0A">
      <w:pPr>
        <w:pStyle w:val="SingleTxtG"/>
        <w:rPr>
          <w:u w:val="single"/>
        </w:rPr>
      </w:pPr>
    </w:p>
    <w:sectPr w:rsidR="003E2A0A" w:rsidSect="00031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0A" w:rsidRDefault="003E2A0A"/>
  </w:endnote>
  <w:endnote w:type="continuationSeparator" w:id="0">
    <w:p w:rsidR="003E2A0A" w:rsidRDefault="003E2A0A">
      <w:pPr>
        <w:pStyle w:val="Footer"/>
      </w:pPr>
    </w:p>
  </w:endnote>
  <w:endnote w:type="continuationNotice" w:id="1">
    <w:p w:rsidR="003E2A0A" w:rsidRPr="00C451B9" w:rsidRDefault="003E2A0A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0A" w:rsidRPr="000314C7" w:rsidRDefault="003E2A0A" w:rsidP="000314C7">
    <w:pPr>
      <w:pStyle w:val="Footer"/>
      <w:tabs>
        <w:tab w:val="right" w:pos="9638"/>
      </w:tabs>
    </w:pP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2D11B8">
      <w:rPr>
        <w:b/>
        <w:noProof/>
        <w:sz w:val="18"/>
      </w:rPr>
      <w:t>8</w:t>
    </w:r>
    <w:r w:rsidRPr="000314C7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0A" w:rsidRPr="000314C7" w:rsidRDefault="003E2A0A" w:rsidP="000314C7">
    <w:pPr>
      <w:pStyle w:val="Footer"/>
      <w:tabs>
        <w:tab w:val="right" w:pos="9638"/>
      </w:tabs>
      <w:rPr>
        <w:b/>
        <w:sz w:val="18"/>
      </w:rPr>
    </w:pPr>
    <w:r>
      <w:tab/>
    </w:r>
    <w:r w:rsidRPr="000314C7">
      <w:rPr>
        <w:b/>
        <w:sz w:val="18"/>
      </w:rPr>
      <w:fldChar w:fldCharType="begin"/>
    </w:r>
    <w:r w:rsidRPr="000314C7">
      <w:rPr>
        <w:b/>
        <w:sz w:val="18"/>
      </w:rPr>
      <w:instrText xml:space="preserve"> PAGE  \* MERGEFORMAT </w:instrText>
    </w:r>
    <w:r w:rsidRPr="000314C7">
      <w:rPr>
        <w:b/>
        <w:sz w:val="18"/>
      </w:rPr>
      <w:fldChar w:fldCharType="separate"/>
    </w:r>
    <w:r w:rsidR="002D11B8">
      <w:rPr>
        <w:b/>
        <w:noProof/>
        <w:sz w:val="18"/>
      </w:rPr>
      <w:t>7</w:t>
    </w:r>
    <w:r w:rsidRPr="000314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0A" w:rsidRPr="0029791D" w:rsidRDefault="003E2A0A" w:rsidP="00E97E2C">
    <w:pPr>
      <w:ind w:left="1134" w:right="1134"/>
      <w:jc w:val="center"/>
    </w:pPr>
    <w:r>
      <w:t>_______________</w:t>
    </w:r>
  </w:p>
  <w:p w:rsidR="003E2A0A" w:rsidRDefault="002D11B8" w:rsidP="00E97E2C">
    <w:pPr>
      <w:jc w:val="center"/>
      <w:rPr>
        <w:b/>
        <w:bCs/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in;height:60.6pt;mso-wrap-distance-bottom:10.8pt" o:allowoverlap="f" fillcolor="window">
          <v:imagedata r:id="rId1" o:title="" cropleft="-4986f" cropright="-4986f"/>
        </v:shape>
      </w:pict>
    </w:r>
  </w:p>
  <w:p w:rsidR="003E2A0A" w:rsidRPr="0029791D" w:rsidRDefault="003E2A0A" w:rsidP="00E97E2C">
    <w:pPr>
      <w:jc w:val="center"/>
      <w:rPr>
        <w:sz w:val="24"/>
        <w:szCs w:val="24"/>
      </w:rPr>
    </w:pPr>
    <w:r w:rsidRPr="0029791D">
      <w:rPr>
        <w:b/>
        <w:bCs/>
        <w:sz w:val="24"/>
        <w:szCs w:val="24"/>
      </w:rPr>
      <w:t>Nations Unies</w:t>
    </w:r>
  </w:p>
  <w:p w:rsidR="003E2A0A" w:rsidRPr="0029791D" w:rsidRDefault="003E2A0A" w:rsidP="00E97E2C">
    <w:pPr>
      <w:pStyle w:val="FootnoteText"/>
      <w:tabs>
        <w:tab w:val="clear" w:pos="1021"/>
        <w:tab w:val="right" w:pos="2155"/>
      </w:tabs>
      <w:spacing w:after="80" w:line="240" w:lineRule="atLeast"/>
      <w:ind w:left="680" w:right="0" w:firstLine="0"/>
      <w:rPr>
        <w:u w:val="single"/>
      </w:rPr>
    </w:pPr>
    <w:r>
      <w:rPr>
        <w:u w:val="single"/>
      </w:rPr>
      <w:tab/>
    </w:r>
  </w:p>
  <w:p w:rsidR="003E2A0A" w:rsidRDefault="003E2A0A" w:rsidP="00242268">
    <w:pPr>
      <w:pStyle w:val="FootnoteText"/>
      <w:spacing w:after="240" w:line="200" w:lineRule="exact"/>
    </w:pPr>
    <w:r>
      <w:tab/>
    </w:r>
    <w:r w:rsidRPr="0029791D">
      <w:rPr>
        <w:rStyle w:val="FootnoteReference"/>
        <w:sz w:val="20"/>
        <w:vertAlign w:val="baseline"/>
      </w:rPr>
      <w:t>*</w:t>
    </w:r>
    <w:r>
      <w:rPr>
        <w:sz w:val="20"/>
      </w:rPr>
      <w:tab/>
    </w:r>
    <w:r w:rsidRPr="007817A7">
      <w:t>Ancien titre de l</w:t>
    </w:r>
    <w:r>
      <w:t>’</w:t>
    </w:r>
    <w:r w:rsidRPr="007817A7">
      <w:t>Accor</w:t>
    </w:r>
    <w:r>
      <w:t>d: Accord concernant l’a</w:t>
    </w:r>
    <w:r w:rsidRPr="007817A7">
      <w:t>doption de conditions uniformes d</w:t>
    </w:r>
    <w:r>
      <w:t>’</w:t>
    </w:r>
    <w:r w:rsidRPr="007817A7">
      <w:t>homologation et la</w:t>
    </w:r>
    <w:r>
      <w:t> </w:t>
    </w:r>
    <w:r w:rsidRPr="007817A7">
      <w:t>reconnaissance réciproque de l</w:t>
    </w:r>
    <w:r>
      <w:t>’</w:t>
    </w:r>
    <w:r w:rsidRPr="007817A7">
      <w:t>homologation des équipements et pièces de véhicules à m</w:t>
    </w:r>
    <w:r>
      <w:t xml:space="preserve">oteur, en date, à Genève, du 20 </w:t>
    </w:r>
    <w:r w:rsidRPr="007817A7">
      <w:t>mars 1958.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0A" w:rsidRPr="00D27D5E" w:rsidRDefault="003E2A0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E2A0A" w:rsidRPr="00D171D4" w:rsidRDefault="003E2A0A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3E2A0A" w:rsidRPr="00C451B9" w:rsidRDefault="003E2A0A" w:rsidP="00C451B9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0A" w:rsidRPr="000314C7" w:rsidRDefault="003E2A0A">
    <w:pPr>
      <w:pStyle w:val="Header"/>
    </w:pPr>
    <w:r w:rsidRPr="00D623A7">
      <w:t>E/ECE/324</w:t>
    </w:r>
    <w:r>
      <w:t>/Rev.2/Add.109/Rev.3/Amend.2</w:t>
    </w:r>
    <w:r>
      <w:br/>
    </w:r>
    <w:r w:rsidRPr="00D623A7">
      <w:t>E/ECE/TRANS/505</w:t>
    </w:r>
    <w:r>
      <w:t>/Rev.2/Add.109/Rev.3/Amend.2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0A" w:rsidRDefault="003E2A0A" w:rsidP="003E2A0A">
    <w:pPr>
      <w:pStyle w:val="Header"/>
      <w:jc w:val="right"/>
    </w:pPr>
    <w:r>
      <w:t>E/ECE/324/Rev.2/Add.109/Rev.3/Amend.2</w:t>
    </w:r>
  </w:p>
  <w:p w:rsidR="003E2A0A" w:rsidRPr="000314C7" w:rsidRDefault="003E2A0A" w:rsidP="003E2A0A">
    <w:pPr>
      <w:pStyle w:val="Header"/>
      <w:jc w:val="right"/>
    </w:pPr>
    <w:r>
      <w:t>E/ECE/TRANS/505/Rev.2/Add.109/Rev.3/Amend.2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C8" w:rsidRPr="000E77BF" w:rsidRDefault="00256AC8" w:rsidP="000E77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74B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74D7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D6E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345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4C88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901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D81E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2CF9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8D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C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5691"/>
    <w:multiLevelType w:val="singleLevel"/>
    <w:tmpl w:val="36084D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1">
    <w:nsid w:val="08CE72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C26C62"/>
    <w:multiLevelType w:val="singleLevel"/>
    <w:tmpl w:val="561E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0C2069F6"/>
    <w:multiLevelType w:val="hybridMultilevel"/>
    <w:tmpl w:val="AD0A083E"/>
    <w:lvl w:ilvl="0" w:tplc="50A07FE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549E"/>
    <w:multiLevelType w:val="singleLevel"/>
    <w:tmpl w:val="01325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6">
    <w:nsid w:val="1E4D37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A123C58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B3F49C6"/>
    <w:multiLevelType w:val="singleLevel"/>
    <w:tmpl w:val="720CB540"/>
    <w:lvl w:ilvl="0">
      <w:start w:val="1"/>
      <w:numFmt w:val="lowerRoman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9">
    <w:nsid w:val="302A75A7"/>
    <w:multiLevelType w:val="singleLevel"/>
    <w:tmpl w:val="3496DD4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20">
    <w:nsid w:val="362557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3B252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3CB061AB"/>
    <w:multiLevelType w:val="singleLevel"/>
    <w:tmpl w:val="11B83F58"/>
    <w:lvl w:ilvl="0">
      <w:start w:val="1"/>
      <w:numFmt w:val="decimal"/>
      <w:lvlText w:val="%1."/>
      <w:lvlJc w:val="left"/>
      <w:pPr>
        <w:tabs>
          <w:tab w:val="num" w:pos="1494"/>
        </w:tabs>
        <w:ind w:left="1133" w:firstLine="1"/>
      </w:pPr>
      <w:rPr>
        <w:rFonts w:hint="default"/>
      </w:rPr>
    </w:lvl>
  </w:abstractNum>
  <w:abstractNum w:abstractNumId="24">
    <w:nsid w:val="3EF500B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52D144C"/>
    <w:multiLevelType w:val="singleLevel"/>
    <w:tmpl w:val="7C4C0A7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7">
    <w:nsid w:val="45AC29BB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5545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489F3657"/>
    <w:multiLevelType w:val="singleLevel"/>
    <w:tmpl w:val="2AB2508E"/>
    <w:lvl w:ilvl="0">
      <w:start w:val="1"/>
      <w:numFmt w:val="decimal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30">
    <w:nsid w:val="4DF455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EFA2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91BC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B15788D"/>
    <w:multiLevelType w:val="singleLevel"/>
    <w:tmpl w:val="9ECEEF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34">
    <w:nsid w:val="626038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5D15DFE"/>
    <w:multiLevelType w:val="singleLevel"/>
    <w:tmpl w:val="475E6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779C6E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ACA64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9538FD"/>
    <w:multiLevelType w:val="hybridMultilevel"/>
    <w:tmpl w:val="038A2DC0"/>
    <w:lvl w:ilvl="0" w:tplc="A5265396">
      <w:start w:val="1"/>
      <w:numFmt w:val="none"/>
      <w:lvlText w:val="%1"/>
      <w:lvlJc w:val="left"/>
      <w:pPr>
        <w:tabs>
          <w:tab w:val="num" w:pos="1134"/>
        </w:tabs>
        <w:ind w:left="1134" w:hanging="397"/>
      </w:pPr>
      <w:rPr>
        <w:rFonts w:hint="default"/>
        <w:b/>
        <w:i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349BD"/>
    <w:multiLevelType w:val="singleLevel"/>
    <w:tmpl w:val="51D4BF5A"/>
    <w:lvl w:ilvl="0">
      <w:start w:val="1"/>
      <w:numFmt w:val="lowerRoman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1">
    <w:nsid w:val="7DBF6B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0"/>
  </w:num>
  <w:num w:numId="2">
    <w:abstractNumId w:val="18"/>
  </w:num>
  <w:num w:numId="3">
    <w:abstractNumId w:val="40"/>
  </w:num>
  <w:num w:numId="4">
    <w:abstractNumId w:val="18"/>
  </w:num>
  <w:num w:numId="5">
    <w:abstractNumId w:val="11"/>
  </w:num>
  <w:num w:numId="6">
    <w:abstractNumId w:val="20"/>
  </w:num>
  <w:num w:numId="7">
    <w:abstractNumId w:val="25"/>
  </w:num>
  <w:num w:numId="8">
    <w:abstractNumId w:val="38"/>
  </w:num>
  <w:num w:numId="9">
    <w:abstractNumId w:val="31"/>
  </w:num>
  <w:num w:numId="10">
    <w:abstractNumId w:val="41"/>
  </w:num>
  <w:num w:numId="11">
    <w:abstractNumId w:val="25"/>
  </w:num>
  <w:num w:numId="12">
    <w:abstractNumId w:val="29"/>
  </w:num>
  <w:num w:numId="13">
    <w:abstractNumId w:val="29"/>
  </w:num>
  <w:num w:numId="14">
    <w:abstractNumId w:val="35"/>
  </w:num>
  <w:num w:numId="15">
    <w:abstractNumId w:val="23"/>
  </w:num>
  <w:num w:numId="16">
    <w:abstractNumId w:val="23"/>
  </w:num>
  <w:num w:numId="17">
    <w:abstractNumId w:val="40"/>
  </w:num>
  <w:num w:numId="18">
    <w:abstractNumId w:val="18"/>
  </w:num>
  <w:num w:numId="19">
    <w:abstractNumId w:val="1"/>
  </w:num>
  <w:num w:numId="20">
    <w:abstractNumId w:val="0"/>
  </w:num>
  <w:num w:numId="21">
    <w:abstractNumId w:val="19"/>
  </w:num>
  <w:num w:numId="22">
    <w:abstractNumId w:val="10"/>
  </w:num>
  <w:num w:numId="23">
    <w:abstractNumId w:val="15"/>
  </w:num>
  <w:num w:numId="24">
    <w:abstractNumId w:val="12"/>
  </w:num>
  <w:num w:numId="25">
    <w:abstractNumId w:val="26"/>
  </w:num>
  <w:num w:numId="26">
    <w:abstractNumId w:val="33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39"/>
  </w:num>
  <w:num w:numId="37">
    <w:abstractNumId w:val="36"/>
  </w:num>
  <w:num w:numId="38">
    <w:abstractNumId w:val="22"/>
  </w:num>
  <w:num w:numId="39">
    <w:abstractNumId w:val="28"/>
  </w:num>
  <w:num w:numId="40">
    <w:abstractNumId w:val="37"/>
  </w:num>
  <w:num w:numId="41">
    <w:abstractNumId w:val="16"/>
  </w:num>
  <w:num w:numId="42">
    <w:abstractNumId w:val="24"/>
  </w:num>
  <w:num w:numId="43">
    <w:abstractNumId w:val="32"/>
  </w:num>
  <w:num w:numId="44">
    <w:abstractNumId w:val="21"/>
  </w:num>
  <w:num w:numId="45">
    <w:abstractNumId w:val="34"/>
  </w:num>
  <w:num w:numId="46">
    <w:abstractNumId w:val="30"/>
  </w:num>
  <w:num w:numId="47">
    <w:abstractNumId w:val="27"/>
  </w:num>
  <w:num w:numId="48">
    <w:abstractNumId w:val="1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>
      <o:colormenu v:ext="edit" strokecolor="none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32B"/>
    <w:rsid w:val="0001470D"/>
    <w:rsid w:val="00015650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4C7"/>
    <w:rsid w:val="00032060"/>
    <w:rsid w:val="00037B3F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90B60"/>
    <w:rsid w:val="000A1501"/>
    <w:rsid w:val="000A2494"/>
    <w:rsid w:val="000A6B7E"/>
    <w:rsid w:val="000C6CDB"/>
    <w:rsid w:val="000D5C25"/>
    <w:rsid w:val="000E4F06"/>
    <w:rsid w:val="000E5601"/>
    <w:rsid w:val="000E77BF"/>
    <w:rsid w:val="000F17F6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376F"/>
    <w:rsid w:val="001B09BB"/>
    <w:rsid w:val="001C08ED"/>
    <w:rsid w:val="001C3D8D"/>
    <w:rsid w:val="001C6497"/>
    <w:rsid w:val="001D3393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268"/>
    <w:rsid w:val="00242BBD"/>
    <w:rsid w:val="00244817"/>
    <w:rsid w:val="0024586F"/>
    <w:rsid w:val="00246BC8"/>
    <w:rsid w:val="00251F95"/>
    <w:rsid w:val="00252317"/>
    <w:rsid w:val="00256AC8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C5B16"/>
    <w:rsid w:val="002D11B8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178D"/>
    <w:rsid w:val="00346E32"/>
    <w:rsid w:val="003515AA"/>
    <w:rsid w:val="00364F13"/>
    <w:rsid w:val="0036776C"/>
    <w:rsid w:val="00372A7A"/>
    <w:rsid w:val="00372D1D"/>
    <w:rsid w:val="00374106"/>
    <w:rsid w:val="0037679A"/>
    <w:rsid w:val="0038047C"/>
    <w:rsid w:val="00390EEF"/>
    <w:rsid w:val="00394410"/>
    <w:rsid w:val="003976D5"/>
    <w:rsid w:val="003A58D8"/>
    <w:rsid w:val="003B53B6"/>
    <w:rsid w:val="003D6C68"/>
    <w:rsid w:val="003E01D0"/>
    <w:rsid w:val="003E2A0A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67C9"/>
    <w:rsid w:val="00417326"/>
    <w:rsid w:val="00421A10"/>
    <w:rsid w:val="00422499"/>
    <w:rsid w:val="00430EFC"/>
    <w:rsid w:val="00433FA6"/>
    <w:rsid w:val="004342E2"/>
    <w:rsid w:val="00434354"/>
    <w:rsid w:val="00440BC8"/>
    <w:rsid w:val="00454F8D"/>
    <w:rsid w:val="004567EB"/>
    <w:rsid w:val="00460E72"/>
    <w:rsid w:val="00464191"/>
    <w:rsid w:val="00467412"/>
    <w:rsid w:val="004726BE"/>
    <w:rsid w:val="004750C7"/>
    <w:rsid w:val="00476265"/>
    <w:rsid w:val="00490F56"/>
    <w:rsid w:val="00491496"/>
    <w:rsid w:val="00491F39"/>
    <w:rsid w:val="00495A7B"/>
    <w:rsid w:val="004A49A5"/>
    <w:rsid w:val="004A66A2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366"/>
    <w:rsid w:val="00552777"/>
    <w:rsid w:val="00555494"/>
    <w:rsid w:val="00555CBA"/>
    <w:rsid w:val="00556C1A"/>
    <w:rsid w:val="00563071"/>
    <w:rsid w:val="00565B29"/>
    <w:rsid w:val="00571BC1"/>
    <w:rsid w:val="00571F41"/>
    <w:rsid w:val="00575476"/>
    <w:rsid w:val="005757A7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7719"/>
    <w:rsid w:val="005E1B9B"/>
    <w:rsid w:val="005E32D1"/>
    <w:rsid w:val="005E5D1F"/>
    <w:rsid w:val="005F0207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6671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055F"/>
    <w:rsid w:val="0068562A"/>
    <w:rsid w:val="006A62F8"/>
    <w:rsid w:val="006A6B31"/>
    <w:rsid w:val="006A6C95"/>
    <w:rsid w:val="006A7B29"/>
    <w:rsid w:val="006B0EB2"/>
    <w:rsid w:val="006B0FF8"/>
    <w:rsid w:val="006B4590"/>
    <w:rsid w:val="006C27D3"/>
    <w:rsid w:val="006C340C"/>
    <w:rsid w:val="006F1D0B"/>
    <w:rsid w:val="006F27A8"/>
    <w:rsid w:val="006F3493"/>
    <w:rsid w:val="006F3544"/>
    <w:rsid w:val="0070347C"/>
    <w:rsid w:val="0070432B"/>
    <w:rsid w:val="00707FE6"/>
    <w:rsid w:val="007102D2"/>
    <w:rsid w:val="00710974"/>
    <w:rsid w:val="00714A66"/>
    <w:rsid w:val="007176C1"/>
    <w:rsid w:val="00720BC0"/>
    <w:rsid w:val="0072116B"/>
    <w:rsid w:val="00724E3D"/>
    <w:rsid w:val="00725063"/>
    <w:rsid w:val="00732E72"/>
    <w:rsid w:val="00741D90"/>
    <w:rsid w:val="007607B1"/>
    <w:rsid w:val="00765296"/>
    <w:rsid w:val="00765DCF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3CBD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5F4"/>
    <w:rsid w:val="00837345"/>
    <w:rsid w:val="00844750"/>
    <w:rsid w:val="00851A74"/>
    <w:rsid w:val="00853AB8"/>
    <w:rsid w:val="00854C34"/>
    <w:rsid w:val="0085586A"/>
    <w:rsid w:val="00856DB2"/>
    <w:rsid w:val="00894D0C"/>
    <w:rsid w:val="00895DE5"/>
    <w:rsid w:val="008A00CA"/>
    <w:rsid w:val="008A0FA8"/>
    <w:rsid w:val="008A1EC0"/>
    <w:rsid w:val="008B44C4"/>
    <w:rsid w:val="008C322B"/>
    <w:rsid w:val="008C4B74"/>
    <w:rsid w:val="008D1156"/>
    <w:rsid w:val="008D59DB"/>
    <w:rsid w:val="008E0319"/>
    <w:rsid w:val="008E1A5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05B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76263"/>
    <w:rsid w:val="00A81F93"/>
    <w:rsid w:val="00A92017"/>
    <w:rsid w:val="00A9247E"/>
    <w:rsid w:val="00A952AD"/>
    <w:rsid w:val="00AA0DCA"/>
    <w:rsid w:val="00AA7796"/>
    <w:rsid w:val="00AC67A1"/>
    <w:rsid w:val="00AC7977"/>
    <w:rsid w:val="00AC7E56"/>
    <w:rsid w:val="00AE2617"/>
    <w:rsid w:val="00AE352C"/>
    <w:rsid w:val="00AE79AC"/>
    <w:rsid w:val="00B01AAD"/>
    <w:rsid w:val="00B0310D"/>
    <w:rsid w:val="00B101DB"/>
    <w:rsid w:val="00B10CAC"/>
    <w:rsid w:val="00B21751"/>
    <w:rsid w:val="00B256F0"/>
    <w:rsid w:val="00B31D7D"/>
    <w:rsid w:val="00B32E2D"/>
    <w:rsid w:val="00B416B8"/>
    <w:rsid w:val="00B43741"/>
    <w:rsid w:val="00B45642"/>
    <w:rsid w:val="00B52F29"/>
    <w:rsid w:val="00B5388D"/>
    <w:rsid w:val="00B61990"/>
    <w:rsid w:val="00B6249B"/>
    <w:rsid w:val="00B63F05"/>
    <w:rsid w:val="00B70CCD"/>
    <w:rsid w:val="00B75E66"/>
    <w:rsid w:val="00B773BF"/>
    <w:rsid w:val="00B804B7"/>
    <w:rsid w:val="00BC3F20"/>
    <w:rsid w:val="00BD13E6"/>
    <w:rsid w:val="00BD28B2"/>
    <w:rsid w:val="00BD5A8D"/>
    <w:rsid w:val="00BD7343"/>
    <w:rsid w:val="00BF0556"/>
    <w:rsid w:val="00BF37EE"/>
    <w:rsid w:val="00BF41E8"/>
    <w:rsid w:val="00C024A1"/>
    <w:rsid w:val="00C02C42"/>
    <w:rsid w:val="00C10FB1"/>
    <w:rsid w:val="00C11282"/>
    <w:rsid w:val="00C14108"/>
    <w:rsid w:val="00C231A5"/>
    <w:rsid w:val="00C261F8"/>
    <w:rsid w:val="00C27662"/>
    <w:rsid w:val="00C32914"/>
    <w:rsid w:val="00C33100"/>
    <w:rsid w:val="00C42EDB"/>
    <w:rsid w:val="00C451B9"/>
    <w:rsid w:val="00C47BDD"/>
    <w:rsid w:val="00C51D9C"/>
    <w:rsid w:val="00C54DA4"/>
    <w:rsid w:val="00C55118"/>
    <w:rsid w:val="00C577D1"/>
    <w:rsid w:val="00C57A2D"/>
    <w:rsid w:val="00C6018C"/>
    <w:rsid w:val="00C67D23"/>
    <w:rsid w:val="00C71827"/>
    <w:rsid w:val="00C75D25"/>
    <w:rsid w:val="00C825E5"/>
    <w:rsid w:val="00C95EB8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4527"/>
    <w:rsid w:val="00D05828"/>
    <w:rsid w:val="00D06712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5218B"/>
    <w:rsid w:val="00D62AC5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C5038"/>
    <w:rsid w:val="00DD0034"/>
    <w:rsid w:val="00DD1ED8"/>
    <w:rsid w:val="00DE2973"/>
    <w:rsid w:val="00DE6D90"/>
    <w:rsid w:val="00DF002F"/>
    <w:rsid w:val="00DF1D90"/>
    <w:rsid w:val="00E01123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43CB0"/>
    <w:rsid w:val="00E510F3"/>
    <w:rsid w:val="00E51874"/>
    <w:rsid w:val="00E55223"/>
    <w:rsid w:val="00E60012"/>
    <w:rsid w:val="00E606BF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4E03"/>
    <w:rsid w:val="00E96710"/>
    <w:rsid w:val="00E97E2C"/>
    <w:rsid w:val="00EA3B1D"/>
    <w:rsid w:val="00EB407B"/>
    <w:rsid w:val="00EB77B9"/>
    <w:rsid w:val="00EB7D07"/>
    <w:rsid w:val="00ED3A26"/>
    <w:rsid w:val="00EF5EBC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6B14"/>
    <w:rsid w:val="00F57DD7"/>
    <w:rsid w:val="00F636AD"/>
    <w:rsid w:val="00F734D9"/>
    <w:rsid w:val="00F73F83"/>
    <w:rsid w:val="00F74902"/>
    <w:rsid w:val="00F85A4E"/>
    <w:rsid w:val="00F86CFF"/>
    <w:rsid w:val="00F9353A"/>
    <w:rsid w:val="00F965C2"/>
    <w:rsid w:val="00FA27D4"/>
    <w:rsid w:val="00FA5A79"/>
    <w:rsid w:val="00FB0BFE"/>
    <w:rsid w:val="00FB4300"/>
    <w:rsid w:val="00FB4C51"/>
    <w:rsid w:val="00FB734D"/>
    <w:rsid w:val="00FC2227"/>
    <w:rsid w:val="00FC2CA9"/>
    <w:rsid w:val="00FC58CD"/>
    <w:rsid w:val="00FD02A2"/>
    <w:rsid w:val="00FD5E64"/>
    <w:rsid w:val="00FD7985"/>
    <w:rsid w:val="00FE2E9C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18" type="connector" idref="#_x0000_s1060">
          <o:proxy start="" idref="#_x0000_s1073" connectloc="3"/>
          <o:proxy end="" idref="#_x0000_s1073" connectloc="3"/>
        </o:r>
        <o:r id="V:Rule19" type="connector" idref="#_x0000_s1096">
          <o:proxy start="" idref="#_x0000_s1072" connectloc="3"/>
          <o:proxy end="" idref="#_x0000_s1095" connectloc="1"/>
        </o:r>
        <o:r id="V:Rule20" type="connector" idref="#_x0000_s1089">
          <o:proxy start="" idref="#_x0000_s1071" connectloc="3"/>
          <o:proxy end="" idref="#_x0000_s1075" connectloc="1"/>
        </o:r>
        <o:r id="V:Rule21" type="connector" idref="#_x0000_s1103">
          <o:proxy start="" idref="#_x0000_s1068" connectloc="2"/>
          <o:proxy end="" idref="#_x0000_s1069" connectloc="0"/>
        </o:r>
        <o:r id="V:Rule22" type="connector" idref="#_x0000_s1086">
          <o:proxy start="" idref="#_x0000_s1069" connectloc="3"/>
        </o:r>
        <o:r id="V:Rule23" type="connector" idref="#_x0000_s1087">
          <o:proxy start="" idref="#_x0000_s1070" connectloc="3"/>
          <o:proxy end="" idref="#_x0000_s1073" connectloc="1"/>
        </o:r>
        <o:r id="V:Rule24" type="connector" idref="#_x0000_s1104">
          <o:proxy start="" idref="#_x0000_s1069" connectloc="2"/>
          <o:proxy end="" idref="#_x0000_s1070" connectloc="0"/>
        </o:r>
        <o:r id="V:Rule25" type="connector" idref="#_x0000_s1084">
          <o:proxy start="" idref="#_x0000_s1071" connectloc="2"/>
          <o:proxy end="" idref="#_x0000_s1072" connectloc="0"/>
        </o:r>
        <o:r id="V:Rule26" type="connector" idref="#_x0000_s1082"/>
        <o:r id="V:Rule27" type="connector" idref="#_x0000_s1092">
          <o:proxy start="" idref="#_x0000_s1074" connectloc="2"/>
        </o:r>
        <o:r id="V:Rule28" type="connector" idref="#_x0000_s1091">
          <o:proxy start="" idref="#_x0000_s1072" connectloc="2"/>
          <o:proxy end="" idref="#_x0000_s1080" connectloc="1"/>
        </o:r>
        <o:r id="V:Rule29" type="connector" idref="#_x0000_s1088">
          <o:proxy start="" idref="#_x0000_s1074" connectloc="1"/>
          <o:proxy end="" idref="#_x0000_s1073" connectloc="3"/>
        </o:r>
        <o:r id="V:Rule30" type="connector" idref="#_x0000_s1108">
          <o:proxy start="" idref="#_x0000_s1068" connectloc="3"/>
          <o:proxy end="" idref="#_x0000_s1081" connectloc="0"/>
        </o:r>
        <o:r id="V:Rule31" type="connector" idref="#_x0000_s1090">
          <o:proxy start="" idref="#_x0000_s1075" connectloc="3"/>
          <o:proxy end="" idref="#_x0000_s1078" connectloc="1"/>
        </o:r>
        <o:r id="V:Rule32" type="connector" idref="#_x0000_s1093">
          <o:proxy start="" idref="#_x0000_s1075" connectloc="2"/>
          <o:proxy end="" idref="#_x0000_s1079" connectloc="1"/>
        </o:r>
        <o:r id="V:Rule33" type="connector" idref="#_x0000_s1094">
          <o:proxy start="" idref="#_x0000_s1073" connectloc="2"/>
          <o:proxy end="" idref="#_x0000_s1077" connectloc="1"/>
        </o:r>
        <o:r id="V:Rule34" type="connector" idref="#_x0000_s1083">
          <o:proxy end="" idref="#_x0000_s1071" connectloc="0"/>
        </o:r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A8C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50D6B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287E79"/>
    <w:pPr>
      <w:outlineLvl w:val="1"/>
    </w:pPr>
  </w:style>
  <w:style w:type="paragraph" w:styleId="Heading3">
    <w:name w:val="heading 3"/>
    <w:basedOn w:val="Normal"/>
    <w:next w:val="Normal"/>
    <w:qFormat/>
    <w:rsid w:val="00287E79"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1D7F8A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rsid w:val="00D016B5"/>
  </w:style>
  <w:style w:type="paragraph" w:styleId="FootnoteText">
    <w:name w:val="footnote text"/>
    <w:aliases w:val="5_G"/>
    <w:basedOn w:val="Normal"/>
    <w:rsid w:val="00C10FB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rsid w:val="001D7F8A"/>
    <w:pPr>
      <w:spacing w:line="240" w:lineRule="auto"/>
    </w:pPr>
    <w:rPr>
      <w:sz w:val="16"/>
    </w:rPr>
  </w:style>
  <w:style w:type="character" w:styleId="EndnoteReference">
    <w:name w:val="endnote reference"/>
    <w:aliases w:val="1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rsid w:val="00D016B5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rsid w:val="00287E79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rsid w:val="007723C2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rsid w:val="00D016B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rsid w:val="00D016B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rsid w:val="00D016B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D016B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1D7F8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1D7F8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1D7F8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016B5"/>
    <w:pPr>
      <w:numPr>
        <w:numId w:val="37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016B5"/>
    <w:pPr>
      <w:numPr>
        <w:numId w:val="3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372D1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lang w:val="fr-CH" w:eastAsia="en-US" w:bidi="ar-SA"/>
    </w:rPr>
  </w:style>
  <w:style w:type="character" w:styleId="Hyperlink">
    <w:name w:val="Hyperlink"/>
    <w:semiHidden/>
    <w:rsid w:val="00491F39"/>
    <w:rPr>
      <w:color w:val="auto"/>
      <w:u w:val="none"/>
    </w:rPr>
  </w:style>
  <w:style w:type="character" w:styleId="FollowedHyperlink">
    <w:name w:val="FollowedHyperlink"/>
    <w:semiHidden/>
    <w:rsid w:val="00491F39"/>
    <w:rPr>
      <w:color w:val="auto"/>
      <w:u w:val="none"/>
    </w:rPr>
  </w:style>
  <w:style w:type="paragraph" w:customStyle="1" w:styleId="ParNoG">
    <w:name w:val="_ParNo_G"/>
    <w:basedOn w:val="SingleTxtG"/>
    <w:rsid w:val="00FE2E9C"/>
    <w:pPr>
      <w:numPr>
        <w:numId w:val="49"/>
      </w:numPr>
    </w:pPr>
  </w:style>
  <w:style w:type="character" w:customStyle="1" w:styleId="Heading1Char">
    <w:name w:val="Heading 1 Char"/>
    <w:aliases w:val="Table_G Char"/>
    <w:link w:val="Heading1"/>
    <w:rsid w:val="001C08ED"/>
    <w:rPr>
      <w:lang w:val="fr-CH" w:eastAsia="en-US"/>
    </w:rPr>
  </w:style>
  <w:style w:type="paragraph" w:styleId="BalloonText">
    <w:name w:val="Balloon Text"/>
    <w:basedOn w:val="Normal"/>
    <w:link w:val="BalloonTextChar"/>
    <w:rsid w:val="00FC2C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2CA9"/>
    <w:rPr>
      <w:rFonts w:ascii="Tahoma" w:hAnsi="Tahoma" w:cs="Tahoma"/>
      <w:sz w:val="16"/>
      <w:szCs w:val="16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FRENC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FRENCH my AMEND template.dotx</Template>
  <TotalTime>37</TotalTime>
  <Pages>8</Pages>
  <Words>1833</Words>
  <Characters>10454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E/ECE/324/Rev.2/Add.100/Rev.3/Amend.1</vt:lpstr>
      <vt:lpstr>E/ECE/324/Rev.2/Add.100/Rev.3/Amend.1</vt:lpstr>
    </vt:vector>
  </TitlesOfParts>
  <Company>CSD</Company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E/ECE/324/Rev.2/Add.100/Rev.3/Amend.1</dc:title>
  <dc:subject>final</dc:subject>
  <dc:creator>07</dc:creator>
  <cp:lastModifiedBy>09</cp:lastModifiedBy>
  <cp:revision>6</cp:revision>
  <cp:lastPrinted>2015-07-27T08:31:00Z</cp:lastPrinted>
  <dcterms:created xsi:type="dcterms:W3CDTF">2015-07-16T13:46:00Z</dcterms:created>
  <dcterms:modified xsi:type="dcterms:W3CDTF">2015-11-09T08:54:00Z</dcterms:modified>
</cp:coreProperties>
</file>