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6023"/>
        <w:gridCol w:w="2930"/>
      </w:tblGrid>
      <w:tr w:rsidR="001474C6" w:rsidRPr="00876171" w:rsidTr="00743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4C6" w:rsidRDefault="001474C6" w:rsidP="0001587B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4C6" w:rsidRPr="001474C6" w:rsidRDefault="001474C6" w:rsidP="001474C6">
            <w:pPr>
              <w:spacing w:after="80" w:line="340" w:lineRule="exact"/>
              <w:jc w:val="right"/>
              <w:rPr>
                <w:lang w:val="en-US"/>
              </w:rPr>
            </w:pPr>
            <w:r w:rsidRPr="001474C6">
              <w:rPr>
                <w:sz w:val="40"/>
                <w:szCs w:val="40"/>
                <w:lang w:val="en-US"/>
              </w:rPr>
              <w:t>E</w:t>
            </w:r>
            <w:r w:rsidRPr="00743DA1">
              <w:rPr>
                <w:sz w:val="20"/>
                <w:lang w:val="en-US"/>
              </w:rPr>
              <w:t>/ECE/324/Rev.2/Add.100/Rev.3/Amend.3−</w:t>
            </w:r>
            <w:r w:rsidRPr="001474C6">
              <w:rPr>
                <w:sz w:val="40"/>
                <w:szCs w:val="40"/>
                <w:lang w:val="en-US"/>
              </w:rPr>
              <w:t>E</w:t>
            </w:r>
            <w:r w:rsidRPr="00743DA1">
              <w:rPr>
                <w:sz w:val="20"/>
                <w:lang w:val="en-US"/>
              </w:rPr>
              <w:t>/ECE/TRANS/505/Rev.2/Add.100/Rev.3/Amend.3</w:t>
            </w:r>
            <w:r w:rsidRPr="001474C6">
              <w:rPr>
                <w:lang w:val="en-US"/>
              </w:rPr>
              <w:fldChar w:fldCharType="begin"/>
            </w:r>
            <w:r w:rsidRPr="001474C6">
              <w:rPr>
                <w:lang w:val="en-US"/>
              </w:rPr>
              <w:instrText xml:space="preserve"> FILLIN  "Введите символ документа"  \* MERGEFORMAT </w:instrText>
            </w:r>
            <w:r w:rsidRPr="001474C6">
              <w:rPr>
                <w:lang w:val="en-US"/>
              </w:rPr>
              <w:fldChar w:fldCharType="end"/>
            </w:r>
          </w:p>
        </w:tc>
      </w:tr>
      <w:tr w:rsidR="00BA3D5F" w:rsidTr="007C1B1A">
        <w:trPr>
          <w:trHeight w:val="1993"/>
        </w:trPr>
        <w:tc>
          <w:tcPr>
            <w:tcW w:w="6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1474C6" w:rsidRDefault="00BA3D5F" w:rsidP="0001587B">
            <w:pPr>
              <w:rPr>
                <w:lang w:val="en-US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1A285D" w:rsidRDefault="00BA3D5F" w:rsidP="001A285D">
            <w:pPr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A285D" w:rsidRDefault="001A285D" w:rsidP="001A285D">
            <w:pPr>
              <w:spacing w:before="0" w:after="0"/>
              <w:rPr>
                <w:sz w:val="20"/>
                <w:lang w:val="en-US"/>
              </w:rPr>
            </w:pPr>
          </w:p>
          <w:p w:rsidR="00876171" w:rsidRDefault="00876171" w:rsidP="001A285D">
            <w:pPr>
              <w:spacing w:before="0" w:after="0"/>
              <w:rPr>
                <w:sz w:val="20"/>
                <w:lang w:val="en-US"/>
              </w:rPr>
            </w:pPr>
          </w:p>
          <w:p w:rsidR="00743DA1" w:rsidRPr="001A285D" w:rsidRDefault="00743DA1" w:rsidP="001A285D">
            <w:pPr>
              <w:spacing w:before="0" w:after="0"/>
              <w:rPr>
                <w:sz w:val="20"/>
                <w:lang w:val="en-US"/>
              </w:rPr>
            </w:pPr>
          </w:p>
          <w:p w:rsidR="00BA3D5F" w:rsidRPr="00B172D2" w:rsidRDefault="001A285D" w:rsidP="001A285D">
            <w:pPr>
              <w:spacing w:before="0" w:after="0"/>
              <w:rPr>
                <w:sz w:val="20"/>
                <w:lang w:val="en-US"/>
              </w:rPr>
            </w:pPr>
            <w:r w:rsidRPr="001A285D">
              <w:rPr>
                <w:sz w:val="20"/>
                <w:lang w:val="en-US"/>
              </w:rPr>
              <w:t>3 February 2015</w:t>
            </w:r>
            <w:r w:rsidR="00BA3D5F" w:rsidRPr="001A285D">
              <w:rPr>
                <w:lang w:val="en-US"/>
              </w:rPr>
              <w:fldChar w:fldCharType="begin"/>
            </w:r>
            <w:r w:rsidR="00BA3D5F" w:rsidRPr="00B172D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BA3D5F" w:rsidRPr="001A285D">
              <w:rPr>
                <w:lang w:val="en-US"/>
              </w:rPr>
              <w:fldChar w:fldCharType="end"/>
            </w:r>
          </w:p>
          <w:p w:rsidR="00BA3D5F" w:rsidRPr="001A285D" w:rsidRDefault="00BA3D5F" w:rsidP="00876171">
            <w:pPr>
              <w:rPr>
                <w:sz w:val="20"/>
                <w:lang w:val="en-US"/>
              </w:rPr>
            </w:pPr>
          </w:p>
        </w:tc>
      </w:tr>
    </w:tbl>
    <w:p w:rsidR="001A285D" w:rsidRPr="001A285D" w:rsidRDefault="001A285D" w:rsidP="007C1B1A">
      <w:pPr>
        <w:pStyle w:val="HChGR"/>
        <w:spacing w:before="240" w:after="120"/>
      </w:pPr>
      <w:r>
        <w:rPr>
          <w:lang w:val="en-US"/>
        </w:rPr>
        <w:tab/>
      </w:r>
      <w:r>
        <w:rPr>
          <w:lang w:val="en-US"/>
        </w:rPr>
        <w:tab/>
      </w:r>
      <w:r w:rsidRPr="001A285D">
        <w:t>Соглашение</w:t>
      </w:r>
    </w:p>
    <w:p w:rsidR="001A285D" w:rsidRPr="001A285D" w:rsidRDefault="001A285D" w:rsidP="00904112">
      <w:pPr>
        <w:pStyle w:val="H1GR"/>
        <w:spacing w:before="200" w:after="160" w:line="260" w:lineRule="exact"/>
        <w:ind w:right="737"/>
      </w:pPr>
      <w:r w:rsidRPr="001A285D">
        <w:tab/>
      </w:r>
      <w:r w:rsidRPr="001A285D">
        <w:tab/>
        <w:t xml:space="preserve">О принятии единообразных технических предписаний для колесных транспортных средств, предметов оборудования </w:t>
      </w:r>
      <w:r w:rsidR="00AC429F">
        <w:t>и</w:t>
      </w:r>
      <w:r w:rsidR="00AC429F">
        <w:rPr>
          <w:lang w:val="en-US"/>
        </w:rPr>
        <w:t> </w:t>
      </w:r>
      <w:r w:rsidRPr="001A285D">
        <w:t>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 основе этих предписани</w:t>
      </w:r>
      <w:r w:rsidRPr="00AD15D9">
        <w:rPr>
          <w:szCs w:val="24"/>
        </w:rPr>
        <w:t>й</w:t>
      </w:r>
      <w:r w:rsidR="00AD15D9" w:rsidRPr="00AD15D9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1A285D" w:rsidRPr="001A285D" w:rsidRDefault="001A285D" w:rsidP="00AE1E4D">
      <w:pPr>
        <w:pStyle w:val="SingleTxtGR"/>
        <w:spacing w:after="0"/>
      </w:pPr>
      <w:r w:rsidRPr="001A285D">
        <w:t>(Пересмотр 2, включающий поправки, вступившие в силу 16 октября 1995 года)</w:t>
      </w:r>
    </w:p>
    <w:p w:rsidR="001A285D" w:rsidRPr="00AD15D9" w:rsidRDefault="001A285D" w:rsidP="00AE1E4D">
      <w:pPr>
        <w:spacing w:before="80"/>
        <w:jc w:val="center"/>
        <w:rPr>
          <w:u w:val="single"/>
        </w:rPr>
      </w:pPr>
      <w:r w:rsidRPr="00AD15D9">
        <w:rPr>
          <w:u w:val="single"/>
        </w:rPr>
        <w:tab/>
      </w:r>
      <w:r w:rsidRPr="00AD15D9">
        <w:rPr>
          <w:u w:val="single"/>
        </w:rPr>
        <w:tab/>
      </w:r>
      <w:r w:rsidRPr="00AD15D9">
        <w:rPr>
          <w:u w:val="single"/>
        </w:rPr>
        <w:tab/>
      </w:r>
    </w:p>
    <w:p w:rsidR="001A285D" w:rsidRPr="001A285D" w:rsidRDefault="001A285D" w:rsidP="00AE1E4D">
      <w:pPr>
        <w:pStyle w:val="H1GR"/>
        <w:spacing w:before="200"/>
      </w:pPr>
      <w:r w:rsidRPr="001A285D">
        <w:tab/>
      </w:r>
      <w:r w:rsidRPr="001A285D">
        <w:tab/>
        <w:t>Добавление 100: Правила № 101</w:t>
      </w:r>
    </w:p>
    <w:p w:rsidR="001A285D" w:rsidRPr="001A285D" w:rsidRDefault="001A285D" w:rsidP="00AE1E4D">
      <w:pPr>
        <w:pStyle w:val="H1GR"/>
        <w:spacing w:before="200" w:after="120"/>
      </w:pPr>
      <w:r w:rsidRPr="001A285D">
        <w:tab/>
      </w:r>
      <w:r w:rsidRPr="001A285D">
        <w:tab/>
        <w:t>Пересмотр 3 − Поправка 3</w:t>
      </w:r>
    </w:p>
    <w:p w:rsidR="001A285D" w:rsidRPr="001A285D" w:rsidRDefault="001A285D" w:rsidP="007C1B1A">
      <w:pPr>
        <w:pStyle w:val="SingleTxtGR"/>
        <w:spacing w:after="80"/>
        <w:ind w:right="778"/>
        <w:jc w:val="left"/>
      </w:pPr>
      <w:r w:rsidRPr="001A285D">
        <w:t>Дополнение</w:t>
      </w:r>
      <w:r w:rsidR="007C1B1A">
        <w:rPr>
          <w:lang w:val="en-US"/>
        </w:rPr>
        <w:t> </w:t>
      </w:r>
      <w:r w:rsidRPr="001A285D">
        <w:t>4 к</w:t>
      </w:r>
      <w:r w:rsidR="007C1B1A">
        <w:rPr>
          <w:lang w:val="en-US"/>
        </w:rPr>
        <w:t> </w:t>
      </w:r>
      <w:r w:rsidRPr="001A285D">
        <w:t>поправкам серии 01</w:t>
      </w:r>
      <w:r w:rsidR="007C1B1A">
        <w:rPr>
          <w:lang w:val="en-US"/>
        </w:rPr>
        <w:t> </w:t>
      </w:r>
      <w:r w:rsidRPr="001A285D">
        <w:t>−</w:t>
      </w:r>
      <w:r w:rsidR="007C1B1A">
        <w:rPr>
          <w:lang w:val="en-US"/>
        </w:rPr>
        <w:t> </w:t>
      </w:r>
      <w:r w:rsidRPr="001A285D">
        <w:t>Дата вступления в силу: 22 января 2015</w:t>
      </w:r>
      <w:r w:rsidR="00AD15D9">
        <w:rPr>
          <w:lang w:val="en-US"/>
        </w:rPr>
        <w:t> </w:t>
      </w:r>
      <w:r w:rsidRPr="001A285D">
        <w:t>года</w:t>
      </w:r>
    </w:p>
    <w:p w:rsidR="001A285D" w:rsidRPr="001A285D" w:rsidRDefault="001A285D" w:rsidP="00743DA1">
      <w:pPr>
        <w:pStyle w:val="H1GR"/>
        <w:spacing w:before="120" w:after="80" w:line="260" w:lineRule="exact"/>
      </w:pPr>
      <w:r w:rsidRPr="001A285D">
        <w:tab/>
      </w:r>
      <w:r w:rsidRPr="001A285D">
        <w:tab/>
        <w:t>Единообразные предписания, касающиеся официального утверждения легковых автомобилей, приводимых в движение только двигателем внутреннего сгорания либо приводимых</w:t>
      </w:r>
      <w:r w:rsidR="00AC429F">
        <w:t xml:space="preserve"> в</w:t>
      </w:r>
      <w:r w:rsidR="00AC429F">
        <w:rPr>
          <w:lang w:val="en-US"/>
        </w:rPr>
        <w:t> </w:t>
      </w:r>
      <w:r w:rsidRPr="001A285D">
        <w:t>движение при помо</w:t>
      </w:r>
      <w:r w:rsidR="00AC429F">
        <w:t>щи гибридного электропривода, в</w:t>
      </w:r>
      <w:r w:rsidR="00AC429F">
        <w:rPr>
          <w:lang w:val="en-US"/>
        </w:rPr>
        <w:t> </w:t>
      </w:r>
      <w:r w:rsidRPr="001A285D">
        <w:t>отношении измерения объе</w:t>
      </w:r>
      <w:r w:rsidR="00AC429F">
        <w:t>ма выбросов двуокиси углерода и</w:t>
      </w:r>
      <w:r w:rsidR="00AC429F">
        <w:rPr>
          <w:lang w:val="en-US"/>
        </w:rPr>
        <w:t> </w:t>
      </w:r>
      <w:r w:rsidRPr="001A285D">
        <w:t>расхода топлива и/или изм</w:t>
      </w:r>
      <w:r w:rsidR="00AC429F">
        <w:t>ерения расхода электроэнергии и</w:t>
      </w:r>
      <w:r w:rsidR="00AC429F">
        <w:rPr>
          <w:lang w:val="en-US"/>
        </w:rPr>
        <w:t> </w:t>
      </w:r>
      <w:r w:rsidRPr="001A285D">
        <w:t>запаса хода на электротяге, а также транспортных средств категорий М</w:t>
      </w:r>
      <w:r w:rsidRPr="00D0221D">
        <w:rPr>
          <w:vertAlign w:val="subscript"/>
        </w:rPr>
        <w:t>1</w:t>
      </w:r>
      <w:r w:rsidRPr="001A285D">
        <w:t xml:space="preserve"> и N</w:t>
      </w:r>
      <w:r w:rsidRPr="00D0221D">
        <w:rPr>
          <w:vertAlign w:val="subscript"/>
        </w:rPr>
        <w:t>1</w:t>
      </w:r>
      <w:r w:rsidRPr="001A285D">
        <w:t>, приводимых в движение только при помощи электропривода, в отношении измерения расхода электроэнергии и запаса хода на электротяге</w:t>
      </w:r>
    </w:p>
    <w:p w:rsidR="001A285D" w:rsidRPr="001A285D" w:rsidRDefault="001A285D" w:rsidP="00743DA1">
      <w:pPr>
        <w:spacing w:before="80" w:after="8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285D" w:rsidRPr="001A285D" w:rsidRDefault="001A285D" w:rsidP="007C1B1A">
      <w:pPr>
        <w:spacing w:before="120"/>
        <w:jc w:val="center"/>
      </w:pPr>
      <w:r w:rsidRPr="001A285D">
        <w:rPr>
          <w:noProof/>
          <w:lang w:val="en-GB" w:eastAsia="en-GB"/>
        </w:rPr>
        <w:drawing>
          <wp:inline distT="0" distB="0" distL="0" distR="0" wp14:anchorId="02E220A7" wp14:editId="380B5AD2">
            <wp:extent cx="884555" cy="761365"/>
            <wp:effectExtent l="0" t="0" r="0" b="635"/>
            <wp:docPr id="3" name="Рисунок 3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85D" w:rsidRPr="001A285D" w:rsidRDefault="001A285D" w:rsidP="001A285D">
      <w:pPr>
        <w:jc w:val="center"/>
      </w:pPr>
      <w:r w:rsidRPr="001A285D">
        <w:t>ОРГАНИЗАЦИЯ ОБЪЕДИНЕННЫХ НАЦИЙ</w:t>
      </w:r>
    </w:p>
    <w:p w:rsidR="001A285D" w:rsidRPr="001A285D" w:rsidRDefault="001A285D" w:rsidP="009F67D1">
      <w:pPr>
        <w:pStyle w:val="SingleTxtGR"/>
        <w:spacing w:before="120"/>
      </w:pPr>
      <w:r w:rsidRPr="001A285D">
        <w:br w:type="page"/>
      </w:r>
      <w:r w:rsidRPr="00091519">
        <w:rPr>
          <w:i/>
        </w:rPr>
        <w:lastRenderedPageBreak/>
        <w:t>Пункт 5.1.3</w:t>
      </w:r>
      <w:r w:rsidR="00AC2198">
        <w:rPr>
          <w:i/>
        </w:rPr>
        <w:t>,</w:t>
      </w:r>
      <w:r w:rsidRPr="00091519">
        <w:rPr>
          <w:i/>
        </w:rPr>
        <w:t xml:space="preserve"> изменить таблицу А</w:t>
      </w:r>
      <w:r w:rsidRPr="001A285D">
        <w:t xml:space="preserve"> следующим образом:</w:t>
      </w:r>
    </w:p>
    <w:p w:rsidR="001A285D" w:rsidRPr="001A285D" w:rsidRDefault="001A285D" w:rsidP="00091519">
      <w:pPr>
        <w:pStyle w:val="SingleTxtGR"/>
        <w:ind w:left="2296" w:hanging="1162"/>
      </w:pPr>
      <w:r w:rsidRPr="001A285D">
        <w:t>"5.1.3</w:t>
      </w:r>
      <w:r w:rsidRPr="001A285D">
        <w:tab/>
      </w:r>
      <w:r w:rsidRPr="001A285D">
        <w:tab/>
        <w:t>В таблице A продемонстрировано применение требований к исп</w:t>
      </w:r>
      <w:r w:rsidRPr="001A285D">
        <w:t>ы</w:t>
      </w:r>
      <w:r w:rsidRPr="001A285D">
        <w:t>таниям на официальное утверждение типа транспортного средства.</w:t>
      </w:r>
    </w:p>
    <w:p w:rsidR="001A285D" w:rsidRPr="001A285D" w:rsidRDefault="001A285D" w:rsidP="00091519">
      <w:pPr>
        <w:pStyle w:val="SingleTxtGR"/>
        <w:jc w:val="left"/>
      </w:pPr>
      <w:r w:rsidRPr="001A285D">
        <w:t>Таблица A</w:t>
      </w:r>
      <w:r w:rsidRPr="001A285D">
        <w:br/>
      </w:r>
      <w:r w:rsidRPr="00091519">
        <w:rPr>
          <w:b/>
        </w:rPr>
        <w:t>Применение требований к испытаниям: выбросы CO</w:t>
      </w:r>
      <w:r w:rsidRPr="00AC2198">
        <w:rPr>
          <w:b/>
          <w:vertAlign w:val="subscript"/>
        </w:rPr>
        <w:t>2</w:t>
      </w:r>
      <w:r w:rsidRPr="00091519">
        <w:rPr>
          <w:b/>
        </w:rPr>
        <w:t xml:space="preserve">, расход топлива, </w:t>
      </w:r>
      <w:r w:rsidRPr="00091519">
        <w:rPr>
          <w:b/>
        </w:rPr>
        <w:br/>
        <w:t xml:space="preserve">потребление электроэнергии и пробег транспортного средства </w:t>
      </w:r>
      <w:r w:rsidRPr="00091519">
        <w:rPr>
          <w:b/>
        </w:rPr>
        <w:br/>
        <w:t>на электротяге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750"/>
        <w:gridCol w:w="1848"/>
        <w:gridCol w:w="1651"/>
        <w:gridCol w:w="2121"/>
      </w:tblGrid>
      <w:tr w:rsidR="00091519" w:rsidRPr="000B4DC0" w:rsidTr="0064645B"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5D" w:rsidRPr="000B4DC0" w:rsidRDefault="001A285D" w:rsidP="00AC2198">
            <w:pPr>
              <w:spacing w:before="80" w:after="80" w:line="200" w:lineRule="exact"/>
              <w:rPr>
                <w:i/>
                <w:sz w:val="16"/>
              </w:rPr>
            </w:pPr>
            <w:r w:rsidRPr="000B4DC0">
              <w:rPr>
                <w:i/>
                <w:sz w:val="16"/>
              </w:rPr>
              <w:t>Транспортные средства, оснащенные двигателем с принудительным зажиганием, включая гибридные транспортные средства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5D" w:rsidRPr="000B4DC0" w:rsidRDefault="001A285D" w:rsidP="009F67D1">
            <w:pPr>
              <w:spacing w:before="80" w:after="80" w:line="200" w:lineRule="exact"/>
              <w:rPr>
                <w:i/>
                <w:sz w:val="16"/>
              </w:rPr>
            </w:pPr>
            <w:r w:rsidRPr="000B4DC0">
              <w:rPr>
                <w:i/>
                <w:sz w:val="16"/>
              </w:rPr>
              <w:t>Испытание требуется?</w:t>
            </w:r>
          </w:p>
        </w:tc>
      </w:tr>
      <w:tr w:rsidR="00091519" w:rsidRPr="000B4DC0" w:rsidTr="00132E2C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5D" w:rsidRPr="000B4DC0" w:rsidRDefault="001A285D" w:rsidP="007D6780">
            <w:pPr>
              <w:ind w:left="57"/>
            </w:pPr>
            <w:r w:rsidRPr="000B4DC0">
              <w:t>однотопливные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бензин (E5/E10)</w:t>
            </w:r>
            <w:r w:rsidRPr="0013737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да</w:t>
            </w:r>
          </w:p>
        </w:tc>
      </w:tr>
      <w:tr w:rsidR="00091519" w:rsidRPr="000B4DC0" w:rsidTr="00132E2C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5D" w:rsidRPr="000B4DC0" w:rsidRDefault="001A285D" w:rsidP="007D6780">
            <w:pPr>
              <w:ind w:left="57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СНГ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да</w:t>
            </w:r>
          </w:p>
        </w:tc>
      </w:tr>
      <w:tr w:rsidR="00091519" w:rsidRPr="000B4DC0" w:rsidTr="00132E2C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5D" w:rsidRPr="000B4DC0" w:rsidRDefault="001A285D" w:rsidP="007D6780">
            <w:pPr>
              <w:ind w:left="57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ПГ/биометан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да</w:t>
            </w:r>
          </w:p>
        </w:tc>
      </w:tr>
      <w:tr w:rsidR="00091519" w:rsidRPr="000B4DC0" w:rsidTr="00132E2C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5D" w:rsidRPr="000B4DC0" w:rsidRDefault="001A285D" w:rsidP="007D6780">
            <w:pPr>
              <w:ind w:left="57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водород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да</w:t>
            </w:r>
          </w:p>
        </w:tc>
      </w:tr>
      <w:tr w:rsidR="00091519" w:rsidRPr="000B4DC0" w:rsidTr="00132E2C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5D" w:rsidRPr="000B4DC0" w:rsidRDefault="001A285D" w:rsidP="007D6780">
            <w:pPr>
              <w:ind w:left="57"/>
            </w:pPr>
            <w:r w:rsidRPr="000B4DC0">
              <w:t>двухтопливные</w:t>
            </w:r>
            <w:r w:rsidRPr="00754B5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бензин (E5/E10)</w:t>
            </w:r>
            <w:r w:rsidRPr="00754B5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СНГ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да (оба вида топлива)</w:t>
            </w:r>
          </w:p>
        </w:tc>
      </w:tr>
      <w:tr w:rsidR="00091519" w:rsidRPr="000B4DC0" w:rsidTr="00132E2C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5D" w:rsidRPr="000B4DC0" w:rsidRDefault="001A285D" w:rsidP="007D6780">
            <w:pPr>
              <w:ind w:left="57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бензин (E5/E10)</w:t>
            </w:r>
            <w:r w:rsidRPr="00754B5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ПГ/биометан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да (оба вида топлива)</w:t>
            </w:r>
          </w:p>
        </w:tc>
      </w:tr>
      <w:tr w:rsidR="00091519" w:rsidRPr="000B4DC0" w:rsidTr="00132E2C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5D" w:rsidRPr="000B4DC0" w:rsidRDefault="001A285D" w:rsidP="007D6780">
            <w:pPr>
              <w:ind w:left="57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бензин (E5/E10)</w:t>
            </w:r>
            <w:r w:rsidRPr="00754B5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водород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да (оба вида топлива)</w:t>
            </w:r>
          </w:p>
        </w:tc>
      </w:tr>
      <w:tr w:rsidR="00091519" w:rsidRPr="000B4DC0" w:rsidTr="00132E2C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5D" w:rsidRPr="000B4DC0" w:rsidRDefault="001A285D" w:rsidP="007D6780">
            <w:pPr>
              <w:ind w:left="57"/>
            </w:pPr>
            <w:r w:rsidRPr="000B4DC0">
              <w:t>гибкотопливные</w:t>
            </w:r>
            <w:r w:rsidRPr="00754B5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бензин (E5/E10)</w:t>
            </w:r>
            <w:r w:rsidRPr="00754B5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этанол (E85)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да (оба вида топлива)</w:t>
            </w:r>
          </w:p>
        </w:tc>
      </w:tr>
      <w:tr w:rsidR="00091519" w:rsidRPr="000B4DC0" w:rsidTr="00132E2C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5D" w:rsidRPr="000B4DC0" w:rsidRDefault="001A285D" w:rsidP="000B4DC0">
            <w:pPr>
              <w:ind w:left="57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ПГ/биометан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H2ПГ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да (оба вида топлива)</w:t>
            </w:r>
          </w:p>
        </w:tc>
      </w:tr>
      <w:tr w:rsidR="00091519" w:rsidRPr="000B4DC0" w:rsidTr="0064645B"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5D" w:rsidRPr="000B4DC0" w:rsidRDefault="001A285D" w:rsidP="00AC2198">
            <w:pPr>
              <w:spacing w:before="80" w:after="80" w:line="200" w:lineRule="exact"/>
              <w:rPr>
                <w:i/>
                <w:sz w:val="16"/>
              </w:rPr>
            </w:pPr>
            <w:r w:rsidRPr="000B4DC0">
              <w:rPr>
                <w:i/>
                <w:sz w:val="16"/>
              </w:rPr>
              <w:t>Транспортные средства, оснащенные двигателем с воспламенением от сжатия, включая гибридные транспортные средства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5D" w:rsidRPr="000B4DC0" w:rsidRDefault="001A285D" w:rsidP="009F67D1">
            <w:pPr>
              <w:spacing w:before="80" w:after="80" w:line="200" w:lineRule="exact"/>
              <w:rPr>
                <w:i/>
                <w:sz w:val="16"/>
              </w:rPr>
            </w:pPr>
            <w:r w:rsidRPr="000B4DC0">
              <w:rPr>
                <w:i/>
                <w:sz w:val="16"/>
              </w:rPr>
              <w:t>Испытание требуется?</w:t>
            </w:r>
          </w:p>
        </w:tc>
      </w:tr>
      <w:tr w:rsidR="00091519" w:rsidRPr="000B4DC0" w:rsidTr="00132E2C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5D" w:rsidRPr="000B4DC0" w:rsidRDefault="001A285D" w:rsidP="00754B54">
            <w:pPr>
              <w:ind w:left="57"/>
            </w:pPr>
            <w:r w:rsidRPr="000B4DC0">
              <w:t>гибкотопливные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дизельное</w:t>
            </w:r>
            <w:r w:rsidRPr="000B4DC0">
              <w:br/>
              <w:t>топливо (B5/B7)</w:t>
            </w:r>
            <w:r w:rsidRPr="0013737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биодизельное топливо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да (только в случае B5/B7)</w:t>
            </w:r>
            <w:r w:rsidRPr="00137372">
              <w:rPr>
                <w:sz w:val="18"/>
                <w:szCs w:val="18"/>
                <w:vertAlign w:val="superscript"/>
              </w:rPr>
              <w:t>2, 3</w:t>
            </w:r>
          </w:p>
        </w:tc>
      </w:tr>
      <w:tr w:rsidR="00091519" w:rsidRPr="000B4DC0" w:rsidTr="00132E2C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5D" w:rsidRPr="000B4DC0" w:rsidRDefault="001A285D" w:rsidP="00754B54">
            <w:pPr>
              <w:ind w:left="57"/>
            </w:pPr>
            <w:r w:rsidRPr="000B4DC0">
              <w:t>однотопливные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дизельное</w:t>
            </w:r>
            <w:r w:rsidRPr="000B4DC0">
              <w:br/>
              <w:t>топливо (B5/B7)</w:t>
            </w:r>
            <w:r w:rsidRPr="0013737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85D" w:rsidRPr="000B4DC0" w:rsidRDefault="001A285D" w:rsidP="000B46B4">
            <w:pPr>
              <w:ind w:left="57"/>
            </w:pPr>
            <w:r w:rsidRPr="000B4DC0">
              <w:t>да</w:t>
            </w:r>
          </w:p>
        </w:tc>
      </w:tr>
      <w:tr w:rsidR="000B4DC0" w:rsidRPr="000B4DC0" w:rsidTr="0064645B"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5D" w:rsidRPr="00754B54" w:rsidRDefault="001A285D" w:rsidP="00AC2198">
            <w:pPr>
              <w:spacing w:before="80" w:after="80" w:line="200" w:lineRule="exact"/>
              <w:rPr>
                <w:i/>
                <w:sz w:val="16"/>
              </w:rPr>
            </w:pPr>
            <w:r w:rsidRPr="00754B54">
              <w:rPr>
                <w:i/>
                <w:sz w:val="16"/>
              </w:rPr>
              <w:t>Прочие транспортные средства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5D" w:rsidRPr="00754B54" w:rsidRDefault="001A285D" w:rsidP="009F67D1">
            <w:pPr>
              <w:spacing w:before="80" w:after="80" w:line="200" w:lineRule="exact"/>
              <w:rPr>
                <w:i/>
                <w:sz w:val="16"/>
              </w:rPr>
            </w:pPr>
            <w:r w:rsidRPr="00754B54">
              <w:rPr>
                <w:i/>
                <w:sz w:val="16"/>
              </w:rPr>
              <w:t>Испытание требуется?</w:t>
            </w:r>
          </w:p>
        </w:tc>
      </w:tr>
      <w:tr w:rsidR="000B4DC0" w:rsidRPr="000B4DC0" w:rsidTr="0064645B"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только электромобили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да</w:t>
            </w:r>
          </w:p>
        </w:tc>
      </w:tr>
      <w:tr w:rsidR="00091519" w:rsidRPr="000B4DC0" w:rsidTr="0064645B"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 xml:space="preserve">транспортные средства на водородных топливных </w:t>
            </w:r>
            <w:r w:rsidRPr="000B4DC0">
              <w:br/>
              <w:t>элементах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5D" w:rsidRPr="000B4DC0" w:rsidRDefault="001A285D" w:rsidP="007D6780">
            <w:pPr>
              <w:ind w:left="57"/>
            </w:pPr>
            <w:r w:rsidRPr="000B4DC0">
              <w:t>да</w:t>
            </w:r>
          </w:p>
        </w:tc>
      </w:tr>
    </w:tbl>
    <w:p w:rsidR="00091519" w:rsidRPr="00137372" w:rsidRDefault="00091519" w:rsidP="00137372">
      <w:pPr>
        <w:pStyle w:val="SingleTxtGR"/>
        <w:spacing w:before="120" w:after="0" w:line="220" w:lineRule="exact"/>
        <w:ind w:left="1304"/>
        <w:rPr>
          <w:sz w:val="18"/>
          <w:szCs w:val="18"/>
        </w:rPr>
      </w:pPr>
      <w:r w:rsidRPr="00BC6D11">
        <w:rPr>
          <w:i/>
          <w:sz w:val="18"/>
          <w:szCs w:val="18"/>
        </w:rPr>
        <w:t>Примечания</w:t>
      </w:r>
      <w:r w:rsidRPr="00137372">
        <w:rPr>
          <w:sz w:val="18"/>
          <w:szCs w:val="18"/>
        </w:rPr>
        <w:t>:</w:t>
      </w:r>
    </w:p>
    <w:p w:rsidR="00091519" w:rsidRPr="00137372" w:rsidRDefault="00091519" w:rsidP="00BC6D11">
      <w:pPr>
        <w:pStyle w:val="SingleTxtGR"/>
        <w:tabs>
          <w:tab w:val="clear" w:pos="1701"/>
          <w:tab w:val="left" w:pos="1554"/>
        </w:tabs>
        <w:spacing w:after="0" w:line="220" w:lineRule="exact"/>
        <w:ind w:left="1568" w:hanging="264"/>
        <w:jc w:val="left"/>
        <w:rPr>
          <w:sz w:val="18"/>
          <w:szCs w:val="18"/>
        </w:rPr>
      </w:pPr>
      <w:r w:rsidRPr="00137372">
        <w:rPr>
          <w:sz w:val="18"/>
          <w:szCs w:val="18"/>
          <w:vertAlign w:val="superscript"/>
        </w:rPr>
        <w:t>1</w:t>
      </w:r>
      <w:r w:rsidRPr="00137372">
        <w:rPr>
          <w:sz w:val="18"/>
          <w:szCs w:val="18"/>
        </w:rPr>
        <w:tab/>
        <w:t xml:space="preserve">В случае комбинации двухтопливного транспортного средства с гибкотопливным транспортным средством применяются оба требования, предъявляемые </w:t>
      </w:r>
      <w:r w:rsidR="00BC6D11" w:rsidRPr="00BC6D11">
        <w:rPr>
          <w:sz w:val="18"/>
          <w:szCs w:val="18"/>
        </w:rPr>
        <w:br/>
      </w:r>
      <w:r w:rsidRPr="00137372">
        <w:rPr>
          <w:sz w:val="18"/>
          <w:szCs w:val="18"/>
        </w:rPr>
        <w:t>к испытаниям.</w:t>
      </w:r>
    </w:p>
    <w:p w:rsidR="00091519" w:rsidRPr="00137372" w:rsidRDefault="00091519" w:rsidP="00BC6D11">
      <w:pPr>
        <w:pStyle w:val="SingleTxtGR"/>
        <w:spacing w:after="0" w:line="220" w:lineRule="exact"/>
        <w:ind w:left="1568" w:hanging="264"/>
        <w:jc w:val="left"/>
        <w:rPr>
          <w:sz w:val="18"/>
          <w:szCs w:val="18"/>
        </w:rPr>
      </w:pPr>
      <w:r w:rsidRPr="00137372">
        <w:rPr>
          <w:sz w:val="18"/>
          <w:szCs w:val="18"/>
          <w:vertAlign w:val="superscript"/>
        </w:rPr>
        <w:t>2</w:t>
      </w:r>
      <w:r w:rsidRPr="00137372">
        <w:rPr>
          <w:sz w:val="18"/>
          <w:szCs w:val="18"/>
        </w:rPr>
        <w:tab/>
        <w:t xml:space="preserve">Это положение является временным; дальнейшие требования относительно </w:t>
      </w:r>
      <w:r w:rsidR="00BC6D11" w:rsidRPr="00BC6D11">
        <w:rPr>
          <w:sz w:val="18"/>
          <w:szCs w:val="18"/>
        </w:rPr>
        <w:br/>
      </w:r>
      <w:r w:rsidRPr="00137372">
        <w:rPr>
          <w:sz w:val="18"/>
          <w:szCs w:val="18"/>
        </w:rPr>
        <w:t>биодизельного топлива должны быть предложены на более позднем этапе.</w:t>
      </w:r>
    </w:p>
    <w:p w:rsidR="00091519" w:rsidRPr="00137372" w:rsidRDefault="00091519" w:rsidP="00BC6D11">
      <w:pPr>
        <w:pStyle w:val="SingleTxtGR"/>
        <w:spacing w:after="0" w:line="220" w:lineRule="exact"/>
        <w:ind w:left="1568" w:hanging="264"/>
        <w:jc w:val="left"/>
        <w:rPr>
          <w:sz w:val="18"/>
          <w:szCs w:val="18"/>
        </w:rPr>
      </w:pPr>
      <w:r w:rsidRPr="00137372">
        <w:rPr>
          <w:sz w:val="18"/>
          <w:szCs w:val="18"/>
          <w:vertAlign w:val="superscript"/>
        </w:rPr>
        <w:t>3</w:t>
      </w:r>
      <w:r w:rsidRPr="00137372">
        <w:rPr>
          <w:sz w:val="18"/>
          <w:szCs w:val="18"/>
        </w:rPr>
        <w:tab/>
        <w:t>По выбору изготовителя транспортные средства, имеющие двигатель с принудительным зажиганием и двигатель с воспламенением от сжатия, могут проходить испытания с использованием топлива соответственно либо Е5</w:t>
      </w:r>
      <w:r w:rsidR="00AC2198">
        <w:rPr>
          <w:sz w:val="18"/>
          <w:szCs w:val="18"/>
        </w:rPr>
        <w:t xml:space="preserve"> </w:t>
      </w:r>
      <w:r w:rsidRPr="00137372">
        <w:rPr>
          <w:sz w:val="18"/>
          <w:szCs w:val="18"/>
        </w:rPr>
        <w:t>или Е10 и либо В5 или В7. Однако:</w:t>
      </w:r>
    </w:p>
    <w:p w:rsidR="00091519" w:rsidRPr="00137372" w:rsidRDefault="00BC6D11" w:rsidP="00BC6D11">
      <w:pPr>
        <w:pStyle w:val="SingleTxtGR"/>
        <w:tabs>
          <w:tab w:val="clear" w:pos="1701"/>
          <w:tab w:val="clear" w:pos="2268"/>
          <w:tab w:val="left" w:pos="1582"/>
          <w:tab w:val="left" w:pos="1946"/>
        </w:tabs>
        <w:spacing w:after="0" w:line="220" w:lineRule="exact"/>
        <w:ind w:left="1960" w:hanging="656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>a</w:t>
      </w:r>
      <w:r w:rsidRPr="00BC6D11">
        <w:rPr>
          <w:sz w:val="18"/>
          <w:szCs w:val="18"/>
        </w:rPr>
        <w:t>)</w:t>
      </w:r>
      <w:r w:rsidR="00091519" w:rsidRPr="00137372">
        <w:rPr>
          <w:sz w:val="18"/>
          <w:szCs w:val="18"/>
        </w:rPr>
        <w:tab/>
        <w:t xml:space="preserve">не позднее чем через 16 месяцев после дат, указанных в пункте 12.2.1 </w:t>
      </w:r>
      <w:r w:rsidR="00BC25F3" w:rsidRPr="00BC25F3">
        <w:rPr>
          <w:sz w:val="18"/>
          <w:szCs w:val="18"/>
        </w:rPr>
        <w:br/>
      </w:r>
      <w:r w:rsidR="00091519" w:rsidRPr="00137372">
        <w:rPr>
          <w:sz w:val="18"/>
          <w:szCs w:val="18"/>
        </w:rPr>
        <w:t>Правил № 83, новые официальные утверждения типа выдаются только с использованием топлива Е10 и В7;</w:t>
      </w:r>
    </w:p>
    <w:p w:rsidR="001A285D" w:rsidRPr="001A285D" w:rsidRDefault="00BC6D11" w:rsidP="00AC2198">
      <w:pPr>
        <w:pStyle w:val="SingleTxtGR"/>
        <w:tabs>
          <w:tab w:val="clear" w:pos="1701"/>
          <w:tab w:val="left" w:pos="1596"/>
        </w:tabs>
        <w:spacing w:line="220" w:lineRule="exact"/>
        <w:ind w:left="1960" w:hanging="656"/>
        <w:jc w:val="left"/>
      </w:pP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>b</w:t>
      </w:r>
      <w:r w:rsidRPr="00BC6D11">
        <w:rPr>
          <w:sz w:val="18"/>
          <w:szCs w:val="18"/>
        </w:rPr>
        <w:t>)</w:t>
      </w:r>
      <w:r w:rsidR="00091519" w:rsidRPr="00137372">
        <w:rPr>
          <w:sz w:val="18"/>
          <w:szCs w:val="18"/>
        </w:rPr>
        <w:tab/>
        <w:t xml:space="preserve">не позднее дат, указанных в пункте 12.2.4 Правил № 83, все новые </w:t>
      </w:r>
      <w:r w:rsidRPr="00BC6D11">
        <w:rPr>
          <w:sz w:val="18"/>
          <w:szCs w:val="18"/>
        </w:rPr>
        <w:br/>
      </w:r>
      <w:r w:rsidR="00091519" w:rsidRPr="00137372">
        <w:rPr>
          <w:sz w:val="18"/>
          <w:szCs w:val="18"/>
        </w:rPr>
        <w:t>транспортные средства утверждаются с использованием топлива Е10 и В7.</w:t>
      </w:r>
      <w:r w:rsidR="001A285D" w:rsidRPr="001A285D">
        <w:t>"</w:t>
      </w:r>
    </w:p>
    <w:p w:rsidR="001A285D" w:rsidRPr="001A285D" w:rsidRDefault="001A285D" w:rsidP="00DC2130">
      <w:pPr>
        <w:pStyle w:val="SingleTxtGR"/>
      </w:pPr>
      <w:r w:rsidRPr="00DC2130">
        <w:rPr>
          <w:i/>
        </w:rPr>
        <w:t>Пункты 5.2.3 и 5.2.4</w:t>
      </w:r>
      <w:r w:rsidRPr="001A285D">
        <w:t xml:space="preserve"> изменить следующим образом (оставив сноску 3 без изм</w:t>
      </w:r>
      <w:r w:rsidRPr="001A285D">
        <w:t>е</w:t>
      </w:r>
      <w:r w:rsidRPr="001A285D">
        <w:t>нений):</w:t>
      </w:r>
    </w:p>
    <w:p w:rsidR="001A285D" w:rsidRPr="001A285D" w:rsidRDefault="001A285D" w:rsidP="00DC2130">
      <w:pPr>
        <w:pStyle w:val="SingleTxtGR"/>
        <w:ind w:left="2282" w:hanging="1134"/>
      </w:pPr>
      <w:r w:rsidRPr="001A285D">
        <w:t>"5.2.3</w:t>
      </w:r>
      <w:r w:rsidRPr="001A285D">
        <w:tab/>
      </w:r>
      <w:r w:rsidRPr="001A285D">
        <w:tab/>
        <w:t>Показатели расхода топлива должны быть выражены в литрах на 100 км (в случае бензина (Е5/Е10), СНГ, этанола (E85) и дизельн</w:t>
      </w:r>
      <w:r w:rsidRPr="001A285D">
        <w:t>о</w:t>
      </w:r>
      <w:r w:rsidRPr="001A285D">
        <w:t>го топлива (В5/В7)), в м</w:t>
      </w:r>
      <w:r w:rsidRPr="00AC2198">
        <w:rPr>
          <w:vertAlign w:val="superscript"/>
        </w:rPr>
        <w:t>3</w:t>
      </w:r>
      <w:r w:rsidRPr="001A285D">
        <w:t xml:space="preserve"> на 100 км (в случае ПГ/биометана и H2ПГ) либо в кг на 100 км (в случае водорода) и рассчитываются в соответствии с пунктом 1.4.3 приложения 6. Результаты округл</w:t>
      </w:r>
      <w:r w:rsidRPr="001A285D">
        <w:t>я</w:t>
      </w:r>
      <w:r w:rsidRPr="001A285D">
        <w:t>ются до ближайшего десятичного знака.</w:t>
      </w:r>
    </w:p>
    <w:p w:rsidR="001A285D" w:rsidRPr="001A285D" w:rsidRDefault="001A285D" w:rsidP="00DC2130">
      <w:pPr>
        <w:pStyle w:val="SingleTxtGR"/>
        <w:ind w:left="2282" w:hanging="1148"/>
      </w:pPr>
      <w:r w:rsidRPr="001A285D">
        <w:t>5.2.4</w:t>
      </w:r>
      <w:r w:rsidRPr="001A285D">
        <w:tab/>
      </w:r>
      <w:r w:rsidRPr="001A285D">
        <w:tab/>
        <w:t>Для целей расчета, упомянутого в пункте 5.2.3, показатель расхода топлива выражается в соответствующих единицах и используются следующие характеристики топлива:</w:t>
      </w:r>
    </w:p>
    <w:p w:rsidR="001A285D" w:rsidRPr="001A285D" w:rsidRDefault="001A285D" w:rsidP="00DC2130">
      <w:pPr>
        <w:pStyle w:val="SingleTxtGR"/>
        <w:ind w:left="2842" w:hanging="1708"/>
      </w:pPr>
      <w:r w:rsidRPr="001A285D">
        <w:tab/>
      </w:r>
      <w:r w:rsidRPr="001A285D">
        <w:tab/>
        <w:t>а)</w:t>
      </w:r>
      <w:r w:rsidRPr="001A285D">
        <w:tab/>
        <w:t>плотность: замеряют на испытуемом топливе в соответствии со стандартом ISO 3675 или эквивалентным методом. В сл</w:t>
      </w:r>
      <w:r w:rsidRPr="001A285D">
        <w:t>у</w:t>
      </w:r>
      <w:r w:rsidRPr="001A285D">
        <w:t>чае бензинового (Е5/Е10), дизельного (В5/В7), биодизельн</w:t>
      </w:r>
      <w:r w:rsidRPr="001A285D">
        <w:t>о</w:t>
      </w:r>
      <w:r w:rsidRPr="001A285D">
        <w:t>го топлива и этанола (Е85 и Е75) используют значение пло</w:t>
      </w:r>
      <w:r w:rsidRPr="001A285D">
        <w:t>т</w:t>
      </w:r>
      <w:r w:rsidRPr="001A285D">
        <w:t>ности, замеренное при 15 °C; в случае СНГ и природного г</w:t>
      </w:r>
      <w:r w:rsidRPr="001A285D">
        <w:t>а</w:t>
      </w:r>
      <w:r w:rsidRPr="001A285D">
        <w:t>за/биометана используют следующие значения плотности:</w:t>
      </w:r>
    </w:p>
    <w:p w:rsidR="001A285D" w:rsidRPr="001A285D" w:rsidRDefault="001A285D" w:rsidP="00DC2130">
      <w:pPr>
        <w:pStyle w:val="SingleTxtGR"/>
      </w:pPr>
      <w:r w:rsidRPr="001A285D">
        <w:tab/>
      </w:r>
      <w:r w:rsidRPr="001A285D">
        <w:tab/>
      </w:r>
      <w:r w:rsidRPr="001A285D">
        <w:tab/>
        <w:t>0,538 кг/л для СНГ,</w:t>
      </w:r>
    </w:p>
    <w:p w:rsidR="001A285D" w:rsidRPr="001A285D" w:rsidRDefault="001A285D" w:rsidP="00DC2130">
      <w:pPr>
        <w:pStyle w:val="SingleTxtGR"/>
      </w:pPr>
      <w:r w:rsidRPr="001A285D">
        <w:tab/>
      </w:r>
      <w:r w:rsidRPr="001A285D">
        <w:tab/>
      </w:r>
      <w:r w:rsidRPr="001A285D">
        <w:tab/>
        <w:t>0,654 кг/м</w:t>
      </w:r>
      <w:r w:rsidRPr="00E7351C">
        <w:rPr>
          <w:vertAlign w:val="superscript"/>
        </w:rPr>
        <w:t>3</w:t>
      </w:r>
      <w:r w:rsidRPr="001A285D">
        <w:t xml:space="preserve"> для ПГ</w:t>
      </w:r>
      <w:r w:rsidRPr="00E7351C">
        <w:rPr>
          <w:vertAlign w:val="superscript"/>
        </w:rPr>
        <w:t>3</w:t>
      </w:r>
      <w:r w:rsidRPr="001A285D">
        <w:t>;</w:t>
      </w:r>
    </w:p>
    <w:p w:rsidR="001A285D" w:rsidRPr="001A285D" w:rsidRDefault="001A285D" w:rsidP="00DC2130">
      <w:pPr>
        <w:pStyle w:val="SingleTxtGR"/>
        <w:ind w:left="2842" w:hanging="1708"/>
      </w:pPr>
      <w:r w:rsidRPr="001A285D">
        <w:tab/>
      </w:r>
      <w:r w:rsidRPr="001A285D">
        <w:tab/>
        <w:t>b)</w:t>
      </w:r>
      <w:r w:rsidRPr="001A285D">
        <w:tab/>
        <w:t>водородно-углеродное соотношение: используют следующие фиксированные значения:</w:t>
      </w:r>
    </w:p>
    <w:p w:rsidR="001A285D" w:rsidRPr="001A285D" w:rsidRDefault="001A285D" w:rsidP="00DC2130">
      <w:pPr>
        <w:pStyle w:val="SingleTxtGR"/>
      </w:pPr>
      <w:r w:rsidRPr="001A285D">
        <w:tab/>
      </w:r>
      <w:r w:rsidRPr="001A285D">
        <w:tab/>
      </w:r>
      <w:r w:rsidRPr="001A285D">
        <w:tab/>
        <w:t>C</w:t>
      </w:r>
      <w:r w:rsidRPr="00DC2130">
        <w:rPr>
          <w:vertAlign w:val="subscript"/>
        </w:rPr>
        <w:t>1</w:t>
      </w:r>
      <w:r w:rsidRPr="001A285D">
        <w:t>H</w:t>
      </w:r>
      <w:r w:rsidRPr="00DC2130">
        <w:rPr>
          <w:vertAlign w:val="subscript"/>
        </w:rPr>
        <w:t>1</w:t>
      </w:r>
      <w:r w:rsidRPr="00012249">
        <w:rPr>
          <w:vertAlign w:val="subscript"/>
        </w:rPr>
        <w:t>,</w:t>
      </w:r>
      <w:r w:rsidRPr="00E7351C">
        <w:rPr>
          <w:vertAlign w:val="subscript"/>
        </w:rPr>
        <w:t>89</w:t>
      </w:r>
      <w:r w:rsidRPr="001A285D">
        <w:t>O</w:t>
      </w:r>
      <w:r w:rsidRPr="00E7351C">
        <w:rPr>
          <w:vertAlign w:val="subscript"/>
        </w:rPr>
        <w:t>0,016</w:t>
      </w:r>
      <w:r w:rsidRPr="001A285D">
        <w:t xml:space="preserve"> для бензина (Е5),</w:t>
      </w:r>
    </w:p>
    <w:p w:rsidR="001A285D" w:rsidRPr="001A285D" w:rsidRDefault="001A285D" w:rsidP="00DC2130">
      <w:pPr>
        <w:pStyle w:val="SingleTxtGR"/>
      </w:pPr>
      <w:r w:rsidRPr="001A285D">
        <w:tab/>
      </w:r>
      <w:r w:rsidRPr="001A285D">
        <w:tab/>
      </w:r>
      <w:r w:rsidRPr="001A285D">
        <w:tab/>
        <w:t>C</w:t>
      </w:r>
      <w:r w:rsidRPr="00DC2130">
        <w:rPr>
          <w:vertAlign w:val="subscript"/>
        </w:rPr>
        <w:t>1</w:t>
      </w:r>
      <w:r w:rsidRPr="001A285D">
        <w:t>H</w:t>
      </w:r>
      <w:r w:rsidRPr="00DC2130">
        <w:rPr>
          <w:vertAlign w:val="subscript"/>
        </w:rPr>
        <w:t>1</w:t>
      </w:r>
      <w:r w:rsidRPr="00012249">
        <w:rPr>
          <w:vertAlign w:val="subscript"/>
        </w:rPr>
        <w:t>,</w:t>
      </w:r>
      <w:r w:rsidRPr="00E7351C">
        <w:rPr>
          <w:vertAlign w:val="subscript"/>
        </w:rPr>
        <w:t>93</w:t>
      </w:r>
      <w:r w:rsidRPr="001A285D">
        <w:t>O</w:t>
      </w:r>
      <w:r w:rsidRPr="00E7351C">
        <w:rPr>
          <w:vertAlign w:val="subscript"/>
        </w:rPr>
        <w:t>0,033</w:t>
      </w:r>
      <w:r w:rsidRPr="001A285D">
        <w:t xml:space="preserve"> для бензина (Е10),</w:t>
      </w:r>
    </w:p>
    <w:p w:rsidR="001A285D" w:rsidRPr="001A285D" w:rsidRDefault="001A285D" w:rsidP="00DC2130">
      <w:pPr>
        <w:pStyle w:val="SingleTxtGR"/>
      </w:pPr>
      <w:r w:rsidRPr="001A285D">
        <w:tab/>
      </w:r>
      <w:r w:rsidRPr="001A285D">
        <w:tab/>
      </w:r>
      <w:r w:rsidRPr="001A285D">
        <w:tab/>
        <w:t>C</w:t>
      </w:r>
      <w:r w:rsidRPr="00DC2130">
        <w:rPr>
          <w:vertAlign w:val="subscript"/>
        </w:rPr>
        <w:t>1</w:t>
      </w:r>
      <w:r w:rsidRPr="001A285D">
        <w:t>H</w:t>
      </w:r>
      <w:r w:rsidRPr="00DC2130">
        <w:rPr>
          <w:vertAlign w:val="subscript"/>
        </w:rPr>
        <w:t>1</w:t>
      </w:r>
      <w:r w:rsidRPr="00012249">
        <w:rPr>
          <w:vertAlign w:val="subscript"/>
        </w:rPr>
        <w:t>,</w:t>
      </w:r>
      <w:r w:rsidRPr="00E7351C">
        <w:rPr>
          <w:vertAlign w:val="subscript"/>
        </w:rPr>
        <w:t>86</w:t>
      </w:r>
      <w:r w:rsidRPr="001A285D">
        <w:t>O</w:t>
      </w:r>
      <w:r w:rsidRPr="00E7351C">
        <w:rPr>
          <w:vertAlign w:val="subscript"/>
        </w:rPr>
        <w:t>0,005</w:t>
      </w:r>
      <w:r w:rsidRPr="001A285D">
        <w:t xml:space="preserve"> для дизельного топлива (В5),</w:t>
      </w:r>
    </w:p>
    <w:p w:rsidR="001A285D" w:rsidRPr="001A285D" w:rsidRDefault="001A285D" w:rsidP="00DC2130">
      <w:pPr>
        <w:pStyle w:val="SingleTxtGR"/>
      </w:pPr>
      <w:r w:rsidRPr="001A285D">
        <w:tab/>
      </w:r>
      <w:r w:rsidRPr="001A285D">
        <w:tab/>
      </w:r>
      <w:r w:rsidRPr="001A285D">
        <w:tab/>
        <w:t>C</w:t>
      </w:r>
      <w:r w:rsidRPr="00DC2130">
        <w:rPr>
          <w:vertAlign w:val="subscript"/>
        </w:rPr>
        <w:t>1</w:t>
      </w:r>
      <w:r w:rsidRPr="001A285D">
        <w:t>H</w:t>
      </w:r>
      <w:r w:rsidRPr="00DC2130">
        <w:rPr>
          <w:vertAlign w:val="subscript"/>
        </w:rPr>
        <w:t>1</w:t>
      </w:r>
      <w:r w:rsidRPr="00012249">
        <w:rPr>
          <w:vertAlign w:val="subscript"/>
        </w:rPr>
        <w:t>,</w:t>
      </w:r>
      <w:r w:rsidRPr="00E7351C">
        <w:rPr>
          <w:vertAlign w:val="subscript"/>
        </w:rPr>
        <w:t>86</w:t>
      </w:r>
      <w:r w:rsidRPr="001A285D">
        <w:t>O</w:t>
      </w:r>
      <w:r w:rsidRPr="00E7351C">
        <w:rPr>
          <w:vertAlign w:val="subscript"/>
        </w:rPr>
        <w:t>0,007</w:t>
      </w:r>
      <w:r w:rsidRPr="001A285D">
        <w:t xml:space="preserve"> для дизельного топлива (В7),</w:t>
      </w:r>
    </w:p>
    <w:p w:rsidR="001A285D" w:rsidRPr="001A285D" w:rsidRDefault="001A285D" w:rsidP="00DC2130">
      <w:pPr>
        <w:pStyle w:val="SingleTxtGR"/>
      </w:pPr>
      <w:r w:rsidRPr="001A285D">
        <w:tab/>
      </w:r>
      <w:r w:rsidRPr="001A285D">
        <w:tab/>
      </w:r>
      <w:r w:rsidRPr="001A285D">
        <w:tab/>
        <w:t>C</w:t>
      </w:r>
      <w:r w:rsidRPr="00DC2130">
        <w:rPr>
          <w:vertAlign w:val="subscript"/>
        </w:rPr>
        <w:t>1</w:t>
      </w:r>
      <w:r w:rsidRPr="001A285D">
        <w:t>H</w:t>
      </w:r>
      <w:r w:rsidRPr="00DC2130">
        <w:rPr>
          <w:vertAlign w:val="subscript"/>
        </w:rPr>
        <w:t>2</w:t>
      </w:r>
      <w:r w:rsidRPr="00012249">
        <w:rPr>
          <w:vertAlign w:val="subscript"/>
        </w:rPr>
        <w:t>,</w:t>
      </w:r>
      <w:r w:rsidRPr="00E7351C">
        <w:rPr>
          <w:vertAlign w:val="subscript"/>
        </w:rPr>
        <w:t>525</w:t>
      </w:r>
      <w:r w:rsidRPr="001A285D">
        <w:t xml:space="preserve"> для СНГ (сжиженного нефтяного газа),</w:t>
      </w:r>
    </w:p>
    <w:p w:rsidR="001A285D" w:rsidRPr="001A285D" w:rsidRDefault="001A285D" w:rsidP="00DC2130">
      <w:pPr>
        <w:pStyle w:val="SingleTxtGR"/>
      </w:pPr>
      <w:r w:rsidRPr="001A285D">
        <w:tab/>
      </w:r>
      <w:r w:rsidRPr="001A285D">
        <w:tab/>
      </w:r>
      <w:r w:rsidRPr="001A285D">
        <w:tab/>
        <w:t>CH</w:t>
      </w:r>
      <w:r w:rsidRPr="00DC2130">
        <w:rPr>
          <w:vertAlign w:val="subscript"/>
        </w:rPr>
        <w:t>4</w:t>
      </w:r>
      <w:r w:rsidRPr="001A285D">
        <w:t xml:space="preserve"> для ПГ (природного газа) и биометана,</w:t>
      </w:r>
    </w:p>
    <w:p w:rsidR="001A285D" w:rsidRPr="001A285D" w:rsidRDefault="001A285D" w:rsidP="00DC2130">
      <w:pPr>
        <w:pStyle w:val="SingleTxtGR"/>
      </w:pPr>
      <w:r w:rsidRPr="001A285D">
        <w:tab/>
      </w:r>
      <w:r w:rsidRPr="001A285D">
        <w:tab/>
      </w:r>
      <w:r w:rsidRPr="001A285D">
        <w:tab/>
        <w:t>C</w:t>
      </w:r>
      <w:r w:rsidRPr="00DC2130">
        <w:rPr>
          <w:vertAlign w:val="subscript"/>
        </w:rPr>
        <w:t>1</w:t>
      </w:r>
      <w:r w:rsidRPr="001A285D">
        <w:t>H</w:t>
      </w:r>
      <w:r w:rsidRPr="00DC2130">
        <w:rPr>
          <w:vertAlign w:val="subscript"/>
        </w:rPr>
        <w:t>2</w:t>
      </w:r>
      <w:r w:rsidRPr="00012249">
        <w:rPr>
          <w:vertAlign w:val="subscript"/>
        </w:rPr>
        <w:t>,</w:t>
      </w:r>
      <w:r w:rsidRPr="00E7351C">
        <w:rPr>
          <w:vertAlign w:val="subscript"/>
        </w:rPr>
        <w:t>74</w:t>
      </w:r>
      <w:r w:rsidRPr="001A285D">
        <w:t>O</w:t>
      </w:r>
      <w:r w:rsidRPr="00E7351C">
        <w:rPr>
          <w:vertAlign w:val="subscript"/>
        </w:rPr>
        <w:t>0,385</w:t>
      </w:r>
      <w:r w:rsidRPr="001A285D">
        <w:t xml:space="preserve"> для этанола (E85),</w:t>
      </w:r>
    </w:p>
    <w:p w:rsidR="001A285D" w:rsidRPr="001A285D" w:rsidRDefault="001A285D" w:rsidP="00DC2130">
      <w:pPr>
        <w:pStyle w:val="SingleTxtGR"/>
      </w:pPr>
      <w:r w:rsidRPr="001A285D">
        <w:tab/>
      </w:r>
      <w:r w:rsidRPr="001A285D">
        <w:tab/>
      </w:r>
      <w:r w:rsidRPr="001A285D">
        <w:tab/>
        <w:t>C</w:t>
      </w:r>
      <w:r w:rsidRPr="00DC2130">
        <w:rPr>
          <w:vertAlign w:val="subscript"/>
        </w:rPr>
        <w:t>1</w:t>
      </w:r>
      <w:r w:rsidRPr="001A285D">
        <w:t>H</w:t>
      </w:r>
      <w:r w:rsidRPr="00DC2130">
        <w:rPr>
          <w:vertAlign w:val="subscript"/>
        </w:rPr>
        <w:t>2</w:t>
      </w:r>
      <w:r w:rsidRPr="00012249">
        <w:rPr>
          <w:vertAlign w:val="subscript"/>
        </w:rPr>
        <w:t>,</w:t>
      </w:r>
      <w:r w:rsidRPr="00E7351C">
        <w:rPr>
          <w:vertAlign w:val="subscript"/>
        </w:rPr>
        <w:t>61</w:t>
      </w:r>
      <w:r w:rsidRPr="001A285D">
        <w:t>O</w:t>
      </w:r>
      <w:r w:rsidRPr="00E7351C">
        <w:rPr>
          <w:vertAlign w:val="subscript"/>
        </w:rPr>
        <w:t>0,329</w:t>
      </w:r>
      <w:r w:rsidRPr="001A285D">
        <w:t xml:space="preserve"> для этанола (Е75)".</w:t>
      </w:r>
    </w:p>
    <w:p w:rsidR="001A285D" w:rsidRPr="00E7351C" w:rsidRDefault="001A285D" w:rsidP="00DC2130">
      <w:pPr>
        <w:pStyle w:val="SingleTxtGR"/>
        <w:rPr>
          <w:i/>
        </w:rPr>
      </w:pPr>
      <w:r w:rsidRPr="00E7351C">
        <w:rPr>
          <w:i/>
        </w:rPr>
        <w:t>Приложение 6</w:t>
      </w:r>
    </w:p>
    <w:p w:rsidR="001A285D" w:rsidRPr="001A285D" w:rsidRDefault="001A285D" w:rsidP="00DC2130">
      <w:pPr>
        <w:pStyle w:val="SingleTxtGR"/>
      </w:pPr>
      <w:r w:rsidRPr="00E7351C">
        <w:rPr>
          <w:i/>
        </w:rPr>
        <w:t>Пункты 1.4.2 и 1.4.3</w:t>
      </w:r>
      <w:r w:rsidRPr="001A285D">
        <w:t xml:space="preserve"> изменить следующим образом: </w:t>
      </w:r>
    </w:p>
    <w:p w:rsidR="001A285D" w:rsidRPr="001A285D" w:rsidRDefault="001A285D" w:rsidP="00E7351C">
      <w:pPr>
        <w:pStyle w:val="SingleTxtGR"/>
        <w:tabs>
          <w:tab w:val="clear" w:pos="2268"/>
        </w:tabs>
        <w:ind w:left="2282" w:hanging="1162"/>
      </w:pPr>
      <w:r w:rsidRPr="001A285D">
        <w:t>"1.4.2</w:t>
      </w:r>
      <w:r w:rsidRPr="001A285D">
        <w:tab/>
      </w:r>
      <w:r w:rsidRPr="001A285D">
        <w:tab/>
        <w:t>Расход топлива рассчитывают на основе объема выбросов углев</w:t>
      </w:r>
      <w:r w:rsidRPr="001A285D">
        <w:t>о</w:t>
      </w:r>
      <w:r w:rsidRPr="001A285D">
        <w:t>дородов, моноксида углерода и двуокиси углерода, объем которых определяется на основании результатов измерений с использован</w:t>
      </w:r>
      <w:r w:rsidRPr="001A285D">
        <w:t>и</w:t>
      </w:r>
      <w:r w:rsidRPr="001A285D">
        <w:t>ем положений, содержащихся в пункте 6.6 приложения 4а к Прав</w:t>
      </w:r>
      <w:r w:rsidRPr="001A285D">
        <w:t>и</w:t>
      </w:r>
      <w:r w:rsidR="000B46B4">
        <w:t>лам №</w:t>
      </w:r>
      <w:r w:rsidR="000B46B4">
        <w:rPr>
          <w:lang w:val="en-US"/>
        </w:rPr>
        <w:t> </w:t>
      </w:r>
      <w:r w:rsidRPr="001A285D">
        <w:t>83 и действующих на момент официального утверждения транспортного средства.</w:t>
      </w:r>
    </w:p>
    <w:p w:rsidR="001A285D" w:rsidRPr="001A285D" w:rsidRDefault="001A285D" w:rsidP="00E7351C">
      <w:pPr>
        <w:pStyle w:val="SingleTxtGR"/>
        <w:tabs>
          <w:tab w:val="clear" w:pos="2268"/>
          <w:tab w:val="left" w:pos="709"/>
        </w:tabs>
        <w:ind w:left="2296" w:hanging="1162"/>
      </w:pPr>
      <w:r w:rsidRPr="001A285D">
        <w:t>1.4.3</w:t>
      </w:r>
      <w:r w:rsidRPr="001A285D">
        <w:tab/>
      </w:r>
      <w:r w:rsidRPr="001A285D">
        <w:tab/>
        <w:t>Расход топлива, выраженный в литрах на 100 км (в случае бензина (Е5/Е10), СНГ, этанола (Е85) и дизельного топлива (В5/В7)), в м</w:t>
      </w:r>
      <w:r w:rsidRPr="000B46B4">
        <w:rPr>
          <w:vertAlign w:val="superscript"/>
        </w:rPr>
        <w:t>3</w:t>
      </w:r>
      <w:r w:rsidRPr="001A285D">
        <w:t xml:space="preserve"> на 100 км (в случае ПГ/биометана и Н2ПГ) или в кг на 100 км (в случае водорода), рассчитывается по следующим формулам:</w:t>
      </w:r>
    </w:p>
    <w:p w:rsidR="001A285D" w:rsidRPr="00876171" w:rsidRDefault="001A285D" w:rsidP="002F5C27">
      <w:pPr>
        <w:pStyle w:val="SingleTxtGR"/>
        <w:ind w:left="2842" w:hanging="1708"/>
      </w:pPr>
      <w:r w:rsidRPr="001A285D">
        <w:tab/>
      </w:r>
      <w:r w:rsidRPr="001A285D">
        <w:tab/>
        <w:t>а)</w:t>
      </w:r>
      <w:r w:rsidRPr="001A285D">
        <w:tab/>
        <w:t>для двигателей транспортных средств с принудительным з</w:t>
      </w:r>
      <w:r w:rsidRPr="001A285D">
        <w:t>а</w:t>
      </w:r>
      <w:r w:rsidRPr="001A285D">
        <w:t>жиганием, работающих на бензине (Е5):</w:t>
      </w:r>
    </w:p>
    <w:p w:rsidR="001A285D" w:rsidRPr="00876171" w:rsidRDefault="000F0430" w:rsidP="002F5C27">
      <w:pPr>
        <w:pStyle w:val="SingleTxtGR"/>
        <w:tabs>
          <w:tab w:val="clear" w:pos="2835"/>
          <w:tab w:val="left" w:pos="2410"/>
          <w:tab w:val="left" w:pos="2828"/>
        </w:tabs>
        <w:ind w:left="-1134" w:firstLine="2268"/>
        <w:jc w:val="center"/>
      </w:pPr>
      <w:r w:rsidRPr="00743DA1">
        <w:tab/>
      </w:r>
      <w:r w:rsidR="002F5C27" w:rsidRPr="00876171">
        <w:tab/>
      </w:r>
      <w:r w:rsidR="002F5C27" w:rsidRPr="001A285D">
        <w:object w:dxaOrig="50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85pt;height:15.2pt" o:ole="">
            <v:imagedata r:id="rId9" o:title=""/>
          </v:shape>
          <o:OLEObject Type="Embed" ProgID="Equation.3" ShapeID="_x0000_i1025" DrawAspect="Content" ObjectID="_1494910270" r:id="rId10"/>
        </w:object>
      </w:r>
      <w:r w:rsidR="001A285D" w:rsidRPr="00E82DFA">
        <w:rPr>
          <w:sz w:val="32"/>
          <w:szCs w:val="32"/>
          <w:vertAlign w:val="superscript"/>
        </w:rPr>
        <w:t>;</w:t>
      </w:r>
    </w:p>
    <w:p w:rsidR="001A285D" w:rsidRPr="001A285D" w:rsidRDefault="001A285D" w:rsidP="000F0430">
      <w:pPr>
        <w:pStyle w:val="SingleTxtGR"/>
        <w:tabs>
          <w:tab w:val="clear" w:pos="2835"/>
        </w:tabs>
        <w:ind w:left="2870" w:hanging="1736"/>
      </w:pPr>
      <w:r w:rsidRPr="001A285D">
        <w:tab/>
      </w:r>
      <w:r w:rsidRPr="001A285D">
        <w:tab/>
        <w:t>b)</w:t>
      </w:r>
      <w:r w:rsidRPr="001A285D">
        <w:tab/>
        <w:t>для двигателей транспортных средств с принудительным з</w:t>
      </w:r>
      <w:r w:rsidRPr="001A285D">
        <w:t>а</w:t>
      </w:r>
      <w:r w:rsidRPr="001A285D">
        <w:t>жиганием, работающих на бензине (Е10):</w:t>
      </w:r>
    </w:p>
    <w:p w:rsidR="001A285D" w:rsidRPr="001A285D" w:rsidRDefault="001A285D" w:rsidP="00DC2130">
      <w:pPr>
        <w:pStyle w:val="SingleTxtGR"/>
      </w:pPr>
      <w:r w:rsidRPr="001A285D">
        <w:rPr>
          <w:rFonts w:eastAsia="MS Mincho"/>
        </w:rPr>
        <w:tab/>
      </w:r>
      <w:r w:rsidR="000F0430" w:rsidRPr="00743DA1">
        <w:rPr>
          <w:rFonts w:eastAsia="MS Mincho"/>
        </w:rPr>
        <w:tab/>
      </w:r>
      <w:r w:rsidR="000F0430" w:rsidRPr="00743DA1">
        <w:rPr>
          <w:rFonts w:eastAsia="MS Mincho"/>
        </w:rPr>
        <w:tab/>
      </w:r>
      <w:r w:rsidRPr="001A285D">
        <w:rPr>
          <w:rFonts w:eastAsia="MS Mincho"/>
        </w:rPr>
        <w:t>FC = (0,120/D) ∙ [(0,830 ∙ HC) + (0,429 ∙ CO) + (0,273 ∙ CO</w:t>
      </w:r>
      <w:r w:rsidRPr="003242FD">
        <w:rPr>
          <w:rFonts w:eastAsia="MS Mincho"/>
          <w:vertAlign w:val="subscript"/>
        </w:rPr>
        <w:t>2</w:t>
      </w:r>
      <w:r w:rsidRPr="001A285D">
        <w:rPr>
          <w:rFonts w:eastAsia="MS Mincho"/>
        </w:rPr>
        <w:t>)];</w:t>
      </w:r>
    </w:p>
    <w:p w:rsidR="001A285D" w:rsidRPr="001A285D" w:rsidRDefault="001A285D" w:rsidP="000F0430">
      <w:pPr>
        <w:pStyle w:val="SingleTxtGR"/>
        <w:tabs>
          <w:tab w:val="clear" w:pos="2835"/>
        </w:tabs>
        <w:ind w:left="2856" w:hanging="1750"/>
      </w:pPr>
      <w:r w:rsidRPr="001A285D">
        <w:tab/>
      </w:r>
      <w:r w:rsidRPr="001A285D">
        <w:tab/>
        <w:t xml:space="preserve">c) </w:t>
      </w:r>
      <w:r w:rsidRPr="001A285D">
        <w:tab/>
        <w:t>для двигателей транспортных средств с принудительным з</w:t>
      </w:r>
      <w:r w:rsidRPr="001A285D">
        <w:t>а</w:t>
      </w:r>
      <w:r w:rsidRPr="001A285D">
        <w:t>жиганием, работающих на СНГ:</w:t>
      </w:r>
    </w:p>
    <w:p w:rsidR="001A285D" w:rsidRPr="001A285D" w:rsidRDefault="001A285D" w:rsidP="000F0430">
      <w:pPr>
        <w:pStyle w:val="SingleTxtGR"/>
      </w:pPr>
      <w:r w:rsidRPr="001A285D">
        <w:tab/>
      </w:r>
      <w:r w:rsidR="000F0430" w:rsidRPr="00743DA1">
        <w:tab/>
      </w:r>
      <w:r w:rsidR="000F0430" w:rsidRPr="00743DA1">
        <w:tab/>
      </w:r>
      <w:r w:rsidRPr="001A285D">
        <w:t>…</w:t>
      </w:r>
    </w:p>
    <w:p w:rsidR="001A285D" w:rsidRPr="001A285D" w:rsidRDefault="001A285D" w:rsidP="000F0430">
      <w:pPr>
        <w:pStyle w:val="SingleTxtGR"/>
        <w:tabs>
          <w:tab w:val="clear" w:pos="2835"/>
        </w:tabs>
        <w:ind w:left="2856" w:hanging="1750"/>
      </w:pPr>
      <w:r w:rsidRPr="001A285D">
        <w:tab/>
      </w:r>
      <w:r w:rsidRPr="001A285D">
        <w:tab/>
        <w:t>d)</w:t>
      </w:r>
      <w:r w:rsidRPr="001A285D">
        <w:tab/>
        <w:t>для двигателей транспортных средств с принудительным з</w:t>
      </w:r>
      <w:r w:rsidRPr="001A285D">
        <w:t>а</w:t>
      </w:r>
      <w:r w:rsidRPr="001A285D">
        <w:t>жиганием, работающих на ПГ/биометане:</w:t>
      </w:r>
    </w:p>
    <w:p w:rsidR="001A285D" w:rsidRPr="001A285D" w:rsidRDefault="00C647D2" w:rsidP="00DC2130">
      <w:pPr>
        <w:pStyle w:val="SingleTxtGR"/>
      </w:pPr>
      <w:r w:rsidRPr="00743DA1">
        <w:tab/>
      </w:r>
      <w:r w:rsidRPr="00743DA1">
        <w:tab/>
      </w:r>
      <w:r w:rsidRPr="00743DA1">
        <w:tab/>
      </w:r>
      <w:r w:rsidR="001A285D" w:rsidRPr="001A285D">
        <w:object w:dxaOrig="5740" w:dyaOrig="300">
          <v:shape id="_x0000_i1026" type="#_x0000_t75" style="width:279.85pt;height:15.2pt" o:ole="">
            <v:imagedata r:id="rId11" o:title=""/>
          </v:shape>
          <o:OLEObject Type="Embed" ProgID="Equation.3" ShapeID="_x0000_i1026" DrawAspect="Content" ObjectID="_1494910271" r:id="rId12"/>
        </w:object>
      </w:r>
      <w:r w:rsidR="001A285D" w:rsidRPr="00E82DFA">
        <w:rPr>
          <w:sz w:val="32"/>
          <w:szCs w:val="32"/>
          <w:vertAlign w:val="superscript"/>
        </w:rPr>
        <w:t>;</w:t>
      </w:r>
    </w:p>
    <w:p w:rsidR="001A285D" w:rsidRPr="001A285D" w:rsidRDefault="001A285D" w:rsidP="00C647D2">
      <w:pPr>
        <w:pStyle w:val="SingleTxtGR"/>
        <w:tabs>
          <w:tab w:val="clear" w:pos="2835"/>
        </w:tabs>
        <w:ind w:left="2856" w:hanging="1750"/>
      </w:pPr>
      <w:r w:rsidRPr="001A285D">
        <w:tab/>
      </w:r>
      <w:r w:rsidRPr="001A285D">
        <w:tab/>
        <w:t xml:space="preserve">e) </w:t>
      </w:r>
      <w:r w:rsidRPr="001A285D">
        <w:tab/>
        <w:t>для дизельных двигателей транспортных средств с воспл</w:t>
      </w:r>
      <w:r w:rsidRPr="001A285D">
        <w:t>а</w:t>
      </w:r>
      <w:r w:rsidRPr="001A285D">
        <w:t>менением от сжатия (B5):</w:t>
      </w:r>
    </w:p>
    <w:p w:rsidR="001A285D" w:rsidRPr="001A285D" w:rsidRDefault="00C647D2" w:rsidP="00DC2130">
      <w:pPr>
        <w:pStyle w:val="SingleTxtGR"/>
      </w:pPr>
      <w:r w:rsidRPr="00743DA1">
        <w:tab/>
      </w:r>
      <w:r w:rsidRPr="00743DA1">
        <w:tab/>
      </w:r>
      <w:r w:rsidRPr="00743DA1">
        <w:tab/>
      </w:r>
      <w:r w:rsidR="001A285D" w:rsidRPr="001A285D">
        <w:object w:dxaOrig="5000" w:dyaOrig="300">
          <v:shape id="_x0000_i1027" type="#_x0000_t75" style="width:250.65pt;height:15.2pt" o:ole="">
            <v:imagedata r:id="rId13" o:title=""/>
          </v:shape>
          <o:OLEObject Type="Embed" ProgID="Equation.3" ShapeID="_x0000_i1027" DrawAspect="Content" ObjectID="_1494910272" r:id="rId14"/>
        </w:object>
      </w:r>
      <w:r w:rsidR="001A285D" w:rsidRPr="00E82DFA">
        <w:rPr>
          <w:sz w:val="32"/>
          <w:szCs w:val="32"/>
          <w:vertAlign w:val="superscript"/>
        </w:rPr>
        <w:t>;</w:t>
      </w:r>
    </w:p>
    <w:p w:rsidR="001A285D" w:rsidRPr="001A285D" w:rsidRDefault="001A285D" w:rsidP="00C647D2">
      <w:pPr>
        <w:pStyle w:val="SingleTxtGR"/>
        <w:tabs>
          <w:tab w:val="clear" w:pos="2835"/>
        </w:tabs>
        <w:ind w:left="2856" w:hanging="1750"/>
      </w:pPr>
      <w:r w:rsidRPr="001A285D">
        <w:tab/>
      </w:r>
      <w:r w:rsidRPr="001A285D">
        <w:tab/>
        <w:t>f)</w:t>
      </w:r>
      <w:r w:rsidRPr="001A285D">
        <w:tab/>
        <w:t>для дизельных двигателей транспортных средств с воспл</w:t>
      </w:r>
      <w:r w:rsidRPr="001A285D">
        <w:t>а</w:t>
      </w:r>
      <w:r w:rsidRPr="001A285D">
        <w:t>менением от сжатия (B7):</w:t>
      </w:r>
    </w:p>
    <w:p w:rsidR="001A285D" w:rsidRPr="001A285D" w:rsidRDefault="00C647D2" w:rsidP="00DC2130">
      <w:pPr>
        <w:pStyle w:val="SingleTxtGR"/>
      </w:pPr>
      <w:r w:rsidRPr="00743DA1">
        <w:rPr>
          <w:rFonts w:eastAsia="MS Mincho"/>
        </w:rPr>
        <w:tab/>
      </w:r>
      <w:r w:rsidRPr="00743DA1">
        <w:rPr>
          <w:rFonts w:eastAsia="MS Mincho"/>
        </w:rPr>
        <w:tab/>
      </w:r>
      <w:r w:rsidRPr="00743DA1">
        <w:rPr>
          <w:rFonts w:eastAsia="MS Mincho"/>
        </w:rPr>
        <w:tab/>
      </w:r>
      <w:r w:rsidR="001A285D" w:rsidRPr="001A285D">
        <w:rPr>
          <w:rFonts w:eastAsia="MS Mincho"/>
        </w:rPr>
        <w:t>FC = (0,116/D) ∙ [(0,859 ∙ HC) + (0,429 ∙ CO) + (0,273 ∙ CO</w:t>
      </w:r>
      <w:r w:rsidR="001A285D" w:rsidRPr="00F31AA9">
        <w:rPr>
          <w:rFonts w:eastAsia="MS Mincho"/>
          <w:vertAlign w:val="subscript"/>
        </w:rPr>
        <w:t>2</w:t>
      </w:r>
      <w:r w:rsidR="001A285D" w:rsidRPr="001A285D">
        <w:rPr>
          <w:rFonts w:eastAsia="MS Mincho"/>
        </w:rPr>
        <w:t>)];</w:t>
      </w:r>
    </w:p>
    <w:p w:rsidR="001A285D" w:rsidRPr="001A285D" w:rsidRDefault="001A285D" w:rsidP="00C647D2">
      <w:pPr>
        <w:pStyle w:val="SingleTxtGR"/>
        <w:tabs>
          <w:tab w:val="clear" w:pos="2835"/>
        </w:tabs>
        <w:ind w:left="2856" w:hanging="1750"/>
      </w:pPr>
      <w:r w:rsidRPr="001A285D">
        <w:tab/>
      </w:r>
      <w:r w:rsidRPr="001A285D">
        <w:tab/>
        <w:t>g)</w:t>
      </w:r>
      <w:r w:rsidRPr="001A285D">
        <w:tab/>
        <w:t>для двигателей транспортных средств с принудительным з</w:t>
      </w:r>
      <w:r w:rsidRPr="001A285D">
        <w:t>а</w:t>
      </w:r>
      <w:r w:rsidRPr="001A285D">
        <w:t>жиганием, работающих на этаноле (Е85):</w:t>
      </w:r>
    </w:p>
    <w:p w:rsidR="001A285D" w:rsidRPr="001A285D" w:rsidRDefault="00C647D2" w:rsidP="00DC2130">
      <w:pPr>
        <w:pStyle w:val="SingleTxtGR"/>
      </w:pPr>
      <w:r w:rsidRPr="00743DA1">
        <w:tab/>
      </w:r>
      <w:r w:rsidRPr="00743DA1">
        <w:tab/>
      </w:r>
      <w:r w:rsidRPr="00743DA1">
        <w:tab/>
      </w:r>
      <w:r w:rsidR="001A285D" w:rsidRPr="001A285D">
        <w:object w:dxaOrig="5120" w:dyaOrig="300">
          <v:shape id="_x0000_i1028" type="#_x0000_t75" style="width:255.3pt;height:15.2pt" o:ole="">
            <v:imagedata r:id="rId15" o:title=""/>
          </v:shape>
          <o:OLEObject Type="Embed" ProgID="Equation.3" ShapeID="_x0000_i1028" DrawAspect="Content" ObjectID="_1494910273" r:id="rId16"/>
        </w:object>
      </w:r>
      <w:r w:rsidR="001A285D" w:rsidRPr="00F31AA9">
        <w:rPr>
          <w:sz w:val="32"/>
          <w:szCs w:val="32"/>
          <w:vertAlign w:val="superscript"/>
        </w:rPr>
        <w:t>;</w:t>
      </w:r>
    </w:p>
    <w:p w:rsidR="001A285D" w:rsidRPr="001A285D" w:rsidRDefault="001A285D" w:rsidP="00C647D2">
      <w:pPr>
        <w:pStyle w:val="SingleTxtGR"/>
        <w:tabs>
          <w:tab w:val="clear" w:pos="2835"/>
        </w:tabs>
        <w:ind w:left="2856" w:hanging="1750"/>
      </w:pPr>
      <w:r w:rsidRPr="001A285D">
        <w:tab/>
      </w:r>
      <w:r w:rsidRPr="001A285D">
        <w:tab/>
        <w:t>h)</w:t>
      </w:r>
      <w:r w:rsidRPr="001A285D">
        <w:tab/>
        <w:t>для двигателей транспортных средств с принудительным з</w:t>
      </w:r>
      <w:r w:rsidRPr="001A285D">
        <w:t>а</w:t>
      </w:r>
      <w:r w:rsidRPr="001A285D">
        <w:t>жиганием, работающих на Н2ПГ:</w:t>
      </w:r>
    </w:p>
    <w:p w:rsidR="001A285D" w:rsidRPr="001A285D" w:rsidRDefault="00E02001" w:rsidP="00E02001">
      <w:pPr>
        <w:pStyle w:val="SingleTxtGR"/>
        <w:ind w:left="2268" w:right="862" w:firstLine="560"/>
      </w:pPr>
      <w:r w:rsidRPr="008E39C7">
        <w:rPr>
          <w:spacing w:val="0"/>
          <w:w w:val="100"/>
          <w:position w:val="-34"/>
        </w:rPr>
        <w:object w:dxaOrig="8000" w:dyaOrig="800">
          <v:shape id="_x0000_i1029" type="#_x0000_t75" style="width:281.75pt;height:31.5pt" o:ole="">
            <v:imagedata r:id="rId17" o:title=""/>
          </v:shape>
          <o:OLEObject Type="Embed" ProgID="Equation.3" ShapeID="_x0000_i1029" DrawAspect="Content" ObjectID="_1494910274" r:id="rId18"/>
        </w:object>
      </w:r>
      <w:r w:rsidR="001A285D" w:rsidRPr="0031511D">
        <w:t>;</w:t>
      </w:r>
    </w:p>
    <w:p w:rsidR="001A285D" w:rsidRPr="001A285D" w:rsidRDefault="001A285D" w:rsidP="00C647D2">
      <w:pPr>
        <w:pStyle w:val="SingleTxtGR"/>
        <w:tabs>
          <w:tab w:val="clear" w:pos="2835"/>
        </w:tabs>
        <w:ind w:left="2856" w:hanging="1750"/>
      </w:pPr>
      <w:r w:rsidRPr="001A285D">
        <w:tab/>
      </w:r>
      <w:r w:rsidRPr="001A285D">
        <w:tab/>
        <w:t>i)</w:t>
      </w:r>
      <w:r w:rsidRPr="001A285D">
        <w:tab/>
        <w:t>для транспортных средств, работающих на газообразном в</w:t>
      </w:r>
      <w:r w:rsidRPr="001A285D">
        <w:t>о</w:t>
      </w:r>
      <w:r w:rsidRPr="001A285D">
        <w:t>дороде:</w:t>
      </w:r>
    </w:p>
    <w:p w:rsidR="001A285D" w:rsidRPr="001A285D" w:rsidRDefault="00C647D2" w:rsidP="00DC2130">
      <w:pPr>
        <w:pStyle w:val="SingleTxtGR"/>
      </w:pPr>
      <w:r w:rsidRPr="00743DA1">
        <w:rPr>
          <w:rFonts w:eastAsia="MS Mincho"/>
        </w:rPr>
        <w:tab/>
      </w:r>
      <w:r w:rsidRPr="00743DA1">
        <w:rPr>
          <w:rFonts w:eastAsia="MS Mincho"/>
        </w:rPr>
        <w:tab/>
      </w:r>
      <w:r w:rsidRPr="00743DA1">
        <w:rPr>
          <w:rFonts w:eastAsia="MS Mincho"/>
        </w:rPr>
        <w:tab/>
      </w:r>
      <w:r w:rsidR="001A285D" w:rsidRPr="001A285D">
        <w:rPr>
          <w:rFonts w:eastAsia="MS Mincho"/>
        </w:rPr>
        <w:object w:dxaOrig="2659" w:dyaOrig="660">
          <v:shape id="_x0000_i1030" type="#_x0000_t75" style="width:132.7pt;height:33.1pt" o:ole="">
            <v:imagedata r:id="rId19" o:title=""/>
          </v:shape>
          <o:OLEObject Type="Embed" ProgID="Equation.3" ShapeID="_x0000_i1030" DrawAspect="Content" ObjectID="_1494910275" r:id="rId20"/>
        </w:object>
      </w:r>
      <w:r w:rsidR="001A285D" w:rsidRPr="00F31AA9">
        <w:rPr>
          <w:sz w:val="32"/>
          <w:szCs w:val="32"/>
          <w:vertAlign w:val="superscript"/>
        </w:rPr>
        <w:t>.</w:t>
      </w:r>
    </w:p>
    <w:p w:rsidR="001A285D" w:rsidRPr="001A285D" w:rsidRDefault="001A285D" w:rsidP="00C647D2">
      <w:pPr>
        <w:pStyle w:val="SingleTxtGR"/>
        <w:tabs>
          <w:tab w:val="clear" w:pos="2835"/>
        </w:tabs>
        <w:ind w:left="2282" w:hanging="1176"/>
      </w:pPr>
      <w:r w:rsidRPr="001A285D">
        <w:tab/>
      </w:r>
      <w:r w:rsidRPr="001A285D">
        <w:tab/>
        <w:t>На основании предыдущей договоренности с органом по офиц</w:t>
      </w:r>
      <w:r w:rsidRPr="001A285D">
        <w:t>и</w:t>
      </w:r>
      <w:r w:rsidRPr="001A285D">
        <w:t>альному утверждению типа и в случае транспортных средств, р</w:t>
      </w:r>
      <w:r w:rsidRPr="001A285D">
        <w:t>а</w:t>
      </w:r>
      <w:r w:rsidRPr="001A285D">
        <w:t>ботающих либо на газообразном, либо на жидком водороде, изг</w:t>
      </w:r>
      <w:r w:rsidRPr="001A285D">
        <w:t>о</w:t>
      </w:r>
      <w:r w:rsidRPr="001A285D">
        <w:t>товитель в качестве альтернативы указанному выше методу может выбрать либо формулу</w:t>
      </w:r>
    </w:p>
    <w:p w:rsidR="001A285D" w:rsidRPr="001A285D" w:rsidRDefault="00C647D2" w:rsidP="00DC2130">
      <w:pPr>
        <w:pStyle w:val="SingleTxtGR"/>
      </w:pPr>
      <w:r w:rsidRPr="00743DA1">
        <w:rPr>
          <w:rFonts w:eastAsia="MS Mincho"/>
        </w:rPr>
        <w:tab/>
      </w:r>
      <w:r w:rsidRPr="00743DA1">
        <w:rPr>
          <w:rFonts w:eastAsia="MS Mincho"/>
        </w:rPr>
        <w:tab/>
      </w:r>
      <w:r w:rsidR="001A285D" w:rsidRPr="001A285D">
        <w:rPr>
          <w:rFonts w:eastAsia="MS Mincho"/>
        </w:rPr>
        <w:object w:dxaOrig="2460" w:dyaOrig="300">
          <v:shape id="_x0000_i1031" type="#_x0000_t75" style="width:122.6pt;height:15.2pt" o:ole="">
            <v:imagedata r:id="rId21" o:title=""/>
          </v:shape>
          <o:OLEObject Type="Embed" ProgID="Equation.3" ShapeID="_x0000_i1031" DrawAspect="Content" ObjectID="_1494910276" r:id="rId22"/>
        </w:object>
      </w:r>
      <w:r w:rsidR="001A285D" w:rsidRPr="00917AFF">
        <w:rPr>
          <w:sz w:val="32"/>
          <w:szCs w:val="32"/>
          <w:vertAlign w:val="superscript"/>
        </w:rPr>
        <w:t>,</w:t>
      </w:r>
    </w:p>
    <w:p w:rsidR="001A285D" w:rsidRPr="001A285D" w:rsidRDefault="001A285D" w:rsidP="00C647D2">
      <w:pPr>
        <w:pStyle w:val="SingleTxtGR"/>
        <w:tabs>
          <w:tab w:val="clear" w:pos="2835"/>
        </w:tabs>
        <w:ind w:left="2282" w:hanging="1176"/>
      </w:pPr>
      <w:r w:rsidRPr="001A285D">
        <w:tab/>
      </w:r>
      <w:r w:rsidRPr="001A285D">
        <w:tab/>
        <w:t>причем только для транспортных средств с двигателем внутреннего сгорания, либо метод, соответствующий таким стандартным прот</w:t>
      </w:r>
      <w:r w:rsidRPr="001A285D">
        <w:t>о</w:t>
      </w:r>
      <w:r w:rsidRPr="001A285D">
        <w:t>колам, как SAE J2572 или</w:t>
      </w:r>
      <w:r w:rsidRPr="001A285D">
        <w:rPr>
          <w:rFonts w:eastAsia="MS Mincho"/>
        </w:rPr>
        <w:t xml:space="preserve"> ISO 23828</w:t>
      </w:r>
      <w:r w:rsidRPr="001A285D">
        <w:t>.</w:t>
      </w:r>
    </w:p>
    <w:p w:rsidR="001A285D" w:rsidRPr="001A285D" w:rsidRDefault="001A285D" w:rsidP="00DC2130">
      <w:pPr>
        <w:pStyle w:val="SingleTxtGR"/>
      </w:pPr>
      <w:r w:rsidRPr="001A285D">
        <w:tab/>
      </w:r>
      <w:r w:rsidRPr="001A285D">
        <w:tab/>
        <w:t>В этих формулах:</w:t>
      </w:r>
    </w:p>
    <w:p w:rsidR="001A285D" w:rsidRPr="001A285D" w:rsidRDefault="001A285D" w:rsidP="00855201">
      <w:pPr>
        <w:pStyle w:val="SingleTxtGR"/>
        <w:tabs>
          <w:tab w:val="clear" w:pos="2268"/>
          <w:tab w:val="clear" w:pos="2835"/>
          <w:tab w:val="clear" w:pos="3402"/>
          <w:tab w:val="left" w:pos="2660"/>
          <w:tab w:val="left" w:pos="3150"/>
        </w:tabs>
        <w:ind w:left="2870" w:hanging="588"/>
      </w:pPr>
      <w:r w:rsidRPr="001A285D">
        <w:t>FC</w:t>
      </w:r>
      <w:r w:rsidRPr="001A285D">
        <w:tab/>
        <w:t>−</w:t>
      </w:r>
      <w:r w:rsidRPr="001A285D">
        <w:tab/>
        <w:t>расход топлива в литрах на 100 км (в случае бензина (E5/E10), этанола, СНГ, дизельного (B5/B7) или биодизел</w:t>
      </w:r>
      <w:r w:rsidRPr="001A285D">
        <w:t>ь</w:t>
      </w:r>
      <w:r w:rsidRPr="001A285D">
        <w:t>ного топлива), в м</w:t>
      </w:r>
      <w:r w:rsidRPr="00AC2198">
        <w:rPr>
          <w:vertAlign w:val="superscript"/>
        </w:rPr>
        <w:t>3</w:t>
      </w:r>
      <w:r w:rsidRPr="001A285D">
        <w:t xml:space="preserve"> на 100 км (в случае природного газа и Н2ПГ) либо в кг на 100 км в случае водорода;</w:t>
      </w:r>
    </w:p>
    <w:p w:rsidR="001A285D" w:rsidRPr="001A285D" w:rsidRDefault="001A285D" w:rsidP="00CE04BB">
      <w:pPr>
        <w:pStyle w:val="SingleTxtGR"/>
        <w:tabs>
          <w:tab w:val="clear" w:pos="2268"/>
          <w:tab w:val="clear" w:pos="2835"/>
          <w:tab w:val="clear" w:pos="3402"/>
          <w:tab w:val="left" w:pos="2660"/>
          <w:tab w:val="left" w:pos="3150"/>
        </w:tabs>
        <w:ind w:left="2835" w:hanging="553"/>
      </w:pPr>
      <w:r w:rsidRPr="001A285D">
        <w:t>НС</w:t>
      </w:r>
      <w:r w:rsidRPr="001A285D">
        <w:tab/>
        <w:t>−</w:t>
      </w:r>
      <w:r w:rsidRPr="001A285D">
        <w:tab/>
        <w:t>измеренный объем выбросов углеводородов в г/км;</w:t>
      </w:r>
    </w:p>
    <w:p w:rsidR="001A285D" w:rsidRPr="001A285D" w:rsidRDefault="001A285D" w:rsidP="00DC2130">
      <w:pPr>
        <w:pStyle w:val="SingleTxtGR"/>
      </w:pPr>
      <w:r w:rsidRPr="001A285D">
        <w:tab/>
      </w:r>
      <w:r w:rsidRPr="001A285D">
        <w:tab/>
        <w:t>..."</w:t>
      </w:r>
    </w:p>
    <w:p w:rsidR="001A285D" w:rsidRPr="00DC2130" w:rsidRDefault="00DC2130" w:rsidP="00DC213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4DEC" w:rsidRDefault="00DB4DEC" w:rsidP="00DC2130">
      <w:pPr>
        <w:pStyle w:val="SingleTxtGR"/>
      </w:pPr>
    </w:p>
    <w:sectPr w:rsidR="00DB4DEC" w:rsidSect="00BA3D5F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C6" w:rsidRDefault="001474C6">
      <w:r>
        <w:rPr>
          <w:lang w:val="en-US"/>
        </w:rPr>
        <w:tab/>
      </w:r>
      <w:r>
        <w:separator/>
      </w:r>
    </w:p>
  </w:endnote>
  <w:endnote w:type="continuationSeparator" w:id="0">
    <w:p w:rsidR="001474C6" w:rsidRDefault="0014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1DD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730BCB">
      <w:rPr>
        <w:lang w:val="en-US"/>
      </w:rPr>
      <w:t>1</w:t>
    </w:r>
    <w:r w:rsidR="00DB4DEC">
      <w:rPr>
        <w:lang w:val="en-US"/>
      </w:rPr>
      <w:t>5</w:t>
    </w:r>
    <w:r>
      <w:rPr>
        <w:lang w:val="en-US"/>
      </w:rPr>
      <w:t>-</w:t>
    </w:r>
    <w:r w:rsidR="00802FCB">
      <w:rPr>
        <w:lang w:val="en-US"/>
      </w:rPr>
      <w:t>01686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 w:rsidP="00DB4DEC">
    <w:pPr>
      <w:pStyle w:val="Footer"/>
      <w:rPr>
        <w:lang w:val="en-US"/>
      </w:rPr>
    </w:pPr>
    <w:r>
      <w:rPr>
        <w:lang w:val="en-US"/>
      </w:rPr>
      <w:t>GE.</w:t>
    </w:r>
    <w:r w:rsidR="00730BCB">
      <w:rPr>
        <w:lang w:val="en-US"/>
      </w:rPr>
      <w:t>1</w:t>
    </w:r>
    <w:r w:rsidR="00DB4DEC">
      <w:rPr>
        <w:lang w:val="en-US"/>
      </w:rPr>
      <w:t>5</w:t>
    </w:r>
    <w:r>
      <w:rPr>
        <w:lang w:val="en-US"/>
      </w:rPr>
      <w:t>-</w:t>
    </w:r>
    <w:r w:rsidR="00802FCB">
      <w:rPr>
        <w:lang w:val="en-US"/>
      </w:rPr>
      <w:t>01686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1DDB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57343B" w:rsidTr="006202B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57343B" w:rsidRPr="00B41AC8" w:rsidRDefault="00EC7CCF" w:rsidP="00B41AC8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="0057343B" w:rsidRPr="0099046F">
            <w:rPr>
              <w:sz w:val="20"/>
              <w:lang w:val="en-US"/>
            </w:rPr>
            <w:t>1</w:t>
          </w:r>
          <w:r w:rsidR="00DB4DEC">
            <w:rPr>
              <w:sz w:val="20"/>
              <w:lang w:val="en-US"/>
            </w:rPr>
            <w:t>5</w:t>
          </w:r>
          <w:r w:rsidR="00802FCB">
            <w:rPr>
              <w:sz w:val="20"/>
              <w:lang w:val="en-US"/>
            </w:rPr>
            <w:t>-01686</w:t>
          </w:r>
          <w:r w:rsidR="0057343B" w:rsidRPr="0099046F">
            <w:rPr>
              <w:sz w:val="20"/>
              <w:lang w:val="en-US"/>
            </w:rPr>
            <w:t xml:space="preserve">  (R)</w:t>
          </w:r>
          <w:r w:rsidR="00802FCB">
            <w:rPr>
              <w:sz w:val="20"/>
              <w:lang w:val="en-US"/>
            </w:rPr>
            <w:t xml:space="preserve">  180515  19051</w:t>
          </w:r>
          <w:r w:rsidR="00B41AC8">
            <w:rPr>
              <w:sz w:val="20"/>
            </w:rPr>
            <w:t>5</w:t>
          </w:r>
        </w:p>
      </w:tc>
      <w:tc>
        <w:tcPr>
          <w:tcW w:w="4663" w:type="dxa"/>
          <w:vMerge w:val="restart"/>
          <w:vAlign w:val="bottom"/>
        </w:tcPr>
        <w:p w:rsidR="0057343B" w:rsidRDefault="00EE3E02" w:rsidP="006202B7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0778E40A" wp14:editId="43D112A6">
                <wp:extent cx="2704465" cy="230505"/>
                <wp:effectExtent l="0" t="0" r="635" b="0"/>
                <wp:docPr id="1" name="Рисунок 1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57343B" w:rsidRDefault="00DF33EC" w:rsidP="006202B7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5" name="Рисунок 5" descr="http://undocs.org/m2/QRCode2.ashx?DS=E/ECE/324/Rev.2/Add.100/Rev.3/Amend.3-E/ECE/TRANS/505/Rev.2/Add.100/Rev.3/Amend.3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http://undocs.org/m2/QRCode2.ashx?DS=E/ECE/324/Rev.2/Add.100/Rev.3/Amend.3-E/ECE/TRANS/505/Rev.2/Add.100/Rev.3/Amend.3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343B" w:rsidRPr="00797A78" w:rsidTr="006202B7">
      <w:tc>
        <w:tcPr>
          <w:tcW w:w="4068" w:type="dxa"/>
          <w:vAlign w:val="bottom"/>
        </w:tcPr>
        <w:p w:rsidR="0057343B" w:rsidRPr="00802FCB" w:rsidRDefault="00802FCB" w:rsidP="006202B7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02FC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02FC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02FC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802FC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02FC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02FC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02FC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802FC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02FC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57343B" w:rsidRDefault="0057343B" w:rsidP="006202B7"/>
      </w:tc>
      <w:tc>
        <w:tcPr>
          <w:tcW w:w="1124" w:type="dxa"/>
          <w:vMerge/>
        </w:tcPr>
        <w:p w:rsidR="0057343B" w:rsidRDefault="0057343B" w:rsidP="006202B7"/>
      </w:tc>
    </w:tr>
  </w:tbl>
  <w:p w:rsidR="0057343B" w:rsidRDefault="0057343B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EE3E02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29AC81" wp14:editId="25CB943A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730BCB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730BCB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A1DD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730BCB" w:rsidP="00730BCB">
                    <w:pPr>
                      <w:rPr>
                        <w:lang w:val="en-US"/>
                      </w:rPr>
                    </w:pPr>
                  </w:p>
                  <w:p w:rsidR="00730BCB" w:rsidRDefault="00730BCB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A1DDB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C6" w:rsidRPr="00F71F63" w:rsidRDefault="001474C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474C6" w:rsidRPr="00F71F63" w:rsidRDefault="001474C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474C6" w:rsidRPr="00635E86" w:rsidRDefault="001474C6" w:rsidP="00635E86">
      <w:pPr>
        <w:pStyle w:val="Footer"/>
      </w:pPr>
    </w:p>
  </w:footnote>
  <w:footnote w:id="1">
    <w:p w:rsidR="00AD15D9" w:rsidRPr="00AD15D9" w:rsidRDefault="00AD15D9">
      <w:pPr>
        <w:pStyle w:val="FootnoteText"/>
        <w:rPr>
          <w:lang w:val="ru-RU"/>
        </w:rPr>
      </w:pPr>
      <w:r>
        <w:tab/>
      </w:r>
      <w:r w:rsidRPr="00AD15D9">
        <w:rPr>
          <w:rStyle w:val="FootnoteReference"/>
          <w:sz w:val="20"/>
          <w:vertAlign w:val="baseline"/>
          <w:lang w:val="ru-RU"/>
        </w:rPr>
        <w:t>*</w:t>
      </w:r>
      <w:r w:rsidRPr="00AD15D9">
        <w:rPr>
          <w:lang w:val="ru-RU"/>
        </w:rPr>
        <w:t xml:space="preserve"> </w:t>
      </w:r>
      <w:r w:rsidRPr="00AD15D9">
        <w:rPr>
          <w:lang w:val="ru-RU"/>
        </w:rPr>
        <w:tab/>
      </w:r>
      <w:r w:rsidRPr="0049213C">
        <w:rPr>
          <w:szCs w:val="18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49213C">
        <w:rPr>
          <w:szCs w:val="18"/>
          <w:lang w:val="en-US"/>
        </w:rPr>
        <w:t> </w:t>
      </w:r>
      <w:r w:rsidRPr="0049213C">
        <w:rPr>
          <w:szCs w:val="18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CB" w:rsidRDefault="00802FCB">
    <w:pPr>
      <w:pStyle w:val="Header"/>
    </w:pPr>
    <w:r w:rsidRPr="00802FCB">
      <w:rPr>
        <w:lang w:val="en-US"/>
      </w:rPr>
      <w:t>E/ECE/324/Rev.2/Add.100/Rev.3/Amend.3</w:t>
    </w:r>
    <w:r w:rsidR="00DF33EC">
      <w:rPr>
        <w:lang w:val="en-US"/>
      </w:rPr>
      <w:br/>
    </w:r>
    <w:r w:rsidRPr="00802FCB">
      <w:rPr>
        <w:lang w:val="en-US"/>
      </w:rPr>
      <w:t>E/ECE/TRANS/505/Rev.2/Add.100/Rev.3/Amend.3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 w:rsidP="00802FCB">
    <w:pPr>
      <w:pStyle w:val="Header"/>
      <w:jc w:val="right"/>
      <w:rPr>
        <w:lang w:val="en-US"/>
      </w:rPr>
    </w:pPr>
    <w:r>
      <w:rPr>
        <w:lang w:val="en-US"/>
      </w:rPr>
      <w:tab/>
    </w:r>
    <w:r w:rsidR="00802FCB" w:rsidRPr="00802FCB">
      <w:rPr>
        <w:lang w:val="en-US"/>
      </w:rPr>
      <w:t>E/ECE/324/Rev.2/Add.100/Rev.3/Amend.3</w:t>
    </w:r>
    <w:r w:rsidR="00802FCB" w:rsidRPr="00802FCB">
      <w:rPr>
        <w:lang w:val="en-US"/>
      </w:rPr>
      <w:br/>
      <w:t>E/ECE/TRANS/505/Rev.2/Add.100/Rev.3/Amend.3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C6"/>
    <w:rsid w:val="000033D8"/>
    <w:rsid w:val="00005C1C"/>
    <w:rsid w:val="00011CD6"/>
    <w:rsid w:val="00012249"/>
    <w:rsid w:val="0001587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1519"/>
    <w:rsid w:val="00092E62"/>
    <w:rsid w:val="00097975"/>
    <w:rsid w:val="000A3DDF"/>
    <w:rsid w:val="000A60A0"/>
    <w:rsid w:val="000B46B4"/>
    <w:rsid w:val="000B4DC0"/>
    <w:rsid w:val="000C3688"/>
    <w:rsid w:val="000D6863"/>
    <w:rsid w:val="000E486C"/>
    <w:rsid w:val="000F0430"/>
    <w:rsid w:val="00117AEE"/>
    <w:rsid w:val="00132E2C"/>
    <w:rsid w:val="00137372"/>
    <w:rsid w:val="001463F7"/>
    <w:rsid w:val="001474C6"/>
    <w:rsid w:val="0015769C"/>
    <w:rsid w:val="00180752"/>
    <w:rsid w:val="00185076"/>
    <w:rsid w:val="0018543C"/>
    <w:rsid w:val="00190231"/>
    <w:rsid w:val="00192ABD"/>
    <w:rsid w:val="001A285D"/>
    <w:rsid w:val="001A38C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2F5C27"/>
    <w:rsid w:val="0031511D"/>
    <w:rsid w:val="003215F5"/>
    <w:rsid w:val="003242FD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1DDB"/>
    <w:rsid w:val="003B40A9"/>
    <w:rsid w:val="003C016E"/>
    <w:rsid w:val="003D5EBD"/>
    <w:rsid w:val="003E6BC5"/>
    <w:rsid w:val="003F3F57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2512"/>
    <w:rsid w:val="004E6729"/>
    <w:rsid w:val="004F0E47"/>
    <w:rsid w:val="0051339C"/>
    <w:rsid w:val="0051412F"/>
    <w:rsid w:val="005211BE"/>
    <w:rsid w:val="00522B6F"/>
    <w:rsid w:val="0052430E"/>
    <w:rsid w:val="005276AD"/>
    <w:rsid w:val="00540A9A"/>
    <w:rsid w:val="00543522"/>
    <w:rsid w:val="00545680"/>
    <w:rsid w:val="00550FD5"/>
    <w:rsid w:val="005634DB"/>
    <w:rsid w:val="0056618E"/>
    <w:rsid w:val="0057343B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02B7"/>
    <w:rsid w:val="00635E86"/>
    <w:rsid w:val="00636A37"/>
    <w:rsid w:val="0064645B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0BCB"/>
    <w:rsid w:val="00735602"/>
    <w:rsid w:val="00743DA1"/>
    <w:rsid w:val="0075279B"/>
    <w:rsid w:val="00753748"/>
    <w:rsid w:val="00754B54"/>
    <w:rsid w:val="00762446"/>
    <w:rsid w:val="00781ACB"/>
    <w:rsid w:val="007853F7"/>
    <w:rsid w:val="007A79EB"/>
    <w:rsid w:val="007C1B1A"/>
    <w:rsid w:val="007D4CA0"/>
    <w:rsid w:val="007D6780"/>
    <w:rsid w:val="007D7A23"/>
    <w:rsid w:val="007E38C3"/>
    <w:rsid w:val="007E549E"/>
    <w:rsid w:val="007E56DF"/>
    <w:rsid w:val="007E71C9"/>
    <w:rsid w:val="007F7553"/>
    <w:rsid w:val="00802FCB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5201"/>
    <w:rsid w:val="00861C52"/>
    <w:rsid w:val="008727A1"/>
    <w:rsid w:val="00876171"/>
    <w:rsid w:val="00886B0F"/>
    <w:rsid w:val="00891C08"/>
    <w:rsid w:val="008A3879"/>
    <w:rsid w:val="008A5FA8"/>
    <w:rsid w:val="008A7575"/>
    <w:rsid w:val="008B5F47"/>
    <w:rsid w:val="008C5964"/>
    <w:rsid w:val="008C7B87"/>
    <w:rsid w:val="008D6A7A"/>
    <w:rsid w:val="008E3E87"/>
    <w:rsid w:val="008E7F13"/>
    <w:rsid w:val="008F3185"/>
    <w:rsid w:val="00904112"/>
    <w:rsid w:val="00915B0A"/>
    <w:rsid w:val="00917AFF"/>
    <w:rsid w:val="00926904"/>
    <w:rsid w:val="009372F0"/>
    <w:rsid w:val="00955022"/>
    <w:rsid w:val="00957B4D"/>
    <w:rsid w:val="00964EEA"/>
    <w:rsid w:val="00980C86"/>
    <w:rsid w:val="0099046F"/>
    <w:rsid w:val="009B1D9B"/>
    <w:rsid w:val="009B4074"/>
    <w:rsid w:val="009C30BB"/>
    <w:rsid w:val="009C60BE"/>
    <w:rsid w:val="009D792D"/>
    <w:rsid w:val="009E6279"/>
    <w:rsid w:val="009F00A6"/>
    <w:rsid w:val="009F4FEF"/>
    <w:rsid w:val="009F56A7"/>
    <w:rsid w:val="009F5B05"/>
    <w:rsid w:val="009F67D1"/>
    <w:rsid w:val="00A026CA"/>
    <w:rsid w:val="00A07232"/>
    <w:rsid w:val="00A14800"/>
    <w:rsid w:val="00A156DE"/>
    <w:rsid w:val="00A157ED"/>
    <w:rsid w:val="00A2446A"/>
    <w:rsid w:val="00A4025D"/>
    <w:rsid w:val="00A64DF7"/>
    <w:rsid w:val="00A800D1"/>
    <w:rsid w:val="00A92699"/>
    <w:rsid w:val="00AB5BF0"/>
    <w:rsid w:val="00AC1C95"/>
    <w:rsid w:val="00AC2198"/>
    <w:rsid w:val="00AC2CCB"/>
    <w:rsid w:val="00AC429F"/>
    <w:rsid w:val="00AC443A"/>
    <w:rsid w:val="00AD15D9"/>
    <w:rsid w:val="00AE1E4D"/>
    <w:rsid w:val="00AE60E2"/>
    <w:rsid w:val="00B0169F"/>
    <w:rsid w:val="00B05F21"/>
    <w:rsid w:val="00B14EA9"/>
    <w:rsid w:val="00B30A3C"/>
    <w:rsid w:val="00B41AC8"/>
    <w:rsid w:val="00B81305"/>
    <w:rsid w:val="00BA3D5F"/>
    <w:rsid w:val="00BB17DC"/>
    <w:rsid w:val="00BB1AF9"/>
    <w:rsid w:val="00BB4C4A"/>
    <w:rsid w:val="00BC25F3"/>
    <w:rsid w:val="00BC6D11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47D2"/>
    <w:rsid w:val="00C663A3"/>
    <w:rsid w:val="00C75CB2"/>
    <w:rsid w:val="00C90723"/>
    <w:rsid w:val="00C90D5C"/>
    <w:rsid w:val="00CA609E"/>
    <w:rsid w:val="00CA7DA4"/>
    <w:rsid w:val="00CB31FB"/>
    <w:rsid w:val="00CE04BB"/>
    <w:rsid w:val="00CE3D6F"/>
    <w:rsid w:val="00CE79A5"/>
    <w:rsid w:val="00CF0042"/>
    <w:rsid w:val="00CF262F"/>
    <w:rsid w:val="00D0221D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B4DEC"/>
    <w:rsid w:val="00DC2130"/>
    <w:rsid w:val="00DF18FA"/>
    <w:rsid w:val="00DF33EC"/>
    <w:rsid w:val="00DF49CA"/>
    <w:rsid w:val="00DF775B"/>
    <w:rsid w:val="00E007F3"/>
    <w:rsid w:val="00E00DEA"/>
    <w:rsid w:val="00E02001"/>
    <w:rsid w:val="00E06EF0"/>
    <w:rsid w:val="00E11679"/>
    <w:rsid w:val="00E307D1"/>
    <w:rsid w:val="00E46A04"/>
    <w:rsid w:val="00E717F3"/>
    <w:rsid w:val="00E72C5E"/>
    <w:rsid w:val="00E73451"/>
    <w:rsid w:val="00E7351C"/>
    <w:rsid w:val="00E7489F"/>
    <w:rsid w:val="00E75147"/>
    <w:rsid w:val="00E8167D"/>
    <w:rsid w:val="00E82DFA"/>
    <w:rsid w:val="00E907E9"/>
    <w:rsid w:val="00E96BE7"/>
    <w:rsid w:val="00EA19CD"/>
    <w:rsid w:val="00EA2CD0"/>
    <w:rsid w:val="00EC0044"/>
    <w:rsid w:val="00EC6B9F"/>
    <w:rsid w:val="00EC7CCF"/>
    <w:rsid w:val="00EE3E02"/>
    <w:rsid w:val="00EE516D"/>
    <w:rsid w:val="00EF4D1B"/>
    <w:rsid w:val="00EF5576"/>
    <w:rsid w:val="00EF7295"/>
    <w:rsid w:val="00F069D1"/>
    <w:rsid w:val="00F135A0"/>
    <w:rsid w:val="00F1503D"/>
    <w:rsid w:val="00F22712"/>
    <w:rsid w:val="00F275F5"/>
    <w:rsid w:val="00F31AA9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SingleTxtGR0">
    <w:name w:val="_ Single Txt_GR Знак"/>
    <w:basedOn w:val="DefaultParagraphFont"/>
    <w:link w:val="SingleTxtGR"/>
    <w:locked/>
    <w:rsid w:val="001A285D"/>
    <w:rPr>
      <w:spacing w:val="4"/>
      <w:w w:val="103"/>
      <w:kern w:val="14"/>
      <w:lang w:eastAsia="en-US"/>
    </w:rPr>
  </w:style>
  <w:style w:type="paragraph" w:customStyle="1" w:styleId="SingleTxtG">
    <w:name w:val="_ Single Txt_G"/>
    <w:basedOn w:val="Normal"/>
    <w:link w:val="SingleTxtGChar"/>
    <w:rsid w:val="001A285D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1A285D"/>
    <w:rPr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SingleTxtGR0">
    <w:name w:val="_ Single Txt_GR Знак"/>
    <w:basedOn w:val="DefaultParagraphFont"/>
    <w:link w:val="SingleTxtGR"/>
    <w:locked/>
    <w:rsid w:val="001A285D"/>
    <w:rPr>
      <w:spacing w:val="4"/>
      <w:w w:val="103"/>
      <w:kern w:val="14"/>
      <w:lang w:eastAsia="en-US"/>
    </w:rPr>
  </w:style>
  <w:style w:type="paragraph" w:customStyle="1" w:styleId="SingleTxtG">
    <w:name w:val="_ Single Txt_G"/>
    <w:basedOn w:val="Normal"/>
    <w:link w:val="SingleTxtGChar"/>
    <w:rsid w:val="001A285D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1A285D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936</Words>
  <Characters>6401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04</cp:lastModifiedBy>
  <cp:revision>2</cp:revision>
  <cp:lastPrinted>2015-05-19T07:28:00Z</cp:lastPrinted>
  <dcterms:created xsi:type="dcterms:W3CDTF">2015-06-04T06:05:00Z</dcterms:created>
  <dcterms:modified xsi:type="dcterms:W3CDTF">2015-06-04T06:05:00Z</dcterms:modified>
</cp:coreProperties>
</file>