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80"/>
        <w:gridCol w:w="5809"/>
        <w:gridCol w:w="2930"/>
      </w:tblGrid>
      <w:tr w:rsidR="00BA3D5F" w:rsidRPr="00737FC5" w:rsidTr="00C93FE1">
        <w:trPr>
          <w:trHeight w:val="851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D5F" w:rsidRPr="00C93FE1" w:rsidRDefault="00597542" w:rsidP="00C93FE1">
            <w:pPr>
              <w:spacing w:before="40" w:after="80" w:line="340" w:lineRule="exact"/>
              <w:rPr>
                <w:sz w:val="18"/>
                <w:lang w:val="en-US"/>
              </w:rPr>
            </w:pPr>
            <w:bookmarkStart w:id="0" w:name="_GoBack"/>
            <w:bookmarkEnd w:id="0"/>
            <w:r w:rsidRPr="00C93FE1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D5F" w:rsidRPr="00C93FE1" w:rsidRDefault="00BA3D5F" w:rsidP="00C93FE1">
            <w:pPr>
              <w:spacing w:before="40" w:after="80" w:line="340" w:lineRule="exact"/>
              <w:rPr>
                <w:sz w:val="28"/>
                <w:szCs w:val="28"/>
              </w:rPr>
            </w:pPr>
          </w:p>
        </w:tc>
        <w:tc>
          <w:tcPr>
            <w:tcW w:w="8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D5F" w:rsidRPr="00231321" w:rsidRDefault="00BA3D5F" w:rsidP="00C93FE1">
            <w:pPr>
              <w:spacing w:before="40"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231321">
              <w:rPr>
                <w:lang w:val="en-US"/>
              </w:rPr>
              <w:instrText xml:space="preserve"> </w:instrText>
            </w:r>
            <w:r w:rsidRPr="00C93FE1">
              <w:rPr>
                <w:lang w:val="en-US"/>
              </w:rPr>
              <w:instrText>FILLIN</w:instrText>
            </w:r>
            <w:r w:rsidRPr="00231321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231321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231321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231321">
              <w:rPr>
                <w:lang w:val="en-US"/>
              </w:rPr>
              <w:instrText xml:space="preserve">"  \* </w:instrText>
            </w:r>
            <w:r w:rsidRPr="00C93FE1">
              <w:rPr>
                <w:lang w:val="en-US"/>
              </w:rPr>
              <w:instrText>MERGEFORMAT</w:instrText>
            </w:r>
            <w:r w:rsidRPr="00231321">
              <w:rPr>
                <w:lang w:val="en-US"/>
              </w:rPr>
              <w:instrText xml:space="preserve"> </w:instrText>
            </w:r>
            <w:r>
              <w:fldChar w:fldCharType="separate"/>
            </w:r>
            <w:r w:rsidR="00735B10" w:rsidRPr="00C93FE1">
              <w:rPr>
                <w:sz w:val="40"/>
                <w:szCs w:val="40"/>
                <w:lang w:val="en-US"/>
              </w:rPr>
              <w:t>E</w:t>
            </w:r>
            <w:r w:rsidR="00735B10" w:rsidRPr="00231321">
              <w:rPr>
                <w:lang w:val="en-US"/>
              </w:rPr>
              <w:t>/</w:t>
            </w:r>
            <w:r w:rsidR="00735B10" w:rsidRPr="00C93FE1">
              <w:rPr>
                <w:lang w:val="en-US"/>
              </w:rPr>
              <w:t>ECE</w:t>
            </w:r>
            <w:r w:rsidR="00735B10" w:rsidRPr="00231321">
              <w:rPr>
                <w:lang w:val="en-US"/>
              </w:rPr>
              <w:t>/324/</w:t>
            </w:r>
            <w:r w:rsidR="00735B10" w:rsidRPr="00C93FE1">
              <w:rPr>
                <w:lang w:val="en-US"/>
              </w:rPr>
              <w:t>Rev</w:t>
            </w:r>
            <w:r w:rsidR="00AF1356">
              <w:rPr>
                <w:lang w:val="en-US"/>
              </w:rPr>
              <w:t>.1</w:t>
            </w:r>
            <w:r w:rsidR="00735B10" w:rsidRPr="00231321">
              <w:rPr>
                <w:lang w:val="en-US"/>
              </w:rPr>
              <w:t>/</w:t>
            </w:r>
            <w:r w:rsidR="00735B10" w:rsidRPr="00C93FE1">
              <w:rPr>
                <w:lang w:val="en-US"/>
              </w:rPr>
              <w:t>Add</w:t>
            </w:r>
            <w:r w:rsidR="00735B10" w:rsidRPr="00231321">
              <w:rPr>
                <w:lang w:val="en-US"/>
              </w:rPr>
              <w:t>.1</w:t>
            </w:r>
            <w:r w:rsidR="00AF1356">
              <w:rPr>
                <w:lang w:val="en-US"/>
              </w:rPr>
              <w:t>2</w:t>
            </w:r>
            <w:r w:rsidR="00735B10" w:rsidRPr="00231321">
              <w:rPr>
                <w:lang w:val="en-US"/>
              </w:rPr>
              <w:t>/</w:t>
            </w:r>
            <w:r w:rsidR="00735B10" w:rsidRPr="00C93FE1">
              <w:rPr>
                <w:lang w:val="en-US"/>
              </w:rPr>
              <w:t>Rev</w:t>
            </w:r>
            <w:r w:rsidR="00735B10" w:rsidRPr="00231321">
              <w:rPr>
                <w:lang w:val="en-US"/>
              </w:rPr>
              <w:t>.</w:t>
            </w:r>
            <w:r w:rsidR="00AF1356">
              <w:rPr>
                <w:lang w:val="en-US"/>
              </w:rPr>
              <w:t>8</w:t>
            </w:r>
            <w:r w:rsidR="00231321" w:rsidRPr="00231321">
              <w:rPr>
                <w:lang w:val="en-US"/>
              </w:rPr>
              <w:t>/</w:t>
            </w:r>
            <w:r w:rsidR="00231321">
              <w:rPr>
                <w:lang w:val="en-US"/>
              </w:rPr>
              <w:t>Amend</w:t>
            </w:r>
            <w:r w:rsidR="00231321" w:rsidRPr="00231321">
              <w:rPr>
                <w:lang w:val="en-US"/>
              </w:rPr>
              <w:t>.</w:t>
            </w:r>
            <w:r w:rsidR="00231321">
              <w:rPr>
                <w:lang w:val="en-US"/>
              </w:rPr>
              <w:t>1</w:t>
            </w:r>
            <w:r w:rsidR="00735B10" w:rsidRPr="00231321">
              <w:rPr>
                <w:lang w:val="en-US"/>
              </w:rPr>
              <w:t>−</w:t>
            </w:r>
            <w:r w:rsidR="00735B10" w:rsidRPr="00C93FE1">
              <w:rPr>
                <w:sz w:val="40"/>
                <w:szCs w:val="40"/>
                <w:lang w:val="en-US"/>
              </w:rPr>
              <w:t>E</w:t>
            </w:r>
            <w:r w:rsidR="00735B10" w:rsidRPr="00231321">
              <w:rPr>
                <w:lang w:val="en-US"/>
              </w:rPr>
              <w:t>/</w:t>
            </w:r>
            <w:r w:rsidR="00735B10" w:rsidRPr="00C93FE1">
              <w:rPr>
                <w:lang w:val="en-US"/>
              </w:rPr>
              <w:t>ECE</w:t>
            </w:r>
            <w:r w:rsidR="00735B10" w:rsidRPr="00231321">
              <w:rPr>
                <w:lang w:val="en-US"/>
              </w:rPr>
              <w:t>/</w:t>
            </w:r>
            <w:r w:rsidR="00735B10" w:rsidRPr="00C93FE1">
              <w:rPr>
                <w:lang w:val="en-US"/>
              </w:rPr>
              <w:t>TRANS</w:t>
            </w:r>
            <w:r w:rsidR="00735B10" w:rsidRPr="00231321">
              <w:rPr>
                <w:lang w:val="en-US"/>
              </w:rPr>
              <w:t>/505/</w:t>
            </w:r>
            <w:r w:rsidR="00735B10" w:rsidRPr="00C93FE1">
              <w:rPr>
                <w:lang w:val="en-US"/>
              </w:rPr>
              <w:t>Rev</w:t>
            </w:r>
            <w:r w:rsidR="00AF1356">
              <w:rPr>
                <w:lang w:val="en-US"/>
              </w:rPr>
              <w:t>.1</w:t>
            </w:r>
            <w:r w:rsidR="00735B10" w:rsidRPr="00231321">
              <w:rPr>
                <w:lang w:val="en-US"/>
              </w:rPr>
              <w:t>/</w:t>
            </w:r>
            <w:r w:rsidR="00735B10" w:rsidRPr="00C93FE1">
              <w:rPr>
                <w:lang w:val="en-US"/>
              </w:rPr>
              <w:t>Add</w:t>
            </w:r>
            <w:r w:rsidR="00735B10" w:rsidRPr="00231321">
              <w:rPr>
                <w:lang w:val="en-US"/>
              </w:rPr>
              <w:t>.1</w:t>
            </w:r>
            <w:r w:rsidR="00AF1356">
              <w:rPr>
                <w:lang w:val="en-US"/>
              </w:rPr>
              <w:t>2</w:t>
            </w:r>
            <w:r w:rsidR="00735B10" w:rsidRPr="00231321">
              <w:rPr>
                <w:lang w:val="en-US"/>
              </w:rPr>
              <w:t>/</w:t>
            </w:r>
            <w:r w:rsidR="00735B10" w:rsidRPr="00C93FE1">
              <w:rPr>
                <w:lang w:val="en-US"/>
              </w:rPr>
              <w:t>Rev</w:t>
            </w:r>
            <w:r w:rsidR="00735B10" w:rsidRPr="00231321">
              <w:rPr>
                <w:lang w:val="en-US"/>
              </w:rPr>
              <w:t>.</w:t>
            </w:r>
            <w:r>
              <w:fldChar w:fldCharType="end"/>
            </w:r>
            <w:r w:rsidR="00AF1356">
              <w:rPr>
                <w:lang w:val="en-US"/>
              </w:rPr>
              <w:t>8</w:t>
            </w:r>
            <w:r w:rsidR="00231321">
              <w:rPr>
                <w:lang w:val="en-US"/>
              </w:rPr>
              <w:t>/Amend</w:t>
            </w:r>
            <w:r w:rsidR="00231321" w:rsidRPr="00231321">
              <w:rPr>
                <w:lang w:val="en-US"/>
              </w:rPr>
              <w:t>.</w:t>
            </w:r>
            <w:r w:rsidR="00231321">
              <w:rPr>
                <w:lang w:val="en-US"/>
              </w:rPr>
              <w:t>1</w:t>
            </w:r>
          </w:p>
        </w:tc>
      </w:tr>
      <w:tr w:rsidR="00BA3D5F" w:rsidTr="00C93FE1">
        <w:trPr>
          <w:trHeight w:val="2835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D5F" w:rsidRPr="00231321" w:rsidRDefault="00BA3D5F" w:rsidP="00C93FE1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D5F" w:rsidRPr="00231321" w:rsidRDefault="00BA3D5F" w:rsidP="00C93FE1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D5F" w:rsidRDefault="00BA3D5F" w:rsidP="00C93FE1">
            <w:pPr>
              <w:spacing w:before="240"/>
              <w:rPr>
                <w:lang w:val="en-US"/>
              </w:rPr>
            </w:pPr>
          </w:p>
          <w:p w:rsidR="00F5192D" w:rsidRPr="00231321" w:rsidRDefault="00F5192D" w:rsidP="00C93FE1">
            <w:pPr>
              <w:spacing w:before="240"/>
              <w:rPr>
                <w:lang w:val="en-US"/>
              </w:rPr>
            </w:pPr>
          </w:p>
          <w:p w:rsidR="00BA3D5F" w:rsidRPr="00231321" w:rsidRDefault="00231321" w:rsidP="00231321">
            <w:r>
              <w:rPr>
                <w:lang w:val="en-US"/>
              </w:rPr>
              <w:t>17</w:t>
            </w:r>
            <w:r w:rsidR="00811232" w:rsidRPr="00231321">
              <w:t xml:space="preserve"> </w:t>
            </w:r>
            <w:r>
              <w:rPr>
                <w:lang w:val="en-US"/>
              </w:rPr>
              <w:t>October</w:t>
            </w:r>
            <w:r w:rsidR="00811232" w:rsidRPr="00231321">
              <w:t xml:space="preserve"> 2014</w:t>
            </w:r>
          </w:p>
          <w:p w:rsidR="00BA3D5F" w:rsidRPr="00B172D2" w:rsidRDefault="00BA3D5F" w:rsidP="00C93FE1">
            <w:pPr>
              <w:spacing w:before="40" w:after="40"/>
            </w:pPr>
          </w:p>
        </w:tc>
      </w:tr>
    </w:tbl>
    <w:p w:rsidR="00BA3D5F" w:rsidRPr="00231321" w:rsidRDefault="004F17C1" w:rsidP="00BB4142">
      <w:pPr>
        <w:pStyle w:val="HChGR"/>
      </w:pPr>
      <w:r w:rsidRPr="00231321">
        <w:tab/>
      </w:r>
      <w:r w:rsidRPr="00231321">
        <w:tab/>
      </w:r>
      <w:r w:rsidRPr="002F2FC0">
        <w:t>Соглашение</w:t>
      </w:r>
    </w:p>
    <w:p w:rsidR="002313C0" w:rsidRPr="002F2FC0" w:rsidRDefault="002313C0" w:rsidP="00597542">
      <w:pPr>
        <w:pStyle w:val="H1GR"/>
        <w:spacing w:before="120" w:after="120"/>
      </w:pPr>
      <w:r w:rsidRPr="009E10F2">
        <w:tab/>
      </w:r>
      <w:r w:rsidRPr="009E10F2">
        <w:tab/>
      </w:r>
      <w:r w:rsidR="0022409F" w:rsidRPr="0022409F">
        <w:rPr>
          <w:szCs w:val="24"/>
        </w:rPr>
        <w:t>О</w:t>
      </w:r>
      <w:r w:rsidR="0022409F" w:rsidRPr="00624995">
        <w:rPr>
          <w:szCs w:val="24"/>
        </w:rPr>
        <w:t xml:space="preserve">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E84247">
        <w:rPr>
          <w:b w:val="0"/>
          <w:sz w:val="20"/>
        </w:rPr>
        <w:footnoteReference w:customMarkFollows="1" w:id="1"/>
        <w:t>*</w:t>
      </w:r>
    </w:p>
    <w:p w:rsidR="002313C0" w:rsidRPr="00597542" w:rsidRDefault="002313C0" w:rsidP="002313C0">
      <w:pPr>
        <w:pStyle w:val="SingleTxtGR0"/>
        <w:spacing w:line="220" w:lineRule="exact"/>
      </w:pPr>
      <w:r w:rsidRPr="00597542">
        <w:t>(Пересмотр 2, включающий поправки, вступившие в силу 16 октября 1995 года)</w:t>
      </w:r>
    </w:p>
    <w:p w:rsidR="002313C0" w:rsidRPr="00FB235D" w:rsidRDefault="002313C0" w:rsidP="009C2335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3C0" w:rsidRPr="00600FE8" w:rsidRDefault="002313C0" w:rsidP="00385272">
      <w:pPr>
        <w:pStyle w:val="HChGR"/>
        <w:spacing w:before="120" w:after="120" w:line="360" w:lineRule="auto"/>
      </w:pPr>
      <w:r w:rsidRPr="002F2FC0">
        <w:tab/>
      </w:r>
      <w:r w:rsidRPr="002F2FC0">
        <w:tab/>
        <w:t>Добавление 1</w:t>
      </w:r>
      <w:r w:rsidR="00600FE8" w:rsidRPr="00600FE8">
        <w:t>2</w:t>
      </w:r>
      <w:r w:rsidRPr="002F2FC0">
        <w:t>: Правила № 1</w:t>
      </w:r>
      <w:r w:rsidR="00600FE8" w:rsidRPr="00600FE8">
        <w:t>3</w:t>
      </w:r>
    </w:p>
    <w:p w:rsidR="002313C0" w:rsidRPr="001321C2" w:rsidRDefault="002313C0" w:rsidP="00385272">
      <w:pPr>
        <w:pStyle w:val="H1GR"/>
        <w:spacing w:before="120" w:after="120" w:line="360" w:lineRule="auto"/>
        <w:rPr>
          <w:sz w:val="22"/>
          <w:szCs w:val="22"/>
        </w:rPr>
      </w:pPr>
      <w:r w:rsidRPr="001F5FC3">
        <w:rPr>
          <w:sz w:val="22"/>
          <w:szCs w:val="22"/>
        </w:rPr>
        <w:tab/>
      </w:r>
      <w:r w:rsidRPr="001F5FC3">
        <w:rPr>
          <w:sz w:val="22"/>
          <w:szCs w:val="22"/>
        </w:rPr>
        <w:tab/>
        <w:t xml:space="preserve">Пересмотр </w:t>
      </w:r>
      <w:r w:rsidR="00600FE8" w:rsidRPr="00600FE8">
        <w:rPr>
          <w:sz w:val="22"/>
          <w:szCs w:val="22"/>
        </w:rPr>
        <w:t>8</w:t>
      </w:r>
      <w:r w:rsidR="00231321">
        <w:rPr>
          <w:sz w:val="22"/>
          <w:szCs w:val="22"/>
        </w:rPr>
        <w:t xml:space="preserve"> </w:t>
      </w:r>
      <w:r w:rsidR="00231321" w:rsidRPr="00231321">
        <w:rPr>
          <w:sz w:val="22"/>
          <w:szCs w:val="22"/>
        </w:rPr>
        <w:t>– Поправка 1</w:t>
      </w:r>
    </w:p>
    <w:p w:rsidR="002313C0" w:rsidRPr="00597542" w:rsidRDefault="001321C2" w:rsidP="00385272">
      <w:pPr>
        <w:pStyle w:val="SingleTxtGR0"/>
        <w:spacing w:after="0"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Дополнение </w:t>
      </w:r>
      <w:r w:rsidR="00600FE8" w:rsidRPr="00600FE8">
        <w:rPr>
          <w:sz w:val="18"/>
          <w:szCs w:val="18"/>
        </w:rPr>
        <w:t>11</w:t>
      </w:r>
      <w:r w:rsidR="0022409F" w:rsidRPr="00597542">
        <w:rPr>
          <w:sz w:val="18"/>
          <w:szCs w:val="18"/>
        </w:rPr>
        <w:t xml:space="preserve"> к </w:t>
      </w:r>
      <w:r>
        <w:rPr>
          <w:sz w:val="18"/>
          <w:szCs w:val="18"/>
        </w:rPr>
        <w:t>поправкам</w:t>
      </w:r>
      <w:r w:rsidR="00600FE8">
        <w:rPr>
          <w:sz w:val="18"/>
          <w:szCs w:val="18"/>
        </w:rPr>
        <w:t xml:space="preserve"> серии </w:t>
      </w:r>
      <w:r w:rsidR="00600FE8" w:rsidRPr="00600FE8">
        <w:rPr>
          <w:sz w:val="18"/>
          <w:szCs w:val="18"/>
        </w:rPr>
        <w:t>1</w:t>
      </w:r>
      <w:r w:rsidR="0022409F" w:rsidRPr="00597542">
        <w:rPr>
          <w:sz w:val="18"/>
          <w:szCs w:val="18"/>
        </w:rPr>
        <w:t>1</w:t>
      </w:r>
      <w:r w:rsidR="00600FE8" w:rsidRPr="00600FE8">
        <w:rPr>
          <w:sz w:val="18"/>
          <w:szCs w:val="18"/>
        </w:rPr>
        <w:t xml:space="preserve"> </w:t>
      </w:r>
      <w:r w:rsidR="0022409F" w:rsidRPr="00597542">
        <w:rPr>
          <w:sz w:val="18"/>
          <w:szCs w:val="18"/>
        </w:rPr>
        <w:t>– Дата вступления в силу:</w:t>
      </w:r>
      <w:r w:rsidR="004D0EFD" w:rsidRPr="00597542">
        <w:rPr>
          <w:sz w:val="18"/>
          <w:szCs w:val="18"/>
        </w:rPr>
        <w:t xml:space="preserve"> </w:t>
      </w:r>
      <w:r w:rsidR="00231321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231321">
        <w:rPr>
          <w:sz w:val="18"/>
          <w:szCs w:val="18"/>
        </w:rPr>
        <w:t>октября</w:t>
      </w:r>
      <w:r>
        <w:rPr>
          <w:sz w:val="18"/>
          <w:szCs w:val="18"/>
        </w:rPr>
        <w:t xml:space="preserve"> 2014</w:t>
      </w:r>
      <w:r w:rsidR="004D0EFD" w:rsidRPr="00597542">
        <w:rPr>
          <w:sz w:val="18"/>
          <w:szCs w:val="18"/>
        </w:rPr>
        <w:t xml:space="preserve"> </w:t>
      </w:r>
      <w:r w:rsidR="0022409F" w:rsidRPr="00597542">
        <w:rPr>
          <w:sz w:val="18"/>
          <w:szCs w:val="18"/>
        </w:rPr>
        <w:t>года</w:t>
      </w:r>
    </w:p>
    <w:p w:rsidR="00EC1DC1" w:rsidRPr="00BB4142" w:rsidRDefault="00562ADD" w:rsidP="00600FE8">
      <w:pPr>
        <w:pStyle w:val="H1GR"/>
        <w:tabs>
          <w:tab w:val="left" w:pos="1568"/>
        </w:tabs>
        <w:spacing w:before="120" w:line="240" w:lineRule="auto"/>
        <w:rPr>
          <w:szCs w:val="24"/>
        </w:rPr>
      </w:pPr>
      <w:r w:rsidRPr="00964011">
        <w:rPr>
          <w:sz w:val="22"/>
          <w:szCs w:val="22"/>
        </w:rPr>
        <w:tab/>
      </w:r>
      <w:r w:rsidRPr="00964011">
        <w:rPr>
          <w:sz w:val="22"/>
          <w:szCs w:val="22"/>
        </w:rPr>
        <w:tab/>
      </w:r>
      <w:r w:rsidRPr="00BB4142">
        <w:rPr>
          <w:szCs w:val="24"/>
        </w:rPr>
        <w:t>Единообразные предписания, касающиеся официального утвержде</w:t>
      </w:r>
      <w:r w:rsidR="00600FE8" w:rsidRPr="00BB4142">
        <w:rPr>
          <w:szCs w:val="24"/>
        </w:rPr>
        <w:t xml:space="preserve">ния транспортных средств категорий М, </w:t>
      </w:r>
      <w:r w:rsidR="00600FE8" w:rsidRPr="00BB4142">
        <w:rPr>
          <w:szCs w:val="24"/>
          <w:lang w:val="en-US"/>
        </w:rPr>
        <w:t>N</w:t>
      </w:r>
      <w:r w:rsidR="004B06B0" w:rsidRPr="00BB4142">
        <w:rPr>
          <w:szCs w:val="24"/>
        </w:rPr>
        <w:t xml:space="preserve"> и О в</w:t>
      </w:r>
      <w:r w:rsidR="004B06B0" w:rsidRPr="00BB4142">
        <w:rPr>
          <w:szCs w:val="24"/>
          <w:lang w:val="en-US"/>
        </w:rPr>
        <w:t> </w:t>
      </w:r>
      <w:r w:rsidR="00600FE8" w:rsidRPr="00BB4142">
        <w:rPr>
          <w:szCs w:val="24"/>
        </w:rPr>
        <w:t>отношении торможения</w:t>
      </w:r>
    </w:p>
    <w:p w:rsidR="002313C0" w:rsidRPr="00FB235D" w:rsidRDefault="002313C0" w:rsidP="00964011">
      <w:pPr>
        <w:spacing w:after="120" w:line="200" w:lineRule="atLeast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2313C0" w:rsidRPr="002F2FC0" w:rsidRDefault="00F5192D" w:rsidP="002313C0">
      <w:pPr>
        <w:pStyle w:val="SingleTxtGR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759854" cy="656383"/>
            <wp:effectExtent l="0" t="0" r="2540" b="0"/>
            <wp:docPr id="1" name="Рисунок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01" cy="6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3B" w:rsidRDefault="00964011" w:rsidP="000B223B">
      <w:pPr>
        <w:pStyle w:val="SingleTxtGR0"/>
        <w:jc w:val="center"/>
        <w:rPr>
          <w:b/>
        </w:rPr>
      </w:pPr>
      <w:r w:rsidRPr="00597542">
        <w:rPr>
          <w:b/>
        </w:rPr>
        <w:t>ОРГАНИЗАЦИЯ ОБЪЕДИНЕННЫХ НАЦИЙ</w:t>
      </w:r>
    </w:p>
    <w:p w:rsidR="001321C2" w:rsidRPr="00597542" w:rsidRDefault="001321C2" w:rsidP="000B223B">
      <w:pPr>
        <w:pStyle w:val="SingleTxtGR0"/>
        <w:jc w:val="center"/>
        <w:rPr>
          <w:b/>
        </w:rPr>
        <w:sectPr w:rsidR="001321C2" w:rsidRPr="00597542" w:rsidSect="00163E91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7C7730" w:rsidRDefault="00AE3A02" w:rsidP="00AE3A02">
      <w:pPr>
        <w:pStyle w:val="SingleTxtGR0"/>
        <w:rPr>
          <w:i/>
        </w:rPr>
      </w:pPr>
      <w:r w:rsidRPr="002A7AD3">
        <w:rPr>
          <w:i/>
        </w:rPr>
        <w:lastRenderedPageBreak/>
        <w:t>Содержание</w:t>
      </w:r>
    </w:p>
    <w:p w:rsidR="00AE3A02" w:rsidRPr="00F03B7B" w:rsidRDefault="007C7730" w:rsidP="007267B7">
      <w:pPr>
        <w:pStyle w:val="SingleTxtGR0"/>
      </w:pPr>
      <w:r>
        <w:rPr>
          <w:i/>
        </w:rPr>
        <w:t>В</w:t>
      </w:r>
      <w:r w:rsidR="00AE3A02" w:rsidRPr="002A7AD3">
        <w:rPr>
          <w:i/>
        </w:rPr>
        <w:t>ключить ссылку на приложение 22</w:t>
      </w:r>
      <w:r w:rsidR="00AE3A02" w:rsidRPr="00F03B7B">
        <w:t xml:space="preserve"> следующего </w:t>
      </w:r>
      <w:r w:rsidR="007267B7" w:rsidRPr="00F03B7B">
        <w:t>содержания</w:t>
      </w:r>
      <w:r w:rsidR="00AE3A02" w:rsidRPr="00F03B7B">
        <w:t>:</w:t>
      </w:r>
    </w:p>
    <w:p w:rsidR="00AE3A02" w:rsidRPr="00F03B7B" w:rsidRDefault="00AE3A02" w:rsidP="007267B7">
      <w:pPr>
        <w:pStyle w:val="SingleTxtGR0"/>
        <w:ind w:left="1701" w:hanging="567"/>
      </w:pPr>
      <w:r w:rsidRPr="00F03B7B">
        <w:t>"22.</w:t>
      </w:r>
      <w:r w:rsidRPr="00F03B7B">
        <w:tab/>
        <w:t>Требования к тормозному электрическому/электронному интерфейсу а</w:t>
      </w:r>
      <w:r w:rsidRPr="00F03B7B">
        <w:t>в</w:t>
      </w:r>
      <w:r w:rsidRPr="00F03B7B">
        <w:t>томатизированного соединителя"</w:t>
      </w:r>
    </w:p>
    <w:p w:rsidR="007C7730" w:rsidRDefault="00AE3A02" w:rsidP="00AE3A02">
      <w:pPr>
        <w:pStyle w:val="SingleTxtGR0"/>
        <w:rPr>
          <w:i/>
        </w:rPr>
      </w:pPr>
      <w:r w:rsidRPr="002A7AD3">
        <w:rPr>
          <w:i/>
        </w:rPr>
        <w:t>Текст Правил</w:t>
      </w:r>
    </w:p>
    <w:p w:rsidR="00AE3A02" w:rsidRPr="00F03B7B" w:rsidRDefault="007C7730" w:rsidP="00AE3A02">
      <w:pPr>
        <w:pStyle w:val="SingleTxtGR0"/>
      </w:pPr>
      <w:r>
        <w:rPr>
          <w:i/>
        </w:rPr>
        <w:t>В</w:t>
      </w:r>
      <w:r w:rsidR="00AE3A02" w:rsidRPr="002A7AD3">
        <w:rPr>
          <w:i/>
        </w:rPr>
        <w:t>ключить новые  пункты 2.39 и 2.40</w:t>
      </w:r>
      <w:r w:rsidR="00AE3A02" w:rsidRPr="00F03B7B">
        <w:t xml:space="preserve"> следующего содержания:  </w:t>
      </w:r>
    </w:p>
    <w:p w:rsidR="00AE3A02" w:rsidRPr="00E22BB6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>"2.39</w:t>
      </w:r>
      <w:r w:rsidRPr="00F03B7B">
        <w:tab/>
        <w:t>"</w:t>
      </w:r>
      <w:r w:rsidR="00E22BB6" w:rsidRPr="00362250">
        <w:rPr>
          <w:i/>
        </w:rPr>
        <w:t>э</w:t>
      </w:r>
      <w:r w:rsidRPr="00362250">
        <w:rPr>
          <w:i/>
        </w:rPr>
        <w:t>лектрический/электронный интерфейс тормозов</w:t>
      </w:r>
      <w:r w:rsidRPr="00F03B7B">
        <w:t>" означает часть расцепляемого электрического/электронного соединения между буксирующим транспортным средством и буксируемым транспор</w:t>
      </w:r>
      <w:r w:rsidRPr="00F03B7B">
        <w:t>т</w:t>
      </w:r>
      <w:r w:rsidRPr="00F03B7B">
        <w:t>ным средством, которая вы</w:t>
      </w:r>
      <w:r w:rsidR="00E22BB6">
        <w:t>делена тормозной системе;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>2.40</w:t>
      </w:r>
      <w:r w:rsidRPr="00F03B7B">
        <w:tab/>
        <w:t>"</w:t>
      </w:r>
      <w:r w:rsidR="00E22BB6" w:rsidRPr="00362250">
        <w:rPr>
          <w:i/>
        </w:rPr>
        <w:t>а</w:t>
      </w:r>
      <w:r w:rsidRPr="00362250">
        <w:rPr>
          <w:i/>
        </w:rPr>
        <w:t>втоматизированный соединитель</w:t>
      </w:r>
      <w:r w:rsidRPr="00F03B7B">
        <w:t>" означает систему, через кот</w:t>
      </w:r>
      <w:r w:rsidRPr="00F03B7B">
        <w:t>о</w:t>
      </w:r>
      <w:r w:rsidRPr="00F03B7B">
        <w:t>рую электрическое и пневматическое соединение между буксир</w:t>
      </w:r>
      <w:r w:rsidRPr="00F03B7B">
        <w:t>у</w:t>
      </w:r>
      <w:r w:rsidRPr="00F03B7B">
        <w:t>ющим транспортным средством и буксируемым транспортным средством производится автоматически, причем без непосре</w:t>
      </w:r>
      <w:r w:rsidRPr="00F03B7B">
        <w:t>д</w:t>
      </w:r>
      <w:r w:rsidRPr="00F03B7B">
        <w:t>ственного вмешательства оператора-человека".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2A7AD3">
        <w:rPr>
          <w:i/>
        </w:rPr>
        <w:t>Пункт 5.1.1.4</w:t>
      </w:r>
      <w:r w:rsidRPr="00F03B7B">
        <w:t xml:space="preserve"> изменить следующим образом:</w:t>
      </w:r>
    </w:p>
    <w:p w:rsidR="00AE3A02" w:rsidRPr="00F03B7B" w:rsidRDefault="00AE3A02" w:rsidP="0049588F">
      <w:pPr>
        <w:pStyle w:val="SingleTxtGR0"/>
        <w:tabs>
          <w:tab w:val="clear" w:pos="1701"/>
        </w:tabs>
        <w:ind w:left="2268" w:hanging="1134"/>
      </w:pPr>
      <w:r w:rsidRPr="00F03B7B">
        <w:t>"5.1.1.4</w:t>
      </w:r>
      <w:r w:rsidRPr="00F03B7B">
        <w:tab/>
        <w:t>Магнитные и электрические поля не должны снижать эффективн</w:t>
      </w:r>
      <w:r w:rsidRPr="00F03B7B">
        <w:t>о</w:t>
      </w:r>
      <w:r w:rsidRPr="00F03B7B">
        <w:t>сти тормозных систем, включая электрическую управляющую м</w:t>
      </w:r>
      <w:r w:rsidRPr="00F03B7B">
        <w:t>а</w:t>
      </w:r>
      <w:r w:rsidRPr="00F03B7B">
        <w:t>гистраль. Это требование счита</w:t>
      </w:r>
      <w:r w:rsidR="0049588F">
        <w:t>ют</w:t>
      </w:r>
      <w:r w:rsidRPr="00F03B7B">
        <w:t xml:space="preserve"> выполненным, если соблюдаю</w:t>
      </w:r>
      <w:r w:rsidRPr="00F03B7B">
        <w:t>т</w:t>
      </w:r>
      <w:r w:rsidRPr="00F03B7B">
        <w:t>ся технические требования и переходные положения Правил</w:t>
      </w:r>
      <w:r>
        <w:t> </w:t>
      </w:r>
      <w:r w:rsidRPr="00F03B7B">
        <w:t>№ 10 посредством применения: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835" w:hanging="1701"/>
      </w:pPr>
      <w:r w:rsidRPr="00F03B7B">
        <w:tab/>
        <w:t>a)</w:t>
      </w:r>
      <w:r w:rsidRPr="00F03B7B">
        <w:tab/>
        <w:t>поправок серии 03 для транспортных средств без соедин</w:t>
      </w:r>
      <w:r w:rsidRPr="00F03B7B">
        <w:t>и</w:t>
      </w:r>
      <w:r w:rsidRPr="00F03B7B">
        <w:t>тельной системы для зарядки перезаряжаемой энергоаккум</w:t>
      </w:r>
      <w:r w:rsidRPr="00F03B7B">
        <w:t>у</w:t>
      </w:r>
      <w:r w:rsidRPr="00F03B7B">
        <w:t>лирующей системы (тяговых батарей);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835" w:hanging="1701"/>
      </w:pPr>
      <w:r w:rsidRPr="00F03B7B">
        <w:tab/>
        <w:t>b)</w:t>
      </w:r>
      <w:r w:rsidRPr="00F03B7B">
        <w:tab/>
        <w:t>поправок серии 04 для транспортных средств с соединител</w:t>
      </w:r>
      <w:r w:rsidRPr="00F03B7B">
        <w:t>ь</w:t>
      </w:r>
      <w:r w:rsidRPr="00F03B7B">
        <w:t>ной системой для зарядки  перезаряжаемой энергоаккумул</w:t>
      </w:r>
      <w:r w:rsidRPr="00F03B7B">
        <w:t>и</w:t>
      </w:r>
      <w:r w:rsidRPr="00F03B7B">
        <w:t>рующей системы (тяговых батарей)".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2A7AD3">
        <w:rPr>
          <w:i/>
        </w:rPr>
        <w:t>Пункт 5.1.3.6</w:t>
      </w:r>
      <w:r w:rsidRPr="00F03B7B">
        <w:t xml:space="preserve"> изменить следующим образом:</w:t>
      </w:r>
    </w:p>
    <w:p w:rsidR="00AE3A02" w:rsidRPr="00F03B7B" w:rsidRDefault="00AE3A02" w:rsidP="00081136">
      <w:pPr>
        <w:pStyle w:val="SingleTxtGR0"/>
        <w:tabs>
          <w:tab w:val="clear" w:pos="1701"/>
        </w:tabs>
        <w:ind w:left="2835" w:hanging="1701"/>
      </w:pPr>
      <w:r w:rsidRPr="00F03B7B">
        <w:t>"5.1.3.6</w:t>
      </w:r>
      <w:r w:rsidRPr="00F03B7B">
        <w:tab/>
        <w:t>а)</w:t>
      </w:r>
      <w:r w:rsidRPr="00F03B7B">
        <w:tab/>
      </w:r>
      <w:r w:rsidR="005C50ED" w:rsidRPr="00F03B7B">
        <w:t>Э</w:t>
      </w:r>
      <w:r w:rsidRPr="00F03B7B">
        <w:t>лектрическая управляющая магистраль должна соотве</w:t>
      </w:r>
      <w:r w:rsidRPr="00F03B7B">
        <w:t>т</w:t>
      </w:r>
      <w:r w:rsidRPr="00F03B7B">
        <w:t>ство</w:t>
      </w:r>
      <w:r w:rsidR="00283FBF">
        <w:t>вать требованиям стандартов ISO</w:t>
      </w:r>
      <w:r w:rsidR="00283FBF">
        <w:rPr>
          <w:lang w:val="en-US"/>
        </w:rPr>
        <w:t> </w:t>
      </w:r>
      <w:r w:rsidRPr="00F03B7B">
        <w:t xml:space="preserve">11992-1 и </w:t>
      </w:r>
      <w:r w:rsidR="00283FBF" w:rsidRPr="00283FBF">
        <w:br/>
      </w:r>
      <w:r w:rsidRPr="00F03B7B">
        <w:t>11992-2:2003, включая поправку 1:2007 к н</w:t>
      </w:r>
      <w:r w:rsidR="00081136">
        <w:t>ему</w:t>
      </w:r>
      <w:r w:rsidRPr="00F03B7B">
        <w:t xml:space="preserve">, и относиться к двустороннему типу, в котором используется: 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3402" w:hanging="2268"/>
      </w:pPr>
      <w:r w:rsidRPr="00F03B7B">
        <w:tab/>
      </w:r>
      <w:r w:rsidRPr="00F03B7B">
        <w:tab/>
        <w:t>i)</w:t>
      </w:r>
      <w:r w:rsidRPr="00F03B7B">
        <w:tab/>
        <w:t>семиштырьковый соединитель в соответствии со ста</w:t>
      </w:r>
      <w:r w:rsidRPr="00F03B7B">
        <w:t>н</w:t>
      </w:r>
      <w:r w:rsidRPr="00F03B7B">
        <w:t>дартом ISO 7638-1 либо 7638-2:2003 или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3402" w:hanging="2268"/>
      </w:pPr>
      <w:r w:rsidRPr="00F03B7B">
        <w:tab/>
      </w:r>
      <w:r w:rsidRPr="00F03B7B">
        <w:tab/>
        <w:t>ii)</w:t>
      </w:r>
      <w:r w:rsidRPr="00F03B7B">
        <w:tab/>
        <w:t>в случае систем, в которых подключение электрич</w:t>
      </w:r>
      <w:r w:rsidRPr="00F03B7B">
        <w:t>е</w:t>
      </w:r>
      <w:r w:rsidRPr="00F03B7B">
        <w:t>ской управляющей магистрали автоматизировано, а</w:t>
      </w:r>
      <w:r w:rsidRPr="00F03B7B">
        <w:t>в</w:t>
      </w:r>
      <w:r w:rsidRPr="00F03B7B">
        <w:t>томатизированный соединитель должен, как минимум,  иметь такое же количество контактов, что и вышеуп</w:t>
      </w:r>
      <w:r w:rsidRPr="00F03B7B">
        <w:t>о</w:t>
      </w:r>
      <w:r w:rsidRPr="00F03B7B">
        <w:t>мянутый соединитель ISO 7638, и отвечать требован</w:t>
      </w:r>
      <w:r w:rsidRPr="00F03B7B">
        <w:t>и</w:t>
      </w:r>
      <w:r w:rsidRPr="00F03B7B">
        <w:t>ям, указанным в приложении 22 к настоящим Прав</w:t>
      </w:r>
      <w:r w:rsidRPr="00F03B7B">
        <w:t>и</w:t>
      </w:r>
      <w:r w:rsidRPr="00F03B7B">
        <w:t xml:space="preserve">лам. </w:t>
      </w:r>
    </w:p>
    <w:p w:rsidR="00AE3A02" w:rsidRPr="00F03B7B" w:rsidRDefault="00AE3A02" w:rsidP="00B67AD1">
      <w:pPr>
        <w:pStyle w:val="SingleTxtGR0"/>
        <w:tabs>
          <w:tab w:val="clear" w:pos="1701"/>
        </w:tabs>
        <w:ind w:left="2835" w:hanging="1701"/>
      </w:pPr>
      <w:r w:rsidRPr="00F03B7B">
        <w:tab/>
        <w:t>b)</w:t>
      </w:r>
      <w:r w:rsidRPr="00F03B7B">
        <w:tab/>
        <w:t>Контакты для передачи данных с соединителя ISO 7638 и</w:t>
      </w:r>
      <w:r w:rsidRPr="00F03B7B">
        <w:t>с</w:t>
      </w:r>
      <w:r w:rsidRPr="00F03B7B">
        <w:t>польз</w:t>
      </w:r>
      <w:r w:rsidR="00B67AD1">
        <w:t xml:space="preserve">уют </w:t>
      </w:r>
      <w:r w:rsidRPr="00F03B7B">
        <w:t>для передачи информации исключительно по функциям торможения (включая АБС) и ходовой части (рул</w:t>
      </w:r>
      <w:r w:rsidRPr="00F03B7B">
        <w:t>е</w:t>
      </w:r>
      <w:r w:rsidRPr="00F03B7B">
        <w:t>вое управление, шины и п</w:t>
      </w:r>
      <w:r w:rsidR="00283FBF">
        <w:t>одвеска), как это указано в</w:t>
      </w:r>
      <w:r w:rsidR="00283FBF">
        <w:rPr>
          <w:lang w:val="en-US"/>
        </w:rPr>
        <w:t> </w:t>
      </w:r>
      <w:r w:rsidR="00283FBF">
        <w:t>ISO</w:t>
      </w:r>
      <w:r w:rsidR="00283FBF">
        <w:rPr>
          <w:lang w:val="en-US"/>
        </w:rPr>
        <w:t> </w:t>
      </w:r>
      <w:r w:rsidRPr="00F03B7B">
        <w:t>11992-2:2003, включая поправку 1:2007 к нему. Фун</w:t>
      </w:r>
      <w:r w:rsidRPr="00F03B7B">
        <w:t>к</w:t>
      </w:r>
      <w:r w:rsidRPr="00F03B7B">
        <w:t>ции торможения имеют первостепенное значение, и их ср</w:t>
      </w:r>
      <w:r w:rsidRPr="00F03B7B">
        <w:t>а</w:t>
      </w:r>
      <w:r w:rsidRPr="00F03B7B">
        <w:t>батывание обеспечива</w:t>
      </w:r>
      <w:r w:rsidR="00B67AD1">
        <w:t xml:space="preserve">ют </w:t>
      </w:r>
      <w:r w:rsidRPr="00F03B7B">
        <w:t>как в нормальном режиме, так и в режиме сбоя. Передача информации о ходовой части не должна приводить к задержке в срабатывании функций то</w:t>
      </w:r>
      <w:r w:rsidRPr="00F03B7B">
        <w:t>р</w:t>
      </w:r>
      <w:r w:rsidRPr="00F03B7B">
        <w:t xml:space="preserve">можения. </w:t>
      </w:r>
    </w:p>
    <w:p w:rsidR="00AE3A02" w:rsidRPr="00F03B7B" w:rsidRDefault="00B67AD1" w:rsidP="00B67AD1">
      <w:pPr>
        <w:pStyle w:val="SingleTxtGR0"/>
        <w:tabs>
          <w:tab w:val="clear" w:pos="1701"/>
        </w:tabs>
        <w:ind w:left="2835" w:hanging="1701"/>
      </w:pPr>
      <w:r>
        <w:tab/>
        <w:t>с)</w:t>
      </w:r>
      <w:r>
        <w:tab/>
        <w:t>Энергоподачу, обеспечиваемую</w:t>
      </w:r>
      <w:r w:rsidR="00AE3A02" w:rsidRPr="00F03B7B">
        <w:t xml:space="preserve"> соединителем ISО 7638, и</w:t>
      </w:r>
      <w:r w:rsidR="00AE3A02" w:rsidRPr="00F03B7B">
        <w:t>с</w:t>
      </w:r>
      <w:r w:rsidR="00AE3A02" w:rsidRPr="00F03B7B">
        <w:t>польз</w:t>
      </w:r>
      <w:r>
        <w:t>уют</w:t>
      </w:r>
      <w:r w:rsidR="00AE3A02" w:rsidRPr="00F03B7B">
        <w:t xml:space="preserve"> исключительно для осуществления функций то</w:t>
      </w:r>
      <w:r w:rsidR="00AE3A02" w:rsidRPr="00F03B7B">
        <w:t>р</w:t>
      </w:r>
      <w:r w:rsidR="00AE3A02" w:rsidRPr="00F03B7B">
        <w:t>можения и ходовой части, а также функций, требующихся для передачи информации, касающейся прицепа, которая не была передана через электрическую управляющую маг</w:t>
      </w:r>
      <w:r w:rsidR="00AE3A02" w:rsidRPr="00F03B7B">
        <w:t>и</w:t>
      </w:r>
      <w:r w:rsidR="00AE3A02" w:rsidRPr="00F03B7B">
        <w:t>страль. Однако во всех случаях применя</w:t>
      </w:r>
      <w:r>
        <w:t>ют</w:t>
      </w:r>
      <w:r w:rsidR="00AE3A02" w:rsidRPr="00F03B7B">
        <w:t xml:space="preserve"> положения пун</w:t>
      </w:r>
      <w:r w:rsidR="00AE3A02" w:rsidRPr="00F03B7B">
        <w:t>к</w:t>
      </w:r>
      <w:r w:rsidR="00AE3A02" w:rsidRPr="00F03B7B">
        <w:t>та 5.2.2.18 настоящих Правил. Энер</w:t>
      </w:r>
      <w:r>
        <w:t>гоподачу</w:t>
      </w:r>
      <w:r w:rsidR="00AE3A02" w:rsidRPr="00F03B7B">
        <w:t xml:space="preserve"> для осущест</w:t>
      </w:r>
      <w:r w:rsidR="00AE3A02" w:rsidRPr="00F03B7B">
        <w:t>в</w:t>
      </w:r>
      <w:r w:rsidR="00AE3A02" w:rsidRPr="00F03B7B">
        <w:t>ления всех других функций обеспечива</w:t>
      </w:r>
      <w:r>
        <w:t>ют</w:t>
      </w:r>
      <w:r w:rsidR="00AE3A02" w:rsidRPr="00F03B7B">
        <w:t xml:space="preserve"> другими способ</w:t>
      </w:r>
      <w:r w:rsidR="00AE3A02" w:rsidRPr="00F03B7B">
        <w:t>а</w:t>
      </w:r>
      <w:r w:rsidR="00AE3A02" w:rsidRPr="00F03B7B">
        <w:t>ми".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2A7AD3">
        <w:rPr>
          <w:i/>
        </w:rPr>
        <w:t>Пункт 5.1.3.8</w:t>
      </w:r>
      <w:r w:rsidRPr="00F03B7B">
        <w:t xml:space="preserve"> изменить следующим образом: </w:t>
      </w:r>
    </w:p>
    <w:p w:rsidR="00AE3A02" w:rsidRPr="00F03B7B" w:rsidRDefault="008B6B56" w:rsidP="00AE3A02">
      <w:pPr>
        <w:pStyle w:val="SingleTxtGR0"/>
        <w:tabs>
          <w:tab w:val="clear" w:pos="1701"/>
        </w:tabs>
        <w:ind w:left="2268" w:hanging="1134"/>
      </w:pPr>
      <w:r>
        <w:t>"5.1.3.8</w:t>
      </w:r>
      <w:r>
        <w:tab/>
        <w:t>Использование</w:t>
      </w:r>
      <w:r w:rsidR="00AE3A02" w:rsidRPr="00F03B7B">
        <w:t xml:space="preserve"> перекрывающих устройств, которые не приводятся в действие автоматически, не допускается".</w:t>
      </w:r>
    </w:p>
    <w:p w:rsidR="00AE3A02" w:rsidRPr="00F03B7B" w:rsidRDefault="008B6B56" w:rsidP="00AE3A02">
      <w:pPr>
        <w:pStyle w:val="SingleTxtGR0"/>
        <w:tabs>
          <w:tab w:val="clear" w:pos="1701"/>
        </w:tabs>
      </w:pPr>
      <w:r>
        <w:rPr>
          <w:i/>
        </w:rPr>
        <w:t>Добавить</w:t>
      </w:r>
      <w:r w:rsidR="00AE3A02" w:rsidRPr="002A7AD3">
        <w:rPr>
          <w:i/>
        </w:rPr>
        <w:t xml:space="preserve"> новый пункт 5.1.3.9</w:t>
      </w:r>
      <w:r w:rsidR="00AE3A02" w:rsidRPr="00F03B7B">
        <w:t xml:space="preserve"> следующего содержания: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>"5.1.3.9</w:t>
      </w:r>
      <w:r w:rsidRPr="00F03B7B">
        <w:tab/>
        <w:t>В случае составов тягачей и полуприцепов гибкие шланги и пров</w:t>
      </w:r>
      <w:r w:rsidRPr="00F03B7B">
        <w:t>о</w:t>
      </w:r>
      <w:r w:rsidRPr="00F03B7B">
        <w:t>да должны являться частью механического транспортного средства. Во всех прочих случаях гибкие шланги и провода должны быть ч</w:t>
      </w:r>
      <w:r w:rsidRPr="00F03B7B">
        <w:t>а</w:t>
      </w:r>
      <w:r w:rsidRPr="00F03B7B">
        <w:t>стью прицепа.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ab/>
        <w:t>В случае автоматизированного соединителя данное требование в отношении распределения гибких шлангов и проводов не примен</w:t>
      </w:r>
      <w:r w:rsidRPr="00F03B7B">
        <w:t>я</w:t>
      </w:r>
      <w:r w:rsidRPr="00F03B7B">
        <w:t>ется".</w:t>
      </w:r>
    </w:p>
    <w:p w:rsidR="00AE3A02" w:rsidRPr="00F03B7B" w:rsidRDefault="00AE3A02" w:rsidP="007C7730">
      <w:pPr>
        <w:pStyle w:val="SingleTxtGR0"/>
        <w:tabs>
          <w:tab w:val="clear" w:pos="1701"/>
        </w:tabs>
      </w:pPr>
      <w:r w:rsidRPr="009C5C11">
        <w:rPr>
          <w:i/>
        </w:rPr>
        <w:t>Пункт 5.2.1.23</w:t>
      </w:r>
      <w:r w:rsidRPr="00F03B7B">
        <w:t xml:space="preserve"> из</w:t>
      </w:r>
      <w:r w:rsidR="007C7730">
        <w:t>менить следующим образом (сноска</w:t>
      </w:r>
      <w:r w:rsidRPr="00F03B7B">
        <w:t xml:space="preserve"> 7 оста</w:t>
      </w:r>
      <w:r w:rsidR="007C7730">
        <w:t xml:space="preserve">ется </w:t>
      </w:r>
      <w:r w:rsidRPr="00F03B7B">
        <w:t>без измен</w:t>
      </w:r>
      <w:r w:rsidRPr="00F03B7B">
        <w:t>е</w:t>
      </w:r>
      <w:r w:rsidRPr="00F03B7B">
        <w:t>ния):</w:t>
      </w:r>
    </w:p>
    <w:p w:rsidR="00AE3A02" w:rsidRPr="00F03B7B" w:rsidRDefault="00AE3A02" w:rsidP="00DE4651">
      <w:pPr>
        <w:pStyle w:val="SingleTxtGR0"/>
        <w:tabs>
          <w:tab w:val="clear" w:pos="1701"/>
        </w:tabs>
        <w:ind w:left="2268" w:hanging="1134"/>
      </w:pPr>
      <w:r w:rsidRPr="00F03B7B">
        <w:t>"5.2.1.23</w:t>
      </w:r>
      <w:r w:rsidRPr="00F03B7B">
        <w:tab/>
        <w:t>Механические транспортные средства, допущенные к буксировке прицепа, оборудованного антиблокировочной системой, также оснащ</w:t>
      </w:r>
      <w:r w:rsidR="00DE4651">
        <w:t>ают</w:t>
      </w:r>
      <w:r w:rsidRPr="00F03B7B">
        <w:t xml:space="preserve"> одним из указанных ниже устройств либо обоими этими устройствами для электрического привода управления: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835" w:hanging="1701"/>
      </w:pPr>
      <w:r w:rsidRPr="00F03B7B">
        <w:tab/>
        <w:t>а)</w:t>
      </w:r>
      <w:r w:rsidRPr="00F03B7B">
        <w:tab/>
        <w:t>специальным электрическим соединителем в соответствии с ISO 7638:2003</w:t>
      </w:r>
      <w:r w:rsidRPr="009C5C11">
        <w:rPr>
          <w:sz w:val="18"/>
          <w:szCs w:val="18"/>
          <w:vertAlign w:val="superscript"/>
        </w:rPr>
        <w:t>7</w:t>
      </w:r>
      <w:r w:rsidRPr="00F03B7B">
        <w:t>;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835" w:hanging="1701"/>
      </w:pPr>
      <w:r w:rsidRPr="00F03B7B">
        <w:tab/>
        <w:t>b)</w:t>
      </w:r>
      <w:r w:rsidRPr="00F03B7B">
        <w:tab/>
        <w:t>автоматизированным соединителем, отвечающим требован</w:t>
      </w:r>
      <w:r w:rsidRPr="00F03B7B">
        <w:t>и</w:t>
      </w:r>
      <w:r w:rsidRPr="00F03B7B">
        <w:t>ям, указанным в приложении 22".</w:t>
      </w:r>
    </w:p>
    <w:p w:rsidR="00AE3A02" w:rsidRPr="00F03B7B" w:rsidRDefault="00AE3A02" w:rsidP="001F0AD4">
      <w:pPr>
        <w:pStyle w:val="SingleTxtGR0"/>
        <w:tabs>
          <w:tab w:val="clear" w:pos="1701"/>
        </w:tabs>
      </w:pPr>
      <w:r w:rsidRPr="009C5C11">
        <w:rPr>
          <w:i/>
        </w:rPr>
        <w:t>Пункт 5.2.2.17</w:t>
      </w:r>
      <w:r w:rsidRPr="00F03B7B">
        <w:t xml:space="preserve"> изменить следующим об</w:t>
      </w:r>
      <w:r w:rsidRPr="004D0B3C">
        <w:t>разом</w:t>
      </w:r>
      <w:r w:rsidR="001F0AD4" w:rsidRPr="004D0B3C">
        <w:t xml:space="preserve">, включая </w:t>
      </w:r>
      <w:r w:rsidR="00B92BB5" w:rsidRPr="004D0B3C">
        <w:t xml:space="preserve">следующую </w:t>
      </w:r>
      <w:r w:rsidR="001F0AD4" w:rsidRPr="004D0B3C">
        <w:t>новую сноску</w:t>
      </w:r>
      <w:r w:rsidR="00860FFD" w:rsidRPr="00860FFD">
        <w:t>*</w:t>
      </w:r>
      <w:r w:rsidRPr="004D0B3C">
        <w:t xml:space="preserve"> (сноски 15 и 16 оста</w:t>
      </w:r>
      <w:r w:rsidR="007C7730" w:rsidRPr="004D0B3C">
        <w:t xml:space="preserve">ются </w:t>
      </w:r>
      <w:r w:rsidRPr="004D0B3C">
        <w:t>без изме</w:t>
      </w:r>
      <w:r w:rsidRPr="00F03B7B">
        <w:t>нения):</w:t>
      </w:r>
    </w:p>
    <w:p w:rsidR="00AE3A02" w:rsidRPr="00F03B7B" w:rsidRDefault="00AE3A02" w:rsidP="007E7C2B">
      <w:pPr>
        <w:pStyle w:val="SingleTxtGR0"/>
        <w:tabs>
          <w:tab w:val="clear" w:pos="1701"/>
        </w:tabs>
        <w:ind w:left="2268" w:hanging="1134"/>
      </w:pPr>
      <w:r w:rsidRPr="00F03B7B">
        <w:t>"5.2.2.17</w:t>
      </w:r>
      <w:r w:rsidRPr="00F03B7B">
        <w:tab/>
        <w:t>Прицепы, которые оборудованы электрической управляющей маг</w:t>
      </w:r>
      <w:r w:rsidRPr="00F03B7B">
        <w:t>и</w:t>
      </w:r>
      <w:r w:rsidRPr="00F03B7B">
        <w:t>стралью, а также прицепы категорий O</w:t>
      </w:r>
      <w:r w:rsidRPr="00362250">
        <w:rPr>
          <w:vertAlign w:val="subscript"/>
        </w:rPr>
        <w:t>3</w:t>
      </w:r>
      <w:r w:rsidRPr="00F03B7B">
        <w:t xml:space="preserve"> и O</w:t>
      </w:r>
      <w:r w:rsidRPr="00362250">
        <w:rPr>
          <w:vertAlign w:val="subscript"/>
        </w:rPr>
        <w:t>4</w:t>
      </w:r>
      <w:r w:rsidRPr="00F03B7B">
        <w:t>, оборудованные а</w:t>
      </w:r>
      <w:r w:rsidRPr="00F03B7B">
        <w:t>н</w:t>
      </w:r>
      <w:r w:rsidRPr="00F03B7B">
        <w:t xml:space="preserve">тиблокировочной системой, </w:t>
      </w:r>
      <w:r w:rsidR="007E7C2B" w:rsidRPr="00F03B7B">
        <w:t>оснащ</w:t>
      </w:r>
      <w:r w:rsidR="007E7C2B">
        <w:t>ают</w:t>
      </w:r>
      <w:r w:rsidRPr="00F03B7B">
        <w:t xml:space="preserve"> одним из указанных ниже устройств либо обоими этими устройствами для электрического привода управления: 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835" w:hanging="1701"/>
      </w:pPr>
      <w:r w:rsidRPr="00F03B7B">
        <w:tab/>
        <w:t>а)</w:t>
      </w:r>
      <w:r w:rsidRPr="00F03B7B">
        <w:tab/>
        <w:t>специальным электрическим соединителем для тормозной системы и/или антиблокировочной системы в соответствии с ISO 7638:2003</w:t>
      </w:r>
      <w:r w:rsidR="009461CE">
        <w:rPr>
          <w:sz w:val="18"/>
          <w:szCs w:val="18"/>
          <w:vertAlign w:val="superscript"/>
        </w:rPr>
        <w:t>15,</w:t>
      </w:r>
      <w:r w:rsidR="009461CE">
        <w:rPr>
          <w:sz w:val="18"/>
          <w:szCs w:val="18"/>
          <w:vertAlign w:val="superscript"/>
          <w:lang w:val="en-US"/>
        </w:rPr>
        <w:t> </w:t>
      </w:r>
      <w:r w:rsidRPr="00362250">
        <w:rPr>
          <w:sz w:val="18"/>
          <w:szCs w:val="18"/>
          <w:vertAlign w:val="superscript"/>
        </w:rPr>
        <w:t>16</w:t>
      </w:r>
      <w:r w:rsidRPr="00F03B7B">
        <w:t>;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835" w:hanging="1701"/>
      </w:pPr>
      <w:r w:rsidRPr="00F03B7B">
        <w:tab/>
        <w:t>b)</w:t>
      </w:r>
      <w:r w:rsidRPr="00F03B7B">
        <w:tab/>
        <w:t>автоматизированным соединителем, отвечающим требован</w:t>
      </w:r>
      <w:r w:rsidRPr="00F03B7B">
        <w:t>и</w:t>
      </w:r>
      <w:r w:rsidRPr="00F03B7B">
        <w:t>ям, указанным в прило</w:t>
      </w:r>
      <w:r w:rsidR="00FB0966">
        <w:t>жении 22</w:t>
      </w:r>
      <w:r w:rsidRPr="00F03B7B">
        <w:t>.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ab/>
        <w:t>Предупреждающие о неисправности сигналы, которые должны устанавливаться на прицепе в соответствии с требованиями наст</w:t>
      </w:r>
      <w:r w:rsidRPr="00F03B7B">
        <w:t>о</w:t>
      </w:r>
      <w:r w:rsidRPr="00F03B7B">
        <w:t>ящих Правил, приводятся в действие с помощью упомянутых выше соединений. В соответствующих случаях к прицепам применяются те требования в отношении передачи сигналов, предупреждающих о наличии неисправности, которые предписываются для механич</w:t>
      </w:r>
      <w:r w:rsidRPr="00F03B7B">
        <w:t>е</w:t>
      </w:r>
      <w:r w:rsidRPr="00F03B7B">
        <w:t>ских транспортных средств в пунктах 5.2.1.29.4, 5.2.1.29.5 и</w:t>
      </w:r>
      <w:r w:rsidR="009461CE">
        <w:rPr>
          <w:lang w:val="en-US"/>
        </w:rPr>
        <w:t> </w:t>
      </w:r>
      <w:r w:rsidRPr="00F03B7B">
        <w:t>5.2.1.29.6</w:t>
      </w:r>
      <w:r w:rsidR="00B92BB5">
        <w:t xml:space="preserve"> настоящих Правил</w:t>
      </w:r>
      <w:r w:rsidRPr="00F03B7B">
        <w:t>.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ab/>
        <w:t>На прицепы, которые оборудованы соединителем ISO 7638:2003, определенным выше, наносится нестираемая маркировка с указ</w:t>
      </w:r>
      <w:r w:rsidRPr="00F03B7B">
        <w:t>а</w:t>
      </w:r>
      <w:r w:rsidRPr="00F03B7B">
        <w:t>нием функциональной эффективности тормозной системы при по</w:t>
      </w:r>
      <w:r w:rsidRPr="00F03B7B">
        <w:t>д</w:t>
      </w:r>
      <w:r w:rsidRPr="00F03B7B">
        <w:t>соединенном и отсоединенном соединителе ISO 7638:2003*.</w:t>
      </w:r>
    </w:p>
    <w:p w:rsidR="00AE3A02" w:rsidRDefault="00AE3A02" w:rsidP="00AE3A02">
      <w:pPr>
        <w:pStyle w:val="SingleTxtGR0"/>
        <w:tabs>
          <w:tab w:val="clear" w:pos="1701"/>
        </w:tabs>
        <w:ind w:left="2268" w:hanging="1134"/>
        <w:rPr>
          <w:lang w:val="en-US"/>
        </w:rPr>
      </w:pPr>
      <w:r w:rsidRPr="00F03B7B">
        <w:tab/>
        <w:t>Эта маркировка проставляется таким образом, чтобы она была в</w:t>
      </w:r>
      <w:r w:rsidRPr="00F03B7B">
        <w:t>и</w:t>
      </w:r>
      <w:r w:rsidRPr="00F03B7B">
        <w:t>димой при подсоединении пневматических и электрических соед</w:t>
      </w:r>
      <w:r w:rsidRPr="00F03B7B">
        <w:t>и</w:t>
      </w:r>
      <w:r w:rsidRPr="00F03B7B">
        <w:t>нительных устройств.</w:t>
      </w:r>
    </w:p>
    <w:p w:rsidR="00860FFD" w:rsidRDefault="00860FFD" w:rsidP="00AE3A02">
      <w:pPr>
        <w:pStyle w:val="SingleTxtGR0"/>
        <w:tabs>
          <w:tab w:val="clear" w:pos="1701"/>
        </w:tabs>
        <w:ind w:left="2268" w:hanging="1134"/>
      </w:pPr>
      <w:r>
        <w:t>_________________</w:t>
      </w:r>
    </w:p>
    <w:p w:rsidR="00860FFD" w:rsidRPr="00860FFD" w:rsidRDefault="00860FFD" w:rsidP="00860FFD">
      <w:pPr>
        <w:pStyle w:val="SingleTxtGR0"/>
        <w:tabs>
          <w:tab w:val="clear" w:pos="1701"/>
          <w:tab w:val="clear" w:pos="2268"/>
          <w:tab w:val="left" w:pos="1418"/>
        </w:tabs>
        <w:ind w:left="1418" w:hanging="284"/>
        <w:jc w:val="left"/>
      </w:pPr>
      <w:r w:rsidRPr="00860FFD"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9461CE">
        <w:rPr>
          <w:sz w:val="18"/>
          <w:szCs w:val="18"/>
        </w:rPr>
        <w:t xml:space="preserve">В случае прицепа, оборудованного одновременно соединителем </w:t>
      </w:r>
      <w:r w:rsidRPr="00060198">
        <w:rPr>
          <w:sz w:val="18"/>
          <w:szCs w:val="18"/>
        </w:rPr>
        <w:t>ISO</w:t>
      </w:r>
      <w:r w:rsidRPr="009461CE">
        <w:rPr>
          <w:sz w:val="18"/>
          <w:szCs w:val="18"/>
        </w:rPr>
        <w:t xml:space="preserve"> 7638 и</w:t>
      </w:r>
      <w:r w:rsidRPr="00060198">
        <w:rPr>
          <w:sz w:val="18"/>
          <w:szCs w:val="18"/>
        </w:rPr>
        <w:t> </w:t>
      </w:r>
      <w:r w:rsidRPr="009461CE">
        <w:rPr>
          <w:sz w:val="18"/>
          <w:szCs w:val="18"/>
        </w:rPr>
        <w:t>автоматизированным соединителем, маркировка показывает</w:t>
      </w:r>
      <w:r>
        <w:rPr>
          <w:szCs w:val="18"/>
        </w:rPr>
        <w:t>, что</w:t>
      </w:r>
      <w:r w:rsidRPr="005B0DCB">
        <w:rPr>
          <w:szCs w:val="18"/>
        </w:rPr>
        <w:t xml:space="preserve"> </w:t>
      </w:r>
      <w:r w:rsidRPr="009461CE">
        <w:rPr>
          <w:sz w:val="18"/>
          <w:szCs w:val="18"/>
        </w:rPr>
        <w:t>соединитель</w:t>
      </w:r>
      <w:r w:rsidRPr="005B0DCB">
        <w:rPr>
          <w:szCs w:val="18"/>
        </w:rPr>
        <w:t xml:space="preserve"> </w:t>
      </w:r>
      <w:r w:rsidRPr="00060198">
        <w:rPr>
          <w:sz w:val="18"/>
          <w:szCs w:val="18"/>
        </w:rPr>
        <w:t>ISO</w:t>
      </w:r>
      <w:r>
        <w:rPr>
          <w:szCs w:val="18"/>
          <w:lang w:val="en-US"/>
        </w:rPr>
        <w:t> </w:t>
      </w:r>
      <w:r w:rsidRPr="009461CE">
        <w:rPr>
          <w:sz w:val="18"/>
          <w:szCs w:val="18"/>
        </w:rPr>
        <w:t>7638 при использовании автоматизированного соединителя должен</w:t>
      </w:r>
      <w:r w:rsidRPr="00060198">
        <w:rPr>
          <w:sz w:val="18"/>
          <w:szCs w:val="18"/>
        </w:rPr>
        <w:t> </w:t>
      </w:r>
      <w:r w:rsidRPr="009461CE">
        <w:rPr>
          <w:sz w:val="18"/>
          <w:szCs w:val="18"/>
        </w:rPr>
        <w:t xml:space="preserve">быть </w:t>
      </w:r>
      <w:r w:rsidR="0089254F" w:rsidRPr="0089254F">
        <w:rPr>
          <w:sz w:val="18"/>
          <w:szCs w:val="18"/>
        </w:rPr>
        <w:br/>
      </w:r>
      <w:r w:rsidRPr="009461CE">
        <w:rPr>
          <w:sz w:val="18"/>
          <w:szCs w:val="18"/>
        </w:rPr>
        <w:t>отсоединен".</w:t>
      </w:r>
    </w:p>
    <w:p w:rsidR="00B92BB5" w:rsidRDefault="00AE3A02" w:rsidP="00AE3A02">
      <w:pPr>
        <w:pStyle w:val="SingleTxtGR0"/>
        <w:tabs>
          <w:tab w:val="clear" w:pos="1701"/>
        </w:tabs>
        <w:rPr>
          <w:i/>
        </w:rPr>
      </w:pPr>
      <w:r w:rsidRPr="00060198">
        <w:rPr>
          <w:i/>
        </w:rPr>
        <w:t>Приложение 2</w:t>
      </w:r>
    </w:p>
    <w:p w:rsidR="00AE3A02" w:rsidRPr="00F03B7B" w:rsidRDefault="00B92BB5" w:rsidP="00AE3A02">
      <w:pPr>
        <w:pStyle w:val="SingleTxtGR0"/>
        <w:tabs>
          <w:tab w:val="clear" w:pos="1701"/>
        </w:tabs>
      </w:pPr>
      <w:r>
        <w:rPr>
          <w:i/>
        </w:rPr>
        <w:t>В</w:t>
      </w:r>
      <w:r w:rsidR="00AE3A02" w:rsidRPr="00060198">
        <w:rPr>
          <w:i/>
        </w:rPr>
        <w:t>ключить новые пункты 14.5, 14.15.1 и 14.15.2</w:t>
      </w:r>
      <w:r w:rsidR="00AE3A02" w:rsidRPr="00F03B7B">
        <w:t xml:space="preserve"> следующего содержания</w:t>
      </w:r>
      <w:r>
        <w:t xml:space="preserve"> (сно</w:t>
      </w:r>
      <w:r>
        <w:t>с</w:t>
      </w:r>
      <w:r>
        <w:t>ка 2</w:t>
      </w:r>
      <w:r w:rsidRPr="00F03B7B">
        <w:t xml:space="preserve"> оста</w:t>
      </w:r>
      <w:r>
        <w:t xml:space="preserve">ется </w:t>
      </w:r>
      <w:r w:rsidRPr="00F03B7B">
        <w:t>без изменения</w:t>
      </w:r>
      <w:r>
        <w:t>)</w:t>
      </w:r>
      <w:r w:rsidR="00AE3A02" w:rsidRPr="00F03B7B">
        <w:t>: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>"14.15</w:t>
      </w:r>
      <w:r w:rsidRPr="00F03B7B">
        <w:tab/>
        <w:t>Транспортное средство оснащено автоматизированным соединит</w:t>
      </w:r>
      <w:r w:rsidRPr="00F03B7B">
        <w:t>е</w:t>
      </w:r>
      <w:r w:rsidRPr="00F03B7B">
        <w:t>лем: да/нет</w:t>
      </w:r>
      <w:r w:rsidRPr="00FA1A42">
        <w:rPr>
          <w:vertAlign w:val="superscript"/>
        </w:rPr>
        <w:t>2</w:t>
      </w:r>
    </w:p>
    <w:p w:rsidR="00AE3A02" w:rsidRPr="009461CE" w:rsidRDefault="00AE3A02" w:rsidP="00796F6C">
      <w:pPr>
        <w:pStyle w:val="SingleTxtGR0"/>
        <w:tabs>
          <w:tab w:val="clear" w:pos="1701"/>
        </w:tabs>
        <w:ind w:left="2268" w:hanging="1134"/>
      </w:pPr>
      <w:r w:rsidRPr="00F03B7B">
        <w:t>14.15.1</w:t>
      </w:r>
      <w:r w:rsidRPr="00F03B7B">
        <w:tab/>
      </w:r>
      <w:r w:rsidR="00796F6C">
        <w:t>Если оснащено, то</w:t>
      </w:r>
      <w:r w:rsidRPr="00F03B7B">
        <w:t xml:space="preserve"> соответствует ли автоматизированный соедин</w:t>
      </w:r>
      <w:r w:rsidRPr="00F03B7B">
        <w:t>и</w:t>
      </w:r>
      <w:r w:rsidRPr="00F03B7B">
        <w:t>тель требованиям приложения 22: да/нет</w:t>
      </w:r>
      <w:r w:rsidRPr="00FA1A42">
        <w:rPr>
          <w:vertAlign w:val="superscript"/>
        </w:rPr>
        <w:t>2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>14.15.2</w:t>
      </w:r>
      <w:r w:rsidRPr="00F03B7B">
        <w:tab/>
        <w:t>Автоматизированный соединитель имеет категорию A/B/C/D</w:t>
      </w:r>
      <w:r w:rsidRPr="00FA1A42">
        <w:rPr>
          <w:vertAlign w:val="superscript"/>
        </w:rPr>
        <w:t>2</w:t>
      </w:r>
      <w:r w:rsidR="00B92BB5">
        <w:t>"</w:t>
      </w:r>
    </w:p>
    <w:p w:rsidR="00B92BB5" w:rsidRDefault="00AE3A02" w:rsidP="00AE3A02">
      <w:pPr>
        <w:pStyle w:val="SingleTxtGR0"/>
        <w:tabs>
          <w:tab w:val="clear" w:pos="1701"/>
        </w:tabs>
        <w:rPr>
          <w:i/>
        </w:rPr>
      </w:pPr>
      <w:r w:rsidRPr="00060198">
        <w:rPr>
          <w:i/>
        </w:rPr>
        <w:t>Приложение 6</w:t>
      </w:r>
    </w:p>
    <w:p w:rsidR="00AE3A02" w:rsidRPr="00F03B7B" w:rsidRDefault="00B92BB5" w:rsidP="00AE3A02">
      <w:pPr>
        <w:pStyle w:val="SingleTxtGR0"/>
        <w:tabs>
          <w:tab w:val="clear" w:pos="1701"/>
        </w:tabs>
      </w:pPr>
      <w:r>
        <w:rPr>
          <w:i/>
        </w:rPr>
        <w:t>П</w:t>
      </w:r>
      <w:r w:rsidR="00AE3A02" w:rsidRPr="00060198">
        <w:rPr>
          <w:i/>
        </w:rPr>
        <w:t>ункт 2.5</w:t>
      </w:r>
      <w:r w:rsidR="00AE3A02" w:rsidRPr="00F03B7B">
        <w:t xml:space="preserve"> изменить следующим образом:</w:t>
      </w:r>
    </w:p>
    <w:p w:rsidR="00AE3A02" w:rsidRPr="00F03B7B" w:rsidRDefault="00AE3A02" w:rsidP="00EA0AA2">
      <w:pPr>
        <w:pStyle w:val="SingleTxtGR0"/>
        <w:tabs>
          <w:tab w:val="clear" w:pos="1701"/>
        </w:tabs>
        <w:ind w:left="2268" w:hanging="1134"/>
      </w:pPr>
      <w:r>
        <w:t>"2.5</w:t>
      </w:r>
      <w:r>
        <w:tab/>
      </w:r>
      <w:r w:rsidRPr="00F03B7B">
        <w:t>Для механических транспортных средств, имеющих пневматич</w:t>
      </w:r>
      <w:r w:rsidRPr="00F03B7B">
        <w:t>е</w:t>
      </w:r>
      <w:r w:rsidRPr="00F03B7B">
        <w:t>скую управляющую магистраль для прицепов, в дополнение к предписаниям пункта 1.1 настоящего приложения время срабат</w:t>
      </w:r>
      <w:r w:rsidRPr="00F03B7B">
        <w:t>ы</w:t>
      </w:r>
      <w:r w:rsidRPr="00F03B7B">
        <w:t>вания измеря</w:t>
      </w:r>
      <w:r w:rsidR="00EA0AA2">
        <w:t>ют</w:t>
      </w:r>
      <w:r w:rsidRPr="00F03B7B">
        <w:t xml:space="preserve"> на оконечности патрубка с внутренним диаметром 13</w:t>
      </w:r>
      <w:r w:rsidR="009461CE">
        <w:t> мм и длиной 2,5 </w:t>
      </w:r>
      <w:r w:rsidRPr="00F03B7B">
        <w:t>м, который подсоединяется к соединительной головке управляющей магистрали рабочей тор</w:t>
      </w:r>
      <w:r w:rsidR="009461CE">
        <w:t>мозной системы. Во </w:t>
      </w:r>
      <w:r w:rsidRPr="00F03B7B">
        <w:t>время этого испытания к соединительной головке питающей магистрали подсоединя</w:t>
      </w:r>
      <w:r w:rsidR="00EA0AA2">
        <w:t>ют</w:t>
      </w:r>
      <w:r w:rsidRPr="00F03B7B">
        <w:t xml:space="preserve"> емкость объемом 385</w:t>
      </w:r>
      <w:r w:rsidR="009461CE">
        <w:t> </w:t>
      </w:r>
      <w:r w:rsidR="00B92BB5" w:rsidRPr="00F03B7B">
        <w:t>см</w:t>
      </w:r>
      <w:r w:rsidR="00B92BB5" w:rsidRPr="00060198">
        <w:rPr>
          <w:vertAlign w:val="superscript"/>
        </w:rPr>
        <w:t>3</w:t>
      </w:r>
      <w:r w:rsidR="008C3209">
        <w:t> ± </w:t>
      </w:r>
      <w:r w:rsidR="009461CE">
        <w:t>5 </w:t>
      </w:r>
      <w:r w:rsidRPr="00F03B7B">
        <w:t>см</w:t>
      </w:r>
      <w:r w:rsidRPr="00060198">
        <w:rPr>
          <w:vertAlign w:val="superscript"/>
        </w:rPr>
        <w:t>3</w:t>
      </w:r>
      <w:r w:rsidRPr="00F03B7B">
        <w:t xml:space="preserve"> (что</w:t>
      </w:r>
      <w:r w:rsidR="009461CE">
        <w:t> </w:t>
      </w:r>
      <w:r w:rsidRPr="00F03B7B">
        <w:t>считается эквивален</w:t>
      </w:r>
      <w:r w:rsidR="009461CE">
        <w:t>тным объему патрубка длиной 2,5 </w:t>
      </w:r>
      <w:r w:rsidRPr="00F03B7B">
        <w:t>м с внутренним д</w:t>
      </w:r>
      <w:r w:rsidR="009461CE">
        <w:t>иаметром 13 мм при давлении 650 </w:t>
      </w:r>
      <w:r w:rsidRPr="00F03B7B">
        <w:t xml:space="preserve">кПа). </w:t>
      </w:r>
    </w:p>
    <w:p w:rsidR="00AE3A02" w:rsidRPr="00F03B7B" w:rsidRDefault="00AE3A02" w:rsidP="00EA0AA2">
      <w:pPr>
        <w:pStyle w:val="SingleTxtGR0"/>
        <w:tabs>
          <w:tab w:val="clear" w:pos="1701"/>
        </w:tabs>
        <w:ind w:left="2268" w:hanging="1134"/>
      </w:pPr>
      <w:r w:rsidRPr="00F03B7B">
        <w:tab/>
        <w:t>Тягачи для полуприцепов оборуд</w:t>
      </w:r>
      <w:r w:rsidR="00EA0AA2">
        <w:t xml:space="preserve">уют </w:t>
      </w:r>
      <w:r w:rsidRPr="00F03B7B">
        <w:t>гибкими шлангами для подс</w:t>
      </w:r>
      <w:r w:rsidRPr="00F03B7B">
        <w:t>о</w:t>
      </w:r>
      <w:r w:rsidRPr="00F03B7B">
        <w:t>единения к полуприцепам. Поэтому соединительные головки должны находиться на оконечн</w:t>
      </w:r>
      <w:r w:rsidR="00EA0AA2">
        <w:t>остях этих гибких шлангов. Длину</w:t>
      </w:r>
      <w:r w:rsidRPr="00F03B7B">
        <w:t xml:space="preserve"> и внутренн</w:t>
      </w:r>
      <w:r w:rsidR="00EA0AA2">
        <w:t>ий диаметр патрубков указывают</w:t>
      </w:r>
      <w:r w:rsidRPr="00F03B7B">
        <w:t xml:space="preserve"> в пункте 14.7.3 бланка, соответствующего образцу, приведенному в приложении 2 к наст</w:t>
      </w:r>
      <w:r w:rsidRPr="00F03B7B">
        <w:t>о</w:t>
      </w:r>
      <w:r w:rsidRPr="00F03B7B">
        <w:t xml:space="preserve">ящим Правилам. </w:t>
      </w:r>
    </w:p>
    <w:p w:rsidR="00AE3A02" w:rsidRPr="00F03B7B" w:rsidRDefault="00AE3A02" w:rsidP="00184BF6">
      <w:pPr>
        <w:pStyle w:val="SingleTxtGR0"/>
        <w:tabs>
          <w:tab w:val="clear" w:pos="1701"/>
        </w:tabs>
        <w:ind w:left="2268" w:hanging="1134"/>
      </w:pPr>
      <w:r w:rsidRPr="00F03B7B">
        <w:tab/>
        <w:t>В случае автоматизированного соединителя измерение, в том числе с использованием патрубка длиной 2,5 м и емкости объемом 385</w:t>
      </w:r>
      <w:r w:rsidR="00B92BB5">
        <w:t> </w:t>
      </w:r>
      <w:r w:rsidR="00B92BB5" w:rsidRPr="00F03B7B">
        <w:t>см</w:t>
      </w:r>
      <w:r w:rsidR="00B92BB5" w:rsidRPr="00060198">
        <w:rPr>
          <w:vertAlign w:val="superscript"/>
        </w:rPr>
        <w:t>3</w:t>
      </w:r>
      <w:r w:rsidRPr="00F03B7B">
        <w:t> ± 5 см</w:t>
      </w:r>
      <w:r w:rsidRPr="00060198">
        <w:rPr>
          <w:vertAlign w:val="superscript"/>
        </w:rPr>
        <w:t>3</w:t>
      </w:r>
      <w:r w:rsidRPr="00F03B7B">
        <w:t>, как это описано выше, производ</w:t>
      </w:r>
      <w:r w:rsidR="00184BF6">
        <w:t>ят</w:t>
      </w:r>
      <w:r w:rsidRPr="00F03B7B">
        <w:t xml:space="preserve"> с учетом и</w:t>
      </w:r>
      <w:r w:rsidRPr="00F03B7B">
        <w:t>с</w:t>
      </w:r>
      <w:r w:rsidRPr="00F03B7B">
        <w:t>пользования соединителя интерфейса в качестве соединительных головок".</w:t>
      </w:r>
    </w:p>
    <w:p w:rsidR="00AE3A02" w:rsidRPr="00F03B7B" w:rsidRDefault="00AE3A02" w:rsidP="00B92BB5">
      <w:pPr>
        <w:pStyle w:val="SingleTxtGR0"/>
        <w:tabs>
          <w:tab w:val="clear" w:pos="1701"/>
        </w:tabs>
      </w:pPr>
      <w:r w:rsidRPr="00060198">
        <w:rPr>
          <w:i/>
        </w:rPr>
        <w:t>Пункт 3.3.3</w:t>
      </w:r>
      <w:r w:rsidRPr="00F03B7B">
        <w:t xml:space="preserve"> изменить следующим образом:</w:t>
      </w:r>
    </w:p>
    <w:p w:rsidR="00AE3A02" w:rsidRPr="00F03B7B" w:rsidRDefault="00AE3A02" w:rsidP="008C4362">
      <w:pPr>
        <w:pStyle w:val="SingleTxtGR0"/>
        <w:tabs>
          <w:tab w:val="clear" w:pos="1701"/>
        </w:tabs>
        <w:ind w:left="2268" w:hanging="1134"/>
      </w:pPr>
      <w:r w:rsidRPr="00F03B7B">
        <w:t>"3.3.3</w:t>
      </w:r>
      <w:r w:rsidRPr="00F03B7B">
        <w:tab/>
        <w:t>Имитатор устанавлива</w:t>
      </w:r>
      <w:r w:rsidR="007F09EE">
        <w:t>ют</w:t>
      </w:r>
      <w:r w:rsidRPr="00F03B7B">
        <w:t>, например за счет выбора отверстия в с</w:t>
      </w:r>
      <w:r w:rsidRPr="00F03B7B">
        <w:t>о</w:t>
      </w:r>
      <w:r w:rsidRPr="00F03B7B">
        <w:t>ответствии с пунктом 3.3.1 настоящего приложения, таким обр</w:t>
      </w:r>
      <w:r w:rsidRPr="00F03B7B">
        <w:t>а</w:t>
      </w:r>
      <w:r w:rsidRPr="00F03B7B">
        <w:t>зом, чтобы в случае, если к нему подсоединя</w:t>
      </w:r>
      <w:r w:rsidR="008C4362">
        <w:t>ется</w:t>
      </w:r>
      <w:r w:rsidRPr="00F03B7B">
        <w:t xml:space="preserve"> резервуар емк</w:t>
      </w:r>
      <w:r w:rsidRPr="00F03B7B">
        <w:t>о</w:t>
      </w:r>
      <w:r w:rsidRPr="00F03B7B">
        <w:t>стью 385</w:t>
      </w:r>
      <w:r w:rsidR="00B92BB5" w:rsidRPr="00B92BB5">
        <w:t xml:space="preserve"> </w:t>
      </w:r>
      <w:r w:rsidR="00B92BB5" w:rsidRPr="00F03B7B">
        <w:t>см</w:t>
      </w:r>
      <w:r w:rsidR="00B92BB5" w:rsidRPr="00060198">
        <w:rPr>
          <w:vertAlign w:val="superscript"/>
        </w:rPr>
        <w:t>3</w:t>
      </w:r>
      <w:r w:rsidRPr="00F03B7B">
        <w:t xml:space="preserve"> ± 5 см</w:t>
      </w:r>
      <w:r w:rsidRPr="00060198">
        <w:rPr>
          <w:vertAlign w:val="superscript"/>
        </w:rPr>
        <w:t>3</w:t>
      </w:r>
      <w:r w:rsidRPr="00F03B7B">
        <w:t>, промежуток времени, в течение которого да</w:t>
      </w:r>
      <w:r w:rsidRPr="00F03B7B">
        <w:t>в</w:t>
      </w:r>
      <w:r w:rsidRPr="00F03B7B">
        <w:t>ление поднимается с 65 до 490 кПа (соответственно 10% и 75% от номинального давления в 650 кПа), равнялся 0,2</w:t>
      </w:r>
      <w:r w:rsidR="00D85798">
        <w:t xml:space="preserve"> секунды</w:t>
      </w:r>
      <w:r w:rsidR="008C3209">
        <w:t xml:space="preserve"> ± 0,01 </w:t>
      </w:r>
      <w:r w:rsidRPr="00F03B7B">
        <w:t>секунды. Если вышеупомянутый резервуар заменяется р</w:t>
      </w:r>
      <w:r w:rsidRPr="00F03B7B">
        <w:t>е</w:t>
      </w:r>
      <w:r w:rsidRPr="00F03B7B">
        <w:t>зервуаром емкостью 1 155</w:t>
      </w:r>
      <w:r w:rsidR="00B92BB5" w:rsidRPr="00B92BB5">
        <w:t xml:space="preserve"> </w:t>
      </w:r>
      <w:r w:rsidR="00B92BB5" w:rsidRPr="00F03B7B">
        <w:t>см</w:t>
      </w:r>
      <w:r w:rsidR="00B92BB5" w:rsidRPr="00060198">
        <w:rPr>
          <w:vertAlign w:val="superscript"/>
        </w:rPr>
        <w:t>3</w:t>
      </w:r>
      <w:r w:rsidRPr="00F03B7B">
        <w:t xml:space="preserve"> ± 15 см</w:t>
      </w:r>
      <w:r w:rsidRPr="00E34AEE">
        <w:rPr>
          <w:vertAlign w:val="superscript"/>
        </w:rPr>
        <w:t>3</w:t>
      </w:r>
      <w:r w:rsidRPr="00F03B7B">
        <w:t>, то промежуток времени, в течение которого давление поднимается с 65 до 490 кПа без посл</w:t>
      </w:r>
      <w:r w:rsidRPr="00F03B7B">
        <w:t>е</w:t>
      </w:r>
      <w:r w:rsidRPr="00F03B7B">
        <w:t>дующей регулировки, должен составлять 0,38</w:t>
      </w:r>
      <w:r w:rsidR="00D85798" w:rsidRPr="00D85798">
        <w:t xml:space="preserve"> </w:t>
      </w:r>
      <w:r w:rsidR="00D85798">
        <w:t>секунды</w:t>
      </w:r>
      <w:r w:rsidRPr="00F03B7B">
        <w:t xml:space="preserve"> ± 0,02 с</w:t>
      </w:r>
      <w:r w:rsidRPr="00F03B7B">
        <w:t>е</w:t>
      </w:r>
      <w:r w:rsidRPr="00F03B7B">
        <w:t xml:space="preserve">кунды. В пределах этих величин увеличение давления должно быть приблизительно линейным. </w:t>
      </w:r>
    </w:p>
    <w:p w:rsidR="00AE3A02" w:rsidRPr="00F03B7B" w:rsidRDefault="008C4362" w:rsidP="00AE3A02">
      <w:pPr>
        <w:pStyle w:val="SingleTxtGR0"/>
        <w:tabs>
          <w:tab w:val="clear" w:pos="1701"/>
        </w:tabs>
        <w:ind w:left="2268" w:hanging="1134"/>
      </w:pPr>
      <w:r>
        <w:tab/>
        <w:t>Эти резервуары подсоединяют</w:t>
      </w:r>
      <w:r w:rsidR="00AE3A02" w:rsidRPr="00F03B7B">
        <w:t xml:space="preserve"> к соединительной головке без и</w:t>
      </w:r>
      <w:r w:rsidR="00AE3A02" w:rsidRPr="00F03B7B">
        <w:t>с</w:t>
      </w:r>
      <w:r w:rsidR="00AE3A02" w:rsidRPr="00F03B7B">
        <w:t xml:space="preserve">пользования гибких патрубков. Соединение между резервуарами и соединительной головкой должно иметь внутренний диаметр не менее 10 мм. </w:t>
      </w:r>
    </w:p>
    <w:p w:rsidR="00AE3A02" w:rsidRPr="00F03B7B" w:rsidRDefault="001A1940" w:rsidP="001A1940">
      <w:pPr>
        <w:pStyle w:val="SingleTxtGR0"/>
        <w:tabs>
          <w:tab w:val="clear" w:pos="1701"/>
        </w:tabs>
        <w:ind w:left="2268" w:hanging="1134"/>
      </w:pPr>
      <w:r>
        <w:tab/>
        <w:t>Данную компоновку</w:t>
      </w:r>
      <w:r w:rsidR="00AE3A02" w:rsidRPr="00F03B7B">
        <w:t xml:space="preserve"> осуществля</w:t>
      </w:r>
      <w:r>
        <w:t>ют</w:t>
      </w:r>
      <w:r w:rsidR="00AE3A02" w:rsidRPr="00F03B7B">
        <w:t xml:space="preserve"> с использованием соединител</w:t>
      </w:r>
      <w:r w:rsidR="00AE3A02" w:rsidRPr="00F03B7B">
        <w:t>ь</w:t>
      </w:r>
      <w:r w:rsidR="00AE3A02" w:rsidRPr="00F03B7B">
        <w:t>ной головки, обычно устанавливаемой на прицепе, для которого испрашивается официальное утверждение типа".</w:t>
      </w:r>
    </w:p>
    <w:p w:rsidR="00D85798" w:rsidRDefault="00AE3A02" w:rsidP="00AE3A02">
      <w:pPr>
        <w:pStyle w:val="SingleTxtGR0"/>
        <w:tabs>
          <w:tab w:val="clear" w:pos="1701"/>
        </w:tabs>
        <w:rPr>
          <w:i/>
        </w:rPr>
      </w:pPr>
      <w:r w:rsidRPr="00E34AEE">
        <w:rPr>
          <w:i/>
        </w:rPr>
        <w:t>Приложение 13</w:t>
      </w:r>
    </w:p>
    <w:p w:rsidR="00AE3A02" w:rsidRPr="00F03B7B" w:rsidRDefault="00D85798" w:rsidP="00AE3A02">
      <w:pPr>
        <w:pStyle w:val="SingleTxtGR0"/>
        <w:tabs>
          <w:tab w:val="clear" w:pos="1701"/>
        </w:tabs>
      </w:pPr>
      <w:r>
        <w:rPr>
          <w:i/>
        </w:rPr>
        <w:t>П</w:t>
      </w:r>
      <w:r w:rsidR="00AE3A02" w:rsidRPr="00E34AEE">
        <w:rPr>
          <w:i/>
        </w:rPr>
        <w:t>ункт 4.4</w:t>
      </w:r>
      <w:r w:rsidR="00AE3A02" w:rsidRPr="00F03B7B">
        <w:t xml:space="preserve"> изменить следующим образом:</w:t>
      </w:r>
    </w:p>
    <w:p w:rsidR="00AE3A02" w:rsidRPr="00F03B7B" w:rsidRDefault="00AE3A02" w:rsidP="001A1940">
      <w:pPr>
        <w:pStyle w:val="SingleTxtGR0"/>
        <w:tabs>
          <w:tab w:val="clear" w:pos="1701"/>
        </w:tabs>
        <w:ind w:left="2268" w:hanging="1134"/>
      </w:pPr>
      <w:r w:rsidRPr="00F03B7B">
        <w:t>"4.4</w:t>
      </w:r>
      <w:r w:rsidRPr="00F03B7B">
        <w:tab/>
        <w:t>Магнитные и электрические поля не должны негативно сказыват</w:t>
      </w:r>
      <w:r w:rsidRPr="00F03B7B">
        <w:t>ь</w:t>
      </w:r>
      <w:r w:rsidRPr="00F03B7B">
        <w:t>ся на функционировании антиблокировочной системы. Это треб</w:t>
      </w:r>
      <w:r w:rsidRPr="00F03B7B">
        <w:t>о</w:t>
      </w:r>
      <w:r w:rsidRPr="00F03B7B">
        <w:t>вание счита</w:t>
      </w:r>
      <w:r w:rsidR="001A1940">
        <w:t>ют</w:t>
      </w:r>
      <w:r w:rsidRPr="00F03B7B">
        <w:t xml:space="preserve"> выполненным, если соблюдаются положения Пр</w:t>
      </w:r>
      <w:r w:rsidRPr="00F03B7B">
        <w:t>а</w:t>
      </w:r>
      <w:r w:rsidRPr="00F03B7B">
        <w:t>вил № 10, как это предусмотрено в пункте 5.1.1.4 настоящих Пр</w:t>
      </w:r>
      <w:r w:rsidRPr="00F03B7B">
        <w:t>а</w:t>
      </w:r>
      <w:r w:rsidRPr="00F03B7B">
        <w:t>вил".</w:t>
      </w:r>
    </w:p>
    <w:p w:rsidR="00D85798" w:rsidRDefault="00AE3A02" w:rsidP="00AE3A02">
      <w:pPr>
        <w:pStyle w:val="SingleTxtGR0"/>
        <w:tabs>
          <w:tab w:val="clear" w:pos="1701"/>
        </w:tabs>
        <w:rPr>
          <w:i/>
        </w:rPr>
      </w:pPr>
      <w:r w:rsidRPr="00E34AEE">
        <w:rPr>
          <w:i/>
        </w:rPr>
        <w:t>Приложение 19</w:t>
      </w:r>
    </w:p>
    <w:p w:rsidR="00D85798" w:rsidRDefault="00D85798" w:rsidP="00AE3A02">
      <w:pPr>
        <w:pStyle w:val="SingleTxtGR0"/>
        <w:tabs>
          <w:tab w:val="clear" w:pos="1701"/>
        </w:tabs>
        <w:rPr>
          <w:i/>
        </w:rPr>
      </w:pPr>
      <w:r>
        <w:rPr>
          <w:i/>
        </w:rPr>
        <w:t>Д</w:t>
      </w:r>
      <w:r w:rsidR="00AE3A02" w:rsidRPr="00E34AEE">
        <w:rPr>
          <w:i/>
        </w:rPr>
        <w:t>обавление 7</w:t>
      </w:r>
    </w:p>
    <w:p w:rsidR="00AE3A02" w:rsidRPr="00F03B7B" w:rsidRDefault="00D85798" w:rsidP="00AE3A02">
      <w:pPr>
        <w:pStyle w:val="SingleTxtGR0"/>
        <w:tabs>
          <w:tab w:val="clear" w:pos="1701"/>
        </w:tabs>
      </w:pPr>
      <w:r>
        <w:rPr>
          <w:i/>
        </w:rPr>
        <w:t>П</w:t>
      </w:r>
      <w:r w:rsidR="00AE3A02" w:rsidRPr="00E34AEE">
        <w:rPr>
          <w:i/>
        </w:rPr>
        <w:t>ункт 3.7.1</w:t>
      </w:r>
      <w:r w:rsidR="00AE3A02" w:rsidRPr="00F03B7B">
        <w:t xml:space="preserve"> изменить следующим образом: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>"3.7.1</w:t>
      </w:r>
      <w:r w:rsidRPr="00F03B7B">
        <w:tab/>
        <w:t>Документация, свидетельствующая о соответствии Правилам № 10, как это предусмотрено в пункте 5.1.1.4 настоящих Правил".</w:t>
      </w:r>
    </w:p>
    <w:p w:rsidR="00AE3A02" w:rsidRPr="00F03B7B" w:rsidRDefault="00D85798" w:rsidP="00AE3A02">
      <w:pPr>
        <w:pStyle w:val="SingleTxtGR0"/>
        <w:tabs>
          <w:tab w:val="clear" w:pos="1701"/>
        </w:tabs>
      </w:pPr>
      <w:r>
        <w:rPr>
          <w:i/>
        </w:rPr>
        <w:t>Добавить</w:t>
      </w:r>
      <w:r w:rsidR="00AE3A02" w:rsidRPr="00E34AEE">
        <w:rPr>
          <w:i/>
        </w:rPr>
        <w:t xml:space="preserve"> новое приложение 22</w:t>
      </w:r>
      <w:r w:rsidR="00AE3A02" w:rsidRPr="00F03B7B">
        <w:t xml:space="preserve"> следующего содержания:</w:t>
      </w:r>
    </w:p>
    <w:p w:rsidR="00AE3A02" w:rsidRPr="00F03B7B" w:rsidRDefault="00AE3A02" w:rsidP="00AE3A02">
      <w:pPr>
        <w:pStyle w:val="HChGR"/>
      </w:pPr>
      <w:r w:rsidRPr="00F03B7B">
        <w:tab/>
        <w:t>"Приложение 22</w:t>
      </w:r>
    </w:p>
    <w:p w:rsidR="00AE3A02" w:rsidRPr="00F03B7B" w:rsidRDefault="00AE3A02" w:rsidP="00AE3A02">
      <w:pPr>
        <w:pStyle w:val="HChGR"/>
      </w:pPr>
      <w:r w:rsidRPr="00F03B7B">
        <w:tab/>
      </w:r>
      <w:r w:rsidRPr="00F03B7B">
        <w:tab/>
        <w:t>Требования к тормозному электрическому/</w:t>
      </w:r>
      <w:r>
        <w:t xml:space="preserve"> </w:t>
      </w:r>
      <w:r w:rsidRPr="00F03B7B">
        <w:t>электронному интерфейсу автоматизированного соединителя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F03B7B">
        <w:t>1.</w:t>
      </w:r>
      <w:r w:rsidRPr="00F03B7B">
        <w:tab/>
        <w:t>Общие положения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ab/>
        <w:t>В настоящем приложении определяются требования, предъявля</w:t>
      </w:r>
      <w:r w:rsidRPr="00F03B7B">
        <w:t>е</w:t>
      </w:r>
      <w:r w:rsidRPr="00F03B7B">
        <w:t>мые к устройствам, в которых подключение и отключение тормо</w:t>
      </w:r>
      <w:r w:rsidRPr="00F03B7B">
        <w:t>з</w:t>
      </w:r>
      <w:r w:rsidRPr="00F03B7B">
        <w:t>ного электрического/электронного интерфейса между буксиру</w:t>
      </w:r>
      <w:r w:rsidRPr="00F03B7B">
        <w:t>ю</w:t>
      </w:r>
      <w:r w:rsidRPr="00F03B7B">
        <w:t>щим транспортным средством и буксируемым транспортным сре</w:t>
      </w:r>
      <w:r w:rsidRPr="00F03B7B">
        <w:t>д</w:t>
      </w:r>
      <w:r w:rsidRPr="00F03B7B">
        <w:t>ством достигается за счет автоматизированного соединителя.</w:t>
      </w:r>
    </w:p>
    <w:p w:rsidR="00AE3A02" w:rsidRPr="00F03B7B" w:rsidRDefault="00AE3A02" w:rsidP="00C042D4">
      <w:pPr>
        <w:pStyle w:val="SingleTxtGR0"/>
        <w:tabs>
          <w:tab w:val="clear" w:pos="1701"/>
        </w:tabs>
        <w:spacing w:after="80"/>
        <w:ind w:left="2268" w:hanging="1134"/>
      </w:pPr>
      <w:r w:rsidRPr="00F03B7B">
        <w:tab/>
        <w:t>В настоящем приложении также рассматривается случай, когда транспортное средство оборудовано одновременно соединителем ISO 7638 и автоматизированным соединителем.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>2.</w:t>
      </w:r>
      <w:r w:rsidRPr="00F03B7B">
        <w:tab/>
        <w:t>Категории автоматизированных соединителей</w:t>
      </w:r>
    </w:p>
    <w:p w:rsidR="00AE3A02" w:rsidRPr="00F03B7B" w:rsidRDefault="00AE3A02" w:rsidP="00C042D4">
      <w:pPr>
        <w:pStyle w:val="SingleTxtGR0"/>
        <w:tabs>
          <w:tab w:val="clear" w:pos="1701"/>
        </w:tabs>
        <w:spacing w:after="80"/>
        <w:ind w:left="2268" w:hanging="1134"/>
      </w:pPr>
      <w:r w:rsidRPr="00F03B7B">
        <w:tab/>
        <w:t>Автоматизированные соединители подразделяются на различные категории</w:t>
      </w:r>
      <w:r w:rsidR="00C042D4">
        <w:rPr>
          <w:rStyle w:val="FootnoteReference"/>
        </w:rPr>
        <w:footnoteReference w:id="2"/>
      </w:r>
      <w:r w:rsidRPr="00F03B7B">
        <w:t>:</w:t>
      </w:r>
    </w:p>
    <w:p w:rsidR="00AE3A02" w:rsidRPr="00F03B7B" w:rsidRDefault="00AE3A02" w:rsidP="0089254F">
      <w:pPr>
        <w:pStyle w:val="SingleTxtGR0"/>
        <w:tabs>
          <w:tab w:val="clear" w:pos="1701"/>
          <w:tab w:val="clear" w:pos="3969"/>
          <w:tab w:val="left" w:pos="3686"/>
        </w:tabs>
        <w:spacing w:after="80"/>
        <w:ind w:left="3686" w:hanging="2835"/>
      </w:pPr>
      <w:r w:rsidRPr="00F03B7B">
        <w:tab/>
        <w:t>Категория A</w:t>
      </w:r>
      <w:r w:rsidRPr="00F03B7B">
        <w:tab/>
        <w:t xml:space="preserve">Автоматизированный соединитель для </w:t>
      </w:r>
      <w:r w:rsidR="00EC027F" w:rsidRPr="00F03B7B">
        <w:t xml:space="preserve">составов </w:t>
      </w:r>
      <w:r w:rsidRPr="00F03B7B">
        <w:t>т</w:t>
      </w:r>
      <w:r w:rsidRPr="00F03B7B">
        <w:t>я</w:t>
      </w:r>
      <w:r w:rsidRPr="00F03B7B">
        <w:t>гачей/полуприцепов должен удовлетворять треб</w:t>
      </w:r>
      <w:r w:rsidRPr="00F03B7B">
        <w:t>о</w:t>
      </w:r>
      <w:r w:rsidRPr="00F03B7B">
        <w:t xml:space="preserve">ваниям </w:t>
      </w:r>
      <w:r w:rsidR="00551A34">
        <w:t xml:space="preserve">добавления </w:t>
      </w:r>
      <w:r w:rsidRPr="00F03B7B">
        <w:t>2 к настоящему приложению. Все автоматизированные соединители этой катег</w:t>
      </w:r>
      <w:r w:rsidRPr="00F03B7B">
        <w:t>о</w:t>
      </w:r>
      <w:r w:rsidRPr="00F03B7B">
        <w:t>рии совместимы друг с другом.</w:t>
      </w:r>
    </w:p>
    <w:p w:rsidR="00AE3A02" w:rsidRPr="00F03B7B" w:rsidRDefault="00AE3A02" w:rsidP="0089254F">
      <w:pPr>
        <w:pStyle w:val="SingleTxtGR0"/>
        <w:tabs>
          <w:tab w:val="clear" w:pos="1701"/>
          <w:tab w:val="clear" w:pos="3969"/>
          <w:tab w:val="left" w:pos="3686"/>
        </w:tabs>
        <w:spacing w:after="80"/>
        <w:ind w:left="3686" w:hanging="2835"/>
      </w:pPr>
      <w:r w:rsidRPr="00F03B7B">
        <w:tab/>
        <w:t>Категория В</w:t>
      </w:r>
      <w:r w:rsidRPr="00F03B7B">
        <w:tab/>
      </w:r>
      <w:r w:rsidRPr="00F03B7B">
        <w:tab/>
        <w:t>Автоматизированные соединители для составов т</w:t>
      </w:r>
      <w:r w:rsidRPr="00F03B7B">
        <w:t>я</w:t>
      </w:r>
      <w:r w:rsidRPr="00F03B7B">
        <w:t>гачей/полуприцепов, удовлетворяющие не всем требованиям добавления 2. Они несовместимы с к</w:t>
      </w:r>
      <w:r w:rsidRPr="00F03B7B">
        <w:t>а</w:t>
      </w:r>
      <w:r w:rsidRPr="00F03B7B">
        <w:t>тегорией A. Интерфейсы категории B необязательно совместимы со всеми типами интерфейсов внутри этой категории.</w:t>
      </w:r>
    </w:p>
    <w:p w:rsidR="00AE3A02" w:rsidRPr="00F03B7B" w:rsidRDefault="00AE3A02" w:rsidP="0089254F">
      <w:pPr>
        <w:pStyle w:val="SingleTxtGR0"/>
        <w:tabs>
          <w:tab w:val="clear" w:pos="1701"/>
          <w:tab w:val="clear" w:pos="3969"/>
          <w:tab w:val="left" w:pos="3686"/>
        </w:tabs>
        <w:spacing w:after="80"/>
        <w:ind w:left="3686" w:hanging="2835"/>
      </w:pPr>
      <w:r w:rsidRPr="00F03B7B">
        <w:tab/>
        <w:t>Категория C</w:t>
      </w:r>
      <w:r w:rsidRPr="00F03B7B">
        <w:tab/>
      </w:r>
      <w:r w:rsidRPr="00F03B7B">
        <w:tab/>
        <w:t>Автоматизированные соединители для прочих ко</w:t>
      </w:r>
      <w:r w:rsidRPr="00F03B7B">
        <w:t>м</w:t>
      </w:r>
      <w:r w:rsidRPr="00F03B7B">
        <w:t>бинаций, помимо тягачей/полуприцепов, должны удовлетворять требованиям добавления</w:t>
      </w:r>
      <w:r>
        <w:t> </w:t>
      </w:r>
      <w:r w:rsidRPr="00F03B7B">
        <w:t>3 к насто</w:t>
      </w:r>
      <w:r w:rsidRPr="00F03B7B">
        <w:t>я</w:t>
      </w:r>
      <w:r w:rsidRPr="00F03B7B">
        <w:t>щему приложению</w:t>
      </w:r>
      <w:r w:rsidR="00C042D4">
        <w:rPr>
          <w:rStyle w:val="FootnoteReference"/>
        </w:rPr>
        <w:footnoteReference w:id="3"/>
      </w:r>
      <w:r w:rsidRPr="00F03B7B">
        <w:t>. Все автоматизированные с</w:t>
      </w:r>
      <w:r w:rsidRPr="00F03B7B">
        <w:t>о</w:t>
      </w:r>
      <w:r w:rsidRPr="00F03B7B">
        <w:t>единители этой категории совместимы друг с др</w:t>
      </w:r>
      <w:r w:rsidRPr="00F03B7B">
        <w:t>у</w:t>
      </w:r>
      <w:r w:rsidRPr="00F03B7B">
        <w:t>гом.</w:t>
      </w:r>
    </w:p>
    <w:p w:rsidR="00AE3A02" w:rsidRPr="00F03B7B" w:rsidRDefault="00AE3A02" w:rsidP="0089254F">
      <w:pPr>
        <w:pStyle w:val="SingleTxtGR0"/>
        <w:tabs>
          <w:tab w:val="clear" w:pos="1701"/>
          <w:tab w:val="clear" w:pos="3969"/>
          <w:tab w:val="left" w:pos="3686"/>
        </w:tabs>
        <w:spacing w:after="80"/>
        <w:ind w:left="3686" w:hanging="2835"/>
      </w:pPr>
      <w:r w:rsidRPr="00F03B7B">
        <w:tab/>
        <w:t>Категория D</w:t>
      </w:r>
      <w:r w:rsidRPr="00F03B7B">
        <w:tab/>
        <w:t>Автоматизированные соединители для прочих ко</w:t>
      </w:r>
      <w:r w:rsidRPr="00F03B7B">
        <w:t>м</w:t>
      </w:r>
      <w:r w:rsidRPr="00F03B7B">
        <w:t>бинаций, помимо тягачей/полуприцепов, удовл</w:t>
      </w:r>
      <w:r w:rsidRPr="00F03B7B">
        <w:t>е</w:t>
      </w:r>
      <w:r w:rsidRPr="00F03B7B">
        <w:t>творяющие не всем требованиям добавления 3. Они несовместимы с категорией</w:t>
      </w:r>
      <w:r>
        <w:t xml:space="preserve"> </w:t>
      </w:r>
      <w:r w:rsidRPr="00F03B7B">
        <w:t>C. Интерфейсы катег</w:t>
      </w:r>
      <w:r w:rsidRPr="00F03B7B">
        <w:t>о</w:t>
      </w:r>
      <w:r w:rsidRPr="00F03B7B">
        <w:t>рии D необязательно совместимы со всеми типами интерфейсов внутри этой категории.</w:t>
      </w:r>
    </w:p>
    <w:p w:rsidR="0089254F" w:rsidRDefault="0089254F">
      <w:pPr>
        <w:spacing w:line="240" w:lineRule="auto"/>
      </w:pPr>
      <w:r>
        <w:br w:type="page"/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F03B7B">
        <w:t>3.</w:t>
      </w:r>
      <w:r w:rsidRPr="00F03B7B">
        <w:tab/>
        <w:t>Требования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ab/>
        <w:t>Тормозной электрический/электронный интерфейс автоматизир</w:t>
      </w:r>
      <w:r w:rsidRPr="00F03B7B">
        <w:t>о</w:t>
      </w:r>
      <w:r w:rsidRPr="00F03B7B">
        <w:t>ванного соединителя соответствует тем же функциональным тр</w:t>
      </w:r>
      <w:r w:rsidRPr="00F03B7B">
        <w:t>е</w:t>
      </w:r>
      <w:r w:rsidRPr="00F03B7B">
        <w:t>бованиям, которые указаны для соединителя ISO 7638 во всех п</w:t>
      </w:r>
      <w:r w:rsidRPr="00F03B7B">
        <w:t>о</w:t>
      </w:r>
      <w:r w:rsidRPr="00F03B7B">
        <w:t xml:space="preserve">ложениях настоящих Правил и приложений к ним. </w:t>
      </w:r>
    </w:p>
    <w:p w:rsidR="00AE3A02" w:rsidRPr="00F03B7B" w:rsidRDefault="00AE3A02" w:rsidP="0054731F">
      <w:pPr>
        <w:pStyle w:val="SingleTxtGR0"/>
        <w:tabs>
          <w:tab w:val="clear" w:pos="1701"/>
        </w:tabs>
        <w:ind w:left="2268" w:hanging="1134"/>
      </w:pPr>
      <w:r w:rsidRPr="00F03B7B">
        <w:t>3.1</w:t>
      </w:r>
      <w:r w:rsidRPr="00F03B7B">
        <w:tab/>
        <w:t>Контакты (штыри и разъемы) для тормозного электрическ</w:t>
      </w:r>
      <w:r w:rsidRPr="00F03B7B">
        <w:t>о</w:t>
      </w:r>
      <w:r w:rsidRPr="00F03B7B">
        <w:t xml:space="preserve">го/электронного интерфейса должны иметь такие же электрические характеристики и </w:t>
      </w:r>
      <w:r w:rsidR="0054731F">
        <w:t xml:space="preserve">то же </w:t>
      </w:r>
      <w:r w:rsidRPr="00F03B7B">
        <w:t>функционально</w:t>
      </w:r>
      <w:r w:rsidR="0054731F">
        <w:t>е назначение</w:t>
      </w:r>
      <w:r w:rsidRPr="00F03B7B">
        <w:t>, что и конта</w:t>
      </w:r>
      <w:r w:rsidRPr="00F03B7B">
        <w:t>к</w:t>
      </w:r>
      <w:r w:rsidRPr="00F03B7B">
        <w:t>ты ISO 7638.</w:t>
      </w:r>
    </w:p>
    <w:p w:rsidR="00AE3A02" w:rsidRPr="00F03B7B" w:rsidRDefault="00AE3A02" w:rsidP="00555889">
      <w:pPr>
        <w:pStyle w:val="SingleTxtGR0"/>
        <w:tabs>
          <w:tab w:val="clear" w:pos="1701"/>
        </w:tabs>
        <w:ind w:left="2268" w:hanging="1134"/>
      </w:pPr>
      <w:r w:rsidRPr="00F03B7B">
        <w:t>3.1.1</w:t>
      </w:r>
      <w:r w:rsidRPr="00F03B7B">
        <w:tab/>
        <w:t>Контакты для передачи данных с тормозного электрическ</w:t>
      </w:r>
      <w:r w:rsidRPr="00F03B7B">
        <w:t>о</w:t>
      </w:r>
      <w:r w:rsidRPr="00F03B7B">
        <w:t>го/элек</w:t>
      </w:r>
      <w:r w:rsidR="00555889">
        <w:t>тронного интерфейса используют</w:t>
      </w:r>
      <w:r w:rsidRPr="00F03B7B">
        <w:t xml:space="preserve"> для передачи информации исключительно по функциям торможения (включая АБС) и ходовой части (рулевое управление, шины и подвеска), как это указано в ISO 11992-2:2003, включая поправку 1:2007 к</w:t>
      </w:r>
      <w:r>
        <w:t xml:space="preserve"> </w:t>
      </w:r>
      <w:r w:rsidRPr="00F03B7B">
        <w:t>нему. Функции то</w:t>
      </w:r>
      <w:r w:rsidRPr="00F03B7B">
        <w:t>р</w:t>
      </w:r>
      <w:r w:rsidRPr="00F03B7B">
        <w:t>можения имеют первостепенное значение, и их срабатывание обе</w:t>
      </w:r>
      <w:r w:rsidRPr="00F03B7B">
        <w:t>с</w:t>
      </w:r>
      <w:r w:rsidRPr="00F03B7B">
        <w:t>печива</w:t>
      </w:r>
      <w:r w:rsidR="00555889">
        <w:t>ют</w:t>
      </w:r>
      <w:r w:rsidRPr="00F03B7B">
        <w:t xml:space="preserve"> как в нормальном режиме, так и в режиме сбоя. Передача информации о ходовой части не должна приводить к задержке в срабатывании функций торможения. </w:t>
      </w:r>
    </w:p>
    <w:p w:rsidR="00AE3A02" w:rsidRPr="00F03B7B" w:rsidRDefault="00087D64" w:rsidP="00087D64">
      <w:pPr>
        <w:pStyle w:val="SingleTxtGR0"/>
        <w:tabs>
          <w:tab w:val="clear" w:pos="1701"/>
        </w:tabs>
        <w:ind w:left="2268" w:hanging="1134"/>
      </w:pPr>
      <w:r>
        <w:t>3.1.2</w:t>
      </w:r>
      <w:r>
        <w:tab/>
        <w:t>Энергоподачу, обеспечиваемую</w:t>
      </w:r>
      <w:r w:rsidR="00AE3A02" w:rsidRPr="00F03B7B">
        <w:t xml:space="preserve"> тормозным электрическим/</w:t>
      </w:r>
      <w:r w:rsidR="005C408F">
        <w:br/>
      </w:r>
      <w:r w:rsidR="00AE3A02" w:rsidRPr="00F03B7B">
        <w:t>электронным интерфейсом, использу</w:t>
      </w:r>
      <w:r>
        <w:t>ют</w:t>
      </w:r>
      <w:r w:rsidR="00AE3A02" w:rsidRPr="00F03B7B">
        <w:t xml:space="preserve"> исключительно для ос</w:t>
      </w:r>
      <w:r w:rsidR="00AE3A02" w:rsidRPr="00F03B7B">
        <w:t>у</w:t>
      </w:r>
      <w:r w:rsidR="00AE3A02" w:rsidRPr="00F03B7B">
        <w:t>ществления функций торможения и ходовой части, а также фун</w:t>
      </w:r>
      <w:r w:rsidR="00AE3A02" w:rsidRPr="00F03B7B">
        <w:t>к</w:t>
      </w:r>
      <w:r w:rsidR="00AE3A02" w:rsidRPr="00F03B7B">
        <w:t>ций, требующихся для передачи информации, касающейся прицепа, которая не была передана через электрическую управляющую м</w:t>
      </w:r>
      <w:r w:rsidR="00AE3A02" w:rsidRPr="00F03B7B">
        <w:t>а</w:t>
      </w:r>
      <w:r w:rsidR="00AE3A02" w:rsidRPr="00F03B7B">
        <w:t>гистраль. Од</w:t>
      </w:r>
      <w:r>
        <w:t>нако во всех случаях применяют</w:t>
      </w:r>
      <w:r w:rsidR="00AE3A02" w:rsidRPr="00F03B7B">
        <w:t xml:space="preserve"> положе</w:t>
      </w:r>
      <w:r w:rsidR="005C408F">
        <w:t>ния пун</w:t>
      </w:r>
      <w:r w:rsidR="005C408F">
        <w:t>к</w:t>
      </w:r>
      <w:r w:rsidR="005C408F">
        <w:t>та </w:t>
      </w:r>
      <w:r w:rsidR="00AE3A02" w:rsidRPr="00F03B7B">
        <w:t>5.2.2.18 настоя</w:t>
      </w:r>
      <w:r>
        <w:t>щих Правил. Энергоподачу</w:t>
      </w:r>
      <w:r w:rsidR="00AE3A02" w:rsidRPr="00F03B7B">
        <w:t xml:space="preserve"> для осуществления всех других функций обеспечива</w:t>
      </w:r>
      <w:r>
        <w:t>ют</w:t>
      </w:r>
      <w:r w:rsidR="00AE3A02" w:rsidRPr="00F03B7B">
        <w:t xml:space="preserve"> другими способами.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>3.2</w:t>
      </w:r>
      <w:r w:rsidRPr="00F03B7B">
        <w:tab/>
        <w:t>В случае составов с полуприцепом, оснащенных автоматизирова</w:t>
      </w:r>
      <w:r w:rsidRPr="00F03B7B">
        <w:t>н</w:t>
      </w:r>
      <w:r w:rsidRPr="00F03B7B">
        <w:t>ным соединителем, максимальная длина провода для передачи да</w:t>
      </w:r>
      <w:r w:rsidRPr="00F03B7B">
        <w:t>н</w:t>
      </w:r>
      <w:r w:rsidRPr="00F03B7B">
        <w:t>ных о торможении в рабочем режиме составляет: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>
        <w:tab/>
      </w:r>
      <w:r w:rsidRPr="00F03B7B">
        <w:t>a)</w:t>
      </w:r>
      <w:r w:rsidRPr="00F03B7B">
        <w:tab/>
        <w:t>для тягача: 21 м;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>
        <w:tab/>
        <w:t>b)</w:t>
      </w:r>
      <w:r>
        <w:tab/>
      </w:r>
      <w:r w:rsidRPr="00F03B7B">
        <w:t>для полуприцепа: 19 м.</w:t>
      </w:r>
    </w:p>
    <w:p w:rsidR="00AE3A02" w:rsidRPr="00F03B7B" w:rsidRDefault="00AE3A02" w:rsidP="00D74C98">
      <w:pPr>
        <w:pStyle w:val="SingleTxtGR0"/>
        <w:tabs>
          <w:tab w:val="clear" w:pos="1701"/>
        </w:tabs>
        <w:ind w:left="2268" w:hanging="1134"/>
      </w:pPr>
      <w:r w:rsidRPr="00F03B7B">
        <w:tab/>
        <w:t xml:space="preserve">Во всех </w:t>
      </w:r>
      <w:r w:rsidR="00D74C98">
        <w:t>прочих</w:t>
      </w:r>
      <w:r w:rsidRPr="00F03B7B">
        <w:t xml:space="preserve"> случаях в отношении максимальной длины провода применяются условия, указанные в пунктах 5.1.3.6 и</w:t>
      </w:r>
      <w:r>
        <w:t xml:space="preserve"> </w:t>
      </w:r>
      <w:r w:rsidRPr="00F03B7B">
        <w:t>5.1.3.8 наст</w:t>
      </w:r>
      <w:r w:rsidRPr="00F03B7B">
        <w:t>о</w:t>
      </w:r>
      <w:r w:rsidRPr="00F03B7B">
        <w:t>ящих Правил.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 xml:space="preserve">3.3 </w:t>
      </w:r>
      <w:r w:rsidRPr="00F03B7B">
        <w:tab/>
        <w:t>Транспортные средства, оборудованные как соединителем</w:t>
      </w:r>
      <w:r>
        <w:t xml:space="preserve"> </w:t>
      </w:r>
      <w:r w:rsidRPr="00F03B7B">
        <w:t>ISO</w:t>
      </w:r>
      <w:r>
        <w:t> </w:t>
      </w:r>
      <w:r w:rsidRPr="00F03B7B">
        <w:t>7638, так и автоматизированным соединителем, должны быть сконструированы таким образом, чтобы имелся только один способ функционирования электрического привода управления или пер</w:t>
      </w:r>
      <w:r w:rsidRPr="00F03B7B">
        <w:t>е</w:t>
      </w:r>
      <w:r w:rsidRPr="00F03B7B">
        <w:t>дачи информации в соответствии с</w:t>
      </w:r>
      <w:r>
        <w:t xml:space="preserve"> </w:t>
      </w:r>
      <w:r w:rsidRPr="00F03B7B">
        <w:t>ISO</w:t>
      </w:r>
      <w:r>
        <w:t xml:space="preserve"> </w:t>
      </w:r>
      <w:r w:rsidRPr="00F03B7B">
        <w:t>11992-2:2003, включая п</w:t>
      </w:r>
      <w:r w:rsidRPr="00F03B7B">
        <w:t>о</w:t>
      </w:r>
      <w:r w:rsidRPr="00F03B7B">
        <w:t>правку 1:2007. Примеры см.</w:t>
      </w:r>
      <w:r>
        <w:t xml:space="preserve"> </w:t>
      </w:r>
      <w:r w:rsidRPr="00F03B7B">
        <w:t>в</w:t>
      </w:r>
      <w:r>
        <w:t xml:space="preserve"> </w:t>
      </w:r>
      <w:r w:rsidRPr="00F03B7B">
        <w:t>добавлении 1</w:t>
      </w:r>
      <w:r w:rsidR="001A2E34">
        <w:t xml:space="preserve"> к настоящему прил</w:t>
      </w:r>
      <w:r w:rsidR="001A2E34">
        <w:t>о</w:t>
      </w:r>
      <w:r w:rsidR="001A2E34">
        <w:t>жению</w:t>
      </w:r>
      <w:r w:rsidRPr="00F03B7B">
        <w:t>.</w:t>
      </w:r>
    </w:p>
    <w:p w:rsidR="00AE3A02" w:rsidRPr="00F03B7B" w:rsidRDefault="00AE3A02" w:rsidP="00AE3A02">
      <w:pPr>
        <w:pStyle w:val="SingleTxtGR0"/>
        <w:tabs>
          <w:tab w:val="clear" w:pos="1701"/>
        </w:tabs>
        <w:ind w:left="2268" w:hanging="1134"/>
      </w:pPr>
      <w:r w:rsidRPr="00F03B7B">
        <w:tab/>
        <w:t xml:space="preserve">В случае автоматического выбора такого способа преимущество имеет автоматизированный соединитель. </w:t>
      </w:r>
    </w:p>
    <w:p w:rsidR="00AE3A02" w:rsidRPr="00F03B7B" w:rsidRDefault="00AE3A02" w:rsidP="009B659A">
      <w:pPr>
        <w:pStyle w:val="SingleTxtGR0"/>
        <w:tabs>
          <w:tab w:val="clear" w:pos="1701"/>
        </w:tabs>
        <w:ind w:left="2268" w:hanging="1134"/>
      </w:pPr>
      <w:r w:rsidRPr="00F03B7B">
        <w:t>3.4</w:t>
      </w:r>
      <w:r w:rsidRPr="00F03B7B">
        <w:tab/>
        <w:t>Любой прицеп, оборудованный автоматизированным соединит</w:t>
      </w:r>
      <w:r w:rsidRPr="00F03B7B">
        <w:t>е</w:t>
      </w:r>
      <w:r w:rsidRPr="00F03B7B">
        <w:t>лем, оснащ</w:t>
      </w:r>
      <w:r w:rsidR="009B659A">
        <w:t xml:space="preserve">ают </w:t>
      </w:r>
      <w:r w:rsidRPr="00F03B7B">
        <w:t>пружинной тормозной системой в соответствии с приложением</w:t>
      </w:r>
      <w:r>
        <w:t xml:space="preserve"> </w:t>
      </w:r>
      <w:r w:rsidRPr="00F03B7B">
        <w:t>8 к настоящим Правилам.</w:t>
      </w:r>
    </w:p>
    <w:p w:rsidR="00AE3A02" w:rsidRPr="00F03B7B" w:rsidRDefault="00AE3A02" w:rsidP="00F93F96">
      <w:pPr>
        <w:pStyle w:val="SingleTxtGR0"/>
        <w:tabs>
          <w:tab w:val="clear" w:pos="1701"/>
        </w:tabs>
        <w:ind w:left="2268" w:hanging="1134"/>
      </w:pPr>
      <w:r w:rsidRPr="00F03B7B">
        <w:t>3.5</w:t>
      </w:r>
      <w:r w:rsidRPr="00F03B7B">
        <w:tab/>
        <w:t xml:space="preserve">Изготовитель, направляющий заявку на официальное утверждение типа, представляет информационный документ с описанием </w:t>
      </w:r>
      <w:r w:rsidR="00F93F96" w:rsidRPr="00F03B7B">
        <w:t>фун</w:t>
      </w:r>
      <w:r w:rsidR="00F93F96" w:rsidRPr="00F03B7B">
        <w:t>к</w:t>
      </w:r>
      <w:r w:rsidR="00F93F96" w:rsidRPr="00F03B7B">
        <w:t>ционально</w:t>
      </w:r>
      <w:r w:rsidR="00F93F96">
        <w:t>го назначения</w:t>
      </w:r>
      <w:r w:rsidR="00F93F96" w:rsidRPr="00F03B7B">
        <w:t xml:space="preserve"> </w:t>
      </w:r>
      <w:r w:rsidRPr="00F03B7B">
        <w:t>и любых ограничений в отношении и</w:t>
      </w:r>
      <w:r w:rsidRPr="00F03B7B">
        <w:t>с</w:t>
      </w:r>
      <w:r w:rsidRPr="00F03B7B">
        <w:t>пользования автоматизированного соединителя и любого связанн</w:t>
      </w:r>
      <w:r w:rsidRPr="00F03B7B">
        <w:t>о</w:t>
      </w:r>
      <w:r w:rsidRPr="00F03B7B">
        <w:t>го с ним оборудования, включая информацию о категории в соо</w:t>
      </w:r>
      <w:r w:rsidRPr="00F03B7B">
        <w:t>т</w:t>
      </w:r>
      <w:r w:rsidRPr="00F03B7B">
        <w:t>ветствии с пунктом</w:t>
      </w:r>
      <w:r>
        <w:t xml:space="preserve"> </w:t>
      </w:r>
      <w:r w:rsidRPr="00F03B7B">
        <w:t>2 настоящего приложения.</w:t>
      </w:r>
    </w:p>
    <w:p w:rsidR="00AE3A02" w:rsidRPr="00F03B7B" w:rsidRDefault="00AE3A02" w:rsidP="008751FD">
      <w:pPr>
        <w:pStyle w:val="SingleTxtGR0"/>
        <w:tabs>
          <w:tab w:val="clear" w:pos="1701"/>
        </w:tabs>
        <w:ind w:left="2268" w:hanging="1134"/>
      </w:pPr>
      <w:r w:rsidRPr="00F03B7B">
        <w:tab/>
        <w:t>В случае</w:t>
      </w:r>
      <w:r w:rsidR="008751FD">
        <w:t xml:space="preserve"> автоматизированных соединителей</w:t>
      </w:r>
      <w:r w:rsidRPr="00F03B7B">
        <w:t xml:space="preserve"> категорий B и D </w:t>
      </w:r>
      <w:r w:rsidR="0092206E">
        <w:t>дае</w:t>
      </w:r>
      <w:r w:rsidR="0092206E">
        <w:t>т</w:t>
      </w:r>
      <w:r w:rsidR="0092206E">
        <w:t>ся также описание средств</w:t>
      </w:r>
      <w:r w:rsidRPr="00F03B7B">
        <w:t xml:space="preserve"> определения типа автоматизированного соединителя для обеспечения совместимости.</w:t>
      </w:r>
    </w:p>
    <w:p w:rsidR="00AE3A02" w:rsidRPr="00F03B7B" w:rsidRDefault="00AE3A02" w:rsidP="005C408F">
      <w:pPr>
        <w:pStyle w:val="SingleTxtGR0"/>
        <w:tabs>
          <w:tab w:val="clear" w:pos="1701"/>
          <w:tab w:val="left" w:pos="1985"/>
        </w:tabs>
        <w:ind w:left="2268" w:hanging="1134"/>
      </w:pPr>
      <w:r w:rsidRPr="00F03B7B">
        <w:t>3.6</w:t>
      </w:r>
      <w:r w:rsidRPr="00F03B7B">
        <w:tab/>
      </w:r>
      <w:r w:rsidR="002B01BB" w:rsidRPr="002B01BB">
        <w:tab/>
      </w:r>
      <w:r w:rsidRPr="00F03B7B">
        <w:t>В инструкциях по эксплуатации транспортного средства, пред</w:t>
      </w:r>
      <w:r w:rsidRPr="00F03B7B">
        <w:t>о</w:t>
      </w:r>
      <w:r w:rsidRPr="00F03B7B">
        <w:t>ставляемых изготовителем, последний предупреждает водителя о последствиях непроведения проверки на совместимость частей а</w:t>
      </w:r>
      <w:r w:rsidRPr="00F03B7B">
        <w:t>в</w:t>
      </w:r>
      <w:r w:rsidRPr="00F03B7B">
        <w:t>томатизированного соединителя, находящихся на буксирующем транспортном средстве и прицепе. Кроме того, должна быть пред</w:t>
      </w:r>
      <w:r w:rsidRPr="00F03B7B">
        <w:t>о</w:t>
      </w:r>
      <w:r w:rsidRPr="00F03B7B">
        <w:t>ставлена информация о смешанном режиме, если это применимо.</w:t>
      </w:r>
    </w:p>
    <w:p w:rsidR="00AE3A02" w:rsidRPr="00F03B7B" w:rsidRDefault="00AE3A02" w:rsidP="000F61B2">
      <w:pPr>
        <w:pStyle w:val="SingleTxtGR0"/>
        <w:tabs>
          <w:tab w:val="clear" w:pos="1701"/>
        </w:tabs>
        <w:ind w:left="2268" w:hanging="1134"/>
      </w:pPr>
      <w:r w:rsidRPr="00F03B7B">
        <w:tab/>
        <w:t xml:space="preserve">Для того чтобы водитель мог проверить совместимость, </w:t>
      </w:r>
      <w:r w:rsidR="0093434C">
        <w:t xml:space="preserve">на </w:t>
      </w:r>
      <w:r w:rsidRPr="00F03B7B">
        <w:t>тран</w:t>
      </w:r>
      <w:r w:rsidRPr="00F03B7B">
        <w:t>с</w:t>
      </w:r>
      <w:r w:rsidRPr="00F03B7B">
        <w:t>портные средства, оборудованные автоматизированным соединит</w:t>
      </w:r>
      <w:r w:rsidRPr="00F03B7B">
        <w:t>е</w:t>
      </w:r>
      <w:r w:rsidRPr="00F03B7B">
        <w:t xml:space="preserve">лем, </w:t>
      </w:r>
      <w:r w:rsidR="0093434C">
        <w:t xml:space="preserve">наносят </w:t>
      </w:r>
      <w:r w:rsidRPr="00F03B7B">
        <w:t>маркировку с указанием его категории в соответствии с пунктом</w:t>
      </w:r>
      <w:r>
        <w:t xml:space="preserve"> </w:t>
      </w:r>
      <w:r w:rsidRPr="00F03B7B">
        <w:t>2 настоящего приложения. Для категорий B и D также указ</w:t>
      </w:r>
      <w:r w:rsidR="000F61B2">
        <w:t xml:space="preserve">ывают </w:t>
      </w:r>
      <w:r w:rsidRPr="00F03B7B">
        <w:t>тип установленного автоматизированного соединителя. Эта маркировка должна быть нестираемой и видимой для водителя, когда он стоит на земле рядом с транспортным средством.</w:t>
      </w:r>
    </w:p>
    <w:p w:rsidR="00AE3A02" w:rsidRPr="00F03B7B" w:rsidRDefault="00AE3A02" w:rsidP="00AE3A02">
      <w:pPr>
        <w:pStyle w:val="HChGR"/>
      </w:pPr>
      <w:r w:rsidRPr="00F03B7B">
        <w:br w:type="page"/>
        <w:t>Приложение 22 − Добавление 1</w:t>
      </w:r>
    </w:p>
    <w:p w:rsidR="00AE3A02" w:rsidRPr="00F03B7B" w:rsidRDefault="00AE3A02" w:rsidP="00AE3A02">
      <w:pPr>
        <w:pStyle w:val="HChGR"/>
      </w:pPr>
      <w:r w:rsidRPr="00F03B7B">
        <w:tab/>
      </w:r>
      <w:r w:rsidRPr="00F03B7B">
        <w:tab/>
        <w:t>Примеры планировки автоматизированного соединения между транспортными средствами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F03B7B">
        <w:t>Транспортные средства, оборудованные системами автоматизированного и</w:t>
      </w:r>
      <w:r>
        <w:t xml:space="preserve"> </w:t>
      </w:r>
      <w:r w:rsidRPr="00F03B7B">
        <w:t>ру</w:t>
      </w:r>
      <w:r w:rsidRPr="00F03B7B">
        <w:t>ч</w:t>
      </w:r>
      <w:r w:rsidRPr="00F03B7B">
        <w:t>ного соединения: требования к шинам данных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F03B7B">
        <w:t>Схемы электрических соединений с указанием маршрутизации сигналов по штырям 6 и 7 в соответствии с ISO 7638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F03B7B">
        <w:t>Пояснения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F03B7B">
        <w:t>Электрическое соединение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E1 </w:t>
      </w:r>
      <w:r w:rsidRPr="00F03B7B">
        <w:tab/>
        <w:t xml:space="preserve">Узел ISO 11992-2 на тягаче, например БЭУ для АБС/ЭТС 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E2 </w:t>
      </w:r>
      <w:r w:rsidRPr="00F03B7B">
        <w:tab/>
        <w:t>Разъем ISO 7638 на тягаче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E3 </w:t>
      </w:r>
      <w:r w:rsidRPr="00F03B7B">
        <w:tab/>
        <w:t>Штепсель ISO 7638 для автоматизированного соединителя на</w:t>
      </w:r>
      <w:r>
        <w:t xml:space="preserve"> </w:t>
      </w:r>
      <w:r w:rsidRPr="00F03B7B">
        <w:t xml:space="preserve">тягаче 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E4 </w:t>
      </w:r>
      <w:r w:rsidRPr="00F03B7B">
        <w:tab/>
        <w:t>Часть автоматизированного соединителя, устанавливаемая на</w:t>
      </w:r>
      <w:r>
        <w:t xml:space="preserve"> </w:t>
      </w:r>
      <w:r w:rsidRPr="00F03B7B">
        <w:t>тягаче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E5 </w:t>
      </w:r>
      <w:r w:rsidRPr="00F03B7B">
        <w:tab/>
        <w:t>Штепсель ISO 7638 для автоматизированного соединителя на прицепе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E6 </w:t>
      </w:r>
      <w:r w:rsidRPr="00F03B7B">
        <w:tab/>
        <w:t xml:space="preserve">Разъем ISO 7638 на прицепе 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E7 </w:t>
      </w:r>
      <w:r w:rsidRPr="00F03B7B">
        <w:tab/>
        <w:t>Часть автоматизированного соединителя, устанавливаемая на</w:t>
      </w:r>
      <w:r>
        <w:t xml:space="preserve"> </w:t>
      </w:r>
      <w:r w:rsidRPr="00F03B7B">
        <w:t>прицепе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E8  </w:t>
      </w:r>
      <w:r w:rsidRPr="00F03B7B">
        <w:tab/>
        <w:t>Спиральный провод ISO 7638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E9 </w:t>
      </w:r>
      <w:r w:rsidRPr="00F03B7B">
        <w:tab/>
        <w:t xml:space="preserve">Парковочный разъем ISO 7638 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E10 </w:t>
      </w:r>
      <w:r w:rsidRPr="00F03B7B">
        <w:tab/>
        <w:t>Узел ISO 11992-2 на прицепе, например БЭУ для АБС/ЭТС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I </w:t>
      </w:r>
      <w:r w:rsidRPr="00F03B7B">
        <w:tab/>
        <w:t>Провод, соединяющий E1 и E2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II </w:t>
      </w:r>
      <w:r w:rsidRPr="00F03B7B">
        <w:tab/>
        <w:t>Провод, соединяющий Е10 и Е6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III </w:t>
      </w:r>
      <w:r w:rsidRPr="00F03B7B">
        <w:tab/>
        <w:t>Провод, соединяющий E5 и E7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IV </w:t>
      </w:r>
      <w:r w:rsidRPr="00F03B7B">
        <w:tab/>
        <w:t>Провод, соединяющий E3 и E4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F03B7B">
        <w:t>Пневматическое соединение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P1 </w:t>
      </w:r>
      <w:r w:rsidRPr="00F03B7B">
        <w:tab/>
        <w:t>Регулирующий клапан прицепа, установленный на тягаче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Р2 </w:t>
      </w:r>
      <w:r w:rsidRPr="00F03B7B">
        <w:tab/>
        <w:t>Т-образный разветвитель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1985" w:hanging="851"/>
      </w:pPr>
      <w:r w:rsidRPr="00F03B7B">
        <w:t xml:space="preserve">P3 </w:t>
      </w:r>
      <w:r w:rsidRPr="00F03B7B">
        <w:tab/>
        <w:t>Пневматическая соединительная головка на тягаче</w:t>
      </w:r>
      <w:r>
        <w:t xml:space="preserve"> </w:t>
      </w:r>
      <w:r w:rsidRPr="00F03B7B">
        <w:t>(управляющие и питающие магистрали)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Р4 </w:t>
      </w:r>
      <w:r w:rsidRPr="00F03B7B">
        <w:tab/>
        <w:t xml:space="preserve">Часть автоматизированного </w:t>
      </w:r>
      <w:r w:rsidR="00E35FFD">
        <w:t xml:space="preserve">соединителя, устанавливаемая на </w:t>
      </w:r>
      <w:r w:rsidRPr="00F03B7B">
        <w:t>тягаче</w:t>
      </w:r>
    </w:p>
    <w:p w:rsidR="00AE3A02" w:rsidRPr="00F03B7B" w:rsidRDefault="00AE3A02" w:rsidP="00D50B2E">
      <w:pPr>
        <w:pStyle w:val="SingleTxtGR0"/>
        <w:tabs>
          <w:tab w:val="clear" w:pos="1701"/>
          <w:tab w:val="clear" w:pos="2268"/>
          <w:tab w:val="left" w:pos="1985"/>
        </w:tabs>
        <w:ind w:left="1985" w:hanging="851"/>
      </w:pPr>
      <w:r w:rsidRPr="00F03B7B">
        <w:t xml:space="preserve">P5 </w:t>
      </w:r>
      <w:r w:rsidRPr="00F03B7B">
        <w:tab/>
        <w:t>Пневматическая соединительная головка на прицепе (управляющие и питающие магистрали)</w:t>
      </w:r>
    </w:p>
    <w:p w:rsidR="00AE3A02" w:rsidRPr="00F03B7B" w:rsidRDefault="00AE3A02" w:rsidP="00D50B2E">
      <w:pPr>
        <w:pStyle w:val="SingleTxtGR0"/>
        <w:tabs>
          <w:tab w:val="clear" w:pos="1701"/>
          <w:tab w:val="clear" w:pos="2268"/>
          <w:tab w:val="left" w:pos="1985"/>
        </w:tabs>
        <w:ind w:left="1985" w:hanging="851"/>
      </w:pPr>
      <w:r w:rsidRPr="00F03B7B">
        <w:t xml:space="preserve">P6 </w:t>
      </w:r>
      <w:r w:rsidRPr="00F03B7B">
        <w:tab/>
        <w:t>Пневматический клапан для герметизации неиспользованной оконе</w:t>
      </w:r>
      <w:r w:rsidRPr="00F03B7B">
        <w:t>ч</w:t>
      </w:r>
      <w:r w:rsidRPr="00F03B7B">
        <w:t>ности (двойной контрольный клапан) (управляющие и</w:t>
      </w:r>
      <w:r>
        <w:t xml:space="preserve"> </w:t>
      </w:r>
      <w:r w:rsidRPr="00F03B7B">
        <w:t>питающие м</w:t>
      </w:r>
      <w:r w:rsidRPr="00F03B7B">
        <w:t>а</w:t>
      </w:r>
      <w:r w:rsidRPr="00F03B7B">
        <w:t>гистрали)</w:t>
      </w:r>
    </w:p>
    <w:p w:rsidR="00AE3A02" w:rsidRPr="00F03B7B" w:rsidRDefault="00AE3A02" w:rsidP="005C408F">
      <w:pPr>
        <w:pStyle w:val="SingleTxtGR0"/>
        <w:tabs>
          <w:tab w:val="clear" w:pos="1701"/>
          <w:tab w:val="clear" w:pos="2268"/>
          <w:tab w:val="left" w:pos="1985"/>
        </w:tabs>
        <w:ind w:left="2268" w:hanging="1134"/>
      </w:pPr>
      <w:r w:rsidRPr="00F03B7B">
        <w:t xml:space="preserve">Р7 </w:t>
      </w:r>
      <w:r w:rsidRPr="00F03B7B">
        <w:tab/>
        <w:t>Часть автоматизированного соединителя, устанавливаемая на</w:t>
      </w:r>
      <w:r>
        <w:t xml:space="preserve"> </w:t>
      </w:r>
      <w:r w:rsidRPr="00F03B7B">
        <w:t>прицепе</w:t>
      </w:r>
    </w:p>
    <w:p w:rsidR="00AE3A02" w:rsidRPr="00F03B7B" w:rsidRDefault="00AE3A02" w:rsidP="00D50B2E">
      <w:pPr>
        <w:pStyle w:val="SingleTxtGR0"/>
        <w:tabs>
          <w:tab w:val="clear" w:pos="1701"/>
          <w:tab w:val="clear" w:pos="2268"/>
          <w:tab w:val="left" w:pos="1985"/>
        </w:tabs>
        <w:ind w:left="1985" w:hanging="851"/>
      </w:pPr>
      <w:r w:rsidRPr="00F03B7B">
        <w:t xml:space="preserve">P8 </w:t>
      </w:r>
      <w:r w:rsidRPr="00F03B7B">
        <w:tab/>
        <w:t xml:space="preserve">Пневматический </w:t>
      </w:r>
      <w:r w:rsidR="00BB4C72">
        <w:t>спиральный</w:t>
      </w:r>
      <w:r w:rsidRPr="00F03B7B">
        <w:t xml:space="preserve"> шланг (управляющие и питающие маг</w:t>
      </w:r>
      <w:r w:rsidRPr="00F03B7B">
        <w:t>и</w:t>
      </w:r>
      <w:r w:rsidRPr="00F03B7B">
        <w:t xml:space="preserve">страли) </w:t>
      </w:r>
    </w:p>
    <w:p w:rsidR="00AE3A02" w:rsidRPr="00F03B7B" w:rsidRDefault="00AE3A02" w:rsidP="00D50B2E">
      <w:pPr>
        <w:pStyle w:val="SingleTxtGR0"/>
        <w:tabs>
          <w:tab w:val="clear" w:pos="1701"/>
          <w:tab w:val="clear" w:pos="2268"/>
          <w:tab w:val="left" w:pos="1985"/>
        </w:tabs>
        <w:ind w:left="1985" w:hanging="851"/>
      </w:pPr>
      <w:r w:rsidRPr="00F03B7B">
        <w:t xml:space="preserve">P9 </w:t>
      </w:r>
      <w:r w:rsidRPr="00F03B7B">
        <w:tab/>
        <w:t>Пневматический парковочный разъем (управляющие и</w:t>
      </w:r>
      <w:r>
        <w:t xml:space="preserve"> </w:t>
      </w:r>
      <w:r w:rsidRPr="00F03B7B">
        <w:t>питающие м</w:t>
      </w:r>
      <w:r w:rsidRPr="00F03B7B">
        <w:t>а</w:t>
      </w:r>
      <w:r w:rsidRPr="00F03B7B">
        <w:t>гистрали)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F03B7B">
        <w:t>Пример</w:t>
      </w:r>
      <w:r w:rsidR="00770A6F">
        <w:t>ы</w:t>
      </w:r>
      <w:r w:rsidRPr="00F03B7B">
        <w:t xml:space="preserve"> соединения тягача и полуприцепа</w:t>
      </w:r>
    </w:p>
    <w:p w:rsidR="00AE3A02" w:rsidRPr="00F03B7B" w:rsidRDefault="00AE3A02" w:rsidP="00D50B2E">
      <w:pPr>
        <w:pStyle w:val="SingleTxtGR0"/>
        <w:tabs>
          <w:tab w:val="clear" w:pos="1701"/>
          <w:tab w:val="clear" w:pos="2268"/>
          <w:tab w:val="left" w:pos="1985"/>
        </w:tabs>
        <w:ind w:left="1985" w:hanging="851"/>
      </w:pPr>
      <w:r w:rsidRPr="00F03B7B">
        <w:t>I.</w:t>
      </w:r>
      <w:r w:rsidRPr="00F03B7B">
        <w:tab/>
        <w:t>Транспортные средства, оборудованные системами автоматизирова</w:t>
      </w:r>
      <w:r w:rsidRPr="00F03B7B">
        <w:t>н</w:t>
      </w:r>
      <w:r w:rsidRPr="00F03B7B">
        <w:t>ного и ручного соединения</w:t>
      </w:r>
    </w:p>
    <w:p w:rsidR="00AE3A02" w:rsidRPr="00C85E0F" w:rsidRDefault="00AE3A02" w:rsidP="00AE3A02">
      <w:pPr>
        <w:pStyle w:val="SingleTxtGR0"/>
        <w:tabs>
          <w:tab w:val="clear" w:pos="1701"/>
        </w:tabs>
        <w:rPr>
          <w:iCs/>
        </w:rPr>
      </w:pPr>
      <w:r w:rsidRPr="00C85E0F">
        <w:rPr>
          <w:iCs/>
        </w:rPr>
        <w:t>Режим автоматизированного соединения</w:t>
      </w:r>
    </w:p>
    <w:p w:rsidR="00AE3A02" w:rsidRPr="001F442A" w:rsidRDefault="00AE3A02" w:rsidP="00BB4C72">
      <w:pPr>
        <w:pStyle w:val="SingleTxtGR0"/>
        <w:tabs>
          <w:tab w:val="clear" w:pos="1701"/>
        </w:tabs>
        <w:suppressAutoHyphens/>
        <w:jc w:val="left"/>
        <w:rPr>
          <w:b/>
        </w:rPr>
      </w:pPr>
      <w:r w:rsidRPr="00F03B7B">
        <w:t>Рис. А</w:t>
      </w:r>
      <w:r w:rsidRPr="00F03B7B">
        <w:br/>
      </w:r>
      <w:r w:rsidRPr="001F442A">
        <w:rPr>
          <w:b/>
        </w:rPr>
        <w:t xml:space="preserve">Двухточечное соединение БЭУ тягача (E1) и БЭУ прицепа (E10) с помощью АСТ. Режим автоматизированного соединения: соединение через </w:t>
      </w:r>
      <w:r w:rsidR="00BB4C72">
        <w:rPr>
          <w:b/>
        </w:rPr>
        <w:t>спиральные</w:t>
      </w:r>
      <w:r w:rsidRPr="001F442A">
        <w:rPr>
          <w:b/>
        </w:rPr>
        <w:t xml:space="preserve"> провода не производится, соединение </w:t>
      </w:r>
      <w:r w:rsidR="000E7CD3">
        <w:rPr>
          <w:b/>
        </w:rPr>
        <w:t xml:space="preserve">между </w:t>
      </w:r>
      <w:r w:rsidRPr="001F442A">
        <w:rPr>
          <w:b/>
        </w:rPr>
        <w:t>E1 и E10 обеспечивается через соединение E4 и E7 (т.е. через опорно-сцепное устройство тягача)</w:t>
      </w:r>
    </w:p>
    <w:p w:rsidR="00AE3A02" w:rsidRPr="00F03B7B" w:rsidRDefault="00F5192D" w:rsidP="00AE3A02">
      <w:pPr>
        <w:pStyle w:val="SingleTxtGR0"/>
        <w:tabs>
          <w:tab w:val="clear" w:pos="1701"/>
        </w:tabs>
      </w:pPr>
      <w:r>
        <w:rPr>
          <w:noProof/>
          <w:lang w:val="en-GB" w:eastAsia="en-GB"/>
        </w:rPr>
        <w:drawing>
          <wp:inline distT="0" distB="0" distL="0" distR="0" wp14:anchorId="36193344" wp14:editId="7FD07930">
            <wp:extent cx="4643120" cy="1622425"/>
            <wp:effectExtent l="0" t="0" r="5080" b="0"/>
            <wp:docPr id="2" name="Picture 23" descr="Truck ACV Trailer ACV electrical 1205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ruck ACV Trailer ACV electrical 12050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02" w:rsidRPr="00C85E0F" w:rsidRDefault="00AE3A02" w:rsidP="00AE3A02">
      <w:pPr>
        <w:pStyle w:val="SingleTxtGR0"/>
        <w:tabs>
          <w:tab w:val="clear" w:pos="1701"/>
        </w:tabs>
        <w:rPr>
          <w:iCs/>
        </w:rPr>
      </w:pPr>
      <w:r w:rsidRPr="00C85E0F">
        <w:rPr>
          <w:iCs/>
        </w:rPr>
        <w:t>Режим ручного соединения</w:t>
      </w:r>
    </w:p>
    <w:p w:rsidR="00AE3A02" w:rsidRPr="001F442A" w:rsidRDefault="00AE3A02" w:rsidP="000E7803">
      <w:pPr>
        <w:pStyle w:val="SingleTxtGR0"/>
        <w:tabs>
          <w:tab w:val="clear" w:pos="1701"/>
        </w:tabs>
        <w:suppressAutoHyphens/>
        <w:spacing w:after="0"/>
        <w:jc w:val="left"/>
        <w:rPr>
          <w:b/>
        </w:rPr>
      </w:pPr>
      <w:r w:rsidRPr="001F442A">
        <w:t>Рис. B</w:t>
      </w:r>
      <w:r w:rsidRPr="001F442A">
        <w:br/>
      </w:r>
      <w:r w:rsidRPr="001F442A">
        <w:rPr>
          <w:b/>
        </w:rPr>
        <w:t>Двухточечное соединение БЭУ тягача (E1) и БЭУ прицепа (E10) с помощью спирального провода. Ручной режим: спиральные провода соединены, соединения между Е3 и Е4, как и между E5 и E7, не используются</w:t>
      </w:r>
    </w:p>
    <w:p w:rsidR="00AE3A02" w:rsidRPr="00F03B7B" w:rsidRDefault="00F5192D" w:rsidP="00AE3A02">
      <w:pPr>
        <w:pStyle w:val="SingleTxtGR0"/>
        <w:tabs>
          <w:tab w:val="clear" w:pos="1701"/>
        </w:tabs>
      </w:pPr>
      <w:r>
        <w:rPr>
          <w:noProof/>
          <w:lang w:val="en-GB" w:eastAsia="en-GB"/>
        </w:rPr>
        <w:drawing>
          <wp:inline distT="0" distB="0" distL="0" distR="0" wp14:anchorId="7BC61D32" wp14:editId="7A5B039E">
            <wp:extent cx="4643120" cy="1622425"/>
            <wp:effectExtent l="0" t="0" r="5080" b="0"/>
            <wp:docPr id="3" name="Picture 22" descr="C:\Users\NWNN\AppData\Local\Microsoft\Windows\Temporary Internet Files\Content.Outlook\R0U5RPHS\Figure 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WNN\AppData\Local\Microsoft\Windows\Temporary Internet Files\Content.Outlook\R0U5RPHS\Figure B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BB" w:rsidRDefault="002B01BB">
      <w:pPr>
        <w:spacing w:line="240" w:lineRule="auto"/>
      </w:pPr>
      <w:r>
        <w:br w:type="page"/>
      </w:r>
    </w:p>
    <w:p w:rsidR="00AE3A02" w:rsidRPr="00F03B7B" w:rsidRDefault="00AE3A02" w:rsidP="000E7803">
      <w:pPr>
        <w:pStyle w:val="SingleTxtGR0"/>
        <w:tabs>
          <w:tab w:val="clear" w:pos="1701"/>
          <w:tab w:val="clear" w:pos="2268"/>
          <w:tab w:val="left" w:pos="1985"/>
        </w:tabs>
        <w:ind w:left="1985" w:hanging="851"/>
      </w:pPr>
      <w:r w:rsidRPr="00F03B7B">
        <w:t>II.</w:t>
      </w:r>
      <w:r w:rsidRPr="00F03B7B">
        <w:tab/>
        <w:t>Только одна часть состава транспортных средств оборудована автом</w:t>
      </w:r>
      <w:r w:rsidRPr="00F03B7B">
        <w:t>а</w:t>
      </w:r>
      <w:r w:rsidRPr="00F03B7B">
        <w:t>тизированным соединителем</w:t>
      </w:r>
    </w:p>
    <w:p w:rsidR="00AE3A02" w:rsidRPr="00C814EF" w:rsidRDefault="00AE3A02" w:rsidP="00AE3A02">
      <w:pPr>
        <w:pStyle w:val="SingleTxtGR0"/>
        <w:tabs>
          <w:tab w:val="clear" w:pos="1701"/>
        </w:tabs>
        <w:rPr>
          <w:iCs/>
        </w:rPr>
      </w:pPr>
      <w:r w:rsidRPr="00C814EF">
        <w:rPr>
          <w:iCs/>
        </w:rPr>
        <w:t>Ручной режим А (автоматизированным соединением оборудован только тягач)</w:t>
      </w:r>
    </w:p>
    <w:p w:rsidR="00AE3A02" w:rsidRPr="001F442A" w:rsidRDefault="00AE3A02" w:rsidP="000E7803">
      <w:pPr>
        <w:pStyle w:val="SingleTxtGR0"/>
        <w:tabs>
          <w:tab w:val="clear" w:pos="1701"/>
        </w:tabs>
        <w:suppressAutoHyphens/>
        <w:spacing w:after="0"/>
        <w:jc w:val="left"/>
        <w:rPr>
          <w:b/>
        </w:rPr>
      </w:pPr>
      <w:r w:rsidRPr="001F442A">
        <w:t>Рис. C</w:t>
      </w:r>
      <w:r w:rsidRPr="001F442A">
        <w:br/>
      </w:r>
      <w:r w:rsidRPr="001F442A">
        <w:rPr>
          <w:b/>
        </w:rPr>
        <w:t xml:space="preserve">Двухточечное соединение БЭУ тягача (E1) и БЭУ прицепа (E10) в случае неиспользования опорно-сцепного устройства тягача. </w:t>
      </w:r>
      <w:bookmarkStart w:id="1" w:name="OLE_LINK1"/>
      <w:bookmarkStart w:id="2" w:name="OLE_LINK2"/>
      <w:r w:rsidRPr="001F442A">
        <w:rPr>
          <w:b/>
        </w:rPr>
        <w:t>Спиральные провода соединены</w:t>
      </w:r>
      <w:bookmarkEnd w:id="1"/>
      <w:bookmarkEnd w:id="2"/>
      <w:r w:rsidRPr="001F442A">
        <w:rPr>
          <w:b/>
        </w:rPr>
        <w:t>, магистраль E3</w:t>
      </w:r>
      <w:r>
        <w:rPr>
          <w:b/>
        </w:rPr>
        <w:t>−</w:t>
      </w:r>
      <w:r w:rsidRPr="001F442A">
        <w:rPr>
          <w:b/>
        </w:rPr>
        <w:t xml:space="preserve">E4 не используется </w:t>
      </w:r>
    </w:p>
    <w:p w:rsidR="00AE3A02" w:rsidRPr="00F03B7B" w:rsidRDefault="00F5192D" w:rsidP="00AE3A02">
      <w:pPr>
        <w:pStyle w:val="SingleTxtGR0"/>
        <w:tabs>
          <w:tab w:val="clear" w:pos="1701"/>
        </w:tabs>
      </w:pPr>
      <w:r>
        <w:rPr>
          <w:noProof/>
          <w:lang w:val="en-GB" w:eastAsia="en-GB"/>
        </w:rPr>
        <w:drawing>
          <wp:inline distT="0" distB="0" distL="0" distR="0" wp14:anchorId="10A6B95D" wp14:editId="6721ED17">
            <wp:extent cx="4643120" cy="1622425"/>
            <wp:effectExtent l="0" t="0" r="5080" b="0"/>
            <wp:docPr id="4" name="Picture 21" descr="Truck ACV Trailer non ACV electrical 1205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uck ACV Trailer non ACV electrical 120503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02" w:rsidRPr="00C814EF" w:rsidRDefault="00AE3A02" w:rsidP="00C814EF">
      <w:pPr>
        <w:pStyle w:val="SingleTxtGR0"/>
        <w:tabs>
          <w:tab w:val="clear" w:pos="1701"/>
        </w:tabs>
        <w:rPr>
          <w:iCs/>
        </w:rPr>
      </w:pPr>
      <w:r w:rsidRPr="00C814EF">
        <w:rPr>
          <w:iCs/>
        </w:rPr>
        <w:t>Ручной режим В (автоматизированным соединением оборудован только пол</w:t>
      </w:r>
      <w:r w:rsidRPr="00C814EF">
        <w:rPr>
          <w:iCs/>
        </w:rPr>
        <w:t>у</w:t>
      </w:r>
      <w:r w:rsidRPr="00C814EF">
        <w:rPr>
          <w:iCs/>
        </w:rPr>
        <w:t>прицеп)</w:t>
      </w:r>
    </w:p>
    <w:p w:rsidR="00AE3A02" w:rsidRPr="001F442A" w:rsidRDefault="00AE3A02" w:rsidP="000E7803">
      <w:pPr>
        <w:pStyle w:val="SingleTxtGR0"/>
        <w:tabs>
          <w:tab w:val="clear" w:pos="1701"/>
        </w:tabs>
        <w:suppressAutoHyphens/>
        <w:spacing w:after="0"/>
        <w:jc w:val="left"/>
        <w:rPr>
          <w:b/>
        </w:rPr>
      </w:pPr>
      <w:r w:rsidRPr="001F442A">
        <w:t>Рис. D</w:t>
      </w:r>
      <w:r w:rsidRPr="001F442A">
        <w:br/>
      </w:r>
      <w:r w:rsidRPr="001F442A">
        <w:rPr>
          <w:b/>
        </w:rPr>
        <w:t>Двухточечное соединение БЭУ тягача (E1) и БЭУ прицепа (E10). Спиральные провода соединены, магистраль E5−E7 не используется</w:t>
      </w:r>
    </w:p>
    <w:p w:rsidR="00AE3A02" w:rsidRPr="00F03B7B" w:rsidRDefault="00F5192D" w:rsidP="00AE3A02">
      <w:pPr>
        <w:pStyle w:val="SingleTxtGR0"/>
        <w:tabs>
          <w:tab w:val="clear" w:pos="1701"/>
        </w:tabs>
      </w:pPr>
      <w:r>
        <w:rPr>
          <w:noProof/>
          <w:lang w:val="en-GB" w:eastAsia="en-GB"/>
        </w:rPr>
        <w:drawing>
          <wp:inline distT="0" distB="0" distL="0" distR="0" wp14:anchorId="1B917010" wp14:editId="3584CE16">
            <wp:extent cx="4643120" cy="1622425"/>
            <wp:effectExtent l="0" t="0" r="5080" b="0"/>
            <wp:docPr id="5" name="Picture 20" descr="Truck non ACV Trailer ACV electrical 1205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uck non ACV Trailer ACV electrical 120503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02" w:rsidRPr="00C814EF" w:rsidRDefault="00AE3A02" w:rsidP="00974A8E">
      <w:pPr>
        <w:pStyle w:val="SingleTxtGR0"/>
        <w:tabs>
          <w:tab w:val="clear" w:pos="1701"/>
        </w:tabs>
        <w:rPr>
          <w:iCs/>
        </w:rPr>
      </w:pPr>
      <w:r w:rsidRPr="00C814EF">
        <w:rPr>
          <w:iCs/>
        </w:rPr>
        <w:t>Режим автоматизированного соединения</w:t>
      </w:r>
    </w:p>
    <w:p w:rsidR="00AE3A02" w:rsidRPr="00EA4721" w:rsidRDefault="00AE3A02" w:rsidP="006120FB">
      <w:pPr>
        <w:pStyle w:val="SingleTxtGR0"/>
        <w:tabs>
          <w:tab w:val="clear" w:pos="1701"/>
        </w:tabs>
        <w:suppressAutoHyphens/>
        <w:jc w:val="left"/>
        <w:rPr>
          <w:b/>
        </w:rPr>
      </w:pPr>
      <w:r w:rsidRPr="00EA4721">
        <w:t>Рис. E</w:t>
      </w:r>
      <w:r w:rsidRPr="00EA4721">
        <w:br/>
      </w:r>
      <w:r w:rsidRPr="00EA4721">
        <w:rPr>
          <w:b/>
        </w:rPr>
        <w:t xml:space="preserve">Пневматическое соединение тягача и прицепа с помощью АСТ. Режим автоматизированного соединения: соединение через спиральные </w:t>
      </w:r>
      <w:r w:rsidR="006120FB">
        <w:rPr>
          <w:b/>
        </w:rPr>
        <w:t>шланги</w:t>
      </w:r>
      <w:r w:rsidRPr="00EA4721">
        <w:rPr>
          <w:b/>
        </w:rPr>
        <w:t xml:space="preserve"> не производится, соединение тягача и прицепа обеспечивается при</w:t>
      </w:r>
      <w:r w:rsidR="001B53D6">
        <w:rPr>
          <w:b/>
        </w:rPr>
        <w:t> </w:t>
      </w:r>
      <w:r w:rsidRPr="00EA4721">
        <w:rPr>
          <w:b/>
        </w:rPr>
        <w:t>соединении Р4 и Р7 (т.е. через опорно-сцепное устройство тягача)</w:t>
      </w:r>
    </w:p>
    <w:p w:rsidR="00AE3A02" w:rsidRPr="00F03B7B" w:rsidRDefault="00F5192D" w:rsidP="00974A8E">
      <w:pPr>
        <w:pStyle w:val="SingleTxtGR0"/>
        <w:tabs>
          <w:tab w:val="clear" w:pos="1701"/>
        </w:tabs>
      </w:pPr>
      <w:r>
        <w:rPr>
          <w:noProof/>
          <w:lang w:val="en-GB" w:eastAsia="en-GB"/>
        </w:rPr>
        <w:drawing>
          <wp:inline distT="0" distB="0" distL="0" distR="0" wp14:anchorId="42E2E547" wp14:editId="1582B2FB">
            <wp:extent cx="4643120" cy="1307465"/>
            <wp:effectExtent l="0" t="0" r="5080" b="6985"/>
            <wp:docPr id="6" name="Picture 19" descr="Truck ACV Trailer ACV pneumatic ACV 1205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uck ACV Trailer ACV pneumatic ACV 120503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79" b="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02" w:rsidRPr="0064487C" w:rsidRDefault="00AE3A02" w:rsidP="00AE3A02">
      <w:pPr>
        <w:pStyle w:val="SingleTxtGR0"/>
        <w:tabs>
          <w:tab w:val="clear" w:pos="1701"/>
        </w:tabs>
        <w:rPr>
          <w:iCs/>
        </w:rPr>
      </w:pPr>
      <w:r w:rsidRPr="0064487C">
        <w:rPr>
          <w:iCs/>
        </w:rPr>
        <w:t>Ручной режим А (автоматизированным соединением оборудован только тягач)</w:t>
      </w:r>
    </w:p>
    <w:p w:rsidR="00AE3A02" w:rsidRPr="00EA4721" w:rsidRDefault="00AE3A02" w:rsidP="0064487C">
      <w:pPr>
        <w:pStyle w:val="SingleTxtGR0"/>
        <w:keepNext/>
        <w:keepLines/>
        <w:tabs>
          <w:tab w:val="clear" w:pos="1701"/>
        </w:tabs>
        <w:suppressAutoHyphens/>
        <w:jc w:val="left"/>
        <w:rPr>
          <w:b/>
        </w:rPr>
      </w:pPr>
      <w:r w:rsidRPr="00EA4721">
        <w:t>Рис. F</w:t>
      </w:r>
      <w:r w:rsidRPr="00EA4721">
        <w:br/>
      </w:r>
      <w:r w:rsidRPr="00EA4721">
        <w:rPr>
          <w:b/>
        </w:rPr>
        <w:t>Пневматическое соединение тягача и прицепа с помощью спирального шланга. Спиральные шланги соединены, магистраль Р2−Р5</w:t>
      </w:r>
    </w:p>
    <w:p w:rsidR="00AE3A02" w:rsidRPr="00F03B7B" w:rsidRDefault="00F5192D" w:rsidP="00AE3A02">
      <w:pPr>
        <w:pStyle w:val="SingleTxtGR0"/>
        <w:tabs>
          <w:tab w:val="clear" w:pos="1701"/>
        </w:tabs>
      </w:pPr>
      <w:r>
        <w:rPr>
          <w:noProof/>
          <w:lang w:val="en-GB" w:eastAsia="en-GB"/>
        </w:rPr>
        <w:drawing>
          <wp:inline distT="0" distB="0" distL="0" distR="0" wp14:anchorId="52190706" wp14:editId="252F41BB">
            <wp:extent cx="4668520" cy="1294130"/>
            <wp:effectExtent l="0" t="0" r="0" b="1270"/>
            <wp:docPr id="7" name="Picture 18" descr="Truck ACV Trailer non ACV pneumatic 1205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uck ACV Trailer non ACV pneumatic 120503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7" b="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02" w:rsidRPr="006120FB" w:rsidRDefault="00AE3A02" w:rsidP="006120FB">
      <w:pPr>
        <w:pStyle w:val="SingleTxtGR0"/>
        <w:tabs>
          <w:tab w:val="clear" w:pos="1701"/>
        </w:tabs>
        <w:rPr>
          <w:iCs/>
        </w:rPr>
      </w:pPr>
      <w:r w:rsidRPr="006120FB">
        <w:rPr>
          <w:iCs/>
        </w:rPr>
        <w:t>Ручной режим В (автоматизированным соединением оборудован только пол</w:t>
      </w:r>
      <w:r w:rsidRPr="006120FB">
        <w:rPr>
          <w:iCs/>
        </w:rPr>
        <w:t>у</w:t>
      </w:r>
      <w:r w:rsidRPr="006120FB">
        <w:rPr>
          <w:iCs/>
        </w:rPr>
        <w:t>прицеп)</w:t>
      </w:r>
    </w:p>
    <w:p w:rsidR="00AE3A02" w:rsidRPr="00EA4721" w:rsidRDefault="00AE3A02" w:rsidP="0064487C">
      <w:pPr>
        <w:pStyle w:val="SingleTxtGR0"/>
        <w:keepNext/>
        <w:keepLines/>
        <w:tabs>
          <w:tab w:val="clear" w:pos="1701"/>
        </w:tabs>
        <w:suppressAutoHyphens/>
        <w:jc w:val="left"/>
        <w:rPr>
          <w:b/>
        </w:rPr>
      </w:pPr>
      <w:r w:rsidRPr="00EA4721">
        <w:t>Рис. G</w:t>
      </w:r>
      <w:r w:rsidRPr="00EA4721">
        <w:br/>
      </w:r>
      <w:r w:rsidRPr="00EA4721">
        <w:rPr>
          <w:b/>
        </w:rPr>
        <w:t>Пневматическое соединение тягача и прицепа с помощью спирального шланга. Спиральные шланги соединены, магистраль Р1−Р5</w:t>
      </w:r>
    </w:p>
    <w:p w:rsidR="00AE3A02" w:rsidRPr="00F03B7B" w:rsidRDefault="00F5192D" w:rsidP="00AE3A02">
      <w:pPr>
        <w:pStyle w:val="SingleTxtGR0"/>
        <w:tabs>
          <w:tab w:val="clear" w:pos="1701"/>
        </w:tabs>
      </w:pPr>
      <w:r>
        <w:rPr>
          <w:noProof/>
          <w:lang w:val="en-GB" w:eastAsia="en-GB"/>
        </w:rPr>
        <w:drawing>
          <wp:inline distT="0" distB="0" distL="0" distR="0" wp14:anchorId="20F96087" wp14:editId="19F8DA5C">
            <wp:extent cx="4643120" cy="1313815"/>
            <wp:effectExtent l="0" t="0" r="5080" b="635"/>
            <wp:docPr id="8" name="Picture 17" descr="Truck non ACV Trailer ACV pneumatic 1205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ck non ACV Trailer ACV pneumatic 120503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6" b="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02" w:rsidRPr="00F03B7B" w:rsidRDefault="007711AC" w:rsidP="00AE3A02">
      <w:pPr>
        <w:pStyle w:val="HChGR"/>
      </w:pPr>
      <w:r>
        <w:br w:type="page"/>
      </w:r>
      <w:r w:rsidR="00AE3A02" w:rsidRPr="00F03B7B">
        <w:tab/>
        <w:t>Приложение 22 − Добавление 2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F03B7B">
        <w:t>Сцепные устройства категории A должны отвечать соответствующим полож</w:t>
      </w:r>
      <w:r w:rsidRPr="00F03B7B">
        <w:t>е</w:t>
      </w:r>
      <w:r w:rsidRPr="00F03B7B">
        <w:t>ниям стандарта ISO 13044-2:2013 для обеспечения совместимости тормозных систем тягача и полуприцепа.</w:t>
      </w:r>
    </w:p>
    <w:p w:rsidR="00AE3A02" w:rsidRPr="00F03B7B" w:rsidRDefault="007711AC" w:rsidP="00AE3A02">
      <w:pPr>
        <w:pStyle w:val="HChGR"/>
      </w:pPr>
      <w:r>
        <w:br w:type="page"/>
      </w:r>
      <w:r w:rsidR="00AE3A02" w:rsidRPr="00F03B7B">
        <w:t>Приложение 22 − Добавление 3</w:t>
      </w:r>
    </w:p>
    <w:p w:rsidR="00AE3A02" w:rsidRPr="00F03B7B" w:rsidRDefault="00AE3A02" w:rsidP="00AE3A02">
      <w:pPr>
        <w:pStyle w:val="SingleTxtGR0"/>
        <w:tabs>
          <w:tab w:val="clear" w:pos="1701"/>
        </w:tabs>
      </w:pPr>
      <w:r w:rsidRPr="00F03B7B">
        <w:t>(Зарезервировано)</w:t>
      </w:r>
    </w:p>
    <w:p w:rsidR="00E70BEB" w:rsidRPr="00AE3A02" w:rsidRDefault="00AE3A02" w:rsidP="00AE3A02">
      <w:pPr>
        <w:pStyle w:val="SingleTxtGR0"/>
        <w:tabs>
          <w:tab w:val="clear" w:pos="1701"/>
        </w:tabs>
        <w:rPr>
          <w:lang w:val="en-US"/>
        </w:rPr>
      </w:pPr>
      <w:r w:rsidRPr="00EA4721">
        <w:t>Будет определено позже".</w:t>
      </w:r>
    </w:p>
    <w:p w:rsidR="00027B70" w:rsidRPr="00911DB8" w:rsidRDefault="00027B70" w:rsidP="00E70BEB">
      <w:pPr>
        <w:spacing w:before="240"/>
        <w:jc w:val="center"/>
        <w:rPr>
          <w:u w:val="single"/>
        </w:rPr>
      </w:pPr>
      <w:r w:rsidRPr="00911DB8">
        <w:rPr>
          <w:u w:val="single"/>
        </w:rPr>
        <w:tab/>
      </w:r>
      <w:r w:rsidRPr="00911DB8">
        <w:rPr>
          <w:u w:val="single"/>
        </w:rPr>
        <w:tab/>
      </w:r>
      <w:r w:rsidRPr="00911DB8">
        <w:rPr>
          <w:u w:val="single"/>
        </w:rPr>
        <w:tab/>
      </w:r>
    </w:p>
    <w:sectPr w:rsidR="00027B70" w:rsidRPr="00911DB8" w:rsidSect="00B60210">
      <w:headerReference w:type="even" r:id="rId22"/>
      <w:headerReference w:type="default" r:id="rId23"/>
      <w:footerReference w:type="even" r:id="rId24"/>
      <w:footerReference w:type="default" r:id="rId25"/>
      <w:pgSz w:w="11907" w:h="16840" w:code="9"/>
      <w:pgMar w:top="1701" w:right="1134" w:bottom="2268" w:left="1134" w:header="113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C" w:rsidRDefault="0034041C">
      <w:r>
        <w:rPr>
          <w:lang w:val="en-US"/>
        </w:rPr>
        <w:tab/>
      </w:r>
      <w:r>
        <w:separator/>
      </w:r>
    </w:p>
  </w:endnote>
  <w:endnote w:type="continuationSeparator" w:id="0">
    <w:p w:rsidR="0034041C" w:rsidRDefault="0034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D9" w:rsidRPr="00E104DE" w:rsidRDefault="00240DD9" w:rsidP="00E104DE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0FE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4</w:t>
    </w:r>
    <w:r>
      <w:rPr>
        <w:lang w:val="en-US"/>
      </w:rPr>
      <w:t>-</w:t>
    </w:r>
    <w:r>
      <w:rPr>
        <w:lang w:val="ru-RU"/>
      </w:rPr>
      <w:t>06445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D9" w:rsidRPr="009A6F4A" w:rsidRDefault="00240DD9" w:rsidP="00E104DE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4</w:t>
    </w:r>
    <w:r>
      <w:rPr>
        <w:lang w:val="en-US"/>
      </w:rPr>
      <w:t>-</w:t>
    </w:r>
    <w:r>
      <w:rPr>
        <w:lang w:val="ru-RU"/>
      </w:rPr>
      <w:t>06445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4B06B0" w:rsidTr="009F2E7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4B06B0" w:rsidRPr="00EF7D8E" w:rsidRDefault="004B06B0" w:rsidP="004B06B0">
          <w:pPr>
            <w:rPr>
              <w:sz w:val="20"/>
            </w:rPr>
          </w:pPr>
          <w:r w:rsidRPr="00EF7D8E">
            <w:rPr>
              <w:sz w:val="20"/>
              <w:lang w:val="en-US"/>
            </w:rPr>
            <w:t xml:space="preserve">GE.14-18731  (R)  010615 </w:t>
          </w:r>
          <w:r w:rsidRPr="00EF7D8E">
            <w:rPr>
              <w:sz w:val="20"/>
            </w:rPr>
            <w:t>0106</w:t>
          </w:r>
          <w:r w:rsidRPr="00EF7D8E">
            <w:rPr>
              <w:sz w:val="20"/>
              <w:lang w:val="en-US"/>
            </w:rPr>
            <w:t>15</w:t>
          </w:r>
        </w:p>
      </w:tc>
      <w:tc>
        <w:tcPr>
          <w:tcW w:w="4663" w:type="dxa"/>
          <w:vMerge w:val="restart"/>
          <w:vAlign w:val="bottom"/>
        </w:tcPr>
        <w:p w:rsidR="004B06B0" w:rsidRDefault="004B06B0" w:rsidP="009F2E79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7CAAD5A" wp14:editId="256914A3">
                <wp:extent cx="2704465" cy="230505"/>
                <wp:effectExtent l="0" t="0" r="635" b="0"/>
                <wp:docPr id="10" name="Рисунок 10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4B06B0" w:rsidRDefault="004B06B0" w:rsidP="009F2E79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B497ADE" wp14:editId="5CFB85B1">
                <wp:extent cx="869315" cy="869315"/>
                <wp:effectExtent l="0" t="0" r="6985" b="6985"/>
                <wp:docPr id="11" name="Рисунок 11" descr="http://undocs.org/m2/QRCode2.ashx?DS=E/ECE/324/Rev.1/Add.12/Rev.8/Amend.1-E/ECE/TRANS/505/Rev.1/Add.12/Rev.8/Amen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undocs.org/m2/QRCode2.ashx?DS=E/ECE/324/Rev.1/Add.12/Rev.8/Amend.1-E/ECE/TRANS/505/Rev.1/Add.12/Rev.8/Amen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06B0" w:rsidRPr="00797A78" w:rsidTr="009F2E79">
      <w:tc>
        <w:tcPr>
          <w:tcW w:w="4068" w:type="dxa"/>
          <w:vAlign w:val="bottom"/>
        </w:tcPr>
        <w:p w:rsidR="004B06B0" w:rsidRPr="004B06B0" w:rsidRDefault="004B06B0" w:rsidP="009F2E79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B06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B06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B06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B06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B06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B06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B06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B06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B06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4B06B0" w:rsidRDefault="004B06B0" w:rsidP="009F2E79"/>
      </w:tc>
      <w:tc>
        <w:tcPr>
          <w:tcW w:w="1124" w:type="dxa"/>
          <w:vMerge/>
        </w:tcPr>
        <w:p w:rsidR="004B06B0" w:rsidRDefault="004B06B0" w:rsidP="009F2E79"/>
      </w:tc>
    </w:tr>
  </w:tbl>
  <w:p w:rsidR="00240DD9" w:rsidRPr="00E84247" w:rsidRDefault="00240DD9" w:rsidP="00E842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D9" w:rsidRPr="007676DC" w:rsidRDefault="00240DD9" w:rsidP="000955F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4738">
      <w:rPr>
        <w:rStyle w:val="PageNumber"/>
        <w:noProof/>
      </w:rPr>
      <w:t>14</w:t>
    </w:r>
    <w:r>
      <w:rPr>
        <w:rStyle w:val="PageNumber"/>
      </w:rPr>
      <w:fldChar w:fldCharType="end"/>
    </w:r>
    <w:r w:rsidR="007676DC">
      <w:rPr>
        <w:rStyle w:val="PageNumber"/>
        <w:lang w:val="ru-RU"/>
      </w:rPr>
      <w:tab/>
    </w:r>
    <w:r w:rsidR="007676DC" w:rsidRPr="007676DC">
      <w:rPr>
        <w:rStyle w:val="PageNumber"/>
        <w:b w:val="0"/>
        <w:sz w:val="16"/>
        <w:szCs w:val="16"/>
        <w:lang w:val="en-US"/>
      </w:rPr>
      <w:t>GE.14-18731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D9" w:rsidRPr="009A6F4A" w:rsidRDefault="007676DC" w:rsidP="003C28DE">
    <w:pPr>
      <w:pStyle w:val="Footer"/>
      <w:rPr>
        <w:lang w:val="en-US"/>
      </w:rPr>
    </w:pPr>
    <w:r w:rsidRPr="007676DC">
      <w:rPr>
        <w:rStyle w:val="PageNumber"/>
        <w:b w:val="0"/>
        <w:sz w:val="16"/>
        <w:szCs w:val="16"/>
        <w:lang w:val="en-US"/>
      </w:rPr>
      <w:t>GE.14-18731</w:t>
    </w:r>
    <w:r w:rsidR="00240DD9">
      <w:rPr>
        <w:lang w:val="en-US"/>
      </w:rPr>
      <w:tab/>
    </w:r>
    <w:r w:rsidR="00240DD9">
      <w:rPr>
        <w:rStyle w:val="PageNumber"/>
      </w:rPr>
      <w:fldChar w:fldCharType="begin"/>
    </w:r>
    <w:r w:rsidR="00240DD9">
      <w:rPr>
        <w:rStyle w:val="PageNumber"/>
      </w:rPr>
      <w:instrText xml:space="preserve"> PAGE </w:instrText>
    </w:r>
    <w:r w:rsidR="00240DD9">
      <w:rPr>
        <w:rStyle w:val="PageNumber"/>
      </w:rPr>
      <w:fldChar w:fldCharType="separate"/>
    </w:r>
    <w:r w:rsidR="000A4738">
      <w:rPr>
        <w:rStyle w:val="PageNumber"/>
        <w:noProof/>
      </w:rPr>
      <w:t>13</w:t>
    </w:r>
    <w:r w:rsidR="00240DD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C" w:rsidRPr="00F71F63" w:rsidRDefault="0034041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4041C" w:rsidRPr="00F71F63" w:rsidRDefault="0034041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4041C" w:rsidRPr="00635E86" w:rsidRDefault="0034041C" w:rsidP="00635E86">
      <w:pPr>
        <w:pStyle w:val="Footer"/>
      </w:pPr>
    </w:p>
  </w:footnote>
  <w:footnote w:id="1">
    <w:p w:rsidR="00240DD9" w:rsidRPr="00964011" w:rsidRDefault="00240DD9" w:rsidP="00964011">
      <w:pPr>
        <w:pStyle w:val="FootnoteText"/>
        <w:spacing w:line="240" w:lineRule="auto"/>
        <w:rPr>
          <w:sz w:val="16"/>
          <w:szCs w:val="16"/>
          <w:lang w:val="ru-RU"/>
        </w:rPr>
      </w:pPr>
      <w:r>
        <w:tab/>
      </w:r>
      <w:r w:rsidRPr="00E84247">
        <w:rPr>
          <w:rStyle w:val="FootnoteReference"/>
          <w:sz w:val="20"/>
          <w:vertAlign w:val="baseline"/>
          <w:lang w:val="ru-RU"/>
        </w:rPr>
        <w:t>*</w:t>
      </w:r>
      <w:r w:rsidRPr="00677934">
        <w:rPr>
          <w:lang w:val="ru-RU"/>
        </w:rPr>
        <w:tab/>
      </w:r>
      <w:r w:rsidRPr="00385272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385272">
        <w:rPr>
          <w:szCs w:val="18"/>
          <w:lang w:val="en-US"/>
        </w:rPr>
        <w:t> </w:t>
      </w:r>
      <w:r w:rsidRPr="00385272">
        <w:rPr>
          <w:szCs w:val="18"/>
          <w:lang w:val="ru-RU"/>
        </w:rPr>
        <w:t>Женеве 20 марта 1958 года.</w:t>
      </w:r>
    </w:p>
  </w:footnote>
  <w:footnote w:id="2">
    <w:p w:rsidR="00C042D4" w:rsidRPr="00C042D4" w:rsidRDefault="00C042D4">
      <w:pPr>
        <w:pStyle w:val="FootnoteText"/>
        <w:rPr>
          <w:lang w:val="ru-RU"/>
        </w:rPr>
      </w:pPr>
      <w:r w:rsidRPr="005B0DCB">
        <w:rPr>
          <w:lang w:val="ru-RU"/>
        </w:rPr>
        <w:tab/>
      </w:r>
      <w:r>
        <w:rPr>
          <w:rStyle w:val="FootnoteReference"/>
        </w:rPr>
        <w:footnoteRef/>
      </w:r>
      <w:r w:rsidRPr="00C042D4">
        <w:rPr>
          <w:lang w:val="ru-RU"/>
        </w:rPr>
        <w:tab/>
      </w:r>
      <w:r w:rsidRPr="00C042D4">
        <w:rPr>
          <w:szCs w:val="18"/>
          <w:lang w:val="ru-RU"/>
        </w:rPr>
        <w:t>После того как будут определены и согласованы стандартные интерфейсы, могут быть добавлены новые категории сцепных устройств для новых/рациональных технических решений.</w:t>
      </w:r>
    </w:p>
  </w:footnote>
  <w:footnote w:id="3">
    <w:p w:rsidR="00C042D4" w:rsidRPr="00C042D4" w:rsidRDefault="00C042D4">
      <w:pPr>
        <w:pStyle w:val="FootnoteText"/>
        <w:rPr>
          <w:lang w:val="ru-RU"/>
        </w:rPr>
      </w:pPr>
      <w:r w:rsidRPr="00895D5C">
        <w:rPr>
          <w:lang w:val="ru-RU"/>
        </w:rPr>
        <w:tab/>
      </w:r>
      <w:r>
        <w:rPr>
          <w:rStyle w:val="FootnoteReference"/>
        </w:rPr>
        <w:footnoteRef/>
      </w:r>
      <w:r w:rsidRPr="00C042D4">
        <w:rPr>
          <w:lang w:val="ru-RU"/>
        </w:rPr>
        <w:tab/>
      </w:r>
      <w:r w:rsidRPr="00C042D4">
        <w:rPr>
          <w:szCs w:val="18"/>
          <w:lang w:val="ru-RU"/>
        </w:rPr>
        <w:t>Ни один из автоматизированных соединителей не должен причисляться к категории</w:t>
      </w:r>
      <w:r w:rsidRPr="00FA1A42">
        <w:rPr>
          <w:szCs w:val="18"/>
        </w:rPr>
        <w:t> C</w:t>
      </w:r>
      <w:r w:rsidRPr="00C042D4">
        <w:rPr>
          <w:szCs w:val="18"/>
          <w:lang w:val="ru-RU"/>
        </w:rPr>
        <w:t xml:space="preserve"> до тех пор, пока не будет определен и согласован надлежащий стандарт.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D9" w:rsidRPr="00E104DE" w:rsidRDefault="00240DD9" w:rsidP="00C907D7">
    <w:pPr>
      <w:pStyle w:val="Header"/>
      <w:pBdr>
        <w:bottom w:val="single" w:sz="4" w:space="1" w:color="auto"/>
      </w:pBdr>
      <w:rPr>
        <w:lang w:val="ru-RU"/>
      </w:rPr>
    </w:pPr>
    <w:r>
      <w:t>E/ECE/324/Rev.2/Add.109/Rev.</w:t>
    </w:r>
    <w:r>
      <w:rPr>
        <w:lang w:val="ru-RU"/>
      </w:rPr>
      <w:t>3</w:t>
    </w:r>
    <w:r>
      <w:br/>
      <w:t>E/ECE/TRANS/505/Rev.2/Add.109/Rev.</w:t>
    </w:r>
    <w:r>
      <w:rPr>
        <w:lang w:val="ru-RU"/>
      </w:rPr>
      <w:t>3</w:t>
    </w:r>
  </w:p>
  <w:p w:rsidR="00240DD9" w:rsidRPr="00C907D7" w:rsidRDefault="00240DD9" w:rsidP="00C90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D9" w:rsidRDefault="00240DD9" w:rsidP="00E104DE">
    <w:pPr>
      <w:pStyle w:val="Header"/>
      <w:pBdr>
        <w:bottom w:val="single" w:sz="4" w:space="1" w:color="auto"/>
      </w:pBdr>
      <w:jc w:val="right"/>
    </w:pPr>
    <w:r>
      <w:t>E/ECE/324/Rev.2/Add.109/Rev.</w:t>
    </w:r>
    <w:r>
      <w:rPr>
        <w:lang w:val="ru-RU"/>
      </w:rPr>
      <w:t>3</w:t>
    </w:r>
    <w:r>
      <w:br/>
      <w:t>E/ECE/TRANS/505/Rev.2/Add.109/Rev.</w:t>
    </w:r>
    <w:r>
      <w:rPr>
        <w:lang w:val="ru-RU"/>
      </w:rPr>
      <w:t>3</w:t>
    </w:r>
  </w:p>
  <w:p w:rsidR="00240DD9" w:rsidRPr="009A6F4A" w:rsidRDefault="00240DD9">
    <w:pPr>
      <w:pStyle w:val="Header"/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D9" w:rsidRPr="00753AC2" w:rsidRDefault="00240DD9" w:rsidP="003C28DE">
    <w:pPr>
      <w:pStyle w:val="Header"/>
      <w:pBdr>
        <w:bottom w:val="single" w:sz="4" w:space="1" w:color="auto"/>
      </w:pBdr>
      <w:rPr>
        <w:lang w:val="en-US"/>
      </w:rPr>
    </w:pPr>
    <w:r>
      <w:t>E</w:t>
    </w:r>
    <w:r w:rsidR="00E662B3">
      <w:t>/ECE/324/Rev.1/Add.12</w:t>
    </w:r>
    <w:r>
      <w:t>/Rev.</w:t>
    </w:r>
    <w:r w:rsidR="00E662B3">
      <w:t>8</w:t>
    </w:r>
    <w:r w:rsidR="00231321">
      <w:rPr>
        <w:lang w:val="en-US"/>
      </w:rPr>
      <w:t>/Amend</w:t>
    </w:r>
    <w:r w:rsidR="00231321" w:rsidRPr="00231321">
      <w:rPr>
        <w:lang w:val="en-US"/>
      </w:rPr>
      <w:t>.</w:t>
    </w:r>
    <w:r w:rsidR="00231321">
      <w:rPr>
        <w:lang w:val="en-US"/>
      </w:rPr>
      <w:t>1</w:t>
    </w:r>
  </w:p>
  <w:p w:rsidR="00240DD9" w:rsidRDefault="00240DD9" w:rsidP="00CE2EEB">
    <w:pPr>
      <w:pStyle w:val="Header"/>
      <w:pBdr>
        <w:bottom w:val="single" w:sz="4" w:space="1" w:color="auto"/>
      </w:pBdr>
      <w:rPr>
        <w:lang w:val="en-US"/>
      </w:rPr>
    </w:pPr>
    <w:r>
      <w:t>E</w:t>
    </w:r>
    <w:r w:rsidRPr="00753AC2">
      <w:rPr>
        <w:lang w:val="en-US"/>
      </w:rPr>
      <w:t>/</w:t>
    </w:r>
    <w:r>
      <w:t>ECE</w:t>
    </w:r>
    <w:r w:rsidRPr="00753AC2">
      <w:rPr>
        <w:lang w:val="en-US"/>
      </w:rPr>
      <w:t>/</w:t>
    </w:r>
    <w:r>
      <w:t>TRANS</w:t>
    </w:r>
    <w:r w:rsidRPr="00753AC2">
      <w:rPr>
        <w:lang w:val="en-US"/>
      </w:rPr>
      <w:t>/505/</w:t>
    </w:r>
    <w:r>
      <w:t>Rev</w:t>
    </w:r>
    <w:r w:rsidR="00E662B3">
      <w:rPr>
        <w:lang w:val="en-US"/>
      </w:rPr>
      <w:t>.1</w:t>
    </w:r>
    <w:r w:rsidRPr="00753AC2">
      <w:rPr>
        <w:lang w:val="en-US"/>
      </w:rPr>
      <w:t>/</w:t>
    </w:r>
    <w:r>
      <w:t>Add</w:t>
    </w:r>
    <w:r w:rsidR="00E662B3">
      <w:rPr>
        <w:lang w:val="en-US"/>
      </w:rPr>
      <w:t>.12</w:t>
    </w:r>
    <w:r w:rsidRPr="00753AC2">
      <w:rPr>
        <w:lang w:val="en-US"/>
      </w:rPr>
      <w:t>/</w:t>
    </w:r>
    <w:r>
      <w:t>Rev</w:t>
    </w:r>
    <w:r w:rsidR="00E662B3">
      <w:rPr>
        <w:lang w:val="en-US"/>
      </w:rPr>
      <w:t>.8</w:t>
    </w:r>
    <w:r w:rsidR="00231321">
      <w:rPr>
        <w:lang w:val="en-US"/>
      </w:rPr>
      <w:t>/Amend</w:t>
    </w:r>
    <w:r w:rsidR="00231321" w:rsidRPr="00231321">
      <w:rPr>
        <w:lang w:val="en-US"/>
      </w:rPr>
      <w:t>.</w:t>
    </w:r>
    <w:r w:rsidR="00231321">
      <w:rPr>
        <w:lang w:val="en-US"/>
      </w:rPr>
      <w:t>1</w:t>
    </w:r>
  </w:p>
  <w:p w:rsidR="00895D5C" w:rsidRPr="00895D5C" w:rsidRDefault="00895D5C" w:rsidP="00895D5C">
    <w:pPr>
      <w:rPr>
        <w:lang w:val="en-US"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D9" w:rsidRPr="00231321" w:rsidRDefault="00240DD9" w:rsidP="003C28DE">
    <w:pPr>
      <w:pStyle w:val="Header"/>
      <w:pBdr>
        <w:bottom w:val="single" w:sz="4" w:space="1" w:color="auto"/>
      </w:pBdr>
      <w:jc w:val="right"/>
      <w:rPr>
        <w:lang w:val="en-US"/>
      </w:rPr>
    </w:pPr>
    <w:r>
      <w:t>E</w:t>
    </w:r>
    <w:r w:rsidR="00E662B3">
      <w:t>/ECE/324/Rev.1/Add.12</w:t>
    </w:r>
    <w:r>
      <w:t>/Rev.</w:t>
    </w:r>
    <w:r w:rsidR="00E662B3">
      <w:rPr>
        <w:lang w:val="en-US"/>
      </w:rPr>
      <w:t>8</w:t>
    </w:r>
    <w:r w:rsidR="00231321">
      <w:rPr>
        <w:lang w:val="en-US"/>
      </w:rPr>
      <w:t>/Amend</w:t>
    </w:r>
    <w:r w:rsidR="00231321" w:rsidRPr="00231321">
      <w:rPr>
        <w:lang w:val="en-US"/>
      </w:rPr>
      <w:t>.</w:t>
    </w:r>
    <w:r w:rsidR="00231321">
      <w:rPr>
        <w:lang w:val="en-US"/>
      </w:rPr>
      <w:t>1</w:t>
    </w:r>
  </w:p>
  <w:p w:rsidR="00240DD9" w:rsidRPr="00231321" w:rsidRDefault="00240DD9" w:rsidP="00231321">
    <w:pPr>
      <w:pStyle w:val="Header"/>
      <w:pBdr>
        <w:bottom w:val="single" w:sz="4" w:space="1" w:color="auto"/>
      </w:pBdr>
      <w:jc w:val="right"/>
      <w:rPr>
        <w:lang w:val="en-US"/>
      </w:rPr>
    </w:pPr>
    <w:r>
      <w:t>E</w:t>
    </w:r>
    <w:r w:rsidRPr="00231321">
      <w:rPr>
        <w:lang w:val="en-US"/>
      </w:rPr>
      <w:t>/</w:t>
    </w:r>
    <w:r>
      <w:t>ECE</w:t>
    </w:r>
    <w:r w:rsidRPr="00231321">
      <w:rPr>
        <w:lang w:val="en-US"/>
      </w:rPr>
      <w:t>/</w:t>
    </w:r>
    <w:r>
      <w:t>TRANS</w:t>
    </w:r>
    <w:r w:rsidRPr="00231321">
      <w:rPr>
        <w:lang w:val="en-US"/>
      </w:rPr>
      <w:t>/505/</w:t>
    </w:r>
    <w:r>
      <w:t>Rev</w:t>
    </w:r>
    <w:r w:rsidR="00E662B3">
      <w:rPr>
        <w:lang w:val="en-US"/>
      </w:rPr>
      <w:t>.1</w:t>
    </w:r>
    <w:r w:rsidRPr="00231321">
      <w:rPr>
        <w:lang w:val="en-US"/>
      </w:rPr>
      <w:t>/</w:t>
    </w:r>
    <w:r>
      <w:t>Add</w:t>
    </w:r>
    <w:r w:rsidR="00E662B3">
      <w:rPr>
        <w:lang w:val="en-US"/>
      </w:rPr>
      <w:t>.12</w:t>
    </w:r>
    <w:r w:rsidRPr="00231321">
      <w:rPr>
        <w:lang w:val="en-US"/>
      </w:rPr>
      <w:t>/</w:t>
    </w:r>
    <w:r>
      <w:t>Rev</w:t>
    </w:r>
    <w:r w:rsidR="00E662B3">
      <w:rPr>
        <w:lang w:val="en-US"/>
      </w:rPr>
      <w:t>.8</w:t>
    </w:r>
    <w:r w:rsidR="00231321">
      <w:rPr>
        <w:lang w:val="en-US"/>
      </w:rPr>
      <w:t>/Amend</w:t>
    </w:r>
    <w:r w:rsidR="00231321" w:rsidRPr="00231321">
      <w:rPr>
        <w:lang w:val="en-US"/>
      </w:rPr>
      <w:t>.</w:t>
    </w:r>
    <w:r w:rsidR="00231321">
      <w:rPr>
        <w:lang w:val="en-US"/>
      </w:rPr>
      <w:t>1</w:t>
    </w:r>
  </w:p>
  <w:p w:rsidR="00240DD9" w:rsidRPr="00231321" w:rsidRDefault="00240DD9" w:rsidP="00951C5F">
    <w:pPr>
      <w:rPr>
        <w:lang w:val="en-US"/>
      </w:rPr>
    </w:pPr>
    <w:r w:rsidRPr="0023132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FD37597"/>
    <w:multiLevelType w:val="singleLevel"/>
    <w:tmpl w:val="EC5ADA9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4B8C6CF5"/>
    <w:multiLevelType w:val="hybridMultilevel"/>
    <w:tmpl w:val="93FCAD22"/>
    <w:lvl w:ilvl="0" w:tplc="E2FC61A8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F6B8A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2E9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68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C3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EA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42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22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C2A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8D92C50A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AA3AF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07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C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A2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C5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2EF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6A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48B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FD0C5992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10"/>
    <w:rsid w:val="0000037F"/>
    <w:rsid w:val="000033D8"/>
    <w:rsid w:val="00005C1C"/>
    <w:rsid w:val="000079F9"/>
    <w:rsid w:val="00012465"/>
    <w:rsid w:val="000131CF"/>
    <w:rsid w:val="0001587B"/>
    <w:rsid w:val="00015CFA"/>
    <w:rsid w:val="00015F3B"/>
    <w:rsid w:val="00016024"/>
    <w:rsid w:val="00016553"/>
    <w:rsid w:val="00016CCF"/>
    <w:rsid w:val="000220EB"/>
    <w:rsid w:val="00022C84"/>
    <w:rsid w:val="00022F06"/>
    <w:rsid w:val="000233B3"/>
    <w:rsid w:val="00023711"/>
    <w:rsid w:val="00023E9E"/>
    <w:rsid w:val="00026B0C"/>
    <w:rsid w:val="000270F1"/>
    <w:rsid w:val="0002756A"/>
    <w:rsid w:val="00027B70"/>
    <w:rsid w:val="000357D8"/>
    <w:rsid w:val="0003638E"/>
    <w:rsid w:val="00036908"/>
    <w:rsid w:val="00036FF2"/>
    <w:rsid w:val="0004010A"/>
    <w:rsid w:val="000426A9"/>
    <w:rsid w:val="00043D88"/>
    <w:rsid w:val="00046E4D"/>
    <w:rsid w:val="00050E44"/>
    <w:rsid w:val="00051AEA"/>
    <w:rsid w:val="00052375"/>
    <w:rsid w:val="00052F1D"/>
    <w:rsid w:val="000549E4"/>
    <w:rsid w:val="00057932"/>
    <w:rsid w:val="000600A0"/>
    <w:rsid w:val="000635D6"/>
    <w:rsid w:val="0006401A"/>
    <w:rsid w:val="00064A0C"/>
    <w:rsid w:val="0006724C"/>
    <w:rsid w:val="00070F7E"/>
    <w:rsid w:val="00072C27"/>
    <w:rsid w:val="00073DA2"/>
    <w:rsid w:val="00074726"/>
    <w:rsid w:val="00077E5B"/>
    <w:rsid w:val="00080C28"/>
    <w:rsid w:val="00081136"/>
    <w:rsid w:val="00081D1E"/>
    <w:rsid w:val="00083BF7"/>
    <w:rsid w:val="00086182"/>
    <w:rsid w:val="00087B5D"/>
    <w:rsid w:val="00087D64"/>
    <w:rsid w:val="00090891"/>
    <w:rsid w:val="00092E62"/>
    <w:rsid w:val="000955F3"/>
    <w:rsid w:val="00097975"/>
    <w:rsid w:val="000A3DDF"/>
    <w:rsid w:val="000A4738"/>
    <w:rsid w:val="000A543A"/>
    <w:rsid w:val="000A60A0"/>
    <w:rsid w:val="000A7F6E"/>
    <w:rsid w:val="000B1A4B"/>
    <w:rsid w:val="000B223B"/>
    <w:rsid w:val="000B36C8"/>
    <w:rsid w:val="000C179E"/>
    <w:rsid w:val="000C1AC3"/>
    <w:rsid w:val="000C1F7F"/>
    <w:rsid w:val="000C3688"/>
    <w:rsid w:val="000D3E14"/>
    <w:rsid w:val="000D3F37"/>
    <w:rsid w:val="000D46E5"/>
    <w:rsid w:val="000D4BA3"/>
    <w:rsid w:val="000D6409"/>
    <w:rsid w:val="000D6863"/>
    <w:rsid w:val="000E0572"/>
    <w:rsid w:val="000E486C"/>
    <w:rsid w:val="000E5482"/>
    <w:rsid w:val="000E6509"/>
    <w:rsid w:val="000E7803"/>
    <w:rsid w:val="000E7CD3"/>
    <w:rsid w:val="000F61B2"/>
    <w:rsid w:val="000F6401"/>
    <w:rsid w:val="000F6464"/>
    <w:rsid w:val="000F6634"/>
    <w:rsid w:val="00101CD9"/>
    <w:rsid w:val="001066CA"/>
    <w:rsid w:val="001116BE"/>
    <w:rsid w:val="0011198B"/>
    <w:rsid w:val="001172F1"/>
    <w:rsid w:val="00117AEE"/>
    <w:rsid w:val="00121312"/>
    <w:rsid w:val="00122ABB"/>
    <w:rsid w:val="0012359D"/>
    <w:rsid w:val="001242FA"/>
    <w:rsid w:val="00131E28"/>
    <w:rsid w:val="00131FEE"/>
    <w:rsid w:val="001321C2"/>
    <w:rsid w:val="00137E1F"/>
    <w:rsid w:val="001418FE"/>
    <w:rsid w:val="00142DCF"/>
    <w:rsid w:val="001456D4"/>
    <w:rsid w:val="001463F7"/>
    <w:rsid w:val="001467FC"/>
    <w:rsid w:val="0014693F"/>
    <w:rsid w:val="00146AE0"/>
    <w:rsid w:val="0015191F"/>
    <w:rsid w:val="00152EA4"/>
    <w:rsid w:val="00153FEC"/>
    <w:rsid w:val="0015500C"/>
    <w:rsid w:val="0015769C"/>
    <w:rsid w:val="00163E91"/>
    <w:rsid w:val="00163F13"/>
    <w:rsid w:val="00166096"/>
    <w:rsid w:val="00167480"/>
    <w:rsid w:val="0017494F"/>
    <w:rsid w:val="00175512"/>
    <w:rsid w:val="001755BB"/>
    <w:rsid w:val="00175A76"/>
    <w:rsid w:val="00177F69"/>
    <w:rsid w:val="00180752"/>
    <w:rsid w:val="0018095A"/>
    <w:rsid w:val="00183ABD"/>
    <w:rsid w:val="00184BF6"/>
    <w:rsid w:val="00185076"/>
    <w:rsid w:val="0018543C"/>
    <w:rsid w:val="001860A6"/>
    <w:rsid w:val="00190231"/>
    <w:rsid w:val="00190B2E"/>
    <w:rsid w:val="00192ABD"/>
    <w:rsid w:val="001935AF"/>
    <w:rsid w:val="0019484C"/>
    <w:rsid w:val="001954B4"/>
    <w:rsid w:val="00195704"/>
    <w:rsid w:val="00196351"/>
    <w:rsid w:val="001970A4"/>
    <w:rsid w:val="001A03EA"/>
    <w:rsid w:val="001A1940"/>
    <w:rsid w:val="001A2E34"/>
    <w:rsid w:val="001A75D5"/>
    <w:rsid w:val="001A7D40"/>
    <w:rsid w:val="001B0191"/>
    <w:rsid w:val="001B2129"/>
    <w:rsid w:val="001B48E9"/>
    <w:rsid w:val="001B53D6"/>
    <w:rsid w:val="001B54EA"/>
    <w:rsid w:val="001B5BB2"/>
    <w:rsid w:val="001C004D"/>
    <w:rsid w:val="001C0188"/>
    <w:rsid w:val="001C1C04"/>
    <w:rsid w:val="001C371C"/>
    <w:rsid w:val="001C3CFE"/>
    <w:rsid w:val="001C5020"/>
    <w:rsid w:val="001C5E62"/>
    <w:rsid w:val="001D07F7"/>
    <w:rsid w:val="001D3384"/>
    <w:rsid w:val="001D534A"/>
    <w:rsid w:val="001D687C"/>
    <w:rsid w:val="001D74F6"/>
    <w:rsid w:val="001D7B8F"/>
    <w:rsid w:val="001E211B"/>
    <w:rsid w:val="001E42C9"/>
    <w:rsid w:val="001E48EE"/>
    <w:rsid w:val="001E6EC7"/>
    <w:rsid w:val="001E7343"/>
    <w:rsid w:val="001F03E8"/>
    <w:rsid w:val="001F0AD4"/>
    <w:rsid w:val="001F1574"/>
    <w:rsid w:val="001F2D04"/>
    <w:rsid w:val="001F2DDF"/>
    <w:rsid w:val="001F5FC3"/>
    <w:rsid w:val="001F69C8"/>
    <w:rsid w:val="001F7170"/>
    <w:rsid w:val="0020059C"/>
    <w:rsid w:val="002019BD"/>
    <w:rsid w:val="002031D8"/>
    <w:rsid w:val="00206859"/>
    <w:rsid w:val="00210F6D"/>
    <w:rsid w:val="002114D2"/>
    <w:rsid w:val="0021213E"/>
    <w:rsid w:val="00213868"/>
    <w:rsid w:val="00214693"/>
    <w:rsid w:val="00217275"/>
    <w:rsid w:val="002202D1"/>
    <w:rsid w:val="0022409F"/>
    <w:rsid w:val="00230747"/>
    <w:rsid w:val="00230C48"/>
    <w:rsid w:val="00231321"/>
    <w:rsid w:val="002313C0"/>
    <w:rsid w:val="0023224D"/>
    <w:rsid w:val="00232D42"/>
    <w:rsid w:val="002336FA"/>
    <w:rsid w:val="00236347"/>
    <w:rsid w:val="00237334"/>
    <w:rsid w:val="00240DD9"/>
    <w:rsid w:val="00243F39"/>
    <w:rsid w:val="00244068"/>
    <w:rsid w:val="002444F4"/>
    <w:rsid w:val="00246255"/>
    <w:rsid w:val="00247D63"/>
    <w:rsid w:val="0025296A"/>
    <w:rsid w:val="002629A0"/>
    <w:rsid w:val="002662BF"/>
    <w:rsid w:val="00271BEC"/>
    <w:rsid w:val="00271D91"/>
    <w:rsid w:val="002735E8"/>
    <w:rsid w:val="0027420E"/>
    <w:rsid w:val="00283FBF"/>
    <w:rsid w:val="0028492B"/>
    <w:rsid w:val="00286AB7"/>
    <w:rsid w:val="00286E1C"/>
    <w:rsid w:val="00287C01"/>
    <w:rsid w:val="00291C8F"/>
    <w:rsid w:val="00291DF5"/>
    <w:rsid w:val="00292DAB"/>
    <w:rsid w:val="00292F93"/>
    <w:rsid w:val="002A052A"/>
    <w:rsid w:val="002A1150"/>
    <w:rsid w:val="002A7865"/>
    <w:rsid w:val="002A78AE"/>
    <w:rsid w:val="002B01BB"/>
    <w:rsid w:val="002B1867"/>
    <w:rsid w:val="002B19A8"/>
    <w:rsid w:val="002B3373"/>
    <w:rsid w:val="002B656D"/>
    <w:rsid w:val="002B6D14"/>
    <w:rsid w:val="002C1B2A"/>
    <w:rsid w:val="002C48D5"/>
    <w:rsid w:val="002C5036"/>
    <w:rsid w:val="002C5214"/>
    <w:rsid w:val="002C60C9"/>
    <w:rsid w:val="002C653B"/>
    <w:rsid w:val="002C6A71"/>
    <w:rsid w:val="002C6D5F"/>
    <w:rsid w:val="002D14F7"/>
    <w:rsid w:val="002D15EA"/>
    <w:rsid w:val="002D6C07"/>
    <w:rsid w:val="002D71CC"/>
    <w:rsid w:val="002E0CE6"/>
    <w:rsid w:val="002E1163"/>
    <w:rsid w:val="002E3C43"/>
    <w:rsid w:val="002E43F3"/>
    <w:rsid w:val="002E4A2B"/>
    <w:rsid w:val="002E7AB6"/>
    <w:rsid w:val="002F10FC"/>
    <w:rsid w:val="002F4881"/>
    <w:rsid w:val="002F6939"/>
    <w:rsid w:val="002F6B74"/>
    <w:rsid w:val="00300708"/>
    <w:rsid w:val="00300A9A"/>
    <w:rsid w:val="00304808"/>
    <w:rsid w:val="00307718"/>
    <w:rsid w:val="00311193"/>
    <w:rsid w:val="0031273A"/>
    <w:rsid w:val="003215F5"/>
    <w:rsid w:val="003231CF"/>
    <w:rsid w:val="003255CB"/>
    <w:rsid w:val="0033044D"/>
    <w:rsid w:val="00332891"/>
    <w:rsid w:val="0034041C"/>
    <w:rsid w:val="003423F5"/>
    <w:rsid w:val="0034253B"/>
    <w:rsid w:val="00342572"/>
    <w:rsid w:val="00342D15"/>
    <w:rsid w:val="00344E32"/>
    <w:rsid w:val="00347128"/>
    <w:rsid w:val="00352E34"/>
    <w:rsid w:val="003531FB"/>
    <w:rsid w:val="003546C1"/>
    <w:rsid w:val="00354975"/>
    <w:rsid w:val="003550F5"/>
    <w:rsid w:val="00356BB2"/>
    <w:rsid w:val="00357BC7"/>
    <w:rsid w:val="00360477"/>
    <w:rsid w:val="00362314"/>
    <w:rsid w:val="0036376F"/>
    <w:rsid w:val="00364BEC"/>
    <w:rsid w:val="00365A75"/>
    <w:rsid w:val="00367092"/>
    <w:rsid w:val="00367FC9"/>
    <w:rsid w:val="003711A1"/>
    <w:rsid w:val="00372123"/>
    <w:rsid w:val="00374D6D"/>
    <w:rsid w:val="00374F59"/>
    <w:rsid w:val="00375C8B"/>
    <w:rsid w:val="00375DE1"/>
    <w:rsid w:val="00376E19"/>
    <w:rsid w:val="00377373"/>
    <w:rsid w:val="00382095"/>
    <w:rsid w:val="0038383D"/>
    <w:rsid w:val="00383B58"/>
    <w:rsid w:val="00384F9E"/>
    <w:rsid w:val="00385272"/>
    <w:rsid w:val="00386581"/>
    <w:rsid w:val="0038683C"/>
    <w:rsid w:val="00386B74"/>
    <w:rsid w:val="00387100"/>
    <w:rsid w:val="003951D3"/>
    <w:rsid w:val="003978C6"/>
    <w:rsid w:val="0039796C"/>
    <w:rsid w:val="003A077D"/>
    <w:rsid w:val="003A3714"/>
    <w:rsid w:val="003A5877"/>
    <w:rsid w:val="003A61A7"/>
    <w:rsid w:val="003A7589"/>
    <w:rsid w:val="003B20A8"/>
    <w:rsid w:val="003B3C0A"/>
    <w:rsid w:val="003B40A9"/>
    <w:rsid w:val="003B59A6"/>
    <w:rsid w:val="003C016E"/>
    <w:rsid w:val="003C28DE"/>
    <w:rsid w:val="003D079D"/>
    <w:rsid w:val="003D53B1"/>
    <w:rsid w:val="003D553E"/>
    <w:rsid w:val="003D5C00"/>
    <w:rsid w:val="003D5EBD"/>
    <w:rsid w:val="003D7621"/>
    <w:rsid w:val="003E0B45"/>
    <w:rsid w:val="003E6835"/>
    <w:rsid w:val="003E6A65"/>
    <w:rsid w:val="003E6BC5"/>
    <w:rsid w:val="003E6BFF"/>
    <w:rsid w:val="003F2C54"/>
    <w:rsid w:val="003F4474"/>
    <w:rsid w:val="00401027"/>
    <w:rsid w:val="004014F3"/>
    <w:rsid w:val="00401C30"/>
    <w:rsid w:val="00401CE0"/>
    <w:rsid w:val="00402FC7"/>
    <w:rsid w:val="00403234"/>
    <w:rsid w:val="00407AC3"/>
    <w:rsid w:val="0041018C"/>
    <w:rsid w:val="00410C17"/>
    <w:rsid w:val="00414586"/>
    <w:rsid w:val="00415059"/>
    <w:rsid w:val="004202FF"/>
    <w:rsid w:val="00424FDD"/>
    <w:rsid w:val="00425BE6"/>
    <w:rsid w:val="0043033D"/>
    <w:rsid w:val="00431233"/>
    <w:rsid w:val="004335F9"/>
    <w:rsid w:val="004342C4"/>
    <w:rsid w:val="00435FE4"/>
    <w:rsid w:val="00436AD5"/>
    <w:rsid w:val="00437AA0"/>
    <w:rsid w:val="00443374"/>
    <w:rsid w:val="0044540B"/>
    <w:rsid w:val="004464FD"/>
    <w:rsid w:val="00453385"/>
    <w:rsid w:val="00453489"/>
    <w:rsid w:val="00453498"/>
    <w:rsid w:val="00454DB0"/>
    <w:rsid w:val="00454E77"/>
    <w:rsid w:val="00455D77"/>
    <w:rsid w:val="00456146"/>
    <w:rsid w:val="00457634"/>
    <w:rsid w:val="004616BB"/>
    <w:rsid w:val="00461F9D"/>
    <w:rsid w:val="00467BC8"/>
    <w:rsid w:val="004710D4"/>
    <w:rsid w:val="00471A42"/>
    <w:rsid w:val="00472873"/>
    <w:rsid w:val="00473452"/>
    <w:rsid w:val="00474F42"/>
    <w:rsid w:val="0047571A"/>
    <w:rsid w:val="0047666B"/>
    <w:rsid w:val="00477B1F"/>
    <w:rsid w:val="0048244D"/>
    <w:rsid w:val="004844B0"/>
    <w:rsid w:val="004859FD"/>
    <w:rsid w:val="00487457"/>
    <w:rsid w:val="0049196E"/>
    <w:rsid w:val="004928EB"/>
    <w:rsid w:val="004934D5"/>
    <w:rsid w:val="00493B4E"/>
    <w:rsid w:val="0049588F"/>
    <w:rsid w:val="00495AF6"/>
    <w:rsid w:val="004A0DE8"/>
    <w:rsid w:val="004A4CB7"/>
    <w:rsid w:val="004A57B5"/>
    <w:rsid w:val="004B06B0"/>
    <w:rsid w:val="004B19DA"/>
    <w:rsid w:val="004C067B"/>
    <w:rsid w:val="004C2A53"/>
    <w:rsid w:val="004C3B35"/>
    <w:rsid w:val="004C3C28"/>
    <w:rsid w:val="004C43EC"/>
    <w:rsid w:val="004C4A47"/>
    <w:rsid w:val="004C5B73"/>
    <w:rsid w:val="004C5F7C"/>
    <w:rsid w:val="004C7585"/>
    <w:rsid w:val="004D0B3C"/>
    <w:rsid w:val="004D0D39"/>
    <w:rsid w:val="004D0EFD"/>
    <w:rsid w:val="004D2C48"/>
    <w:rsid w:val="004D3511"/>
    <w:rsid w:val="004D6DBA"/>
    <w:rsid w:val="004E172C"/>
    <w:rsid w:val="004E40C9"/>
    <w:rsid w:val="004E42D2"/>
    <w:rsid w:val="004E4897"/>
    <w:rsid w:val="004E4DFB"/>
    <w:rsid w:val="004E6729"/>
    <w:rsid w:val="004F0E47"/>
    <w:rsid w:val="004F17C1"/>
    <w:rsid w:val="004F40DF"/>
    <w:rsid w:val="004F50BE"/>
    <w:rsid w:val="004F5563"/>
    <w:rsid w:val="0050062A"/>
    <w:rsid w:val="00506F65"/>
    <w:rsid w:val="0051267A"/>
    <w:rsid w:val="0051339C"/>
    <w:rsid w:val="0051412F"/>
    <w:rsid w:val="005142CE"/>
    <w:rsid w:val="00514A2E"/>
    <w:rsid w:val="005164A0"/>
    <w:rsid w:val="00522B6F"/>
    <w:rsid w:val="0052430E"/>
    <w:rsid w:val="00525682"/>
    <w:rsid w:val="00526B3A"/>
    <w:rsid w:val="005276AD"/>
    <w:rsid w:val="0053225F"/>
    <w:rsid w:val="00533691"/>
    <w:rsid w:val="00535B5E"/>
    <w:rsid w:val="00536A68"/>
    <w:rsid w:val="0053795E"/>
    <w:rsid w:val="00540A9A"/>
    <w:rsid w:val="00543522"/>
    <w:rsid w:val="00544A71"/>
    <w:rsid w:val="00545680"/>
    <w:rsid w:val="0054731F"/>
    <w:rsid w:val="00550906"/>
    <w:rsid w:val="00550FD5"/>
    <w:rsid w:val="005514F6"/>
    <w:rsid w:val="00551A34"/>
    <w:rsid w:val="00555889"/>
    <w:rsid w:val="005572B7"/>
    <w:rsid w:val="0056062C"/>
    <w:rsid w:val="005615A1"/>
    <w:rsid w:val="00562ADD"/>
    <w:rsid w:val="005643F9"/>
    <w:rsid w:val="0056569F"/>
    <w:rsid w:val="005657D2"/>
    <w:rsid w:val="0056610D"/>
    <w:rsid w:val="0056618E"/>
    <w:rsid w:val="005721E4"/>
    <w:rsid w:val="00573E00"/>
    <w:rsid w:val="005742CB"/>
    <w:rsid w:val="005743AA"/>
    <w:rsid w:val="00574610"/>
    <w:rsid w:val="00575162"/>
    <w:rsid w:val="00576540"/>
    <w:rsid w:val="00576F59"/>
    <w:rsid w:val="0057793A"/>
    <w:rsid w:val="00577A34"/>
    <w:rsid w:val="00580AAD"/>
    <w:rsid w:val="005810B4"/>
    <w:rsid w:val="005831A6"/>
    <w:rsid w:val="00587E11"/>
    <w:rsid w:val="005900C0"/>
    <w:rsid w:val="00590170"/>
    <w:rsid w:val="00591D7D"/>
    <w:rsid w:val="00592939"/>
    <w:rsid w:val="00593A04"/>
    <w:rsid w:val="00597542"/>
    <w:rsid w:val="005A0C67"/>
    <w:rsid w:val="005A1F91"/>
    <w:rsid w:val="005A2801"/>
    <w:rsid w:val="005A6D5A"/>
    <w:rsid w:val="005A7231"/>
    <w:rsid w:val="005B0DCB"/>
    <w:rsid w:val="005B1B28"/>
    <w:rsid w:val="005B404B"/>
    <w:rsid w:val="005B6288"/>
    <w:rsid w:val="005B7045"/>
    <w:rsid w:val="005B7D51"/>
    <w:rsid w:val="005B7F35"/>
    <w:rsid w:val="005C1A51"/>
    <w:rsid w:val="005C1F79"/>
    <w:rsid w:val="005C2081"/>
    <w:rsid w:val="005C408F"/>
    <w:rsid w:val="005C4F04"/>
    <w:rsid w:val="005C50ED"/>
    <w:rsid w:val="005C5894"/>
    <w:rsid w:val="005C5C5C"/>
    <w:rsid w:val="005C678A"/>
    <w:rsid w:val="005D09BB"/>
    <w:rsid w:val="005D0C18"/>
    <w:rsid w:val="005D1089"/>
    <w:rsid w:val="005D2BEC"/>
    <w:rsid w:val="005D346D"/>
    <w:rsid w:val="005D4E3B"/>
    <w:rsid w:val="005E2D23"/>
    <w:rsid w:val="005E3FC8"/>
    <w:rsid w:val="005E48AF"/>
    <w:rsid w:val="005E5673"/>
    <w:rsid w:val="005E74AB"/>
    <w:rsid w:val="005F10A3"/>
    <w:rsid w:val="005F1AB4"/>
    <w:rsid w:val="005F1BA9"/>
    <w:rsid w:val="005F4A12"/>
    <w:rsid w:val="005F77C6"/>
    <w:rsid w:val="005F7A70"/>
    <w:rsid w:val="00600FE8"/>
    <w:rsid w:val="00602DEB"/>
    <w:rsid w:val="006055C5"/>
    <w:rsid w:val="00606A3E"/>
    <w:rsid w:val="00607076"/>
    <w:rsid w:val="00607ED4"/>
    <w:rsid w:val="0061115B"/>
    <w:rsid w:val="006115AA"/>
    <w:rsid w:val="006120AE"/>
    <w:rsid w:val="006120FB"/>
    <w:rsid w:val="006127FF"/>
    <w:rsid w:val="00613B8D"/>
    <w:rsid w:val="00614C4B"/>
    <w:rsid w:val="00615C70"/>
    <w:rsid w:val="00632ABD"/>
    <w:rsid w:val="00635C4B"/>
    <w:rsid w:val="00635E86"/>
    <w:rsid w:val="00636A37"/>
    <w:rsid w:val="0064487C"/>
    <w:rsid w:val="006449DF"/>
    <w:rsid w:val="006501A5"/>
    <w:rsid w:val="006515AC"/>
    <w:rsid w:val="00652DE7"/>
    <w:rsid w:val="00653466"/>
    <w:rsid w:val="00654D0D"/>
    <w:rsid w:val="006567B2"/>
    <w:rsid w:val="00661920"/>
    <w:rsid w:val="006620D9"/>
    <w:rsid w:val="00662ADE"/>
    <w:rsid w:val="006631FE"/>
    <w:rsid w:val="00664106"/>
    <w:rsid w:val="006657FE"/>
    <w:rsid w:val="00665AFC"/>
    <w:rsid w:val="00666DEB"/>
    <w:rsid w:val="0067112F"/>
    <w:rsid w:val="0067240E"/>
    <w:rsid w:val="006756F1"/>
    <w:rsid w:val="00677773"/>
    <w:rsid w:val="006805FC"/>
    <w:rsid w:val="00682992"/>
    <w:rsid w:val="006848D6"/>
    <w:rsid w:val="006917D2"/>
    <w:rsid w:val="006926C7"/>
    <w:rsid w:val="00694C37"/>
    <w:rsid w:val="006969C5"/>
    <w:rsid w:val="006A1A73"/>
    <w:rsid w:val="006A1BEB"/>
    <w:rsid w:val="006A3C1B"/>
    <w:rsid w:val="006A401C"/>
    <w:rsid w:val="006A4557"/>
    <w:rsid w:val="006A7C6E"/>
    <w:rsid w:val="006A7CA3"/>
    <w:rsid w:val="006B05C2"/>
    <w:rsid w:val="006B151A"/>
    <w:rsid w:val="006B19FB"/>
    <w:rsid w:val="006B23D9"/>
    <w:rsid w:val="006B2942"/>
    <w:rsid w:val="006B3000"/>
    <w:rsid w:val="006B4A69"/>
    <w:rsid w:val="006B63FD"/>
    <w:rsid w:val="006C1814"/>
    <w:rsid w:val="006C2F45"/>
    <w:rsid w:val="006C3037"/>
    <w:rsid w:val="006C361A"/>
    <w:rsid w:val="006C5657"/>
    <w:rsid w:val="006C5AD6"/>
    <w:rsid w:val="006C6744"/>
    <w:rsid w:val="006D12C4"/>
    <w:rsid w:val="006D2619"/>
    <w:rsid w:val="006D5E4E"/>
    <w:rsid w:val="006E4ABA"/>
    <w:rsid w:val="006E6860"/>
    <w:rsid w:val="006E7183"/>
    <w:rsid w:val="006E7B9D"/>
    <w:rsid w:val="006F5FBF"/>
    <w:rsid w:val="006F75DD"/>
    <w:rsid w:val="00700688"/>
    <w:rsid w:val="00700B5B"/>
    <w:rsid w:val="0070175C"/>
    <w:rsid w:val="0070327E"/>
    <w:rsid w:val="00704EBC"/>
    <w:rsid w:val="00704FD2"/>
    <w:rsid w:val="007074B0"/>
    <w:rsid w:val="0070752C"/>
    <w:rsid w:val="00707B5F"/>
    <w:rsid w:val="00711F06"/>
    <w:rsid w:val="00712850"/>
    <w:rsid w:val="007135D9"/>
    <w:rsid w:val="00714C5B"/>
    <w:rsid w:val="00722176"/>
    <w:rsid w:val="00723BAB"/>
    <w:rsid w:val="007267B7"/>
    <w:rsid w:val="00731DAF"/>
    <w:rsid w:val="007322F8"/>
    <w:rsid w:val="00733E76"/>
    <w:rsid w:val="00735602"/>
    <w:rsid w:val="00735B10"/>
    <w:rsid w:val="00737FC5"/>
    <w:rsid w:val="0074157D"/>
    <w:rsid w:val="00743508"/>
    <w:rsid w:val="007438F1"/>
    <w:rsid w:val="00744531"/>
    <w:rsid w:val="007450FB"/>
    <w:rsid w:val="0074584D"/>
    <w:rsid w:val="00746C68"/>
    <w:rsid w:val="00750C77"/>
    <w:rsid w:val="0075150A"/>
    <w:rsid w:val="007518F5"/>
    <w:rsid w:val="0075279B"/>
    <w:rsid w:val="00753748"/>
    <w:rsid w:val="00753AC2"/>
    <w:rsid w:val="007572D8"/>
    <w:rsid w:val="00762446"/>
    <w:rsid w:val="0076301F"/>
    <w:rsid w:val="007632DE"/>
    <w:rsid w:val="00766409"/>
    <w:rsid w:val="00766740"/>
    <w:rsid w:val="007676BE"/>
    <w:rsid w:val="007676DC"/>
    <w:rsid w:val="00770A6F"/>
    <w:rsid w:val="007711AC"/>
    <w:rsid w:val="00771B2E"/>
    <w:rsid w:val="00781A71"/>
    <w:rsid w:val="00781ACB"/>
    <w:rsid w:val="00781DA1"/>
    <w:rsid w:val="00785703"/>
    <w:rsid w:val="00785CB0"/>
    <w:rsid w:val="00787130"/>
    <w:rsid w:val="00791741"/>
    <w:rsid w:val="007933FC"/>
    <w:rsid w:val="00796F6C"/>
    <w:rsid w:val="007A07D7"/>
    <w:rsid w:val="007A2EA7"/>
    <w:rsid w:val="007A47F9"/>
    <w:rsid w:val="007A79EB"/>
    <w:rsid w:val="007B0434"/>
    <w:rsid w:val="007B0C67"/>
    <w:rsid w:val="007B1298"/>
    <w:rsid w:val="007B1FB9"/>
    <w:rsid w:val="007B6C7F"/>
    <w:rsid w:val="007C26F9"/>
    <w:rsid w:val="007C3B13"/>
    <w:rsid w:val="007C3F4E"/>
    <w:rsid w:val="007C5CE5"/>
    <w:rsid w:val="007C7730"/>
    <w:rsid w:val="007C7747"/>
    <w:rsid w:val="007C780E"/>
    <w:rsid w:val="007D0387"/>
    <w:rsid w:val="007D195D"/>
    <w:rsid w:val="007D3411"/>
    <w:rsid w:val="007D451F"/>
    <w:rsid w:val="007D4CA0"/>
    <w:rsid w:val="007D66FF"/>
    <w:rsid w:val="007D7A23"/>
    <w:rsid w:val="007E38C3"/>
    <w:rsid w:val="007E45E7"/>
    <w:rsid w:val="007E549E"/>
    <w:rsid w:val="007E60D5"/>
    <w:rsid w:val="007E6842"/>
    <w:rsid w:val="007E71C9"/>
    <w:rsid w:val="007E7B08"/>
    <w:rsid w:val="007E7C2B"/>
    <w:rsid w:val="007F09EE"/>
    <w:rsid w:val="007F3107"/>
    <w:rsid w:val="007F4D9E"/>
    <w:rsid w:val="007F7553"/>
    <w:rsid w:val="0080059D"/>
    <w:rsid w:val="00802DBE"/>
    <w:rsid w:val="00803484"/>
    <w:rsid w:val="00803DE1"/>
    <w:rsid w:val="008049EB"/>
    <w:rsid w:val="008055A0"/>
    <w:rsid w:val="0080755E"/>
    <w:rsid w:val="008076AC"/>
    <w:rsid w:val="008106F0"/>
    <w:rsid w:val="00811232"/>
    <w:rsid w:val="008120D4"/>
    <w:rsid w:val="008139A5"/>
    <w:rsid w:val="0081446E"/>
    <w:rsid w:val="00817CA7"/>
    <w:rsid w:val="00817E76"/>
    <w:rsid w:val="00817F73"/>
    <w:rsid w:val="0082228E"/>
    <w:rsid w:val="00825876"/>
    <w:rsid w:val="00830402"/>
    <w:rsid w:val="008305D7"/>
    <w:rsid w:val="00834887"/>
    <w:rsid w:val="00834985"/>
    <w:rsid w:val="00836130"/>
    <w:rsid w:val="00842029"/>
    <w:rsid w:val="00842273"/>
    <w:rsid w:val="0084256D"/>
    <w:rsid w:val="00842FED"/>
    <w:rsid w:val="00843149"/>
    <w:rsid w:val="008455CF"/>
    <w:rsid w:val="008460DE"/>
    <w:rsid w:val="00846A51"/>
    <w:rsid w:val="00847689"/>
    <w:rsid w:val="0085360A"/>
    <w:rsid w:val="008550FE"/>
    <w:rsid w:val="008553F5"/>
    <w:rsid w:val="0085550E"/>
    <w:rsid w:val="00856639"/>
    <w:rsid w:val="00856AAE"/>
    <w:rsid w:val="008601B7"/>
    <w:rsid w:val="0086055A"/>
    <w:rsid w:val="00860FFD"/>
    <w:rsid w:val="00861C52"/>
    <w:rsid w:val="00864638"/>
    <w:rsid w:val="00866B6A"/>
    <w:rsid w:val="008727A1"/>
    <w:rsid w:val="00873BFD"/>
    <w:rsid w:val="00873C93"/>
    <w:rsid w:val="008751FD"/>
    <w:rsid w:val="00876C1E"/>
    <w:rsid w:val="008776C8"/>
    <w:rsid w:val="00885F19"/>
    <w:rsid w:val="00886B0F"/>
    <w:rsid w:val="00891C08"/>
    <w:rsid w:val="0089254F"/>
    <w:rsid w:val="00895D5C"/>
    <w:rsid w:val="008A1176"/>
    <w:rsid w:val="008A3879"/>
    <w:rsid w:val="008A5FA8"/>
    <w:rsid w:val="008A621A"/>
    <w:rsid w:val="008A7575"/>
    <w:rsid w:val="008B0F50"/>
    <w:rsid w:val="008B1211"/>
    <w:rsid w:val="008B4442"/>
    <w:rsid w:val="008B5F47"/>
    <w:rsid w:val="008B6B56"/>
    <w:rsid w:val="008C0A6E"/>
    <w:rsid w:val="008C3209"/>
    <w:rsid w:val="008C4362"/>
    <w:rsid w:val="008C7B87"/>
    <w:rsid w:val="008D06EA"/>
    <w:rsid w:val="008D17EB"/>
    <w:rsid w:val="008D28CE"/>
    <w:rsid w:val="008D3853"/>
    <w:rsid w:val="008D51A6"/>
    <w:rsid w:val="008D56D1"/>
    <w:rsid w:val="008D6A7A"/>
    <w:rsid w:val="008D7780"/>
    <w:rsid w:val="008D7EBA"/>
    <w:rsid w:val="008E19AB"/>
    <w:rsid w:val="008E3E87"/>
    <w:rsid w:val="008E687B"/>
    <w:rsid w:val="008E7F13"/>
    <w:rsid w:val="008F179F"/>
    <w:rsid w:val="008F2A5A"/>
    <w:rsid w:val="008F3185"/>
    <w:rsid w:val="00900013"/>
    <w:rsid w:val="00910956"/>
    <w:rsid w:val="00911DB8"/>
    <w:rsid w:val="00912DC1"/>
    <w:rsid w:val="009143CB"/>
    <w:rsid w:val="00915B0A"/>
    <w:rsid w:val="00916480"/>
    <w:rsid w:val="0092206E"/>
    <w:rsid w:val="009239BC"/>
    <w:rsid w:val="00926904"/>
    <w:rsid w:val="00927213"/>
    <w:rsid w:val="009309C1"/>
    <w:rsid w:val="0093141E"/>
    <w:rsid w:val="00931805"/>
    <w:rsid w:val="00932546"/>
    <w:rsid w:val="0093434C"/>
    <w:rsid w:val="009355D6"/>
    <w:rsid w:val="009372F0"/>
    <w:rsid w:val="009419D8"/>
    <w:rsid w:val="009461CE"/>
    <w:rsid w:val="00951C5F"/>
    <w:rsid w:val="00952722"/>
    <w:rsid w:val="00952901"/>
    <w:rsid w:val="00952ECF"/>
    <w:rsid w:val="00955022"/>
    <w:rsid w:val="00955FF3"/>
    <w:rsid w:val="009576E6"/>
    <w:rsid w:val="00957B4D"/>
    <w:rsid w:val="0096210B"/>
    <w:rsid w:val="00962D7B"/>
    <w:rsid w:val="009634CB"/>
    <w:rsid w:val="00963E26"/>
    <w:rsid w:val="00964011"/>
    <w:rsid w:val="00964C18"/>
    <w:rsid w:val="00964EEA"/>
    <w:rsid w:val="009665DD"/>
    <w:rsid w:val="009740D6"/>
    <w:rsid w:val="00974A8E"/>
    <w:rsid w:val="00980C86"/>
    <w:rsid w:val="00980F03"/>
    <w:rsid w:val="0098197D"/>
    <w:rsid w:val="00986D72"/>
    <w:rsid w:val="009912B0"/>
    <w:rsid w:val="00992441"/>
    <w:rsid w:val="00992915"/>
    <w:rsid w:val="009A00D8"/>
    <w:rsid w:val="009A09EA"/>
    <w:rsid w:val="009A273C"/>
    <w:rsid w:val="009A4F38"/>
    <w:rsid w:val="009A6AD8"/>
    <w:rsid w:val="009A7297"/>
    <w:rsid w:val="009A7D6A"/>
    <w:rsid w:val="009B1D9B"/>
    <w:rsid w:val="009B2C6B"/>
    <w:rsid w:val="009B4074"/>
    <w:rsid w:val="009B43B4"/>
    <w:rsid w:val="009B4C9A"/>
    <w:rsid w:val="009B659A"/>
    <w:rsid w:val="009B7166"/>
    <w:rsid w:val="009C076F"/>
    <w:rsid w:val="009C2335"/>
    <w:rsid w:val="009C30BB"/>
    <w:rsid w:val="009C4F29"/>
    <w:rsid w:val="009C567D"/>
    <w:rsid w:val="009C60BE"/>
    <w:rsid w:val="009D1D0A"/>
    <w:rsid w:val="009D6605"/>
    <w:rsid w:val="009E6279"/>
    <w:rsid w:val="009F00A6"/>
    <w:rsid w:val="009F17DC"/>
    <w:rsid w:val="009F56A7"/>
    <w:rsid w:val="009F5B05"/>
    <w:rsid w:val="009F7D56"/>
    <w:rsid w:val="00A001D5"/>
    <w:rsid w:val="00A026CA"/>
    <w:rsid w:val="00A06536"/>
    <w:rsid w:val="00A068A9"/>
    <w:rsid w:val="00A07232"/>
    <w:rsid w:val="00A14407"/>
    <w:rsid w:val="00A14800"/>
    <w:rsid w:val="00A154DC"/>
    <w:rsid w:val="00A155A5"/>
    <w:rsid w:val="00A156DE"/>
    <w:rsid w:val="00A157ED"/>
    <w:rsid w:val="00A15981"/>
    <w:rsid w:val="00A161A6"/>
    <w:rsid w:val="00A20100"/>
    <w:rsid w:val="00A21D17"/>
    <w:rsid w:val="00A222FC"/>
    <w:rsid w:val="00A22CE8"/>
    <w:rsid w:val="00A23674"/>
    <w:rsid w:val="00A2446A"/>
    <w:rsid w:val="00A33883"/>
    <w:rsid w:val="00A33CB2"/>
    <w:rsid w:val="00A347E0"/>
    <w:rsid w:val="00A356FB"/>
    <w:rsid w:val="00A35804"/>
    <w:rsid w:val="00A4025D"/>
    <w:rsid w:val="00A40CA3"/>
    <w:rsid w:val="00A410CA"/>
    <w:rsid w:val="00A413F3"/>
    <w:rsid w:val="00A41AB4"/>
    <w:rsid w:val="00A4798C"/>
    <w:rsid w:val="00A50387"/>
    <w:rsid w:val="00A561BF"/>
    <w:rsid w:val="00A60A5B"/>
    <w:rsid w:val="00A60D7B"/>
    <w:rsid w:val="00A6686B"/>
    <w:rsid w:val="00A70603"/>
    <w:rsid w:val="00A719B6"/>
    <w:rsid w:val="00A71C9F"/>
    <w:rsid w:val="00A7249F"/>
    <w:rsid w:val="00A774B7"/>
    <w:rsid w:val="00A800D1"/>
    <w:rsid w:val="00A8390D"/>
    <w:rsid w:val="00A87DE1"/>
    <w:rsid w:val="00A92699"/>
    <w:rsid w:val="00A92BB1"/>
    <w:rsid w:val="00A94BE2"/>
    <w:rsid w:val="00A977E8"/>
    <w:rsid w:val="00AA3565"/>
    <w:rsid w:val="00AA6165"/>
    <w:rsid w:val="00AB059E"/>
    <w:rsid w:val="00AB18FD"/>
    <w:rsid w:val="00AB3F3A"/>
    <w:rsid w:val="00AB3F9B"/>
    <w:rsid w:val="00AB5A6F"/>
    <w:rsid w:val="00AB5BF0"/>
    <w:rsid w:val="00AB62CC"/>
    <w:rsid w:val="00AC187B"/>
    <w:rsid w:val="00AC1C95"/>
    <w:rsid w:val="00AC2CCB"/>
    <w:rsid w:val="00AC391A"/>
    <w:rsid w:val="00AC443A"/>
    <w:rsid w:val="00AC499F"/>
    <w:rsid w:val="00AC6CB4"/>
    <w:rsid w:val="00AC7077"/>
    <w:rsid w:val="00AC7C3F"/>
    <w:rsid w:val="00AD0E38"/>
    <w:rsid w:val="00AE0171"/>
    <w:rsid w:val="00AE26D1"/>
    <w:rsid w:val="00AE36C0"/>
    <w:rsid w:val="00AE3A02"/>
    <w:rsid w:val="00AE45EF"/>
    <w:rsid w:val="00AE60E2"/>
    <w:rsid w:val="00AF1356"/>
    <w:rsid w:val="00AF1B03"/>
    <w:rsid w:val="00AF1C46"/>
    <w:rsid w:val="00AF3556"/>
    <w:rsid w:val="00AF60E0"/>
    <w:rsid w:val="00AF6536"/>
    <w:rsid w:val="00AF71F5"/>
    <w:rsid w:val="00B0169F"/>
    <w:rsid w:val="00B041D6"/>
    <w:rsid w:val="00B05F21"/>
    <w:rsid w:val="00B14EA9"/>
    <w:rsid w:val="00B1574C"/>
    <w:rsid w:val="00B30829"/>
    <w:rsid w:val="00B30A3C"/>
    <w:rsid w:val="00B31FF3"/>
    <w:rsid w:val="00B32B61"/>
    <w:rsid w:val="00B32DDD"/>
    <w:rsid w:val="00B33C84"/>
    <w:rsid w:val="00B345D6"/>
    <w:rsid w:val="00B35546"/>
    <w:rsid w:val="00B37793"/>
    <w:rsid w:val="00B379EA"/>
    <w:rsid w:val="00B439FB"/>
    <w:rsid w:val="00B4466A"/>
    <w:rsid w:val="00B44FA3"/>
    <w:rsid w:val="00B51DB9"/>
    <w:rsid w:val="00B5411E"/>
    <w:rsid w:val="00B567D9"/>
    <w:rsid w:val="00B60210"/>
    <w:rsid w:val="00B65EDC"/>
    <w:rsid w:val="00B67AD1"/>
    <w:rsid w:val="00B67DEE"/>
    <w:rsid w:val="00B67DFD"/>
    <w:rsid w:val="00B71116"/>
    <w:rsid w:val="00B71184"/>
    <w:rsid w:val="00B71327"/>
    <w:rsid w:val="00B71E2E"/>
    <w:rsid w:val="00B764F1"/>
    <w:rsid w:val="00B77051"/>
    <w:rsid w:val="00B81305"/>
    <w:rsid w:val="00B83F3C"/>
    <w:rsid w:val="00B848E1"/>
    <w:rsid w:val="00B85643"/>
    <w:rsid w:val="00B8566E"/>
    <w:rsid w:val="00B862CD"/>
    <w:rsid w:val="00B92109"/>
    <w:rsid w:val="00B92BB5"/>
    <w:rsid w:val="00B9592F"/>
    <w:rsid w:val="00BA25B0"/>
    <w:rsid w:val="00BA3D5F"/>
    <w:rsid w:val="00BA7278"/>
    <w:rsid w:val="00BB178F"/>
    <w:rsid w:val="00BB17DC"/>
    <w:rsid w:val="00BB1AF9"/>
    <w:rsid w:val="00BB3D3F"/>
    <w:rsid w:val="00BB4142"/>
    <w:rsid w:val="00BB41FF"/>
    <w:rsid w:val="00BB470A"/>
    <w:rsid w:val="00BB4C4A"/>
    <w:rsid w:val="00BB4C72"/>
    <w:rsid w:val="00BC0154"/>
    <w:rsid w:val="00BC58FC"/>
    <w:rsid w:val="00BD07E0"/>
    <w:rsid w:val="00BD3CAE"/>
    <w:rsid w:val="00BD5F3C"/>
    <w:rsid w:val="00BE0D0E"/>
    <w:rsid w:val="00BF0CCD"/>
    <w:rsid w:val="00BF517F"/>
    <w:rsid w:val="00C00D72"/>
    <w:rsid w:val="00C012E5"/>
    <w:rsid w:val="00C019BE"/>
    <w:rsid w:val="00C01F82"/>
    <w:rsid w:val="00C042D4"/>
    <w:rsid w:val="00C058E5"/>
    <w:rsid w:val="00C0713B"/>
    <w:rsid w:val="00C07C0F"/>
    <w:rsid w:val="00C1188E"/>
    <w:rsid w:val="00C145C4"/>
    <w:rsid w:val="00C15622"/>
    <w:rsid w:val="00C20D2F"/>
    <w:rsid w:val="00C2131B"/>
    <w:rsid w:val="00C33C69"/>
    <w:rsid w:val="00C36067"/>
    <w:rsid w:val="00C36B05"/>
    <w:rsid w:val="00C37196"/>
    <w:rsid w:val="00C379CD"/>
    <w:rsid w:val="00C37AF8"/>
    <w:rsid w:val="00C37C79"/>
    <w:rsid w:val="00C41BBC"/>
    <w:rsid w:val="00C4387A"/>
    <w:rsid w:val="00C44D14"/>
    <w:rsid w:val="00C44ED2"/>
    <w:rsid w:val="00C476B5"/>
    <w:rsid w:val="00C50009"/>
    <w:rsid w:val="00C50DCB"/>
    <w:rsid w:val="00C51419"/>
    <w:rsid w:val="00C54056"/>
    <w:rsid w:val="00C54473"/>
    <w:rsid w:val="00C54B23"/>
    <w:rsid w:val="00C57940"/>
    <w:rsid w:val="00C646FC"/>
    <w:rsid w:val="00C64FA6"/>
    <w:rsid w:val="00C6506D"/>
    <w:rsid w:val="00C663A3"/>
    <w:rsid w:val="00C71F19"/>
    <w:rsid w:val="00C721EF"/>
    <w:rsid w:val="00C73251"/>
    <w:rsid w:val="00C7372B"/>
    <w:rsid w:val="00C74ACC"/>
    <w:rsid w:val="00C75B97"/>
    <w:rsid w:val="00C75CB2"/>
    <w:rsid w:val="00C768A9"/>
    <w:rsid w:val="00C76EAC"/>
    <w:rsid w:val="00C814EF"/>
    <w:rsid w:val="00C84703"/>
    <w:rsid w:val="00C84B58"/>
    <w:rsid w:val="00C85E0F"/>
    <w:rsid w:val="00C90723"/>
    <w:rsid w:val="00C907D7"/>
    <w:rsid w:val="00C90D5C"/>
    <w:rsid w:val="00C9250D"/>
    <w:rsid w:val="00C93FE1"/>
    <w:rsid w:val="00CA50C2"/>
    <w:rsid w:val="00CA514A"/>
    <w:rsid w:val="00CA5934"/>
    <w:rsid w:val="00CA609E"/>
    <w:rsid w:val="00CA6177"/>
    <w:rsid w:val="00CA7DA4"/>
    <w:rsid w:val="00CB05D4"/>
    <w:rsid w:val="00CB0716"/>
    <w:rsid w:val="00CB0BFB"/>
    <w:rsid w:val="00CB0E23"/>
    <w:rsid w:val="00CB31FB"/>
    <w:rsid w:val="00CB4C47"/>
    <w:rsid w:val="00CB50B7"/>
    <w:rsid w:val="00CC1EFF"/>
    <w:rsid w:val="00CC380C"/>
    <w:rsid w:val="00CC49F3"/>
    <w:rsid w:val="00CD0282"/>
    <w:rsid w:val="00CD2755"/>
    <w:rsid w:val="00CD7D99"/>
    <w:rsid w:val="00CE1034"/>
    <w:rsid w:val="00CE22E4"/>
    <w:rsid w:val="00CE24FE"/>
    <w:rsid w:val="00CE2EEB"/>
    <w:rsid w:val="00CE3454"/>
    <w:rsid w:val="00CE3D6F"/>
    <w:rsid w:val="00CE65F0"/>
    <w:rsid w:val="00CE6750"/>
    <w:rsid w:val="00CE79A5"/>
    <w:rsid w:val="00CE7E60"/>
    <w:rsid w:val="00CF0042"/>
    <w:rsid w:val="00CF0D32"/>
    <w:rsid w:val="00CF0FFC"/>
    <w:rsid w:val="00CF262F"/>
    <w:rsid w:val="00CF3C4B"/>
    <w:rsid w:val="00CF7447"/>
    <w:rsid w:val="00D01911"/>
    <w:rsid w:val="00D025D5"/>
    <w:rsid w:val="00D11647"/>
    <w:rsid w:val="00D120B7"/>
    <w:rsid w:val="00D136A5"/>
    <w:rsid w:val="00D146C7"/>
    <w:rsid w:val="00D1486D"/>
    <w:rsid w:val="00D15FE7"/>
    <w:rsid w:val="00D201A0"/>
    <w:rsid w:val="00D2058C"/>
    <w:rsid w:val="00D221C2"/>
    <w:rsid w:val="00D248C4"/>
    <w:rsid w:val="00D26B13"/>
    <w:rsid w:val="00D26CC1"/>
    <w:rsid w:val="00D30662"/>
    <w:rsid w:val="00D30969"/>
    <w:rsid w:val="00D319B3"/>
    <w:rsid w:val="00D324B5"/>
    <w:rsid w:val="00D32A0B"/>
    <w:rsid w:val="00D3779E"/>
    <w:rsid w:val="00D43A45"/>
    <w:rsid w:val="00D43DB9"/>
    <w:rsid w:val="00D444F2"/>
    <w:rsid w:val="00D4454E"/>
    <w:rsid w:val="00D45285"/>
    <w:rsid w:val="00D460AB"/>
    <w:rsid w:val="00D46120"/>
    <w:rsid w:val="00D46F83"/>
    <w:rsid w:val="00D47EA0"/>
    <w:rsid w:val="00D509BC"/>
    <w:rsid w:val="00D50B2E"/>
    <w:rsid w:val="00D5667D"/>
    <w:rsid w:val="00D56F42"/>
    <w:rsid w:val="00D57CA7"/>
    <w:rsid w:val="00D57E3D"/>
    <w:rsid w:val="00D61DC6"/>
    <w:rsid w:val="00D6236B"/>
    <w:rsid w:val="00D70410"/>
    <w:rsid w:val="00D73A48"/>
    <w:rsid w:val="00D74239"/>
    <w:rsid w:val="00D744A1"/>
    <w:rsid w:val="00D74C98"/>
    <w:rsid w:val="00D7650A"/>
    <w:rsid w:val="00D809D1"/>
    <w:rsid w:val="00D82B27"/>
    <w:rsid w:val="00D84ECF"/>
    <w:rsid w:val="00D85798"/>
    <w:rsid w:val="00D8794F"/>
    <w:rsid w:val="00D90B4B"/>
    <w:rsid w:val="00D911CC"/>
    <w:rsid w:val="00D91283"/>
    <w:rsid w:val="00D91535"/>
    <w:rsid w:val="00D93977"/>
    <w:rsid w:val="00DA2851"/>
    <w:rsid w:val="00DA2B7C"/>
    <w:rsid w:val="00DA4BD9"/>
    <w:rsid w:val="00DA5686"/>
    <w:rsid w:val="00DB2535"/>
    <w:rsid w:val="00DB28DA"/>
    <w:rsid w:val="00DB2B41"/>
    <w:rsid w:val="00DB2FC0"/>
    <w:rsid w:val="00DB3B4E"/>
    <w:rsid w:val="00DB3E0E"/>
    <w:rsid w:val="00DB4B94"/>
    <w:rsid w:val="00DC07E6"/>
    <w:rsid w:val="00DC157D"/>
    <w:rsid w:val="00DC1FEE"/>
    <w:rsid w:val="00DC3214"/>
    <w:rsid w:val="00DC78A4"/>
    <w:rsid w:val="00DD05D6"/>
    <w:rsid w:val="00DD1685"/>
    <w:rsid w:val="00DD4C9F"/>
    <w:rsid w:val="00DD5F01"/>
    <w:rsid w:val="00DD7161"/>
    <w:rsid w:val="00DE36A1"/>
    <w:rsid w:val="00DE3C41"/>
    <w:rsid w:val="00DE446A"/>
    <w:rsid w:val="00DE4651"/>
    <w:rsid w:val="00DE4B66"/>
    <w:rsid w:val="00DE7065"/>
    <w:rsid w:val="00DF18FA"/>
    <w:rsid w:val="00DF2CFA"/>
    <w:rsid w:val="00DF34A5"/>
    <w:rsid w:val="00DF43D2"/>
    <w:rsid w:val="00DF49CA"/>
    <w:rsid w:val="00DF5B99"/>
    <w:rsid w:val="00DF65D9"/>
    <w:rsid w:val="00DF775B"/>
    <w:rsid w:val="00E007F3"/>
    <w:rsid w:val="00E00DEA"/>
    <w:rsid w:val="00E017B0"/>
    <w:rsid w:val="00E049E0"/>
    <w:rsid w:val="00E06EF0"/>
    <w:rsid w:val="00E104DE"/>
    <w:rsid w:val="00E114E6"/>
    <w:rsid w:val="00E11679"/>
    <w:rsid w:val="00E179C8"/>
    <w:rsid w:val="00E17E25"/>
    <w:rsid w:val="00E22BB6"/>
    <w:rsid w:val="00E2327D"/>
    <w:rsid w:val="00E23BA7"/>
    <w:rsid w:val="00E25242"/>
    <w:rsid w:val="00E2588A"/>
    <w:rsid w:val="00E27E87"/>
    <w:rsid w:val="00E3057F"/>
    <w:rsid w:val="00E307D1"/>
    <w:rsid w:val="00E31552"/>
    <w:rsid w:val="00E325A2"/>
    <w:rsid w:val="00E32908"/>
    <w:rsid w:val="00E345D7"/>
    <w:rsid w:val="00E34D3C"/>
    <w:rsid w:val="00E35742"/>
    <w:rsid w:val="00E35FFD"/>
    <w:rsid w:val="00E36312"/>
    <w:rsid w:val="00E40AC0"/>
    <w:rsid w:val="00E44D73"/>
    <w:rsid w:val="00E466E6"/>
    <w:rsid w:val="00E46A04"/>
    <w:rsid w:val="00E47F11"/>
    <w:rsid w:val="00E507BD"/>
    <w:rsid w:val="00E508D4"/>
    <w:rsid w:val="00E54ECE"/>
    <w:rsid w:val="00E61759"/>
    <w:rsid w:val="00E655C4"/>
    <w:rsid w:val="00E65C74"/>
    <w:rsid w:val="00E662B3"/>
    <w:rsid w:val="00E66D4E"/>
    <w:rsid w:val="00E70BEB"/>
    <w:rsid w:val="00E717F3"/>
    <w:rsid w:val="00E72C5E"/>
    <w:rsid w:val="00E73451"/>
    <w:rsid w:val="00E7489F"/>
    <w:rsid w:val="00E74A86"/>
    <w:rsid w:val="00E75147"/>
    <w:rsid w:val="00E7770F"/>
    <w:rsid w:val="00E8167D"/>
    <w:rsid w:val="00E818C1"/>
    <w:rsid w:val="00E82D10"/>
    <w:rsid w:val="00E84247"/>
    <w:rsid w:val="00E847A8"/>
    <w:rsid w:val="00E86024"/>
    <w:rsid w:val="00E87019"/>
    <w:rsid w:val="00E8771B"/>
    <w:rsid w:val="00E907E9"/>
    <w:rsid w:val="00E915DA"/>
    <w:rsid w:val="00E92793"/>
    <w:rsid w:val="00E948A9"/>
    <w:rsid w:val="00E95D23"/>
    <w:rsid w:val="00E96BE7"/>
    <w:rsid w:val="00EA0AA2"/>
    <w:rsid w:val="00EA0F89"/>
    <w:rsid w:val="00EA1B1C"/>
    <w:rsid w:val="00EA2CD0"/>
    <w:rsid w:val="00EA51BE"/>
    <w:rsid w:val="00EA6340"/>
    <w:rsid w:val="00EB1E4F"/>
    <w:rsid w:val="00EB2323"/>
    <w:rsid w:val="00EB30F0"/>
    <w:rsid w:val="00EB35B7"/>
    <w:rsid w:val="00EB6A61"/>
    <w:rsid w:val="00EC0044"/>
    <w:rsid w:val="00EC027F"/>
    <w:rsid w:val="00EC1DC1"/>
    <w:rsid w:val="00EC2145"/>
    <w:rsid w:val="00EC4B9E"/>
    <w:rsid w:val="00EC61F8"/>
    <w:rsid w:val="00EC6B9F"/>
    <w:rsid w:val="00ED0616"/>
    <w:rsid w:val="00ED1100"/>
    <w:rsid w:val="00ED4494"/>
    <w:rsid w:val="00EE0D64"/>
    <w:rsid w:val="00EE4760"/>
    <w:rsid w:val="00EE516D"/>
    <w:rsid w:val="00EF0642"/>
    <w:rsid w:val="00EF4D1B"/>
    <w:rsid w:val="00EF7295"/>
    <w:rsid w:val="00EF7D8E"/>
    <w:rsid w:val="00F002E5"/>
    <w:rsid w:val="00F020AE"/>
    <w:rsid w:val="00F042F5"/>
    <w:rsid w:val="00F053CA"/>
    <w:rsid w:val="00F0611B"/>
    <w:rsid w:val="00F069D1"/>
    <w:rsid w:val="00F10FF5"/>
    <w:rsid w:val="00F11B0E"/>
    <w:rsid w:val="00F11EE1"/>
    <w:rsid w:val="00F14930"/>
    <w:rsid w:val="00F1503D"/>
    <w:rsid w:val="00F17DEE"/>
    <w:rsid w:val="00F22712"/>
    <w:rsid w:val="00F2317D"/>
    <w:rsid w:val="00F275F5"/>
    <w:rsid w:val="00F33188"/>
    <w:rsid w:val="00F33757"/>
    <w:rsid w:val="00F340A6"/>
    <w:rsid w:val="00F34432"/>
    <w:rsid w:val="00F34798"/>
    <w:rsid w:val="00F35BDE"/>
    <w:rsid w:val="00F41423"/>
    <w:rsid w:val="00F43FE1"/>
    <w:rsid w:val="00F5192D"/>
    <w:rsid w:val="00F52A0E"/>
    <w:rsid w:val="00F55287"/>
    <w:rsid w:val="00F5748A"/>
    <w:rsid w:val="00F61213"/>
    <w:rsid w:val="00F6402B"/>
    <w:rsid w:val="00F652B3"/>
    <w:rsid w:val="00F67841"/>
    <w:rsid w:val="00F700B6"/>
    <w:rsid w:val="00F7194D"/>
    <w:rsid w:val="00F71F63"/>
    <w:rsid w:val="00F74E5B"/>
    <w:rsid w:val="00F77A7A"/>
    <w:rsid w:val="00F80A2C"/>
    <w:rsid w:val="00F87506"/>
    <w:rsid w:val="00F911AC"/>
    <w:rsid w:val="00F917C8"/>
    <w:rsid w:val="00F92A62"/>
    <w:rsid w:val="00F92C41"/>
    <w:rsid w:val="00F93F96"/>
    <w:rsid w:val="00FA28DF"/>
    <w:rsid w:val="00FA5522"/>
    <w:rsid w:val="00FA6E4A"/>
    <w:rsid w:val="00FB0966"/>
    <w:rsid w:val="00FB2B35"/>
    <w:rsid w:val="00FB4107"/>
    <w:rsid w:val="00FB56E6"/>
    <w:rsid w:val="00FC4AE1"/>
    <w:rsid w:val="00FC525F"/>
    <w:rsid w:val="00FD0162"/>
    <w:rsid w:val="00FD0196"/>
    <w:rsid w:val="00FD12C3"/>
    <w:rsid w:val="00FD150C"/>
    <w:rsid w:val="00FD2DD1"/>
    <w:rsid w:val="00FD60AA"/>
    <w:rsid w:val="00FD78A3"/>
    <w:rsid w:val="00FE22B8"/>
    <w:rsid w:val="00FF0CE4"/>
    <w:rsid w:val="00FF1074"/>
    <w:rsid w:val="00FF2174"/>
    <w:rsid w:val="00FF6C8A"/>
    <w:rsid w:val="00FF726F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2313C0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2313C0"/>
    <w:rPr>
      <w:lang w:val="en-GB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SingleTxtG">
    <w:name w:val="_ Single Txt_G"/>
    <w:basedOn w:val="Normal"/>
    <w:link w:val="SingleTxtGChar"/>
    <w:rsid w:val="002313C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odyTextIndentChar">
    <w:name w:val="Body Text Indent Char"/>
    <w:link w:val="BodyTextIndent"/>
    <w:rsid w:val="0022409F"/>
    <w:rPr>
      <w:spacing w:val="4"/>
      <w:w w:val="103"/>
      <w:kern w:val="14"/>
      <w:lang w:val="ru-RU" w:eastAsia="en-US" w:bidi="ar-SA"/>
    </w:rPr>
  </w:style>
  <w:style w:type="paragraph" w:customStyle="1" w:styleId="1">
    <w:name w:val="текст 1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2">
    <w:name w:val="текст 2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10">
    <w:name w:val="Заголовок 10"/>
    <w:basedOn w:val="Title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1">
    <w:name w:val="Заголовок 11"/>
    <w:basedOn w:val="Subtitle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paragraph" w:customStyle="1" w:styleId="12">
    <w:name w:val="Заголовок 12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</w:rPr>
  </w:style>
  <w:style w:type="paragraph" w:customStyle="1" w:styleId="13">
    <w:name w:val="Заголовок 13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i/>
      <w:spacing w:val="0"/>
      <w:w w:val="100"/>
      <w:kern w:val="0"/>
      <w:sz w:val="24"/>
    </w:rPr>
  </w:style>
  <w:style w:type="paragraph" w:customStyle="1" w:styleId="14">
    <w:name w:val="Заголовок 14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spacing w:val="0"/>
      <w:w w:val="100"/>
      <w:kern w:val="0"/>
      <w:sz w:val="24"/>
      <w:u w:val="single"/>
    </w:rPr>
  </w:style>
  <w:style w:type="paragraph" w:customStyle="1" w:styleId="15">
    <w:name w:val="Заголовок 15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  <w:u w:val="single"/>
    </w:rPr>
  </w:style>
  <w:style w:type="paragraph" w:customStyle="1" w:styleId="16">
    <w:name w:val="Заголовок 16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spacing w:val="0"/>
      <w:w w:val="100"/>
      <w:kern w:val="0"/>
      <w:sz w:val="24"/>
    </w:rPr>
  </w:style>
  <w:style w:type="paragraph" w:customStyle="1" w:styleId="a">
    <w:name w:val="название"/>
    <w:basedOn w:val="Normal"/>
    <w:rsid w:val="00487457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/>
      <w:spacing w:val="0"/>
      <w:w w:val="100"/>
      <w:kern w:val="0"/>
      <w:szCs w:val="24"/>
      <w:lang w:eastAsia="ru-RU"/>
    </w:rPr>
  </w:style>
  <w:style w:type="paragraph" w:customStyle="1" w:styleId="NormalCentered">
    <w:name w:val="Normal Centered"/>
    <w:basedOn w:val="Normal"/>
    <w:rsid w:val="00487457"/>
    <w:pPr>
      <w:spacing w:before="120" w:after="120" w:line="240" w:lineRule="auto"/>
      <w:jc w:val="center"/>
    </w:pPr>
    <w:rPr>
      <w:spacing w:val="0"/>
      <w:w w:val="100"/>
      <w:kern w:val="0"/>
      <w:sz w:val="24"/>
      <w:lang w:val="en-GB"/>
    </w:rPr>
  </w:style>
  <w:style w:type="character" w:customStyle="1" w:styleId="HeaderChar">
    <w:name w:val="Header Char"/>
    <w:aliases w:val="6_GR Char,6_G Char"/>
    <w:link w:val="Header"/>
    <w:rsid w:val="00487457"/>
    <w:rPr>
      <w:b/>
      <w:sz w:val="18"/>
      <w:lang w:val="en-GB" w:eastAsia="ru-RU" w:bidi="ar-SA"/>
    </w:rPr>
  </w:style>
  <w:style w:type="character" w:customStyle="1" w:styleId="FootnoteTextChar">
    <w:name w:val="Footnote Text Char"/>
    <w:aliases w:val="5_GR Char,5_G Char,PP Char"/>
    <w:link w:val="FootnoteText"/>
    <w:rsid w:val="00487457"/>
    <w:rPr>
      <w:spacing w:val="5"/>
      <w:w w:val="104"/>
      <w:kern w:val="14"/>
      <w:sz w:val="18"/>
      <w:lang w:val="en-GB" w:eastAsia="ru-RU" w:bidi="ar-SA"/>
    </w:rPr>
  </w:style>
  <w:style w:type="character" w:customStyle="1" w:styleId="Heading1Char">
    <w:name w:val="Heading 1 Char"/>
    <w:aliases w:val="Table_GR Char"/>
    <w:link w:val="Heading1"/>
    <w:rsid w:val="00487457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paragraph" w:customStyle="1" w:styleId="para">
    <w:name w:val="para"/>
    <w:basedOn w:val="SingleTxtG"/>
    <w:qFormat/>
    <w:rsid w:val="001066CA"/>
    <w:pPr>
      <w:ind w:left="2268" w:hanging="1134"/>
    </w:pPr>
  </w:style>
  <w:style w:type="character" w:customStyle="1" w:styleId="FooterChar">
    <w:name w:val="Footer Char"/>
    <w:aliases w:val="3_GR Char,3_G Char"/>
    <w:link w:val="Footer"/>
    <w:rsid w:val="00CD0282"/>
    <w:rPr>
      <w:sz w:val="16"/>
      <w:lang w:val="en-GB" w:eastAsia="ru-RU" w:bidi="ar-SA"/>
    </w:rPr>
  </w:style>
  <w:style w:type="paragraph" w:styleId="BalloonText">
    <w:name w:val="Balloon Text"/>
    <w:basedOn w:val="Normal"/>
    <w:link w:val="BalloonTextChar"/>
    <w:rsid w:val="00743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3508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2313C0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2313C0"/>
    <w:rPr>
      <w:lang w:val="en-GB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SingleTxtG">
    <w:name w:val="_ Single Txt_G"/>
    <w:basedOn w:val="Normal"/>
    <w:link w:val="SingleTxtGChar"/>
    <w:rsid w:val="002313C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odyTextIndentChar">
    <w:name w:val="Body Text Indent Char"/>
    <w:link w:val="BodyTextIndent"/>
    <w:rsid w:val="0022409F"/>
    <w:rPr>
      <w:spacing w:val="4"/>
      <w:w w:val="103"/>
      <w:kern w:val="14"/>
      <w:lang w:val="ru-RU" w:eastAsia="en-US" w:bidi="ar-SA"/>
    </w:rPr>
  </w:style>
  <w:style w:type="paragraph" w:customStyle="1" w:styleId="1">
    <w:name w:val="текст 1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2">
    <w:name w:val="текст 2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10">
    <w:name w:val="Заголовок 10"/>
    <w:basedOn w:val="Title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1">
    <w:name w:val="Заголовок 11"/>
    <w:basedOn w:val="Subtitle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paragraph" w:customStyle="1" w:styleId="12">
    <w:name w:val="Заголовок 12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</w:rPr>
  </w:style>
  <w:style w:type="paragraph" w:customStyle="1" w:styleId="13">
    <w:name w:val="Заголовок 13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i/>
      <w:spacing w:val="0"/>
      <w:w w:val="100"/>
      <w:kern w:val="0"/>
      <w:sz w:val="24"/>
    </w:rPr>
  </w:style>
  <w:style w:type="paragraph" w:customStyle="1" w:styleId="14">
    <w:name w:val="Заголовок 14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spacing w:val="0"/>
      <w:w w:val="100"/>
      <w:kern w:val="0"/>
      <w:sz w:val="24"/>
      <w:u w:val="single"/>
    </w:rPr>
  </w:style>
  <w:style w:type="paragraph" w:customStyle="1" w:styleId="15">
    <w:name w:val="Заголовок 15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  <w:u w:val="single"/>
    </w:rPr>
  </w:style>
  <w:style w:type="paragraph" w:customStyle="1" w:styleId="16">
    <w:name w:val="Заголовок 16"/>
    <w:basedOn w:val="Normal"/>
    <w:rsid w:val="00487457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spacing w:val="0"/>
      <w:w w:val="100"/>
      <w:kern w:val="0"/>
      <w:sz w:val="24"/>
    </w:rPr>
  </w:style>
  <w:style w:type="paragraph" w:customStyle="1" w:styleId="a">
    <w:name w:val="название"/>
    <w:basedOn w:val="Normal"/>
    <w:rsid w:val="00487457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/>
      <w:spacing w:val="0"/>
      <w:w w:val="100"/>
      <w:kern w:val="0"/>
      <w:szCs w:val="24"/>
      <w:lang w:eastAsia="ru-RU"/>
    </w:rPr>
  </w:style>
  <w:style w:type="paragraph" w:customStyle="1" w:styleId="NormalCentered">
    <w:name w:val="Normal Centered"/>
    <w:basedOn w:val="Normal"/>
    <w:rsid w:val="00487457"/>
    <w:pPr>
      <w:spacing w:before="120" w:after="120" w:line="240" w:lineRule="auto"/>
      <w:jc w:val="center"/>
    </w:pPr>
    <w:rPr>
      <w:spacing w:val="0"/>
      <w:w w:val="100"/>
      <w:kern w:val="0"/>
      <w:sz w:val="24"/>
      <w:lang w:val="en-GB"/>
    </w:rPr>
  </w:style>
  <w:style w:type="character" w:customStyle="1" w:styleId="HeaderChar">
    <w:name w:val="Header Char"/>
    <w:aliases w:val="6_GR Char,6_G Char"/>
    <w:link w:val="Header"/>
    <w:rsid w:val="00487457"/>
    <w:rPr>
      <w:b/>
      <w:sz w:val="18"/>
      <w:lang w:val="en-GB" w:eastAsia="ru-RU" w:bidi="ar-SA"/>
    </w:rPr>
  </w:style>
  <w:style w:type="character" w:customStyle="1" w:styleId="FootnoteTextChar">
    <w:name w:val="Footnote Text Char"/>
    <w:aliases w:val="5_GR Char,5_G Char,PP Char"/>
    <w:link w:val="FootnoteText"/>
    <w:rsid w:val="00487457"/>
    <w:rPr>
      <w:spacing w:val="5"/>
      <w:w w:val="104"/>
      <w:kern w:val="14"/>
      <w:sz w:val="18"/>
      <w:lang w:val="en-GB" w:eastAsia="ru-RU" w:bidi="ar-SA"/>
    </w:rPr>
  </w:style>
  <w:style w:type="character" w:customStyle="1" w:styleId="Heading1Char">
    <w:name w:val="Heading 1 Char"/>
    <w:aliases w:val="Table_GR Char"/>
    <w:link w:val="Heading1"/>
    <w:rsid w:val="00487457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paragraph" w:customStyle="1" w:styleId="para">
    <w:name w:val="para"/>
    <w:basedOn w:val="SingleTxtG"/>
    <w:qFormat/>
    <w:rsid w:val="001066CA"/>
    <w:pPr>
      <w:ind w:left="2268" w:hanging="1134"/>
    </w:pPr>
  </w:style>
  <w:style w:type="character" w:customStyle="1" w:styleId="FooterChar">
    <w:name w:val="Footer Char"/>
    <w:aliases w:val="3_GR Char,3_G Char"/>
    <w:link w:val="Footer"/>
    <w:rsid w:val="00CD0282"/>
    <w:rPr>
      <w:sz w:val="16"/>
      <w:lang w:val="en-GB" w:eastAsia="ru-RU" w:bidi="ar-SA"/>
    </w:rPr>
  </w:style>
  <w:style w:type="paragraph" w:styleId="BalloonText">
    <w:name w:val="Balloon Text"/>
    <w:basedOn w:val="Normal"/>
    <w:link w:val="BalloonTextChar"/>
    <w:rsid w:val="00743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3508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6CAD-89E4-4C63-8113-B63766D4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creator>Короткова</dc:creator>
  <cp:lastModifiedBy>04</cp:lastModifiedBy>
  <cp:revision>2</cp:revision>
  <cp:lastPrinted>2015-06-01T11:24:00Z</cp:lastPrinted>
  <dcterms:created xsi:type="dcterms:W3CDTF">2015-06-04T06:25:00Z</dcterms:created>
  <dcterms:modified xsi:type="dcterms:W3CDTF">2015-06-04T06:25:00Z</dcterms:modified>
</cp:coreProperties>
</file>