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875C74">
            <w:pPr>
              <w:suppressAutoHyphens w:val="0"/>
              <w:spacing w:after="20"/>
              <w:jc w:val="right"/>
              <w:rPr>
                <w:b/>
                <w:sz w:val="28"/>
                <w:szCs w:val="28"/>
              </w:rPr>
            </w:pPr>
            <w:r w:rsidRPr="008268C5">
              <w:rPr>
                <w:b/>
                <w:sz w:val="28"/>
                <w:szCs w:val="28"/>
              </w:rPr>
              <w:t>INF.</w:t>
            </w:r>
            <w:r w:rsidR="00875C74">
              <w:rPr>
                <w:b/>
                <w:sz w:val="28"/>
                <w:szCs w:val="28"/>
              </w:rPr>
              <w:t>4</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102nd</w:t>
      </w:r>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875C74">
        <w:rPr>
          <w:b/>
        </w:rPr>
        <w:t>1 March</w:t>
      </w:r>
      <w:r>
        <w:rPr>
          <w:b/>
        </w:rPr>
        <w:t xml:space="preserve"> 2017</w:t>
      </w:r>
    </w:p>
    <w:p w:rsidR="00AB32F7" w:rsidRPr="008268C5" w:rsidRDefault="00AB32F7" w:rsidP="00AB32F7">
      <w:r w:rsidRPr="008268C5">
        <w:t xml:space="preserve">Geneva, </w:t>
      </w:r>
      <w:r w:rsidR="00A44D24">
        <w:t>8</w:t>
      </w:r>
      <w:r w:rsidR="00875C74">
        <w:t>-</w:t>
      </w:r>
      <w:r w:rsidR="00B25EB2" w:rsidRPr="008268C5">
        <w:t>1</w:t>
      </w:r>
      <w:r w:rsidR="00A44D24">
        <w:t>2</w:t>
      </w:r>
      <w:r w:rsidRPr="008268C5">
        <w:t xml:space="preserve"> May </w:t>
      </w:r>
      <w:r w:rsidR="00B25EB2" w:rsidRPr="008268C5">
        <w:t>201</w:t>
      </w:r>
      <w:r w:rsidR="00A44D24">
        <w:t>7</w:t>
      </w:r>
    </w:p>
    <w:p w:rsidR="00A44D24" w:rsidRPr="004119B5" w:rsidRDefault="00A44D24" w:rsidP="00A44D24">
      <w:r w:rsidRPr="004119B5">
        <w:t xml:space="preserve">Item </w:t>
      </w:r>
      <w:r w:rsidR="00875C74">
        <w:t>8</w:t>
      </w:r>
      <w:r w:rsidRPr="004119B5">
        <w:t xml:space="preserve"> of the provisional agenda</w:t>
      </w:r>
    </w:p>
    <w:p w:rsidR="0022321E" w:rsidRPr="008268C5" w:rsidRDefault="00875C74" w:rsidP="00A44D24">
      <w:pPr>
        <w:rPr>
          <w:b/>
        </w:rPr>
      </w:pPr>
      <w:r>
        <w:rPr>
          <w:b/>
          <w:bCs/>
        </w:rPr>
        <w:t>Any other business</w:t>
      </w:r>
    </w:p>
    <w:p w:rsidR="00AF7B8E" w:rsidRDefault="003D3380" w:rsidP="00875C74">
      <w:pPr>
        <w:pStyle w:val="HChG"/>
        <w:rPr>
          <w:lang w:val="en-GB"/>
        </w:rPr>
      </w:pPr>
      <w:r w:rsidRPr="008268C5">
        <w:rPr>
          <w:lang w:val="en-GB"/>
        </w:rPr>
        <w:tab/>
      </w:r>
      <w:r w:rsidRPr="008268C5">
        <w:rPr>
          <w:lang w:val="en-GB"/>
        </w:rPr>
        <w:tab/>
      </w:r>
      <w:r w:rsidR="00875C74">
        <w:rPr>
          <w:lang w:val="en-GB"/>
        </w:rPr>
        <w:t>Industry Security Guidelines</w:t>
      </w:r>
    </w:p>
    <w:p w:rsidR="00875C74" w:rsidRPr="00875C74" w:rsidRDefault="00875C74" w:rsidP="00875C74">
      <w:pPr>
        <w:pStyle w:val="H1G"/>
      </w:pPr>
      <w:r>
        <w:tab/>
      </w:r>
      <w:r>
        <w:tab/>
        <w:t>Transmitted by CEFIC</w:t>
      </w:r>
    </w:p>
    <w:p w:rsidR="00A44D24" w:rsidRPr="003E47CA" w:rsidRDefault="00875C74" w:rsidP="003E47CA">
      <w:pPr>
        <w:pStyle w:val="SingleTxtG"/>
      </w:pPr>
      <w:r w:rsidRPr="003E47CA">
        <w:t>At an informal ADR Workshop on Security in London, 6-8 September 2004, industry made a commitment to develop Industry Guidelines for the Security of the Transport of Dangerous Goods by Road.</w:t>
      </w:r>
    </w:p>
    <w:p w:rsidR="00875C74" w:rsidRPr="003E47CA" w:rsidRDefault="00875C74" w:rsidP="003E47CA">
      <w:pPr>
        <w:pStyle w:val="SingleTxtG"/>
      </w:pPr>
      <w:r w:rsidRPr="003E47CA">
        <w:t>Eleven associations (representing a large part of manufacturing, transport, distribution and forwarding industries involved in the transport of dangerous goods), listed on page 2 of the attached document, have been working together to update these Guidelines.</w:t>
      </w:r>
    </w:p>
    <w:p w:rsidR="00875C74" w:rsidRPr="003E47CA" w:rsidRDefault="00875C74" w:rsidP="003E47CA">
      <w:pPr>
        <w:pStyle w:val="SingleTxtG"/>
      </w:pPr>
      <w:r w:rsidRPr="003E47CA">
        <w:t>The Guidelines provide companies, involved in the transport of dangerous goods by road, with a list of options on how the requirements of the new ADR Chapter 1.10 can be met. It is however up to each company to select the most appropriate and effective means from this toolbox, commensurate with the risks involved, and taking into account the specific conditions in which it operates.</w:t>
      </w:r>
    </w:p>
    <w:p w:rsidR="00875C74" w:rsidRDefault="00875C74" w:rsidP="003E47CA">
      <w:pPr>
        <w:pStyle w:val="SingleTxtG"/>
        <w:rPr>
          <w:lang w:val="en-US"/>
        </w:rPr>
      </w:pPr>
      <w:r w:rsidRPr="003E47CA">
        <w:t>These Guidelines are provided as information to WP.15 but it is certainly not intended that National competent Authorities would include all options as binding requirements in national legislation. These Guidelines should rather be used as a basis for consultation between the Authorities and the industry involved</w:t>
      </w:r>
      <w:r>
        <w:rPr>
          <w:lang w:val="en-US"/>
        </w:rPr>
        <w:t>.</w:t>
      </w:r>
    </w:p>
    <w:p w:rsidR="00875C74" w:rsidRPr="00875C74" w:rsidRDefault="00875C74" w:rsidP="00875C74">
      <w:pPr>
        <w:pStyle w:val="SingleTxtG"/>
        <w:rPr>
          <w:lang w:val="en-US"/>
        </w:rPr>
      </w:pPr>
      <w:bookmarkStart w:id="0" w:name="_GoBack"/>
      <w:bookmarkEnd w:id="0"/>
    </w:p>
    <w:sectPr w:rsidR="00875C74" w:rsidRPr="00875C74" w:rsidSect="009D2A5B">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FF" w:rsidRDefault="008C7AFF"/>
  </w:endnote>
  <w:endnote w:type="continuationSeparator" w:id="0">
    <w:p w:rsidR="008C7AFF" w:rsidRDefault="008C7AFF"/>
  </w:endnote>
  <w:endnote w:type="continuationNotice" w:id="1">
    <w:p w:rsidR="008C7AFF" w:rsidRDefault="008C7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875C7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A44D24">
      <w:rPr>
        <w:b/>
        <w:noProof/>
        <w:sz w:val="18"/>
      </w:rPr>
      <w:t>21</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FF" w:rsidRPr="000B175B" w:rsidRDefault="008C7AFF" w:rsidP="000B175B">
      <w:pPr>
        <w:tabs>
          <w:tab w:val="right" w:pos="2155"/>
        </w:tabs>
        <w:spacing w:after="80"/>
        <w:ind w:left="680"/>
        <w:rPr>
          <w:u w:val="single"/>
        </w:rPr>
      </w:pPr>
      <w:r>
        <w:rPr>
          <w:u w:val="single"/>
        </w:rPr>
        <w:tab/>
      </w:r>
    </w:p>
  </w:footnote>
  <w:footnote w:type="continuationSeparator" w:id="0">
    <w:p w:rsidR="008C7AFF" w:rsidRPr="00FC68B7" w:rsidRDefault="008C7AFF" w:rsidP="00FC68B7">
      <w:pPr>
        <w:tabs>
          <w:tab w:val="left" w:pos="2155"/>
        </w:tabs>
        <w:spacing w:after="80"/>
        <w:ind w:left="680"/>
        <w:rPr>
          <w:u w:val="single"/>
        </w:rPr>
      </w:pPr>
      <w:r>
        <w:rPr>
          <w:u w:val="single"/>
        </w:rPr>
        <w:tab/>
      </w:r>
    </w:p>
  </w:footnote>
  <w:footnote w:type="continuationNotice" w:id="1">
    <w:p w:rsidR="008C7AFF" w:rsidRDefault="008C7A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875C74">
      <w:rPr>
        <w:szCs w:val="18"/>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7"/>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25A4DB-5CE0-4C0F-B09D-1C90BF0B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908C-22D9-4F6B-9481-F93A5E35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220</Words>
  <Characters>1216</Characters>
  <Application>Microsoft Office Word</Application>
  <DocSecurity>0</DocSecurity>
  <Lines>27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2014-04-24T12:30:00Z</cp:lastPrinted>
  <dcterms:created xsi:type="dcterms:W3CDTF">2017-03-01T09:25:00Z</dcterms:created>
  <dcterms:modified xsi:type="dcterms:W3CDTF">2017-03-01T09:37:00Z</dcterms:modified>
</cp:coreProperties>
</file>