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FDDB" w14:textId="77777777" w:rsidR="00E759E9" w:rsidRDefault="00E759E9" w:rsidP="00A0031F">
      <w:pPr>
        <w:rPr>
          <w:lang w:val="en-GB" w:eastAsia="en-US"/>
        </w:rPr>
      </w:pPr>
    </w:p>
    <w:p w14:paraId="30A68C30" w14:textId="77777777" w:rsidR="00E759E9" w:rsidRDefault="00E759E9" w:rsidP="00A0031F">
      <w:pPr>
        <w:rPr>
          <w:lang w:val="en-GB" w:eastAsia="en-US"/>
        </w:rPr>
      </w:pPr>
    </w:p>
    <w:p w14:paraId="2357B8AC" w14:textId="77777777" w:rsidR="000841C5" w:rsidRDefault="000841C5" w:rsidP="000841C5">
      <w:pPr>
        <w:jc w:val="both"/>
        <w:rPr>
          <w:lang w:val="en-GB" w:eastAsia="en-US"/>
        </w:rPr>
      </w:pPr>
      <w:r>
        <w:rPr>
          <w:lang w:val="en-GB" w:eastAsia="en-US"/>
        </w:rPr>
        <w:t>In the context of software update regulation and its first referencing in the ALKS regulation, GRVA agreed to let the opportunity to the OEM to use an alternative software identification system instead of the proposed RXSWIN format. In this case of application, the proposal below targets to introdu</w:t>
      </w:r>
      <w:bookmarkStart w:id="0" w:name="_GoBack"/>
      <w:bookmarkEnd w:id="0"/>
      <w:r>
        <w:rPr>
          <w:lang w:val="en-GB" w:eastAsia="en-US"/>
        </w:rPr>
        <w:t>ce the same level of specifications whatever the identification solution is chosen for the approval process.</w:t>
      </w:r>
    </w:p>
    <w:p w14:paraId="70E4F02D" w14:textId="77777777" w:rsidR="000841C5" w:rsidRPr="00120C31" w:rsidRDefault="000841C5" w:rsidP="000841C5">
      <w:pPr>
        <w:jc w:val="both"/>
        <w:rPr>
          <w:lang w:val="en-GB"/>
        </w:rPr>
      </w:pPr>
    </w:p>
    <w:p w14:paraId="49C83B0D" w14:textId="1FA8B647" w:rsidR="006F21DC" w:rsidRDefault="000841C5" w:rsidP="000841C5">
      <w:pPr>
        <w:jc w:val="both"/>
        <w:rPr>
          <w:lang w:val="en-GB"/>
        </w:rPr>
      </w:pPr>
      <w:r w:rsidRPr="00120C31">
        <w:rPr>
          <w:lang w:val="en-GB"/>
        </w:rPr>
        <w:t xml:space="preserve">On this basis, France propose to </w:t>
      </w:r>
      <w:r w:rsidR="006F21DC" w:rsidRPr="00120C31">
        <w:rPr>
          <w:lang w:val="en-GB"/>
        </w:rPr>
        <w:t xml:space="preserve">open the discussion and to </w:t>
      </w:r>
      <w:r w:rsidRPr="00120C31">
        <w:rPr>
          <w:lang w:val="en-GB"/>
        </w:rPr>
        <w:t xml:space="preserve">introduce such </w:t>
      </w:r>
      <w:r w:rsidR="00120C31" w:rsidRPr="00120C31">
        <w:rPr>
          <w:lang w:val="en-GB"/>
        </w:rPr>
        <w:t>additional</w:t>
      </w:r>
      <w:r w:rsidRPr="00120C31">
        <w:rPr>
          <w:lang w:val="en-GB"/>
        </w:rPr>
        <w:t xml:space="preserve"> detail</w:t>
      </w:r>
      <w:r w:rsidR="006F21DC" w:rsidRPr="00120C31">
        <w:rPr>
          <w:lang w:val="en-GB"/>
        </w:rPr>
        <w:t>s</w:t>
      </w:r>
      <w:r w:rsidRPr="00120C31">
        <w:rPr>
          <w:lang w:val="en-GB"/>
        </w:rPr>
        <w:t xml:space="preserve"> to clarify technical application for Type Approval Authorities and Technical Services in case of alternative software identification system is chosen.</w:t>
      </w:r>
    </w:p>
    <w:p w14:paraId="6B083888" w14:textId="77777777" w:rsidR="006F21DC" w:rsidRDefault="006F21DC" w:rsidP="000841C5">
      <w:pPr>
        <w:jc w:val="both"/>
        <w:rPr>
          <w:lang w:val="en-GB"/>
        </w:rPr>
      </w:pPr>
    </w:p>
    <w:p w14:paraId="00E5A59D" w14:textId="218E4C0C" w:rsidR="000841C5" w:rsidRDefault="000841C5" w:rsidP="000841C5">
      <w:pPr>
        <w:jc w:val="both"/>
        <w:rPr>
          <w:lang w:val="en-GB" w:eastAsia="en-US"/>
        </w:rPr>
      </w:pPr>
      <w:r w:rsidRPr="00224548">
        <w:rPr>
          <w:lang w:val="en-GB"/>
        </w:rPr>
        <w:t xml:space="preserve">The additions and deletions are shown in </w:t>
      </w:r>
      <w:r w:rsidRPr="00101D02">
        <w:rPr>
          <w:b/>
          <w:lang w:val="en-GB"/>
        </w:rPr>
        <w:t>bold</w:t>
      </w:r>
      <w:r w:rsidRPr="00101D02">
        <w:rPr>
          <w:lang w:val="en-GB"/>
        </w:rPr>
        <w:t xml:space="preserve"> </w:t>
      </w:r>
      <w:r w:rsidRPr="00224548">
        <w:rPr>
          <w:lang w:val="en-GB"/>
        </w:rPr>
        <w:t>text to facilitate identification of these proposed changes within the existing Regulation</w:t>
      </w:r>
      <w:r>
        <w:rPr>
          <w:lang w:val="en-GB"/>
        </w:rPr>
        <w:t>s</w:t>
      </w:r>
      <w:r w:rsidRPr="00224548">
        <w:rPr>
          <w:lang w:val="en-GB"/>
        </w:rPr>
        <w:t>.</w:t>
      </w:r>
      <w:r>
        <w:rPr>
          <w:lang w:val="en-GB" w:eastAsia="en-US"/>
        </w:rPr>
        <w:t xml:space="preserve"> </w:t>
      </w:r>
    </w:p>
    <w:p w14:paraId="264A92FC" w14:textId="15F5A3CB" w:rsidR="00E03F8A" w:rsidRDefault="00E03F8A" w:rsidP="00A0031F">
      <w:pPr>
        <w:rPr>
          <w:lang w:val="en-GB" w:eastAsia="en-US"/>
        </w:rPr>
      </w:pPr>
    </w:p>
    <w:p w14:paraId="3DF71ECA" w14:textId="77777777" w:rsidR="000841C5" w:rsidRPr="00A0031F" w:rsidRDefault="000841C5" w:rsidP="00A0031F">
      <w:pPr>
        <w:rPr>
          <w:lang w:val="en-GB" w:eastAsia="en-US"/>
        </w:rPr>
      </w:pPr>
    </w:p>
    <w:p w14:paraId="0DB265C5" w14:textId="42C1BE8A" w:rsidR="002928D5" w:rsidRPr="002928D5" w:rsidRDefault="00A66B80" w:rsidP="002928D5">
      <w:pPr>
        <w:pStyle w:val="HChG"/>
        <w:tabs>
          <w:tab w:val="left" w:pos="708"/>
        </w:tabs>
        <w:spacing w:before="0" w:after="0" w:line="240" w:lineRule="auto"/>
        <w:ind w:left="0" w:right="0" w:firstLine="0"/>
        <w:jc w:val="center"/>
        <w:rPr>
          <w:sz w:val="24"/>
          <w:szCs w:val="24"/>
        </w:rPr>
      </w:pPr>
      <w:r w:rsidRPr="00224548">
        <w:rPr>
          <w:sz w:val="24"/>
          <w:szCs w:val="24"/>
        </w:rPr>
        <w:t>Suggestion for</w:t>
      </w:r>
      <w:r w:rsidR="00995991" w:rsidRPr="00224548">
        <w:rPr>
          <w:sz w:val="24"/>
          <w:szCs w:val="24"/>
        </w:rPr>
        <w:t xml:space="preserve"> </w:t>
      </w:r>
      <w:r w:rsidR="004B18C3" w:rsidRPr="00224548">
        <w:rPr>
          <w:sz w:val="24"/>
          <w:szCs w:val="24"/>
        </w:rPr>
        <w:t>a</w:t>
      </w:r>
      <w:r w:rsidR="007B46FB">
        <w:rPr>
          <w:sz w:val="24"/>
          <w:szCs w:val="24"/>
        </w:rPr>
        <w:t>mendment</w:t>
      </w:r>
      <w:r w:rsidR="00580D29">
        <w:rPr>
          <w:sz w:val="24"/>
          <w:szCs w:val="24"/>
        </w:rPr>
        <w:t>s</w:t>
      </w:r>
      <w:r w:rsidR="007B46FB">
        <w:rPr>
          <w:sz w:val="24"/>
          <w:szCs w:val="24"/>
        </w:rPr>
        <w:t xml:space="preserve"> of UN Regulation No. </w:t>
      </w:r>
      <w:r w:rsidR="00E03F8A">
        <w:rPr>
          <w:sz w:val="24"/>
          <w:szCs w:val="24"/>
        </w:rPr>
        <w:t>[156]</w:t>
      </w:r>
      <w:r w:rsidR="002928D5">
        <w:rPr>
          <w:sz w:val="24"/>
          <w:szCs w:val="24"/>
        </w:rPr>
        <w:t xml:space="preserve"> </w:t>
      </w:r>
      <w:r w:rsidR="007B46FB" w:rsidRPr="007B46FB">
        <w:rPr>
          <w:sz w:val="24"/>
          <w:szCs w:val="24"/>
        </w:rPr>
        <w:t>(</w:t>
      </w:r>
      <w:r w:rsidR="00E03F8A">
        <w:rPr>
          <w:sz w:val="24"/>
          <w:szCs w:val="24"/>
        </w:rPr>
        <w:t>Software update and software updates management system</w:t>
      </w:r>
      <w:r w:rsidR="007B46FB" w:rsidRPr="007B46FB">
        <w:rPr>
          <w:sz w:val="24"/>
          <w:szCs w:val="24"/>
        </w:rPr>
        <w:t>)</w:t>
      </w:r>
      <w:r w:rsidR="002928D5">
        <w:rPr>
          <w:sz w:val="24"/>
          <w:szCs w:val="24"/>
        </w:rPr>
        <w:t xml:space="preserve"> </w:t>
      </w:r>
      <w:r w:rsidR="002928D5" w:rsidRPr="002928D5">
        <w:rPr>
          <w:sz w:val="24"/>
          <w:szCs w:val="24"/>
        </w:rPr>
        <w:t>&amp;</w:t>
      </w:r>
      <w:r w:rsidR="002928D5">
        <w:rPr>
          <w:sz w:val="24"/>
          <w:szCs w:val="24"/>
        </w:rPr>
        <w:t xml:space="preserve"> </w:t>
      </w:r>
      <w:r w:rsidR="002928D5" w:rsidRPr="002928D5">
        <w:rPr>
          <w:sz w:val="24"/>
          <w:szCs w:val="24"/>
        </w:rPr>
        <w:t>UN Regulation No. [157]</w:t>
      </w:r>
      <w:r w:rsidR="002928D5">
        <w:rPr>
          <w:sz w:val="24"/>
          <w:szCs w:val="24"/>
        </w:rPr>
        <w:t xml:space="preserve"> </w:t>
      </w:r>
      <w:r w:rsidR="002928D5" w:rsidRPr="002928D5">
        <w:rPr>
          <w:sz w:val="24"/>
          <w:szCs w:val="24"/>
        </w:rPr>
        <w:t>(Automated Lane Keeping System)</w:t>
      </w:r>
    </w:p>
    <w:p w14:paraId="059DB097" w14:textId="233067AC" w:rsidR="00BF4E10" w:rsidRDefault="00BF4E10" w:rsidP="00BF4E10">
      <w:pPr>
        <w:rPr>
          <w:lang w:val="en-GB"/>
        </w:rPr>
      </w:pPr>
    </w:p>
    <w:p w14:paraId="744C8F24" w14:textId="25AA6E59" w:rsidR="00E11855" w:rsidRPr="00120C31" w:rsidRDefault="00E11855" w:rsidP="00E11855">
      <w:pPr>
        <w:spacing w:before="7" w:line="240" w:lineRule="exact"/>
        <w:rPr>
          <w:lang w:val="en-GB"/>
        </w:rPr>
      </w:pPr>
    </w:p>
    <w:p w14:paraId="3D0551F4" w14:textId="77777777" w:rsidR="00E11855" w:rsidRPr="00120C31" w:rsidRDefault="00E11855" w:rsidP="00101D02">
      <w:pPr>
        <w:spacing w:line="200" w:lineRule="exact"/>
        <w:ind w:left="1134"/>
        <w:rPr>
          <w:lang w:val="en-GB"/>
        </w:rPr>
      </w:pPr>
    </w:p>
    <w:p w14:paraId="1025C8F2" w14:textId="672A890A" w:rsidR="00E11855" w:rsidRPr="00120C31" w:rsidRDefault="00E11855" w:rsidP="00495E43">
      <w:pPr>
        <w:tabs>
          <w:tab w:val="left" w:pos="0"/>
        </w:tabs>
        <w:spacing w:before="24"/>
        <w:rPr>
          <w:lang w:val="en-GB"/>
        </w:rPr>
      </w:pPr>
      <w:r w:rsidRPr="00120C31">
        <w:rPr>
          <w:b/>
          <w:bCs/>
          <w:spacing w:val="1"/>
          <w:lang w:val="en-GB"/>
        </w:rPr>
        <w:tab/>
        <w:t>I</w:t>
      </w:r>
      <w:r w:rsidRPr="00120C31">
        <w:rPr>
          <w:b/>
          <w:bCs/>
          <w:lang w:val="en-GB"/>
        </w:rPr>
        <w:t>.</w:t>
      </w:r>
      <w:r w:rsidRPr="00120C31">
        <w:rPr>
          <w:b/>
          <w:bCs/>
          <w:lang w:val="en-GB"/>
        </w:rPr>
        <w:tab/>
      </w:r>
      <w:r w:rsidRPr="00120C31">
        <w:rPr>
          <w:b/>
          <w:bCs/>
          <w:spacing w:val="1"/>
          <w:u w:val="single"/>
          <w:lang w:val="en-GB"/>
        </w:rPr>
        <w:t>Proposal</w:t>
      </w:r>
      <w:r w:rsidR="002928D5" w:rsidRPr="00120C31">
        <w:rPr>
          <w:b/>
          <w:bCs/>
          <w:spacing w:val="1"/>
          <w:u w:val="single"/>
          <w:lang w:val="en-GB"/>
        </w:rPr>
        <w:t xml:space="preserve"> on UN Regulation No. [156]</w:t>
      </w:r>
    </w:p>
    <w:p w14:paraId="0CC860A4" w14:textId="77777777" w:rsidR="00E11855" w:rsidRPr="00120C31" w:rsidRDefault="00E11855" w:rsidP="00101D02">
      <w:pPr>
        <w:spacing w:line="250" w:lineRule="auto"/>
        <w:ind w:left="1134" w:hanging="1135"/>
        <w:jc w:val="both"/>
        <w:rPr>
          <w:i/>
          <w:lang w:val="en-GB"/>
        </w:rPr>
      </w:pPr>
    </w:p>
    <w:p w14:paraId="40B165F0" w14:textId="32240BA0" w:rsidR="009D2B74" w:rsidRPr="00120C31" w:rsidRDefault="009D2B74" w:rsidP="009D2B74">
      <w:pPr>
        <w:tabs>
          <w:tab w:val="left" w:pos="1220"/>
          <w:tab w:val="left" w:pos="2268"/>
        </w:tabs>
        <w:spacing w:before="120" w:after="120"/>
        <w:ind w:left="1134" w:hanging="1134"/>
        <w:jc w:val="both"/>
        <w:rPr>
          <w:lang w:val="en-GB"/>
        </w:rPr>
      </w:pPr>
      <w:r w:rsidRPr="00120C31">
        <w:rPr>
          <w:lang w:val="en-GB"/>
        </w:rPr>
        <w:t xml:space="preserve">Add a new </w:t>
      </w:r>
      <w:r w:rsidRPr="00120C31">
        <w:rPr>
          <w:i/>
          <w:lang w:val="en-GB"/>
        </w:rPr>
        <w:t>paragraph 2.12.,</w:t>
      </w:r>
      <w:r w:rsidRPr="00120C31">
        <w:rPr>
          <w:lang w:val="en-GB"/>
        </w:rPr>
        <w:t xml:space="preserve"> to </w:t>
      </w:r>
      <w:proofErr w:type="gramStart"/>
      <w:r w:rsidRPr="00120C31">
        <w:rPr>
          <w:lang w:val="en-GB"/>
        </w:rPr>
        <w:t>read :</w:t>
      </w:r>
      <w:proofErr w:type="gramEnd"/>
    </w:p>
    <w:p w14:paraId="70A06EB1" w14:textId="4639F2CD" w:rsidR="009D2B74" w:rsidRPr="00120C31" w:rsidRDefault="009D2B74" w:rsidP="009D2B74">
      <w:pPr>
        <w:tabs>
          <w:tab w:val="left" w:pos="1220"/>
          <w:tab w:val="left" w:pos="2268"/>
        </w:tabs>
        <w:spacing w:before="120" w:after="120"/>
        <w:ind w:left="1134" w:hanging="1134"/>
        <w:jc w:val="both"/>
        <w:rPr>
          <w:lang w:val="en-GB"/>
        </w:rPr>
      </w:pPr>
      <w:r w:rsidRPr="00120C31">
        <w:rPr>
          <w:lang w:val="en-GB"/>
        </w:rPr>
        <w:t>« </w:t>
      </w:r>
      <w:r w:rsidRPr="00120C31">
        <w:rPr>
          <w:b/>
          <w:lang w:val="en-GB"/>
        </w:rPr>
        <w:t xml:space="preserve">2.12 </w:t>
      </w:r>
      <w:r w:rsidRPr="00120C31">
        <w:rPr>
          <w:b/>
          <w:lang w:val="en-GB"/>
        </w:rPr>
        <w:tab/>
      </w:r>
      <w:r w:rsidR="00AF541E" w:rsidRPr="00120C31">
        <w:rPr>
          <w:b/>
          <w:lang w:val="en-GB"/>
        </w:rPr>
        <w:t xml:space="preserve">"Alternative software identification system » means a dedicated system, defined by the vehicle manufacturer, identifying the version and representing information about the type approval relevant software of the Electronic Control System contributing to the regulated type approval relevant characteristics of the </w:t>
      </w:r>
      <w:proofErr w:type="gramStart"/>
      <w:r w:rsidR="00AF541E" w:rsidRPr="00120C31">
        <w:rPr>
          <w:b/>
          <w:lang w:val="en-GB"/>
        </w:rPr>
        <w:t>vehicle.</w:t>
      </w:r>
      <w:r w:rsidRPr="00120C31">
        <w:rPr>
          <w:lang w:val="en-GB"/>
        </w:rPr>
        <w:t>»</w:t>
      </w:r>
      <w:proofErr w:type="gramEnd"/>
    </w:p>
    <w:p w14:paraId="58FB6DD5" w14:textId="77777777" w:rsidR="009D2B74" w:rsidRDefault="009D2B74" w:rsidP="004A272B">
      <w:pPr>
        <w:spacing w:after="120"/>
        <w:ind w:right="1134"/>
        <w:jc w:val="both"/>
        <w:rPr>
          <w:rFonts w:asciiTheme="majorBidi" w:hAnsiTheme="majorBidi" w:cstheme="majorBidi"/>
          <w:i/>
          <w:lang w:val="sv-SE"/>
        </w:rPr>
      </w:pPr>
    </w:p>
    <w:p w14:paraId="00DB2F39" w14:textId="460F6DFD" w:rsidR="00420DD1" w:rsidRPr="00120C31" w:rsidRDefault="00420DD1" w:rsidP="004A272B">
      <w:pPr>
        <w:spacing w:after="120"/>
        <w:ind w:right="1134"/>
        <w:jc w:val="both"/>
        <w:rPr>
          <w:rFonts w:asciiTheme="majorBidi" w:hAnsiTheme="majorBidi" w:cstheme="majorBidi"/>
          <w:lang w:val="en-GB"/>
        </w:rPr>
      </w:pPr>
      <w:r w:rsidRPr="00843FE1">
        <w:rPr>
          <w:rFonts w:asciiTheme="majorBidi" w:hAnsiTheme="majorBidi" w:cstheme="majorBidi"/>
          <w:i/>
          <w:lang w:val="sv-SE"/>
        </w:rPr>
        <w:t xml:space="preserve">Paragraph </w:t>
      </w:r>
      <w:r w:rsidR="005E31CA">
        <w:rPr>
          <w:rFonts w:asciiTheme="majorBidi" w:hAnsiTheme="majorBidi" w:cstheme="majorBidi"/>
          <w:i/>
          <w:lang w:val="sv-SE"/>
        </w:rPr>
        <w:t>7.1.1.3.</w:t>
      </w:r>
      <w:r w:rsidRPr="00120C31">
        <w:rPr>
          <w:rFonts w:asciiTheme="majorBidi" w:hAnsiTheme="majorBidi" w:cstheme="majorBidi"/>
          <w:i/>
          <w:lang w:val="en-GB"/>
        </w:rPr>
        <w:t xml:space="preserve">, </w:t>
      </w:r>
      <w:r w:rsidRPr="00120C31">
        <w:rPr>
          <w:rFonts w:asciiTheme="majorBidi" w:hAnsiTheme="majorBidi" w:cstheme="majorBidi"/>
          <w:lang w:val="en-GB"/>
        </w:rPr>
        <w:t>amend to read:</w:t>
      </w:r>
    </w:p>
    <w:p w14:paraId="7A4B7A0B" w14:textId="1434F649" w:rsidR="000841C5" w:rsidRPr="00120C31" w:rsidRDefault="000841C5" w:rsidP="004A272B">
      <w:pPr>
        <w:tabs>
          <w:tab w:val="left" w:pos="1220"/>
          <w:tab w:val="left" w:pos="2268"/>
        </w:tabs>
        <w:spacing w:before="120" w:after="120"/>
        <w:ind w:left="1134" w:hanging="1134"/>
        <w:jc w:val="both"/>
        <w:rPr>
          <w:lang w:val="en-GB"/>
        </w:rPr>
      </w:pPr>
      <w:r w:rsidRPr="00120C31">
        <w:rPr>
          <w:lang w:val="en-GB"/>
        </w:rPr>
        <w:t xml:space="preserve">« 7.1.1.3. </w:t>
      </w:r>
      <w:r w:rsidRPr="00120C31">
        <w:rPr>
          <w:lang w:val="en-GB"/>
        </w:rPr>
        <w:tab/>
        <w:t xml:space="preserve">A process whereby, for a vehicle type that has an RXSWIN </w:t>
      </w:r>
      <w:r w:rsidRPr="00120C31">
        <w:rPr>
          <w:b/>
          <w:lang w:val="en-GB"/>
        </w:rPr>
        <w:t>or an alternative software identification system,</w:t>
      </w:r>
      <w:r w:rsidRPr="00120C31">
        <w:rPr>
          <w:lang w:val="en-GB"/>
        </w:rPr>
        <w:t xml:space="preserve"> information regarding the RXSWIN</w:t>
      </w:r>
      <w:r w:rsidR="005E31CA" w:rsidRPr="00120C31">
        <w:rPr>
          <w:b/>
          <w:lang w:val="en-GB"/>
        </w:rPr>
        <w:t xml:space="preserve"> or the alternative software identification system</w:t>
      </w:r>
      <w:r w:rsidRPr="00120C31">
        <w:rPr>
          <w:lang w:val="en-GB"/>
        </w:rPr>
        <w:t xml:space="preserve"> of the vehicle type before and after an update can be accessed and updated. This shall include the ability to update information regarding the software versions and their integrity validation data of all relevant software for each RXSWIN</w:t>
      </w:r>
      <w:r w:rsidR="005E31CA" w:rsidRPr="00120C31">
        <w:rPr>
          <w:b/>
          <w:lang w:val="en-GB"/>
        </w:rPr>
        <w:t xml:space="preserve"> or an alternative software identification system. </w:t>
      </w:r>
      <w:r w:rsidR="005E31CA" w:rsidRPr="00120C31">
        <w:rPr>
          <w:lang w:val="en-GB"/>
        </w:rPr>
        <w:t>»</w:t>
      </w:r>
    </w:p>
    <w:p w14:paraId="4ED8FACD" w14:textId="009DE6F3" w:rsidR="005E31CA" w:rsidRPr="00120C31" w:rsidRDefault="005E31CA" w:rsidP="004A272B">
      <w:pPr>
        <w:tabs>
          <w:tab w:val="left" w:pos="1220"/>
          <w:tab w:val="left" w:pos="2268"/>
        </w:tabs>
        <w:spacing w:before="120" w:after="120"/>
        <w:ind w:left="1134" w:hanging="1134"/>
        <w:jc w:val="both"/>
        <w:rPr>
          <w:lang w:val="en-GB"/>
        </w:rPr>
      </w:pPr>
    </w:p>
    <w:p w14:paraId="6F6D18E7" w14:textId="7C6CD5B1" w:rsidR="005E31CA" w:rsidRPr="00120C31" w:rsidRDefault="005E31CA" w:rsidP="005E31CA">
      <w:pPr>
        <w:spacing w:after="120"/>
        <w:ind w:right="1134"/>
        <w:jc w:val="both"/>
        <w:rPr>
          <w:rFonts w:asciiTheme="majorBidi" w:hAnsiTheme="majorBidi" w:cstheme="majorBidi"/>
          <w:lang w:val="en-GB"/>
        </w:rPr>
      </w:pPr>
      <w:r w:rsidRPr="00843FE1">
        <w:rPr>
          <w:rFonts w:asciiTheme="majorBidi" w:hAnsiTheme="majorBidi" w:cstheme="majorBidi"/>
          <w:i/>
          <w:lang w:val="sv-SE"/>
        </w:rPr>
        <w:t xml:space="preserve">Paragraph </w:t>
      </w:r>
      <w:r>
        <w:rPr>
          <w:rFonts w:asciiTheme="majorBidi" w:hAnsiTheme="majorBidi" w:cstheme="majorBidi"/>
          <w:i/>
          <w:lang w:val="sv-SE"/>
        </w:rPr>
        <w:t>7.1.1.4.</w:t>
      </w:r>
      <w:r w:rsidRPr="00120C31">
        <w:rPr>
          <w:rFonts w:asciiTheme="majorBidi" w:hAnsiTheme="majorBidi" w:cstheme="majorBidi"/>
          <w:i/>
          <w:lang w:val="en-GB"/>
        </w:rPr>
        <w:t xml:space="preserve">, </w:t>
      </w:r>
      <w:r w:rsidRPr="00120C31">
        <w:rPr>
          <w:rFonts w:asciiTheme="majorBidi" w:hAnsiTheme="majorBidi" w:cstheme="majorBidi"/>
          <w:lang w:val="en-GB"/>
        </w:rPr>
        <w:t>amend to read:</w:t>
      </w:r>
    </w:p>
    <w:p w14:paraId="47615898" w14:textId="2898CDB2" w:rsidR="005E31CA" w:rsidRPr="00120C31" w:rsidRDefault="005E31CA" w:rsidP="005E31CA">
      <w:pPr>
        <w:tabs>
          <w:tab w:val="left" w:pos="1220"/>
          <w:tab w:val="left" w:pos="2268"/>
        </w:tabs>
        <w:spacing w:before="120" w:after="120"/>
        <w:ind w:left="1134" w:hanging="1134"/>
        <w:jc w:val="both"/>
        <w:rPr>
          <w:lang w:val="en-GB"/>
        </w:rPr>
      </w:pPr>
      <w:r w:rsidRPr="00120C31">
        <w:rPr>
          <w:lang w:val="en-GB"/>
        </w:rPr>
        <w:t xml:space="preserve">« 7.1.1.4. </w:t>
      </w:r>
      <w:r w:rsidRPr="00120C31">
        <w:rPr>
          <w:lang w:val="en-GB"/>
        </w:rPr>
        <w:tab/>
        <w:t xml:space="preserve">A process whereby, for a vehicle type that has an RXSWIN </w:t>
      </w:r>
      <w:r w:rsidRPr="00120C31">
        <w:rPr>
          <w:b/>
          <w:lang w:val="en-GB"/>
        </w:rPr>
        <w:t>or an alternative software identification system</w:t>
      </w:r>
      <w:r w:rsidRPr="00120C31">
        <w:rPr>
          <w:lang w:val="en-GB"/>
        </w:rPr>
        <w:t xml:space="preserve">, the vehicle manufacturer can verify that the software version(s) present on a component of a type approved system are consistent with those defined by the relevant RXSWIN </w:t>
      </w:r>
      <w:r w:rsidRPr="00120C31">
        <w:rPr>
          <w:b/>
          <w:lang w:val="en-GB"/>
        </w:rPr>
        <w:t>or an alternative software identification system</w:t>
      </w:r>
      <w:r w:rsidRPr="00120C31">
        <w:rPr>
          <w:lang w:val="en-GB"/>
        </w:rPr>
        <w:t>; »</w:t>
      </w:r>
    </w:p>
    <w:p w14:paraId="44B1AE00" w14:textId="7540DD62" w:rsidR="007112DA" w:rsidRPr="00120C31" w:rsidRDefault="007112DA">
      <w:pPr>
        <w:suppressAutoHyphens w:val="0"/>
        <w:rPr>
          <w:lang w:val="en-GB"/>
        </w:rPr>
      </w:pPr>
      <w:r w:rsidRPr="00120C31">
        <w:rPr>
          <w:lang w:val="en-GB"/>
        </w:rPr>
        <w:br w:type="page"/>
      </w:r>
    </w:p>
    <w:p w14:paraId="21621ABF" w14:textId="68D855F2" w:rsidR="005E31CA" w:rsidRPr="00120C31" w:rsidRDefault="005E31CA" w:rsidP="005E31CA">
      <w:pPr>
        <w:spacing w:after="120"/>
        <w:ind w:right="1134"/>
        <w:jc w:val="both"/>
        <w:rPr>
          <w:rFonts w:asciiTheme="majorBidi" w:hAnsiTheme="majorBidi" w:cstheme="majorBidi"/>
          <w:lang w:val="en-GB"/>
        </w:rPr>
      </w:pPr>
      <w:r w:rsidRPr="00843FE1">
        <w:rPr>
          <w:rFonts w:asciiTheme="majorBidi" w:hAnsiTheme="majorBidi" w:cstheme="majorBidi"/>
          <w:i/>
          <w:lang w:val="sv-SE"/>
        </w:rPr>
        <w:lastRenderedPageBreak/>
        <w:t xml:space="preserve">Paragraph </w:t>
      </w:r>
      <w:r>
        <w:rPr>
          <w:rFonts w:asciiTheme="majorBidi" w:hAnsiTheme="majorBidi" w:cstheme="majorBidi"/>
          <w:i/>
          <w:lang w:val="sv-SE"/>
        </w:rPr>
        <w:t>7.1.2.3.</w:t>
      </w:r>
      <w:r w:rsidRPr="00120C31">
        <w:rPr>
          <w:rFonts w:asciiTheme="majorBidi" w:hAnsiTheme="majorBidi" w:cstheme="majorBidi"/>
          <w:i/>
          <w:lang w:val="en-GB"/>
        </w:rPr>
        <w:t xml:space="preserve">, </w:t>
      </w:r>
      <w:r w:rsidRPr="00120C31">
        <w:rPr>
          <w:rFonts w:asciiTheme="majorBidi" w:hAnsiTheme="majorBidi" w:cstheme="majorBidi"/>
          <w:lang w:val="en-GB"/>
        </w:rPr>
        <w:t>amend to read:</w:t>
      </w:r>
    </w:p>
    <w:p w14:paraId="4BA8DE43" w14:textId="7E638083" w:rsidR="005E31CA" w:rsidRPr="00120C31" w:rsidRDefault="005E31CA" w:rsidP="005E31CA">
      <w:pPr>
        <w:tabs>
          <w:tab w:val="left" w:pos="1220"/>
          <w:tab w:val="left" w:pos="2268"/>
        </w:tabs>
        <w:spacing w:before="120" w:after="120"/>
        <w:ind w:left="1134" w:hanging="1134"/>
        <w:jc w:val="both"/>
        <w:rPr>
          <w:lang w:val="en-GB"/>
        </w:rPr>
      </w:pPr>
      <w:r w:rsidRPr="00120C31">
        <w:rPr>
          <w:lang w:val="en-GB"/>
        </w:rPr>
        <w:t xml:space="preserve">« 7.1.2.3. </w:t>
      </w:r>
      <w:r w:rsidRPr="00120C31">
        <w:rPr>
          <w:lang w:val="en-GB"/>
        </w:rPr>
        <w:tab/>
        <w:t>For every RXSWIN</w:t>
      </w:r>
      <w:r w:rsidRPr="00120C31">
        <w:rPr>
          <w:b/>
          <w:lang w:val="en-GB"/>
        </w:rPr>
        <w:t xml:space="preserve"> or alternative software identification system</w:t>
      </w:r>
      <w:r w:rsidRPr="00120C31">
        <w:rPr>
          <w:lang w:val="en-GB"/>
        </w:rPr>
        <w:t>, there shall be an auditable register describing all the software relevant to the RXSWIN</w:t>
      </w:r>
      <w:r w:rsidRPr="00120C31">
        <w:rPr>
          <w:b/>
          <w:lang w:val="en-GB"/>
        </w:rPr>
        <w:t xml:space="preserve"> or to the alternative software identification system</w:t>
      </w:r>
      <w:r w:rsidRPr="00120C31">
        <w:rPr>
          <w:lang w:val="en-GB"/>
        </w:rPr>
        <w:t xml:space="preserve"> of the vehicle type before and after an update. This shall include information of the software versions and their integrity validation data for all relevant software for each RXSWIN</w:t>
      </w:r>
      <w:r w:rsidRPr="00120C31">
        <w:rPr>
          <w:b/>
          <w:lang w:val="en-GB"/>
        </w:rPr>
        <w:t xml:space="preserve"> or an alternative software identification </w:t>
      </w:r>
      <w:proofErr w:type="gramStart"/>
      <w:r w:rsidRPr="00120C31">
        <w:rPr>
          <w:b/>
          <w:lang w:val="en-GB"/>
        </w:rPr>
        <w:t>system.</w:t>
      </w:r>
      <w:r w:rsidRPr="00120C31">
        <w:rPr>
          <w:lang w:val="en-GB"/>
        </w:rPr>
        <w:t>»</w:t>
      </w:r>
      <w:proofErr w:type="gramEnd"/>
    </w:p>
    <w:p w14:paraId="4A46223E" w14:textId="7F9C79B7" w:rsidR="007040B4" w:rsidRPr="00120C31" w:rsidRDefault="007040B4" w:rsidP="005E31CA">
      <w:pPr>
        <w:tabs>
          <w:tab w:val="left" w:pos="1220"/>
          <w:tab w:val="left" w:pos="2268"/>
        </w:tabs>
        <w:spacing w:before="120" w:after="120"/>
        <w:ind w:left="1134" w:hanging="1134"/>
        <w:jc w:val="both"/>
        <w:rPr>
          <w:lang w:val="en-GB"/>
        </w:rPr>
      </w:pPr>
    </w:p>
    <w:p w14:paraId="30F64F7A" w14:textId="1898C5F2" w:rsidR="007040B4" w:rsidRPr="00120C31" w:rsidRDefault="007040B4" w:rsidP="005E31CA">
      <w:pPr>
        <w:tabs>
          <w:tab w:val="left" w:pos="1220"/>
          <w:tab w:val="left" w:pos="2268"/>
        </w:tabs>
        <w:spacing w:before="120" w:after="120"/>
        <w:ind w:left="1134" w:hanging="1134"/>
        <w:jc w:val="both"/>
        <w:rPr>
          <w:lang w:val="en-GB"/>
        </w:rPr>
      </w:pPr>
      <w:r w:rsidRPr="00120C31">
        <w:rPr>
          <w:lang w:val="en-GB"/>
        </w:rPr>
        <w:t xml:space="preserve">Add a new </w:t>
      </w:r>
      <w:r w:rsidRPr="00120C31">
        <w:rPr>
          <w:i/>
          <w:lang w:val="en-GB"/>
        </w:rPr>
        <w:t>paragraph 7.2.3.,</w:t>
      </w:r>
      <w:r w:rsidRPr="00120C31">
        <w:rPr>
          <w:lang w:val="en-GB"/>
        </w:rPr>
        <w:t xml:space="preserve"> to </w:t>
      </w:r>
      <w:proofErr w:type="gramStart"/>
      <w:r w:rsidRPr="00120C31">
        <w:rPr>
          <w:lang w:val="en-GB"/>
        </w:rPr>
        <w:t>read :</w:t>
      </w:r>
      <w:proofErr w:type="gramEnd"/>
    </w:p>
    <w:p w14:paraId="547A7B6E" w14:textId="253B8476" w:rsidR="007040B4" w:rsidRPr="00120C31" w:rsidRDefault="007040B4" w:rsidP="007040B4">
      <w:pPr>
        <w:tabs>
          <w:tab w:val="left" w:pos="1220"/>
          <w:tab w:val="left" w:pos="2268"/>
        </w:tabs>
        <w:spacing w:before="120" w:after="120"/>
        <w:ind w:left="1134" w:hanging="1134"/>
        <w:jc w:val="both"/>
        <w:rPr>
          <w:lang w:val="en-GB"/>
        </w:rPr>
      </w:pPr>
      <w:r w:rsidRPr="00120C31">
        <w:rPr>
          <w:lang w:val="en-GB"/>
        </w:rPr>
        <w:t>« </w:t>
      </w:r>
      <w:r w:rsidRPr="00120C31">
        <w:rPr>
          <w:b/>
          <w:lang w:val="en-GB"/>
        </w:rPr>
        <w:t xml:space="preserve">7.1.2.3. </w:t>
      </w:r>
      <w:r w:rsidRPr="00120C31">
        <w:rPr>
          <w:b/>
          <w:lang w:val="en-GB"/>
        </w:rPr>
        <w:tab/>
        <w:t xml:space="preserve">If the manufacturer implements an alternative software identification system, the manufacturer shall demonstrate that the requirements of paragraphs </w:t>
      </w:r>
      <w:r w:rsidR="00161215" w:rsidRPr="00120C31">
        <w:rPr>
          <w:b/>
          <w:lang w:val="en-GB"/>
        </w:rPr>
        <w:t>7.2.1.2.1.</w:t>
      </w:r>
      <w:r w:rsidRPr="00120C31">
        <w:rPr>
          <w:b/>
          <w:lang w:val="en-GB"/>
        </w:rPr>
        <w:t xml:space="preserve"> </w:t>
      </w:r>
      <w:r w:rsidR="001B7B4F" w:rsidRPr="00120C31">
        <w:rPr>
          <w:b/>
          <w:lang w:val="en-GB"/>
        </w:rPr>
        <w:t>to</w:t>
      </w:r>
      <w:r w:rsidRPr="00120C31">
        <w:rPr>
          <w:b/>
          <w:lang w:val="en-GB"/>
        </w:rPr>
        <w:t xml:space="preserve"> </w:t>
      </w:r>
      <w:r w:rsidR="00161215" w:rsidRPr="00120C31">
        <w:rPr>
          <w:b/>
          <w:lang w:val="en-GB"/>
        </w:rPr>
        <w:t>7.2.1.2.</w:t>
      </w:r>
      <w:r w:rsidR="001B7B4F" w:rsidRPr="00120C31">
        <w:rPr>
          <w:b/>
          <w:lang w:val="en-GB"/>
        </w:rPr>
        <w:t>3</w:t>
      </w:r>
      <w:r w:rsidR="00161215" w:rsidRPr="00120C31">
        <w:rPr>
          <w:b/>
          <w:lang w:val="en-GB"/>
        </w:rPr>
        <w:t xml:space="preserve">. </w:t>
      </w:r>
      <w:r w:rsidRPr="00120C31">
        <w:rPr>
          <w:b/>
          <w:lang w:val="en-GB"/>
        </w:rPr>
        <w:t>are met.</w:t>
      </w:r>
      <w:r w:rsidRPr="00120C31">
        <w:rPr>
          <w:color w:val="525252"/>
          <w:lang w:val="en-GB"/>
        </w:rPr>
        <w:t> »</w:t>
      </w:r>
    </w:p>
    <w:p w14:paraId="37EE853E" w14:textId="1955608E" w:rsidR="007040B4" w:rsidRPr="00120C31" w:rsidRDefault="007040B4" w:rsidP="005E31CA">
      <w:pPr>
        <w:tabs>
          <w:tab w:val="left" w:pos="1220"/>
          <w:tab w:val="left" w:pos="2268"/>
        </w:tabs>
        <w:spacing w:before="120" w:after="120"/>
        <w:ind w:left="1134" w:hanging="1134"/>
        <w:jc w:val="both"/>
        <w:rPr>
          <w:lang w:val="en-GB"/>
        </w:rPr>
      </w:pPr>
    </w:p>
    <w:p w14:paraId="03BC8422" w14:textId="77777777" w:rsidR="00580D29" w:rsidRPr="00120C31" w:rsidRDefault="00580D29" w:rsidP="00580D29">
      <w:pPr>
        <w:spacing w:line="200" w:lineRule="exact"/>
        <w:ind w:left="1134"/>
        <w:rPr>
          <w:lang w:val="en-GB"/>
        </w:rPr>
      </w:pPr>
    </w:p>
    <w:p w14:paraId="7225CCF0" w14:textId="0C5B4937" w:rsidR="00580D29" w:rsidRPr="00120C31" w:rsidRDefault="00580D29" w:rsidP="00580D29">
      <w:pPr>
        <w:tabs>
          <w:tab w:val="left" w:pos="0"/>
        </w:tabs>
        <w:spacing w:before="24"/>
        <w:rPr>
          <w:lang w:val="en-GB"/>
        </w:rPr>
      </w:pPr>
      <w:r w:rsidRPr="00120C31">
        <w:rPr>
          <w:b/>
          <w:bCs/>
          <w:spacing w:val="1"/>
          <w:lang w:val="en-GB"/>
        </w:rPr>
        <w:tab/>
        <w:t>II</w:t>
      </w:r>
      <w:r w:rsidRPr="00120C31">
        <w:rPr>
          <w:b/>
          <w:bCs/>
          <w:lang w:val="en-GB"/>
        </w:rPr>
        <w:t>.</w:t>
      </w:r>
      <w:r w:rsidRPr="00120C31">
        <w:rPr>
          <w:b/>
          <w:bCs/>
          <w:lang w:val="en-GB"/>
        </w:rPr>
        <w:tab/>
      </w:r>
      <w:r w:rsidRPr="00120C31">
        <w:rPr>
          <w:b/>
          <w:bCs/>
          <w:spacing w:val="1"/>
          <w:u w:val="single"/>
          <w:lang w:val="en-GB"/>
        </w:rPr>
        <w:t>Proposal on UN Regulation No. [157]</w:t>
      </w:r>
    </w:p>
    <w:p w14:paraId="01B123F1" w14:textId="4E0D30DE" w:rsidR="00580D29" w:rsidRPr="00120C31" w:rsidRDefault="00580D29" w:rsidP="005E31CA">
      <w:pPr>
        <w:tabs>
          <w:tab w:val="left" w:pos="1220"/>
          <w:tab w:val="left" w:pos="2268"/>
        </w:tabs>
        <w:spacing w:before="120" w:after="120"/>
        <w:ind w:left="1134" w:hanging="1134"/>
        <w:jc w:val="both"/>
        <w:rPr>
          <w:lang w:val="en-GB"/>
        </w:rPr>
      </w:pPr>
    </w:p>
    <w:p w14:paraId="28448167" w14:textId="7E9E1BD3" w:rsidR="00580D29" w:rsidRPr="00120C31" w:rsidRDefault="00580D29" w:rsidP="00580D29">
      <w:pPr>
        <w:tabs>
          <w:tab w:val="left" w:pos="1220"/>
          <w:tab w:val="left" w:pos="2268"/>
        </w:tabs>
        <w:spacing w:before="120" w:after="120"/>
        <w:ind w:left="1134" w:hanging="1134"/>
        <w:jc w:val="both"/>
        <w:rPr>
          <w:lang w:val="en-GB"/>
        </w:rPr>
      </w:pPr>
      <w:r w:rsidRPr="00120C31">
        <w:rPr>
          <w:lang w:val="en-GB"/>
        </w:rPr>
        <w:t xml:space="preserve">Add a new </w:t>
      </w:r>
      <w:r w:rsidRPr="00120C31">
        <w:rPr>
          <w:i/>
          <w:lang w:val="en-GB"/>
        </w:rPr>
        <w:t>paragraph 9.3.3.,</w:t>
      </w:r>
      <w:r w:rsidRPr="00120C31">
        <w:rPr>
          <w:lang w:val="en-GB"/>
        </w:rPr>
        <w:t xml:space="preserve"> to </w:t>
      </w:r>
      <w:proofErr w:type="gramStart"/>
      <w:r w:rsidRPr="00120C31">
        <w:rPr>
          <w:lang w:val="en-GB"/>
        </w:rPr>
        <w:t>read :</w:t>
      </w:r>
      <w:proofErr w:type="gramEnd"/>
    </w:p>
    <w:p w14:paraId="6B68392E" w14:textId="08D16A8E" w:rsidR="00580D29" w:rsidRPr="00120C31" w:rsidRDefault="00580D29" w:rsidP="00580D29">
      <w:pPr>
        <w:tabs>
          <w:tab w:val="left" w:pos="1220"/>
          <w:tab w:val="left" w:pos="2268"/>
        </w:tabs>
        <w:spacing w:before="120" w:after="120"/>
        <w:ind w:left="1134" w:hanging="1134"/>
        <w:jc w:val="both"/>
        <w:rPr>
          <w:b/>
          <w:lang w:val="en-GB"/>
        </w:rPr>
      </w:pPr>
      <w:r w:rsidRPr="00120C31">
        <w:rPr>
          <w:b/>
          <w:lang w:val="en-GB"/>
        </w:rPr>
        <w:t xml:space="preserve">« 9.3.3. </w:t>
      </w:r>
      <w:r w:rsidRPr="00120C31">
        <w:rPr>
          <w:b/>
          <w:lang w:val="en-GB"/>
        </w:rPr>
        <w:tab/>
        <w:t>If the manufacturer implements an alternative software identification system, the manufacturer shall demonstrate that the requirements of paragraphs 9.3.2.1. and 9.3.2.3. are met. »</w:t>
      </w:r>
    </w:p>
    <w:p w14:paraId="5C34D0A2" w14:textId="77777777" w:rsidR="00580D29" w:rsidRPr="00120C31" w:rsidRDefault="00580D29" w:rsidP="00580D29">
      <w:pPr>
        <w:tabs>
          <w:tab w:val="left" w:pos="1220"/>
          <w:tab w:val="left" w:pos="2268"/>
        </w:tabs>
        <w:spacing w:before="120" w:after="120"/>
        <w:ind w:left="1134" w:hanging="1134"/>
        <w:jc w:val="both"/>
        <w:rPr>
          <w:b/>
          <w:lang w:val="en-GB"/>
        </w:rPr>
      </w:pPr>
    </w:p>
    <w:p w14:paraId="4BE6C94F" w14:textId="11A1377B" w:rsidR="00580D29" w:rsidRPr="00120C31" w:rsidRDefault="00580D29" w:rsidP="00580D29">
      <w:pPr>
        <w:tabs>
          <w:tab w:val="left" w:pos="1220"/>
          <w:tab w:val="left" w:pos="2268"/>
        </w:tabs>
        <w:spacing w:before="120" w:after="120"/>
        <w:ind w:left="1134" w:hanging="1134"/>
        <w:jc w:val="both"/>
        <w:rPr>
          <w:lang w:val="en-GB"/>
        </w:rPr>
      </w:pPr>
      <w:r w:rsidRPr="00120C31">
        <w:rPr>
          <w:lang w:val="en-GB"/>
        </w:rPr>
        <w:t xml:space="preserve">Add a new </w:t>
      </w:r>
      <w:r w:rsidRPr="00120C31">
        <w:rPr>
          <w:i/>
          <w:lang w:val="en-GB"/>
        </w:rPr>
        <w:t>paragraph 9.3.3.1.,</w:t>
      </w:r>
      <w:r w:rsidRPr="00120C31">
        <w:rPr>
          <w:lang w:val="en-GB"/>
        </w:rPr>
        <w:t xml:space="preserve"> to </w:t>
      </w:r>
      <w:proofErr w:type="gramStart"/>
      <w:r w:rsidRPr="00120C31">
        <w:rPr>
          <w:lang w:val="en-GB"/>
        </w:rPr>
        <w:t>read :</w:t>
      </w:r>
      <w:proofErr w:type="gramEnd"/>
    </w:p>
    <w:p w14:paraId="0C12AB75" w14:textId="77777777" w:rsidR="00580D29" w:rsidRPr="00120C31" w:rsidRDefault="00580D29" w:rsidP="00580D29">
      <w:pPr>
        <w:tabs>
          <w:tab w:val="left" w:pos="1220"/>
          <w:tab w:val="left" w:pos="2268"/>
        </w:tabs>
        <w:spacing w:before="120" w:after="120"/>
        <w:ind w:left="1134" w:hanging="1134"/>
        <w:jc w:val="both"/>
        <w:rPr>
          <w:b/>
          <w:lang w:val="en-GB"/>
        </w:rPr>
      </w:pPr>
      <w:r w:rsidRPr="00120C31">
        <w:rPr>
          <w:b/>
          <w:lang w:val="en-GB"/>
        </w:rPr>
        <w:t xml:space="preserve">« 9.3.3.1. </w:t>
      </w:r>
      <w:r w:rsidRPr="00120C31">
        <w:rPr>
          <w:b/>
          <w:lang w:val="en-GB"/>
        </w:rPr>
        <w:tab/>
        <w:t xml:space="preserve">The vehicle manufacturer shall provide the following information in the communication form of this </w:t>
      </w:r>
      <w:proofErr w:type="gramStart"/>
      <w:r w:rsidRPr="00120C31">
        <w:rPr>
          <w:b/>
          <w:lang w:val="en-GB"/>
        </w:rPr>
        <w:t>Regulation :</w:t>
      </w:r>
      <w:proofErr w:type="gramEnd"/>
      <w:r w:rsidRPr="00120C31">
        <w:rPr>
          <w:b/>
          <w:lang w:val="en-GB"/>
        </w:rPr>
        <w:t xml:space="preserve"> </w:t>
      </w:r>
    </w:p>
    <w:p w14:paraId="0C120727" w14:textId="77777777" w:rsidR="00580D29" w:rsidRPr="00120C31" w:rsidRDefault="00580D29" w:rsidP="00580D29">
      <w:pPr>
        <w:pStyle w:val="ListParagraph"/>
        <w:numPr>
          <w:ilvl w:val="0"/>
          <w:numId w:val="28"/>
        </w:numPr>
        <w:tabs>
          <w:tab w:val="left" w:pos="1701"/>
        </w:tabs>
        <w:spacing w:before="120" w:after="120"/>
        <w:ind w:left="2268" w:right="-142" w:hanging="992"/>
        <w:jc w:val="both"/>
        <w:rPr>
          <w:b/>
          <w:lang w:val="en-GB"/>
        </w:rPr>
      </w:pPr>
      <w:r w:rsidRPr="00120C31">
        <w:rPr>
          <w:b/>
          <w:lang w:val="en-GB"/>
        </w:rPr>
        <w:t>The reference of the alternative software identification system</w:t>
      </w:r>
    </w:p>
    <w:p w14:paraId="6FC5BD7A" w14:textId="22909AC3" w:rsidR="00580D29" w:rsidRPr="00120C31" w:rsidRDefault="00580D29" w:rsidP="00580D29">
      <w:pPr>
        <w:pStyle w:val="ListParagraph"/>
        <w:numPr>
          <w:ilvl w:val="0"/>
          <w:numId w:val="28"/>
        </w:numPr>
        <w:tabs>
          <w:tab w:val="left" w:pos="1701"/>
        </w:tabs>
        <w:spacing w:before="120" w:after="120"/>
        <w:ind w:left="2268" w:right="-142" w:hanging="992"/>
        <w:jc w:val="both"/>
        <w:rPr>
          <w:b/>
          <w:lang w:val="en-GB"/>
        </w:rPr>
      </w:pPr>
      <w:r w:rsidRPr="00120C31">
        <w:rPr>
          <w:b/>
          <w:lang w:val="en-GB"/>
        </w:rPr>
        <w:t>The process to access software versions identification related data »</w:t>
      </w:r>
    </w:p>
    <w:p w14:paraId="6B188F76" w14:textId="77777777" w:rsidR="00580D29" w:rsidRPr="00120C31" w:rsidRDefault="00580D29" w:rsidP="005E31CA">
      <w:pPr>
        <w:tabs>
          <w:tab w:val="left" w:pos="1220"/>
          <w:tab w:val="left" w:pos="2268"/>
        </w:tabs>
        <w:spacing w:before="120" w:after="120"/>
        <w:ind w:left="1134" w:hanging="1134"/>
        <w:jc w:val="both"/>
        <w:rPr>
          <w:lang w:val="en-GB"/>
        </w:rPr>
      </w:pPr>
    </w:p>
    <w:p w14:paraId="220B2A4A" w14:textId="146DBDED" w:rsidR="005E31CA" w:rsidRPr="00120C31" w:rsidRDefault="00E914DB" w:rsidP="004A272B">
      <w:pPr>
        <w:tabs>
          <w:tab w:val="left" w:pos="1220"/>
          <w:tab w:val="left" w:pos="2268"/>
        </w:tabs>
        <w:spacing w:before="120" w:after="120"/>
        <w:ind w:left="1134" w:hanging="1134"/>
        <w:jc w:val="both"/>
        <w:rPr>
          <w:lang w:val="en-GB"/>
        </w:rPr>
      </w:pPr>
      <w:r w:rsidRPr="00120C31">
        <w:rPr>
          <w:lang w:val="en-GB"/>
        </w:rPr>
        <w:t>Renumber current paragraph 9.3.3. to paragraph 9.3.4.</w:t>
      </w:r>
    </w:p>
    <w:p w14:paraId="511BEB83" w14:textId="3726E632" w:rsidR="00E31ADC" w:rsidRPr="00120C31" w:rsidRDefault="00E31ADC" w:rsidP="004A272B">
      <w:pPr>
        <w:tabs>
          <w:tab w:val="left" w:pos="1220"/>
          <w:tab w:val="left" w:pos="2268"/>
        </w:tabs>
        <w:spacing w:before="120" w:after="120"/>
        <w:ind w:left="1134" w:hanging="1134"/>
        <w:jc w:val="both"/>
        <w:rPr>
          <w:lang w:val="en-GB"/>
        </w:rPr>
      </w:pPr>
    </w:p>
    <w:p w14:paraId="6A59CB54" w14:textId="63A157F9" w:rsidR="00E31ADC" w:rsidRPr="00120C31" w:rsidRDefault="00E31ADC" w:rsidP="004A272B">
      <w:pPr>
        <w:tabs>
          <w:tab w:val="left" w:pos="1220"/>
          <w:tab w:val="left" w:pos="2268"/>
        </w:tabs>
        <w:spacing w:before="120" w:after="120"/>
        <w:ind w:left="1134" w:hanging="1134"/>
        <w:jc w:val="both"/>
        <w:rPr>
          <w:lang w:val="en-GB"/>
        </w:rPr>
      </w:pPr>
      <w:r w:rsidRPr="00120C31">
        <w:rPr>
          <w:lang w:val="en-GB"/>
        </w:rPr>
        <w:t>A</w:t>
      </w:r>
      <w:r w:rsidR="006A468C" w:rsidRPr="00120C31">
        <w:rPr>
          <w:lang w:val="en-GB"/>
        </w:rPr>
        <w:t xml:space="preserve">nnex 1, add a new </w:t>
      </w:r>
      <w:r w:rsidR="006A468C" w:rsidRPr="00120C31">
        <w:rPr>
          <w:i/>
          <w:lang w:val="en-GB"/>
        </w:rPr>
        <w:t>paragraph 20.,</w:t>
      </w:r>
      <w:r w:rsidR="006A468C" w:rsidRPr="00120C31">
        <w:rPr>
          <w:lang w:val="en-GB"/>
        </w:rPr>
        <w:t xml:space="preserve"> to </w:t>
      </w:r>
      <w:proofErr w:type="gramStart"/>
      <w:r w:rsidR="006A468C" w:rsidRPr="00120C31">
        <w:rPr>
          <w:lang w:val="en-GB"/>
        </w:rPr>
        <w:t>read :</w:t>
      </w:r>
      <w:proofErr w:type="gramEnd"/>
    </w:p>
    <w:p w14:paraId="77223F88" w14:textId="209C9445" w:rsidR="006A468C" w:rsidRPr="00120C31" w:rsidRDefault="006A468C" w:rsidP="006A468C">
      <w:pPr>
        <w:tabs>
          <w:tab w:val="left" w:pos="1220"/>
          <w:tab w:val="left" w:pos="2268"/>
        </w:tabs>
        <w:spacing w:before="120" w:after="120"/>
        <w:ind w:left="1134" w:hanging="1134"/>
        <w:jc w:val="both"/>
        <w:rPr>
          <w:b/>
          <w:lang w:val="en-GB"/>
        </w:rPr>
      </w:pPr>
      <w:r w:rsidRPr="00120C31">
        <w:rPr>
          <w:b/>
          <w:lang w:val="en-GB"/>
        </w:rPr>
        <w:t xml:space="preserve">« 20. </w:t>
      </w:r>
      <w:r w:rsidRPr="00120C31">
        <w:rPr>
          <w:b/>
          <w:lang w:val="en-GB"/>
        </w:rPr>
        <w:tab/>
        <w:t xml:space="preserve">Alternative software identification </w:t>
      </w:r>
      <w:proofErr w:type="gramStart"/>
      <w:r w:rsidRPr="00120C31">
        <w:rPr>
          <w:b/>
          <w:lang w:val="en-GB"/>
        </w:rPr>
        <w:t>system :</w:t>
      </w:r>
      <w:proofErr w:type="gramEnd"/>
    </w:p>
    <w:p w14:paraId="307C59E6" w14:textId="7A03EE05" w:rsidR="006A468C" w:rsidRPr="00120C31" w:rsidRDefault="006A468C" w:rsidP="006A468C">
      <w:pPr>
        <w:tabs>
          <w:tab w:val="left" w:pos="1220"/>
          <w:tab w:val="left" w:pos="2268"/>
        </w:tabs>
        <w:spacing w:before="120" w:after="120"/>
        <w:ind w:left="1134" w:hanging="1134"/>
        <w:jc w:val="both"/>
        <w:rPr>
          <w:b/>
          <w:lang w:val="en-GB"/>
        </w:rPr>
      </w:pPr>
      <w:r w:rsidRPr="00120C31">
        <w:rPr>
          <w:b/>
          <w:lang w:val="en-GB"/>
        </w:rPr>
        <w:t xml:space="preserve">20.1. </w:t>
      </w:r>
      <w:r w:rsidRPr="00120C31">
        <w:rPr>
          <w:b/>
          <w:lang w:val="en-GB"/>
        </w:rPr>
        <w:tab/>
        <w:t xml:space="preserve">Reference of the alternative software identification system </w:t>
      </w:r>
    </w:p>
    <w:p w14:paraId="4577F65C" w14:textId="2F4C9AEC" w:rsidR="006A468C" w:rsidRPr="00120C31" w:rsidRDefault="006A468C" w:rsidP="006A468C">
      <w:pPr>
        <w:tabs>
          <w:tab w:val="left" w:pos="1220"/>
          <w:tab w:val="left" w:pos="2268"/>
        </w:tabs>
        <w:spacing w:before="120" w:after="120"/>
        <w:ind w:left="1134" w:hanging="1134"/>
        <w:jc w:val="both"/>
        <w:rPr>
          <w:b/>
          <w:lang w:val="en-GB"/>
        </w:rPr>
      </w:pPr>
      <w:r w:rsidRPr="00120C31">
        <w:rPr>
          <w:b/>
          <w:lang w:val="en-GB"/>
        </w:rPr>
        <w:t>20.2</w:t>
      </w:r>
      <w:r w:rsidRPr="00120C31">
        <w:rPr>
          <w:b/>
          <w:lang w:val="en-GB"/>
        </w:rPr>
        <w:tab/>
        <w:t>The process to access software versions identification related data</w:t>
      </w:r>
    </w:p>
    <w:p w14:paraId="2633084E" w14:textId="7C1C9DFA" w:rsidR="006A468C" w:rsidRPr="00120C31" w:rsidRDefault="006A468C" w:rsidP="006A468C">
      <w:pPr>
        <w:tabs>
          <w:tab w:val="left" w:pos="1220"/>
          <w:tab w:val="left" w:pos="2268"/>
        </w:tabs>
        <w:spacing w:before="120" w:after="120"/>
        <w:ind w:left="1134" w:hanging="1134"/>
        <w:jc w:val="both"/>
        <w:rPr>
          <w:b/>
          <w:lang w:val="en-GB"/>
        </w:rPr>
      </w:pPr>
      <w:r w:rsidRPr="00120C31">
        <w:rPr>
          <w:b/>
          <w:lang w:val="en-GB"/>
        </w:rPr>
        <w:t xml:space="preserve">20.2. </w:t>
      </w:r>
      <w:r w:rsidRPr="00120C31">
        <w:rPr>
          <w:b/>
          <w:lang w:val="en-GB"/>
        </w:rPr>
        <w:tab/>
        <w:t>If applicable, list the relevant parameters that will allow the identification of those vehicles that can be updated with the software represented by the alternative software identification system under item 20.1.</w:t>
      </w:r>
      <w:r w:rsidR="00E759E9" w:rsidRPr="00120C31">
        <w:rPr>
          <w:b/>
          <w:lang w:val="en-GB"/>
        </w:rPr>
        <w:t> »</w:t>
      </w:r>
    </w:p>
    <w:p w14:paraId="5EAB7755" w14:textId="77777777" w:rsidR="00A0031F" w:rsidRPr="00120C31" w:rsidRDefault="00A0031F" w:rsidP="00E11855">
      <w:pPr>
        <w:spacing w:line="200" w:lineRule="exact"/>
        <w:rPr>
          <w:lang w:val="en-GB"/>
        </w:rPr>
      </w:pPr>
    </w:p>
    <w:p w14:paraId="3EE03FE2" w14:textId="56A08672" w:rsidR="007112DA" w:rsidRPr="00120C31" w:rsidRDefault="007112DA">
      <w:pPr>
        <w:suppressAutoHyphens w:val="0"/>
        <w:rPr>
          <w:lang w:val="en-GB"/>
        </w:rPr>
      </w:pPr>
      <w:r w:rsidRPr="00120C31">
        <w:rPr>
          <w:lang w:val="en-GB"/>
        </w:rPr>
        <w:br w:type="page"/>
      </w:r>
    </w:p>
    <w:p w14:paraId="675299F4" w14:textId="77777777" w:rsidR="00E11855" w:rsidRPr="00120C31" w:rsidRDefault="00E11855" w:rsidP="00E11855">
      <w:pPr>
        <w:spacing w:line="200" w:lineRule="exact"/>
        <w:rPr>
          <w:lang w:val="en-GB"/>
        </w:rPr>
      </w:pPr>
    </w:p>
    <w:p w14:paraId="3BFF9E63" w14:textId="77777777" w:rsidR="00E11855" w:rsidRPr="00120C31" w:rsidRDefault="00E11855" w:rsidP="00E11855">
      <w:pPr>
        <w:spacing w:line="200" w:lineRule="exact"/>
        <w:rPr>
          <w:lang w:val="en-GB"/>
        </w:rPr>
      </w:pPr>
    </w:p>
    <w:p w14:paraId="586C1B46" w14:textId="3E0798CE" w:rsidR="00E11855" w:rsidRPr="00E94609" w:rsidRDefault="007112DA" w:rsidP="00E94609">
      <w:pPr>
        <w:tabs>
          <w:tab w:val="left" w:pos="0"/>
        </w:tabs>
        <w:spacing w:before="24"/>
        <w:rPr>
          <w:b/>
          <w:bCs/>
          <w:spacing w:val="1"/>
        </w:rPr>
      </w:pPr>
      <w:r>
        <w:rPr>
          <w:noProof/>
        </w:rPr>
        <w:drawing>
          <wp:anchor distT="0" distB="0" distL="114300" distR="114300" simplePos="0" relativeHeight="251658240" behindDoc="1" locked="0" layoutInCell="1" allowOverlap="1" wp14:anchorId="3A84B812" wp14:editId="193C24DA">
            <wp:simplePos x="0" y="0"/>
            <wp:positionH relativeFrom="column">
              <wp:posOffset>-775335</wp:posOffset>
            </wp:positionH>
            <wp:positionV relativeFrom="paragraph">
              <wp:posOffset>330835</wp:posOffset>
            </wp:positionV>
            <wp:extent cx="7066915" cy="3971925"/>
            <wp:effectExtent l="0" t="0" r="635" b="9525"/>
            <wp:wrapTight wrapText="bothSides">
              <wp:wrapPolygon edited="0">
                <wp:start x="0" y="0"/>
                <wp:lineTo x="0" y="21548"/>
                <wp:lineTo x="21544" y="21548"/>
                <wp:lineTo x="2154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66915" cy="3971925"/>
                    </a:xfrm>
                    <a:prstGeom prst="rect">
                      <a:avLst/>
                    </a:prstGeom>
                  </pic:spPr>
                </pic:pic>
              </a:graphicData>
            </a:graphic>
            <wp14:sizeRelH relativeFrom="margin">
              <wp14:pctWidth>0</wp14:pctWidth>
            </wp14:sizeRelH>
            <wp14:sizeRelV relativeFrom="margin">
              <wp14:pctHeight>0</wp14:pctHeight>
            </wp14:sizeRelV>
          </wp:anchor>
        </w:drawing>
      </w:r>
      <w:r w:rsidR="00E11855" w:rsidRPr="00120C31">
        <w:rPr>
          <w:b/>
          <w:bCs/>
          <w:spacing w:val="1"/>
          <w:lang w:val="en-GB"/>
        </w:rPr>
        <w:tab/>
      </w:r>
      <w:r w:rsidR="00E11855" w:rsidRPr="00224548">
        <w:rPr>
          <w:b/>
          <w:bCs/>
          <w:spacing w:val="1"/>
        </w:rPr>
        <w:t>II</w:t>
      </w:r>
      <w:r w:rsidR="00E11855" w:rsidRPr="00E94609">
        <w:rPr>
          <w:b/>
          <w:bCs/>
          <w:spacing w:val="1"/>
        </w:rPr>
        <w:t>.</w:t>
      </w:r>
      <w:r w:rsidR="00E11855" w:rsidRPr="00E94609">
        <w:rPr>
          <w:b/>
          <w:bCs/>
          <w:spacing w:val="1"/>
        </w:rPr>
        <w:tab/>
      </w:r>
      <w:r w:rsidR="00E11855" w:rsidRPr="00E759E9">
        <w:rPr>
          <w:b/>
          <w:bCs/>
          <w:spacing w:val="1"/>
          <w:u w:val="single"/>
        </w:rPr>
        <w:t>Justification</w:t>
      </w:r>
    </w:p>
    <w:p w14:paraId="465F2811" w14:textId="53DEA0F3" w:rsidR="00E11855" w:rsidRPr="00224548" w:rsidRDefault="00E11855" w:rsidP="00E11855">
      <w:pPr>
        <w:spacing w:line="226" w:lineRule="exact"/>
        <w:ind w:left="686" w:right="1813"/>
        <w:jc w:val="both"/>
        <w:rPr>
          <w:spacing w:val="1"/>
          <w:position w:val="-1"/>
        </w:rPr>
      </w:pPr>
    </w:p>
    <w:p w14:paraId="5145532B" w14:textId="2E8BA361" w:rsidR="00070359" w:rsidRDefault="00070359" w:rsidP="007112DA">
      <w:pPr>
        <w:jc w:val="center"/>
        <w:rPr>
          <w:lang w:val="en-GB"/>
        </w:rPr>
      </w:pPr>
    </w:p>
    <w:p w14:paraId="7A1AFD43" w14:textId="77777777" w:rsidR="00E11855" w:rsidRPr="00224548" w:rsidRDefault="00E11855" w:rsidP="00A66B80">
      <w:pPr>
        <w:jc w:val="both"/>
        <w:rPr>
          <w:lang w:val="en-GB"/>
        </w:rPr>
      </w:pPr>
    </w:p>
    <w:p w14:paraId="175E185C" w14:textId="2E1DB127" w:rsidR="00626C7C" w:rsidRPr="00224548" w:rsidRDefault="00A66B80" w:rsidP="00A66B80">
      <w:pPr>
        <w:spacing w:line="240" w:lineRule="atLeast"/>
        <w:jc w:val="center"/>
        <w:rPr>
          <w:lang w:val="en-GB" w:eastAsia="en-US"/>
        </w:rPr>
      </w:pPr>
      <w:r w:rsidRPr="00224548">
        <w:rPr>
          <w:lang w:val="en-GB" w:eastAsia="en-US"/>
        </w:rPr>
        <w:t>______________</w:t>
      </w:r>
    </w:p>
    <w:sectPr w:rsidR="00626C7C" w:rsidRPr="00224548" w:rsidSect="00A73F4C">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1699" w:bottom="1135" w:left="1701" w:header="567" w:footer="6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A649" w14:textId="77777777" w:rsidR="00513862" w:rsidRDefault="00513862">
      <w:r>
        <w:separator/>
      </w:r>
    </w:p>
  </w:endnote>
  <w:endnote w:type="continuationSeparator" w:id="0">
    <w:p w14:paraId="315C7442" w14:textId="77777777" w:rsidR="00513862" w:rsidRDefault="005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000" w14:textId="60EE303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855">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5D9F" w14:textId="77777777" w:rsidR="00513862" w:rsidRDefault="00513862">
      <w:r>
        <w:separator/>
      </w:r>
    </w:p>
  </w:footnote>
  <w:footnote w:type="continuationSeparator" w:id="0">
    <w:p w14:paraId="7F707C0E" w14:textId="77777777" w:rsidR="00513862" w:rsidRDefault="005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74D8977A" w:rsidR="003F69F7" w:rsidRDefault="003F69F7"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495E43">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0" w:type="dxa"/>
      <w:tblLook w:val="0000" w:firstRow="0" w:lastRow="0" w:firstColumn="0" w:lastColumn="0" w:noHBand="0" w:noVBand="0"/>
    </w:tblPr>
    <w:tblGrid>
      <w:gridCol w:w="3261"/>
      <w:gridCol w:w="5669"/>
    </w:tblGrid>
    <w:tr w:rsidR="00A66B80" w:rsidRPr="0019781F" w14:paraId="035BBCB7" w14:textId="77777777" w:rsidTr="00E03F8A">
      <w:tc>
        <w:tcPr>
          <w:tcW w:w="3261" w:type="dxa"/>
        </w:tcPr>
        <w:p w14:paraId="3AAF3D93" w14:textId="711CDBBD" w:rsidR="00A66B80" w:rsidRPr="00A95A96" w:rsidRDefault="00A66B80" w:rsidP="004D4666">
          <w:pPr>
            <w:pStyle w:val="Header"/>
            <w:rPr>
              <w:sz w:val="20"/>
              <w:szCs w:val="20"/>
              <w:lang w:val="en-GB"/>
            </w:rPr>
          </w:pPr>
          <w:r w:rsidRPr="00A95A96">
            <w:rPr>
              <w:sz w:val="20"/>
              <w:szCs w:val="20"/>
              <w:lang w:val="en-GB"/>
            </w:rPr>
            <w:t>Submitted by the</w:t>
          </w:r>
          <w:r>
            <w:rPr>
              <w:sz w:val="20"/>
              <w:szCs w:val="20"/>
              <w:lang w:val="en-GB"/>
            </w:rPr>
            <w:t xml:space="preserve"> experts from </w:t>
          </w:r>
          <w:r w:rsidR="004D4666">
            <w:rPr>
              <w:sz w:val="20"/>
              <w:szCs w:val="20"/>
              <w:lang w:val="en-GB"/>
            </w:rPr>
            <w:t>France</w:t>
          </w:r>
        </w:p>
      </w:tc>
      <w:tc>
        <w:tcPr>
          <w:tcW w:w="5669" w:type="dxa"/>
        </w:tcPr>
        <w:p w14:paraId="6FD9F1D0" w14:textId="0816F50E" w:rsidR="00A66B80" w:rsidRPr="00A95A96" w:rsidRDefault="00A66B80" w:rsidP="00B8667E">
          <w:pPr>
            <w:ind w:left="742"/>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2B158A">
            <w:rPr>
              <w:b/>
              <w:bCs/>
              <w:sz w:val="20"/>
              <w:szCs w:val="20"/>
              <w:lang w:val="en-GB"/>
            </w:rPr>
            <w:t>0</w:t>
          </w:r>
          <w:r w:rsidR="00481FD0">
            <w:rPr>
              <w:b/>
              <w:bCs/>
              <w:sz w:val="20"/>
              <w:szCs w:val="20"/>
              <w:lang w:val="en-GB"/>
            </w:rPr>
            <w:t>7</w:t>
          </w:r>
          <w:r w:rsidRPr="00A95A96">
            <w:rPr>
              <w:b/>
              <w:bCs/>
              <w:sz w:val="20"/>
              <w:szCs w:val="20"/>
              <w:lang w:val="en-GB"/>
            </w:rPr>
            <w:t>-</w:t>
          </w:r>
          <w:r w:rsidR="00120C31">
            <w:rPr>
              <w:b/>
              <w:bCs/>
              <w:sz w:val="20"/>
              <w:szCs w:val="20"/>
              <w:lang w:val="en-GB"/>
            </w:rPr>
            <w:t>37</w:t>
          </w:r>
        </w:p>
        <w:p w14:paraId="0E2D8533" w14:textId="19266534" w:rsidR="00A66B80" w:rsidRPr="00A95A96" w:rsidRDefault="00481FD0" w:rsidP="007B46FB">
          <w:pPr>
            <w:pStyle w:val="Header"/>
            <w:ind w:left="742"/>
            <w:rPr>
              <w:sz w:val="20"/>
              <w:szCs w:val="20"/>
              <w:lang w:val="en-GB"/>
            </w:rPr>
          </w:pPr>
          <w:r>
            <w:rPr>
              <w:sz w:val="20"/>
              <w:szCs w:val="20"/>
              <w:lang w:val="en-GB"/>
            </w:rPr>
            <w:t>7</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21-25 September</w:t>
          </w:r>
          <w:r w:rsidR="002B158A">
            <w:rPr>
              <w:sz w:val="20"/>
              <w:szCs w:val="20"/>
              <w:lang w:val="en-GB"/>
            </w:rPr>
            <w:t xml:space="preserve"> 2020</w:t>
          </w:r>
          <w:r w:rsidR="007B46FB">
            <w:rPr>
              <w:sz w:val="20"/>
              <w:szCs w:val="20"/>
              <w:lang w:val="en-GB"/>
            </w:rPr>
            <w:t xml:space="preserve">, </w:t>
          </w:r>
          <w:r w:rsidR="00120C31">
            <w:rPr>
              <w:sz w:val="20"/>
              <w:szCs w:val="20"/>
              <w:lang w:val="en-GB"/>
            </w:rPr>
            <w:br/>
          </w:r>
          <w:r w:rsidR="00A66B80" w:rsidRPr="00A95A96">
            <w:rPr>
              <w:sz w:val="20"/>
              <w:szCs w:val="20"/>
              <w:lang w:val="en-GB"/>
            </w:rPr>
            <w:t xml:space="preserve">Agenda item </w:t>
          </w:r>
          <w:r w:rsidR="006742F2">
            <w:rPr>
              <w:sz w:val="20"/>
              <w:szCs w:val="20"/>
              <w:lang w:val="en-GB"/>
            </w:rPr>
            <w:t>5 (b)</w:t>
          </w:r>
        </w:p>
      </w:tc>
    </w:tr>
  </w:tbl>
  <w:p w14:paraId="7C4F8D6A" w14:textId="77777777" w:rsidR="00A66B80" w:rsidRDefault="00A6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16"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7"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0"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1"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27"/>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4"/>
  </w:num>
  <w:num w:numId="15">
    <w:abstractNumId w:val="18"/>
  </w:num>
  <w:num w:numId="16">
    <w:abstractNumId w:val="21"/>
  </w:num>
  <w:num w:numId="17">
    <w:abstractNumId w:val="19"/>
  </w:num>
  <w:num w:numId="18">
    <w:abstractNumId w:val="12"/>
  </w:num>
  <w:num w:numId="19">
    <w:abstractNumId w:val="17"/>
  </w:num>
  <w:num w:numId="20">
    <w:abstractNumId w:val="22"/>
  </w:num>
  <w:num w:numId="21">
    <w:abstractNumId w:val="11"/>
  </w:num>
  <w:num w:numId="22">
    <w:abstractNumId w:val="9"/>
  </w:num>
  <w:num w:numId="23">
    <w:abstractNumId w:val="10"/>
  </w:num>
  <w:num w:numId="24">
    <w:abstractNumId w:val="25"/>
  </w:num>
  <w:num w:numId="25">
    <w:abstractNumId w:val="26"/>
  </w:num>
  <w:num w:numId="26">
    <w:abstractNumId w:val="1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111C3"/>
    <w:rsid w:val="0012023F"/>
    <w:rsid w:val="00120C31"/>
    <w:rsid w:val="00123098"/>
    <w:rsid w:val="00125426"/>
    <w:rsid w:val="001322AE"/>
    <w:rsid w:val="0013336B"/>
    <w:rsid w:val="00136437"/>
    <w:rsid w:val="00137ACC"/>
    <w:rsid w:val="00140B59"/>
    <w:rsid w:val="00144004"/>
    <w:rsid w:val="00147968"/>
    <w:rsid w:val="001512A0"/>
    <w:rsid w:val="00152788"/>
    <w:rsid w:val="00155851"/>
    <w:rsid w:val="00161215"/>
    <w:rsid w:val="00162435"/>
    <w:rsid w:val="00170088"/>
    <w:rsid w:val="00170411"/>
    <w:rsid w:val="00182285"/>
    <w:rsid w:val="001848B1"/>
    <w:rsid w:val="00193FC5"/>
    <w:rsid w:val="00194951"/>
    <w:rsid w:val="00197771"/>
    <w:rsid w:val="0019781F"/>
    <w:rsid w:val="001A56E1"/>
    <w:rsid w:val="001B02CA"/>
    <w:rsid w:val="001B3CC4"/>
    <w:rsid w:val="001B7582"/>
    <w:rsid w:val="001B75B6"/>
    <w:rsid w:val="001B7B4F"/>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52DE"/>
    <w:rsid w:val="002928D5"/>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970A5"/>
    <w:rsid w:val="003A089F"/>
    <w:rsid w:val="003A1AE8"/>
    <w:rsid w:val="003B3712"/>
    <w:rsid w:val="003B6106"/>
    <w:rsid w:val="003B7E96"/>
    <w:rsid w:val="003C1BBD"/>
    <w:rsid w:val="003C2029"/>
    <w:rsid w:val="003C6078"/>
    <w:rsid w:val="003D01D8"/>
    <w:rsid w:val="003D4D20"/>
    <w:rsid w:val="003E6B23"/>
    <w:rsid w:val="003E7DF1"/>
    <w:rsid w:val="003F50B9"/>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DB9"/>
    <w:rsid w:val="005417DF"/>
    <w:rsid w:val="005527A2"/>
    <w:rsid w:val="00557BF6"/>
    <w:rsid w:val="005622E6"/>
    <w:rsid w:val="0056562D"/>
    <w:rsid w:val="00567122"/>
    <w:rsid w:val="00567C71"/>
    <w:rsid w:val="005705C2"/>
    <w:rsid w:val="005748FC"/>
    <w:rsid w:val="00576233"/>
    <w:rsid w:val="005775B0"/>
    <w:rsid w:val="00580D29"/>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31CA"/>
    <w:rsid w:val="005E53D3"/>
    <w:rsid w:val="005F209F"/>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57377"/>
    <w:rsid w:val="00663708"/>
    <w:rsid w:val="006653E5"/>
    <w:rsid w:val="006742F2"/>
    <w:rsid w:val="0067604A"/>
    <w:rsid w:val="0067697C"/>
    <w:rsid w:val="0068778F"/>
    <w:rsid w:val="006930A7"/>
    <w:rsid w:val="00695CDE"/>
    <w:rsid w:val="006A468C"/>
    <w:rsid w:val="006A522A"/>
    <w:rsid w:val="006A6045"/>
    <w:rsid w:val="006A6AEF"/>
    <w:rsid w:val="006A73A1"/>
    <w:rsid w:val="006B18D3"/>
    <w:rsid w:val="006C480E"/>
    <w:rsid w:val="006D098C"/>
    <w:rsid w:val="006D0D04"/>
    <w:rsid w:val="006D1D02"/>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349"/>
    <w:rsid w:val="009A7450"/>
    <w:rsid w:val="009B1D0E"/>
    <w:rsid w:val="009C0389"/>
    <w:rsid w:val="009C68F7"/>
    <w:rsid w:val="009D0703"/>
    <w:rsid w:val="009D2526"/>
    <w:rsid w:val="009D2B74"/>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32DA9"/>
    <w:rsid w:val="00A33DB1"/>
    <w:rsid w:val="00A40852"/>
    <w:rsid w:val="00A50B2B"/>
    <w:rsid w:val="00A50C99"/>
    <w:rsid w:val="00A57EF4"/>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541E"/>
    <w:rsid w:val="00AF7934"/>
    <w:rsid w:val="00B031BD"/>
    <w:rsid w:val="00B03A34"/>
    <w:rsid w:val="00B04B88"/>
    <w:rsid w:val="00B07174"/>
    <w:rsid w:val="00B24692"/>
    <w:rsid w:val="00B33DFD"/>
    <w:rsid w:val="00B35ADB"/>
    <w:rsid w:val="00B3700F"/>
    <w:rsid w:val="00B37796"/>
    <w:rsid w:val="00B4699E"/>
    <w:rsid w:val="00B52183"/>
    <w:rsid w:val="00B6190A"/>
    <w:rsid w:val="00B64E0D"/>
    <w:rsid w:val="00B66D63"/>
    <w:rsid w:val="00B731C0"/>
    <w:rsid w:val="00B76B02"/>
    <w:rsid w:val="00B81F76"/>
    <w:rsid w:val="00B8309D"/>
    <w:rsid w:val="00B8365C"/>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4254"/>
    <w:rsid w:val="00C3678D"/>
    <w:rsid w:val="00C37AF9"/>
    <w:rsid w:val="00C40991"/>
    <w:rsid w:val="00C42B55"/>
    <w:rsid w:val="00C465AF"/>
    <w:rsid w:val="00C46BBD"/>
    <w:rsid w:val="00C50643"/>
    <w:rsid w:val="00C53C53"/>
    <w:rsid w:val="00C5416F"/>
    <w:rsid w:val="00C614AD"/>
    <w:rsid w:val="00C62FB4"/>
    <w:rsid w:val="00C637AA"/>
    <w:rsid w:val="00C72734"/>
    <w:rsid w:val="00C756A5"/>
    <w:rsid w:val="00C7680A"/>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5082"/>
    <w:rsid w:val="00D1213B"/>
    <w:rsid w:val="00D12925"/>
    <w:rsid w:val="00D14E45"/>
    <w:rsid w:val="00D2011B"/>
    <w:rsid w:val="00D20A40"/>
    <w:rsid w:val="00D22A70"/>
    <w:rsid w:val="00D342AA"/>
    <w:rsid w:val="00D35AE0"/>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6A5"/>
    <w:rsid w:val="00DD472C"/>
    <w:rsid w:val="00DD6AC1"/>
    <w:rsid w:val="00DE5D2D"/>
    <w:rsid w:val="00DF3539"/>
    <w:rsid w:val="00DF56D2"/>
    <w:rsid w:val="00DF5836"/>
    <w:rsid w:val="00DF6EA4"/>
    <w:rsid w:val="00E03F8A"/>
    <w:rsid w:val="00E11855"/>
    <w:rsid w:val="00E11EE8"/>
    <w:rsid w:val="00E147F9"/>
    <w:rsid w:val="00E15447"/>
    <w:rsid w:val="00E169DA"/>
    <w:rsid w:val="00E20EE4"/>
    <w:rsid w:val="00E21802"/>
    <w:rsid w:val="00E21952"/>
    <w:rsid w:val="00E25BE8"/>
    <w:rsid w:val="00E3115F"/>
    <w:rsid w:val="00E31ADC"/>
    <w:rsid w:val="00E31B04"/>
    <w:rsid w:val="00E35044"/>
    <w:rsid w:val="00E35C1B"/>
    <w:rsid w:val="00E35CA4"/>
    <w:rsid w:val="00E417E0"/>
    <w:rsid w:val="00E4417A"/>
    <w:rsid w:val="00E44978"/>
    <w:rsid w:val="00E45A06"/>
    <w:rsid w:val="00E51ED0"/>
    <w:rsid w:val="00E53337"/>
    <w:rsid w:val="00E5335C"/>
    <w:rsid w:val="00E562CB"/>
    <w:rsid w:val="00E5795B"/>
    <w:rsid w:val="00E579FF"/>
    <w:rsid w:val="00E7520C"/>
    <w:rsid w:val="00E754A7"/>
    <w:rsid w:val="00E759E9"/>
    <w:rsid w:val="00E81451"/>
    <w:rsid w:val="00E815BF"/>
    <w:rsid w:val="00E819E3"/>
    <w:rsid w:val="00E8279F"/>
    <w:rsid w:val="00E84AA3"/>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uiPriority w:val="99"/>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ABA0-C6A6-413C-80C2-12454524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618</Words>
  <Characters>3523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FG</cp:lastModifiedBy>
  <cp:revision>14</cp:revision>
  <cp:lastPrinted>2018-09-24T12:22:00Z</cp:lastPrinted>
  <dcterms:created xsi:type="dcterms:W3CDTF">2020-09-17T08:33:00Z</dcterms:created>
  <dcterms:modified xsi:type="dcterms:W3CDTF">2020-09-17T15:43:00Z</dcterms:modified>
</cp:coreProperties>
</file>